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214DDE3B" w:rsidR="00FF321C" w:rsidRPr="004A6316" w:rsidRDefault="009A1EB1" w:rsidP="00D2431F">
      <w:pPr>
        <w:rPr>
          <w:b/>
          <w:color w:val="5F497A" w:themeColor="accent4" w:themeShade="BF"/>
          <w:sz w:val="40"/>
          <w:szCs w:val="40"/>
        </w:rPr>
      </w:pPr>
      <w:bookmarkStart w:id="0" w:name="_Toc38376828"/>
      <w:bookmarkStart w:id="1" w:name="_Toc22909866"/>
      <w:bookmarkStart w:id="2" w:name="_Toc36127927"/>
      <w:r w:rsidRPr="004A6316">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4A6316" w:rsidRDefault="00862D9F" w:rsidP="00D2431F">
      <w:pPr>
        <w:spacing w:after="1800"/>
        <w:rPr>
          <w:b/>
          <w:color w:val="5F497A" w:themeColor="accent4" w:themeShade="BF"/>
          <w:sz w:val="40"/>
          <w:szCs w:val="40"/>
        </w:rPr>
      </w:pPr>
    </w:p>
    <w:p w14:paraId="2B17C1AF" w14:textId="1DA50EAF" w:rsidR="000321B4" w:rsidRPr="004A6316" w:rsidRDefault="000321B4" w:rsidP="00D2431F">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7991752"/>
      <w:bookmarkStart w:id="7" w:name="_Toc158040516"/>
      <w:bookmarkStart w:id="8" w:name="_Toc158048066"/>
      <w:bookmarkStart w:id="9" w:name="_Toc190953985"/>
      <w:bookmarkStart w:id="10" w:name="_Toc191022828"/>
      <w:bookmarkStart w:id="11" w:name="_Toc192530341"/>
      <w:bookmarkStart w:id="12" w:name="_Toc192530416"/>
      <w:r w:rsidRPr="004A6316">
        <w:rPr>
          <w:rFonts w:asciiTheme="minorHAnsi" w:hAnsiTheme="minorHAnsi" w:cstheme="minorHAnsi"/>
          <w:color w:val="34BB9F"/>
          <w:sz w:val="56"/>
          <w:szCs w:val="56"/>
        </w:rPr>
        <w:t>External</w:t>
      </w:r>
      <w:r w:rsidR="00420EDE" w:rsidRPr="004A6316">
        <w:rPr>
          <w:rFonts w:asciiTheme="minorHAnsi" w:hAnsiTheme="minorHAnsi" w:cstheme="minorHAnsi"/>
          <w:color w:val="34BB9F"/>
          <w:sz w:val="56"/>
          <w:szCs w:val="56"/>
        </w:rPr>
        <w:t xml:space="preserve"> </w:t>
      </w:r>
      <w:r w:rsidRPr="004A6316">
        <w:rPr>
          <w:rFonts w:asciiTheme="minorHAnsi" w:hAnsiTheme="minorHAnsi" w:cstheme="minorHAnsi"/>
          <w:color w:val="34BB9F"/>
          <w:sz w:val="56"/>
          <w:szCs w:val="56"/>
        </w:rPr>
        <w:t>Quality</w:t>
      </w:r>
      <w:r w:rsidR="00420EDE" w:rsidRPr="004A6316">
        <w:rPr>
          <w:rFonts w:asciiTheme="minorHAnsi" w:hAnsiTheme="minorHAnsi" w:cstheme="minorHAnsi"/>
          <w:color w:val="34BB9F"/>
          <w:sz w:val="56"/>
          <w:szCs w:val="56"/>
        </w:rPr>
        <w:t xml:space="preserve"> </w:t>
      </w:r>
      <w:r w:rsidRPr="004A6316">
        <w:rPr>
          <w:rFonts w:asciiTheme="minorHAnsi" w:hAnsiTheme="minorHAnsi" w:cstheme="minorHAnsi"/>
          <w:color w:val="34BB9F"/>
          <w:sz w:val="56"/>
          <w:szCs w:val="56"/>
        </w:rPr>
        <w:t>Review</w:t>
      </w:r>
      <w:bookmarkStart w:id="13" w:name="_Toc148358522"/>
      <w:bookmarkStart w:id="14" w:name="_Toc148358539"/>
      <w:bookmarkEnd w:id="3"/>
      <w:bookmarkEnd w:id="4"/>
      <w:r w:rsidRPr="004A6316">
        <w:rPr>
          <w:rFonts w:asciiTheme="minorHAnsi" w:hAnsiTheme="minorHAnsi" w:cstheme="minorHAnsi"/>
          <w:color w:val="34BB9F"/>
          <w:sz w:val="56"/>
          <w:szCs w:val="56"/>
        </w:rPr>
        <w:br/>
      </w:r>
      <w:bookmarkStart w:id="15" w:name="_Toc148358523"/>
      <w:bookmarkEnd w:id="13"/>
      <w:bookmarkEnd w:id="14"/>
      <w:r w:rsidRPr="004A6316">
        <w:rPr>
          <w:rFonts w:asciiTheme="minorHAnsi" w:hAnsiTheme="minorHAnsi" w:cstheme="minorHAnsi"/>
          <w:color w:val="34BB9F"/>
          <w:sz w:val="56"/>
          <w:szCs w:val="56"/>
        </w:rPr>
        <w:t>Accountable</w:t>
      </w:r>
      <w:r w:rsidR="00420EDE" w:rsidRPr="004A6316">
        <w:rPr>
          <w:rFonts w:asciiTheme="minorHAnsi" w:hAnsiTheme="minorHAnsi" w:cstheme="minorHAnsi"/>
          <w:color w:val="34BB9F"/>
          <w:sz w:val="56"/>
          <w:szCs w:val="56"/>
        </w:rPr>
        <w:t xml:space="preserve"> </w:t>
      </w:r>
      <w:r w:rsidRPr="004A6316">
        <w:rPr>
          <w:rFonts w:asciiTheme="minorHAnsi" w:hAnsiTheme="minorHAnsi" w:cstheme="minorHAnsi"/>
          <w:color w:val="34BB9F"/>
          <w:sz w:val="56"/>
          <w:szCs w:val="56"/>
        </w:rPr>
        <w:t>Care</w:t>
      </w:r>
      <w:r w:rsidR="00420EDE" w:rsidRPr="004A6316">
        <w:rPr>
          <w:rFonts w:asciiTheme="minorHAnsi" w:hAnsiTheme="minorHAnsi" w:cstheme="minorHAnsi"/>
          <w:color w:val="34BB9F"/>
          <w:sz w:val="56"/>
          <w:szCs w:val="56"/>
        </w:rPr>
        <w:t xml:space="preserve"> </w:t>
      </w:r>
      <w:r w:rsidRPr="004A6316">
        <w:rPr>
          <w:rFonts w:asciiTheme="minorHAnsi" w:hAnsiTheme="minorHAnsi" w:cstheme="minorHAnsi"/>
          <w:color w:val="34BB9F"/>
          <w:sz w:val="56"/>
          <w:szCs w:val="56"/>
        </w:rPr>
        <w:t>Partnership</w:t>
      </w:r>
      <w:r w:rsidR="00420EDE" w:rsidRPr="004A6316">
        <w:rPr>
          <w:rFonts w:asciiTheme="minorHAnsi" w:hAnsiTheme="minorHAnsi" w:cstheme="minorHAnsi"/>
          <w:color w:val="34BB9F"/>
          <w:sz w:val="56"/>
          <w:szCs w:val="56"/>
        </w:rPr>
        <w:t xml:space="preserve"> </w:t>
      </w:r>
      <w:r w:rsidRPr="004A6316">
        <w:rPr>
          <w:rFonts w:asciiTheme="minorHAnsi" w:hAnsiTheme="minorHAnsi" w:cstheme="minorHAnsi"/>
          <w:color w:val="34BB9F"/>
          <w:sz w:val="56"/>
          <w:szCs w:val="56"/>
        </w:rPr>
        <w:t>Plans</w:t>
      </w:r>
      <w:r w:rsidRPr="004A6316">
        <w:rPr>
          <w:rFonts w:asciiTheme="minorHAnsi" w:hAnsiTheme="minorHAnsi" w:cstheme="minorHAnsi"/>
          <w:color w:val="34BB9F"/>
          <w:sz w:val="56"/>
          <w:szCs w:val="56"/>
        </w:rPr>
        <w:br/>
      </w:r>
      <w:r w:rsidRPr="004A6316">
        <w:rPr>
          <w:rFonts w:asciiTheme="minorHAnsi" w:hAnsiTheme="minorHAnsi" w:cstheme="minorHAnsi"/>
          <w:color w:val="auto"/>
          <w:sz w:val="48"/>
          <w:szCs w:val="48"/>
        </w:rPr>
        <w:t>Annual</w:t>
      </w:r>
      <w:r w:rsidR="00420EDE" w:rsidRPr="004A6316">
        <w:rPr>
          <w:rFonts w:asciiTheme="minorHAnsi" w:hAnsiTheme="minorHAnsi" w:cstheme="minorHAnsi"/>
          <w:color w:val="auto"/>
          <w:sz w:val="48"/>
          <w:szCs w:val="48"/>
        </w:rPr>
        <w:t xml:space="preserve"> </w:t>
      </w:r>
      <w:r w:rsidRPr="004A6316">
        <w:rPr>
          <w:rFonts w:asciiTheme="minorHAnsi" w:hAnsiTheme="minorHAnsi" w:cstheme="minorHAnsi"/>
          <w:color w:val="auto"/>
          <w:sz w:val="48"/>
          <w:szCs w:val="48"/>
        </w:rPr>
        <w:t>Technical</w:t>
      </w:r>
      <w:r w:rsidR="00420EDE" w:rsidRPr="004A6316">
        <w:rPr>
          <w:rFonts w:asciiTheme="minorHAnsi" w:hAnsiTheme="minorHAnsi" w:cstheme="minorHAnsi"/>
          <w:color w:val="auto"/>
          <w:sz w:val="48"/>
          <w:szCs w:val="48"/>
        </w:rPr>
        <w:t xml:space="preserve"> </w:t>
      </w:r>
      <w:r w:rsidRPr="004A6316">
        <w:rPr>
          <w:rFonts w:asciiTheme="minorHAnsi" w:hAnsiTheme="minorHAnsi" w:cstheme="minorHAnsi"/>
          <w:color w:val="auto"/>
          <w:sz w:val="48"/>
          <w:szCs w:val="48"/>
        </w:rPr>
        <w:t>Report,</w:t>
      </w:r>
      <w:r w:rsidR="00420EDE" w:rsidRPr="004A6316">
        <w:rPr>
          <w:rFonts w:asciiTheme="minorHAnsi" w:hAnsiTheme="minorHAnsi" w:cstheme="minorHAnsi"/>
          <w:color w:val="auto"/>
          <w:sz w:val="48"/>
          <w:szCs w:val="48"/>
        </w:rPr>
        <w:t xml:space="preserve"> </w:t>
      </w:r>
      <w:r w:rsidRPr="004A6316">
        <w:rPr>
          <w:rFonts w:asciiTheme="minorHAnsi" w:hAnsiTheme="minorHAnsi" w:cstheme="minorHAnsi"/>
          <w:color w:val="auto"/>
          <w:sz w:val="48"/>
          <w:szCs w:val="48"/>
        </w:rPr>
        <w:t>Calendar</w:t>
      </w:r>
      <w:r w:rsidR="00420EDE" w:rsidRPr="004A6316">
        <w:rPr>
          <w:rFonts w:asciiTheme="minorHAnsi" w:hAnsiTheme="minorHAnsi" w:cstheme="minorHAnsi"/>
          <w:color w:val="auto"/>
          <w:sz w:val="48"/>
          <w:szCs w:val="48"/>
        </w:rPr>
        <w:t xml:space="preserve"> </w:t>
      </w:r>
      <w:r w:rsidRPr="004A6316">
        <w:rPr>
          <w:rFonts w:asciiTheme="minorHAnsi" w:hAnsiTheme="minorHAnsi" w:cstheme="minorHAnsi"/>
          <w:color w:val="auto"/>
          <w:sz w:val="48"/>
          <w:szCs w:val="48"/>
        </w:rPr>
        <w:t>Year</w:t>
      </w:r>
      <w:r w:rsidR="00420EDE" w:rsidRPr="004A6316">
        <w:rPr>
          <w:rFonts w:asciiTheme="minorHAnsi" w:hAnsiTheme="minorHAnsi" w:cstheme="minorHAnsi"/>
          <w:color w:val="auto"/>
          <w:sz w:val="48"/>
          <w:szCs w:val="48"/>
        </w:rPr>
        <w:t xml:space="preserve"> </w:t>
      </w:r>
      <w:r w:rsidRPr="004A6316">
        <w:rPr>
          <w:rFonts w:asciiTheme="minorHAnsi" w:hAnsiTheme="minorHAnsi" w:cstheme="minorHAnsi"/>
          <w:color w:val="auto"/>
          <w:sz w:val="48"/>
          <w:szCs w:val="48"/>
        </w:rPr>
        <w:t>202</w:t>
      </w:r>
      <w:bookmarkEnd w:id="5"/>
      <w:bookmarkEnd w:id="6"/>
      <w:bookmarkEnd w:id="7"/>
      <w:bookmarkEnd w:id="8"/>
      <w:bookmarkEnd w:id="15"/>
      <w:r w:rsidR="002B7E45" w:rsidRPr="004A6316">
        <w:rPr>
          <w:rFonts w:asciiTheme="minorHAnsi" w:hAnsiTheme="minorHAnsi" w:cstheme="minorHAnsi"/>
          <w:color w:val="auto"/>
          <w:sz w:val="48"/>
          <w:szCs w:val="48"/>
        </w:rPr>
        <w:t>4</w:t>
      </w:r>
      <w:bookmarkEnd w:id="9"/>
      <w:bookmarkEnd w:id="10"/>
      <w:bookmarkEnd w:id="11"/>
      <w:bookmarkEnd w:id="12"/>
    </w:p>
    <w:bookmarkEnd w:id="0"/>
    <w:p w14:paraId="08CA5D07" w14:textId="318AD866" w:rsidR="00FF321C" w:rsidRDefault="00255544" w:rsidP="00D2431F">
      <w:pPr>
        <w:spacing w:after="1680"/>
        <w:jc w:val="right"/>
        <w:rPr>
          <w:b/>
          <w:sz w:val="48"/>
          <w:szCs w:val="48"/>
        </w:rPr>
      </w:pPr>
      <w:r w:rsidRPr="004A6316">
        <w:rPr>
          <w:noProof/>
          <w:sz w:val="48"/>
          <w:szCs w:val="48"/>
        </w:rPr>
        <w:drawing>
          <wp:anchor distT="0" distB="0" distL="114300" distR="114300" simplePos="0" relativeHeight="251658240" behindDoc="0" locked="0" layoutInCell="1" allowOverlap="1" wp14:anchorId="2273CE8A" wp14:editId="41AA9AB5">
            <wp:simplePos x="0" y="0"/>
            <wp:positionH relativeFrom="margin">
              <wp:posOffset>3156162</wp:posOffset>
            </wp:positionH>
            <wp:positionV relativeFrom="paragraph">
              <wp:posOffset>483658</wp:posOffset>
            </wp:positionV>
            <wp:extent cx="3794760" cy="1203960"/>
            <wp:effectExtent l="0" t="0" r="0" b="0"/>
            <wp:wrapThrough wrapText="bothSides">
              <wp:wrapPolygon edited="0">
                <wp:start x="0" y="0"/>
                <wp:lineTo x="0" y="21190"/>
                <wp:lineTo x="21470" y="21190"/>
                <wp:lineTo x="2147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3E23DFEF" w14:textId="77777777" w:rsidR="00525974" w:rsidRDefault="00525974" w:rsidP="00525974">
      <w:pPr>
        <w:spacing w:after="1680"/>
        <w:contextualSpacing/>
        <w:rPr>
          <w:b/>
          <w:sz w:val="48"/>
          <w:szCs w:val="48"/>
        </w:rPr>
      </w:pPr>
    </w:p>
    <w:p w14:paraId="5C0282BF" w14:textId="77777777" w:rsidR="00525974" w:rsidRDefault="00525974" w:rsidP="00525974">
      <w:pPr>
        <w:spacing w:after="1680"/>
        <w:contextualSpacing/>
        <w:rPr>
          <w:b/>
          <w:sz w:val="48"/>
          <w:szCs w:val="48"/>
        </w:rPr>
      </w:pPr>
    </w:p>
    <w:p w14:paraId="565F8832" w14:textId="015BF100" w:rsidR="009A1EB1" w:rsidRPr="00525974" w:rsidRDefault="006757A5" w:rsidP="005B6375">
      <w:pPr>
        <w:spacing w:after="1680"/>
        <w:contextualSpacing/>
        <w:jc w:val="right"/>
        <w:rPr>
          <w:rFonts w:ascii="Calibri Light" w:hAnsi="Calibri Light" w:cs="Calibri Light"/>
          <w:bCs/>
          <w:szCs w:val="24"/>
        </w:rPr>
      </w:pPr>
      <w:r w:rsidRPr="006757A5">
        <w:rPr>
          <w:rFonts w:ascii="Calibri Light" w:hAnsi="Calibri Light" w:cs="Calibri Light"/>
          <w:bCs/>
          <w:szCs w:val="24"/>
        </w:rPr>
        <w:t xml:space="preserve">Per </w:t>
      </w:r>
      <w:r w:rsidRPr="00525974">
        <w:rPr>
          <w:rFonts w:ascii="Calibri Light" w:hAnsi="Calibri Light" w:cs="Calibri Light"/>
          <w:bCs/>
          <w:i/>
          <w:iCs/>
          <w:szCs w:val="24"/>
        </w:rPr>
        <w:t>Title 42 CFR § 438.364(a)(7)</w:t>
      </w:r>
      <w:r w:rsidRPr="006757A5">
        <w:rPr>
          <w:rFonts w:ascii="Calibri Light" w:hAnsi="Calibri Light" w:cs="Calibri Light"/>
          <w:bCs/>
          <w:szCs w:val="24"/>
        </w:rPr>
        <w:t>, no managed care plan was exempt from the external quality review activities conducted in CY2024</w:t>
      </w:r>
      <w:r w:rsidR="00A82B83">
        <w:rPr>
          <w:rFonts w:ascii="Calibri Light" w:hAnsi="Calibri Light" w:cs="Calibri Light"/>
          <w:bCs/>
          <w:szCs w:val="24"/>
        </w:rPr>
        <w:t>.</w:t>
      </w:r>
    </w:p>
    <w:p w14:paraId="29F8B7EA" w14:textId="77777777" w:rsidR="00FF321C" w:rsidRPr="004A6316" w:rsidRDefault="009A1EB1" w:rsidP="00D2431F">
      <w:pPr>
        <w:spacing w:before="360"/>
        <w:rPr>
          <w:sz w:val="48"/>
          <w:szCs w:val="48"/>
        </w:rPr>
      </w:pPr>
      <w:r w:rsidRPr="004A6316">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4A6316">
        <w:br w:type="page"/>
      </w:r>
    </w:p>
    <w:p w14:paraId="73650FF3" w14:textId="77777777" w:rsidR="00ED4252" w:rsidRPr="005D2C14" w:rsidRDefault="00FF321C" w:rsidP="00BF7E7D">
      <w:pPr>
        <w:ind w:left="450"/>
        <w:jc w:val="center"/>
        <w:rPr>
          <w:rFonts w:ascii="Calibri Light" w:hAnsi="Calibri Light" w:cs="Calibri Light"/>
          <w:bCs/>
          <w:noProof/>
          <w:sz w:val="22"/>
        </w:rPr>
      </w:pPr>
      <w:r w:rsidRPr="00996B30">
        <w:rPr>
          <w:rFonts w:ascii="Calibri Light" w:hAnsi="Calibri Light" w:cs="Calibri Light"/>
          <w:bCs/>
          <w:sz w:val="28"/>
          <w:szCs w:val="28"/>
        </w:rPr>
        <w:lastRenderedPageBreak/>
        <w:t>Table</w:t>
      </w:r>
      <w:r w:rsidR="00420EDE" w:rsidRPr="00996B30">
        <w:rPr>
          <w:rFonts w:ascii="Calibri Light" w:hAnsi="Calibri Light" w:cs="Calibri Light"/>
          <w:bCs/>
          <w:sz w:val="28"/>
          <w:szCs w:val="28"/>
        </w:rPr>
        <w:t xml:space="preserve"> </w:t>
      </w:r>
      <w:r w:rsidRPr="00996B30">
        <w:rPr>
          <w:rFonts w:ascii="Calibri Light" w:hAnsi="Calibri Light" w:cs="Calibri Light"/>
          <w:bCs/>
          <w:sz w:val="28"/>
          <w:szCs w:val="28"/>
        </w:rPr>
        <w:t>of</w:t>
      </w:r>
      <w:r w:rsidR="00420EDE" w:rsidRPr="00996B30">
        <w:rPr>
          <w:rFonts w:ascii="Calibri Light" w:hAnsi="Calibri Light" w:cs="Calibri Light"/>
          <w:bCs/>
          <w:sz w:val="28"/>
          <w:szCs w:val="28"/>
        </w:rPr>
        <w:t xml:space="preserve"> </w:t>
      </w:r>
      <w:r w:rsidRPr="00996B30">
        <w:rPr>
          <w:rFonts w:ascii="Calibri Light" w:hAnsi="Calibri Light" w:cs="Calibri Light"/>
          <w:bCs/>
          <w:sz w:val="28"/>
          <w:szCs w:val="28"/>
        </w:rPr>
        <w:t>Contents</w:t>
      </w:r>
      <w:r w:rsidR="00323A75" w:rsidRPr="005D2C14">
        <w:rPr>
          <w:rFonts w:ascii="Calibri Light" w:hAnsi="Calibri Light" w:cs="Calibri Light"/>
          <w:bCs/>
          <w:caps/>
          <w:sz w:val="22"/>
        </w:rPr>
        <w:fldChar w:fldCharType="begin"/>
      </w:r>
      <w:r w:rsidR="00323A75" w:rsidRPr="005D2C14">
        <w:rPr>
          <w:rFonts w:ascii="Calibri Light" w:hAnsi="Calibri Light" w:cs="Calibri Light"/>
          <w:bCs/>
          <w:sz w:val="22"/>
        </w:rPr>
        <w:instrText xml:space="preserve"> TOC \o "1-3" \h \z \u </w:instrText>
      </w:r>
      <w:r w:rsidR="00323A75" w:rsidRPr="005D2C14">
        <w:rPr>
          <w:rFonts w:ascii="Calibri Light" w:hAnsi="Calibri Light" w:cs="Calibri Light"/>
          <w:bCs/>
          <w:caps/>
          <w:sz w:val="22"/>
        </w:rPr>
        <w:fldChar w:fldCharType="separate"/>
      </w:r>
    </w:p>
    <w:p w14:paraId="3823B60D" w14:textId="1F2AC49E"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17" w:history="1">
        <w:r w:rsidRPr="005D2C14">
          <w:rPr>
            <w:rStyle w:val="Hyperlink"/>
            <w:rFonts w:cs="Calibri Light"/>
            <w:b w:val="0"/>
            <w:bCs/>
            <w:noProof/>
            <w:sz w:val="22"/>
            <w:szCs w:val="22"/>
          </w:rPr>
          <w:t>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Executive Summary</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_Toc192530417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8</w:t>
        </w:r>
        <w:r w:rsidRPr="005D2C14">
          <w:rPr>
            <w:rFonts w:cs="Calibri Light"/>
            <w:b w:val="0"/>
            <w:bCs/>
            <w:noProof/>
            <w:webHidden/>
            <w:sz w:val="22"/>
            <w:szCs w:val="22"/>
          </w:rPr>
          <w:fldChar w:fldCharType="end"/>
        </w:r>
      </w:hyperlink>
    </w:p>
    <w:p w14:paraId="4D0BE1CB" w14:textId="275FCADB"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18" w:history="1">
        <w:r w:rsidRPr="005D2C14">
          <w:rPr>
            <w:rStyle w:val="Hyperlink"/>
            <w:rFonts w:cs="Calibri Light"/>
            <w:bCs/>
            <w:noProof/>
            <w:sz w:val="22"/>
            <w:szCs w:val="22"/>
          </w:rPr>
          <w:t>Accountable Care Partnership Plans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_Toc192530418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8</w:t>
        </w:r>
        <w:r w:rsidRPr="005D2C14">
          <w:rPr>
            <w:rFonts w:cs="Calibri Light"/>
            <w:bCs/>
            <w:noProof/>
            <w:webHidden/>
            <w:sz w:val="22"/>
            <w:szCs w:val="22"/>
          </w:rPr>
          <w:fldChar w:fldCharType="end"/>
        </w:r>
      </w:hyperlink>
    </w:p>
    <w:p w14:paraId="5BE2171D" w14:textId="17F4702E"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19" w:history="1">
        <w:r w:rsidRPr="005D2C14">
          <w:rPr>
            <w:rStyle w:val="Hyperlink"/>
            <w:rFonts w:cs="Calibri Light"/>
            <w:bCs/>
            <w:noProof/>
            <w:sz w:val="22"/>
            <w:szCs w:val="22"/>
          </w:rPr>
          <w:t>Purpose of Report</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_Toc192530419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10</w:t>
        </w:r>
        <w:r w:rsidRPr="005D2C14">
          <w:rPr>
            <w:rFonts w:cs="Calibri Light"/>
            <w:bCs/>
            <w:noProof/>
            <w:webHidden/>
            <w:sz w:val="22"/>
            <w:szCs w:val="22"/>
          </w:rPr>
          <w:fldChar w:fldCharType="end"/>
        </w:r>
      </w:hyperlink>
    </w:p>
    <w:p w14:paraId="0B9DA2BB" w14:textId="32F041FC"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0" w:history="1">
        <w:r w:rsidRPr="005D2C14">
          <w:rPr>
            <w:rStyle w:val="Hyperlink"/>
            <w:rFonts w:cs="Calibri Light"/>
            <w:bCs/>
            <w:noProof/>
            <w:sz w:val="22"/>
            <w:szCs w:val="22"/>
          </w:rPr>
          <w:t>Scope of EQR Activities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10</w:t>
        </w:r>
        <w:r w:rsidRPr="005D2C14">
          <w:rPr>
            <w:rFonts w:cs="Calibri Light"/>
            <w:bCs/>
            <w:noProof/>
            <w:webHidden/>
            <w:sz w:val="22"/>
            <w:szCs w:val="22"/>
          </w:rPr>
          <w:fldChar w:fldCharType="end"/>
        </w:r>
      </w:hyperlink>
    </w:p>
    <w:p w14:paraId="3978A8B1" w14:textId="5C6FC50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1" w:history="1">
        <w:r w:rsidRPr="005D2C14">
          <w:rPr>
            <w:rStyle w:val="Hyperlink"/>
            <w:rFonts w:cs="Calibri Light"/>
            <w:bCs/>
            <w:noProof/>
            <w:sz w:val="22"/>
            <w:szCs w:val="22"/>
          </w:rPr>
          <w:t>High-Level Program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11</w:t>
        </w:r>
        <w:r w:rsidRPr="005D2C14">
          <w:rPr>
            <w:rFonts w:cs="Calibri Light"/>
            <w:bCs/>
            <w:noProof/>
            <w:webHidden/>
            <w:sz w:val="22"/>
            <w:szCs w:val="22"/>
          </w:rPr>
          <w:fldChar w:fldCharType="end"/>
        </w:r>
      </w:hyperlink>
    </w:p>
    <w:p w14:paraId="64EC5016" w14:textId="03C925B2"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2" w:history="1">
        <w:r w:rsidRPr="005D2C14">
          <w:rPr>
            <w:rStyle w:val="Hyperlink"/>
            <w:rFonts w:eastAsia="Times New Roman" w:cs="Calibri Light"/>
            <w:bCs/>
            <w:noProof/>
            <w:sz w:val="22"/>
            <w:szCs w:val="22"/>
          </w:rPr>
          <w:t>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w:t>
        </w:r>
        <w:r w:rsidRPr="005D2C14">
          <w:rPr>
            <w:rFonts w:cs="Calibri Light"/>
            <w:bCs/>
            <w:noProof/>
            <w:webHidden/>
            <w:sz w:val="22"/>
            <w:szCs w:val="22"/>
          </w:rPr>
          <w:fldChar w:fldCharType="end"/>
        </w:r>
      </w:hyperlink>
    </w:p>
    <w:p w14:paraId="58C94843" w14:textId="6335B6E3"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23" w:history="1">
        <w:r w:rsidRPr="005D2C14">
          <w:rPr>
            <w:rStyle w:val="Hyperlink"/>
            <w:rFonts w:cs="Calibri Light"/>
            <w:b w:val="0"/>
            <w:bCs/>
            <w:noProof/>
            <w:sz w:val="22"/>
            <w:szCs w:val="22"/>
          </w:rPr>
          <w:t>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Massachusetts Medicaid Managed Care Program</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_Toc192530423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19</w:t>
        </w:r>
        <w:r w:rsidRPr="005D2C14">
          <w:rPr>
            <w:rFonts w:cs="Calibri Light"/>
            <w:b w:val="0"/>
            <w:bCs/>
            <w:noProof/>
            <w:webHidden/>
            <w:sz w:val="22"/>
            <w:szCs w:val="22"/>
          </w:rPr>
          <w:fldChar w:fldCharType="end"/>
        </w:r>
      </w:hyperlink>
    </w:p>
    <w:p w14:paraId="3CE61E3D" w14:textId="4BB6134B"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4" w:history="1">
        <w:r w:rsidRPr="005D2C14">
          <w:rPr>
            <w:rStyle w:val="Hyperlink"/>
            <w:rFonts w:cs="Calibri Light"/>
            <w:bCs/>
            <w:noProof/>
            <w:sz w:val="22"/>
            <w:szCs w:val="22"/>
          </w:rPr>
          <w:t>Managed Care in Massachusetts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19</w:t>
        </w:r>
        <w:r w:rsidRPr="005D2C14">
          <w:rPr>
            <w:rFonts w:cs="Calibri Light"/>
            <w:bCs/>
            <w:noProof/>
            <w:webHidden/>
            <w:sz w:val="22"/>
            <w:szCs w:val="22"/>
          </w:rPr>
          <w:fldChar w:fldCharType="end"/>
        </w:r>
      </w:hyperlink>
    </w:p>
    <w:p w14:paraId="6322D337" w14:textId="1278552F"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5" w:history="1">
        <w:r w:rsidRPr="005D2C14">
          <w:rPr>
            <w:rStyle w:val="Hyperlink"/>
            <w:rFonts w:cs="Calibri Light"/>
            <w:bCs/>
            <w:noProof/>
            <w:sz w:val="22"/>
            <w:szCs w:val="22"/>
          </w:rPr>
          <w:t>MassHealth Medicaid Quality Strategy</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19</w:t>
        </w:r>
        <w:r w:rsidRPr="005D2C14">
          <w:rPr>
            <w:rFonts w:cs="Calibri Light"/>
            <w:bCs/>
            <w:noProof/>
            <w:webHidden/>
            <w:sz w:val="22"/>
            <w:szCs w:val="22"/>
          </w:rPr>
          <w:fldChar w:fldCharType="end"/>
        </w:r>
      </w:hyperlink>
    </w:p>
    <w:p w14:paraId="4A0DC2A4" w14:textId="217E78BE"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6" w:history="1">
        <w:r w:rsidRPr="005D2C14">
          <w:rPr>
            <w:rStyle w:val="Hyperlink"/>
            <w:rFonts w:cs="Calibri Light"/>
            <w:bCs/>
            <w:noProof/>
            <w:sz w:val="22"/>
            <w:szCs w:val="22"/>
          </w:rPr>
          <w:t>Findings from State’s Evaluation of the Effectiveness of the Quality Strategy</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21</w:t>
        </w:r>
        <w:r w:rsidRPr="005D2C14">
          <w:rPr>
            <w:rFonts w:cs="Calibri Light"/>
            <w:bCs/>
            <w:noProof/>
            <w:webHidden/>
            <w:sz w:val="22"/>
            <w:szCs w:val="22"/>
          </w:rPr>
          <w:fldChar w:fldCharType="end"/>
        </w:r>
      </w:hyperlink>
    </w:p>
    <w:p w14:paraId="0CF0E95E" w14:textId="4A869CE5"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7" w:history="1">
        <w:r w:rsidRPr="005D2C14">
          <w:rPr>
            <w:rStyle w:val="Hyperlink"/>
            <w:rFonts w:cs="Calibri Light"/>
            <w:bCs/>
            <w:noProof/>
            <w:sz w:val="22"/>
            <w:szCs w:val="22"/>
          </w:rPr>
          <w:t>IPRO’s Assessment of the Massachusetts Medicaid Quality Strategy</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23</w:t>
        </w:r>
        <w:r w:rsidRPr="005D2C14">
          <w:rPr>
            <w:rFonts w:cs="Calibri Light"/>
            <w:bCs/>
            <w:noProof/>
            <w:webHidden/>
            <w:sz w:val="22"/>
            <w:szCs w:val="22"/>
          </w:rPr>
          <w:fldChar w:fldCharType="end"/>
        </w:r>
      </w:hyperlink>
    </w:p>
    <w:p w14:paraId="1135822F" w14:textId="426F7699"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28" w:history="1">
        <w:r w:rsidRPr="005D2C14">
          <w:rPr>
            <w:rStyle w:val="Hyperlink"/>
            <w:rFonts w:cs="Calibri Light"/>
            <w:b w:val="0"/>
            <w:bCs/>
            <w:noProof/>
            <w:sz w:val="22"/>
            <w:szCs w:val="22"/>
          </w:rPr>
          <w:t>III.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Validation of Performance Improvement Projects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_Toc192530428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24</w:t>
        </w:r>
        <w:r w:rsidRPr="005D2C14">
          <w:rPr>
            <w:rFonts w:cs="Calibri Light"/>
            <w:b w:val="0"/>
            <w:bCs/>
            <w:noProof/>
            <w:webHidden/>
            <w:sz w:val="22"/>
            <w:szCs w:val="22"/>
          </w:rPr>
          <w:fldChar w:fldCharType="end"/>
        </w:r>
      </w:hyperlink>
    </w:p>
    <w:p w14:paraId="4CD0000B" w14:textId="44E8EAAA"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29" w:history="1">
        <w:r w:rsidRPr="005D2C14">
          <w:rPr>
            <w:rStyle w:val="Hyperlink"/>
            <w:rFonts w:cs="Calibri Light"/>
            <w:bCs/>
            <w:noProof/>
            <w:sz w:val="22"/>
            <w:szCs w:val="22"/>
          </w:rPr>
          <w:t>Objectives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_Toc192530429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24</w:t>
        </w:r>
        <w:r w:rsidRPr="005D2C14">
          <w:rPr>
            <w:rFonts w:cs="Calibri Light"/>
            <w:bCs/>
            <w:noProof/>
            <w:webHidden/>
            <w:sz w:val="22"/>
            <w:szCs w:val="22"/>
          </w:rPr>
          <w:fldChar w:fldCharType="end"/>
        </w:r>
      </w:hyperlink>
    </w:p>
    <w:p w14:paraId="629E7DF6" w14:textId="4DDB6210"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0" w:history="1">
        <w:r w:rsidRPr="005D2C14">
          <w:rPr>
            <w:rStyle w:val="Hyperlink"/>
            <w:rFonts w:cs="Calibri Light"/>
            <w:bCs/>
            <w:noProof/>
            <w:sz w:val="22"/>
            <w:szCs w:val="22"/>
          </w:rPr>
          <w:t>Technical Methods of Data Collection and Analysis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25</w:t>
        </w:r>
        <w:r w:rsidRPr="005D2C14">
          <w:rPr>
            <w:rFonts w:cs="Calibri Light"/>
            <w:bCs/>
            <w:noProof/>
            <w:webHidden/>
            <w:sz w:val="22"/>
            <w:szCs w:val="22"/>
          </w:rPr>
          <w:fldChar w:fldCharType="end"/>
        </w:r>
      </w:hyperlink>
    </w:p>
    <w:p w14:paraId="755329A5" w14:textId="6C780CBF"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1" w:history="1">
        <w:r w:rsidRPr="005D2C14">
          <w:rPr>
            <w:rStyle w:val="Hyperlink"/>
            <w:rFonts w:cs="Calibri Light"/>
            <w:bCs/>
            <w:noProof/>
            <w:sz w:val="22"/>
            <w:szCs w:val="22"/>
          </w:rPr>
          <w:t>Description of Data Obtained</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25</w:t>
        </w:r>
        <w:r w:rsidRPr="005D2C14">
          <w:rPr>
            <w:rFonts w:cs="Calibri Light"/>
            <w:bCs/>
            <w:noProof/>
            <w:webHidden/>
            <w:sz w:val="22"/>
            <w:szCs w:val="22"/>
          </w:rPr>
          <w:fldChar w:fldCharType="end"/>
        </w:r>
      </w:hyperlink>
    </w:p>
    <w:p w14:paraId="127192A2" w14:textId="6586A6C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2" w:history="1">
        <w:r w:rsidRPr="005D2C14">
          <w:rPr>
            <w:rStyle w:val="Hyperlink"/>
            <w:rFonts w:cs="Calibri Light"/>
            <w:bCs/>
            <w:noProof/>
            <w:sz w:val="22"/>
            <w:szCs w:val="22"/>
          </w:rPr>
          <w:t>Conclusions and Comparative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25</w:t>
        </w:r>
        <w:r w:rsidRPr="005D2C14">
          <w:rPr>
            <w:rFonts w:cs="Calibri Light"/>
            <w:bCs/>
            <w:noProof/>
            <w:webHidden/>
            <w:sz w:val="22"/>
            <w:szCs w:val="22"/>
          </w:rPr>
          <w:fldChar w:fldCharType="end"/>
        </w:r>
      </w:hyperlink>
    </w:p>
    <w:p w14:paraId="2A1315B6" w14:textId="454FFF54"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33" w:history="1">
        <w:r w:rsidRPr="005D2C14">
          <w:rPr>
            <w:rStyle w:val="Hyperlink"/>
            <w:rFonts w:cs="Calibri Light"/>
            <w:b w:val="0"/>
            <w:bCs/>
            <w:noProof/>
            <w:sz w:val="22"/>
            <w:szCs w:val="22"/>
          </w:rPr>
          <w:t>IV.</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Validation of Performance Measures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_Toc192530433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43</w:t>
        </w:r>
        <w:r w:rsidRPr="005D2C14">
          <w:rPr>
            <w:rFonts w:cs="Calibri Light"/>
            <w:b w:val="0"/>
            <w:bCs/>
            <w:noProof/>
            <w:webHidden/>
            <w:sz w:val="22"/>
            <w:szCs w:val="22"/>
          </w:rPr>
          <w:fldChar w:fldCharType="end"/>
        </w:r>
      </w:hyperlink>
    </w:p>
    <w:p w14:paraId="3934BE2F" w14:textId="77DC06C7"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4" w:history="1">
        <w:r w:rsidRPr="005D2C14">
          <w:rPr>
            <w:rStyle w:val="Hyperlink"/>
            <w:rFonts w:cs="Calibri Light"/>
            <w:bCs/>
            <w:noProof/>
            <w:sz w:val="22"/>
            <w:szCs w:val="22"/>
          </w:rPr>
          <w:t>Objectives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43</w:t>
        </w:r>
        <w:r w:rsidRPr="005D2C14">
          <w:rPr>
            <w:rFonts w:cs="Calibri Light"/>
            <w:bCs/>
            <w:noProof/>
            <w:webHidden/>
            <w:sz w:val="22"/>
            <w:szCs w:val="22"/>
          </w:rPr>
          <w:fldChar w:fldCharType="end"/>
        </w:r>
      </w:hyperlink>
    </w:p>
    <w:p w14:paraId="3770ED76" w14:textId="58A7754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5" w:history="1">
        <w:r w:rsidRPr="005D2C14">
          <w:rPr>
            <w:rStyle w:val="Hyperlink"/>
            <w:rFonts w:eastAsia="Times New Roman" w:cs="Calibri Light"/>
            <w:bCs/>
            <w:noProof/>
            <w:sz w:val="22"/>
            <w:szCs w:val="22"/>
          </w:rPr>
          <w:t>Technical Methods of Data Collection and Analysis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43</w:t>
        </w:r>
        <w:r w:rsidRPr="005D2C14">
          <w:rPr>
            <w:rFonts w:cs="Calibri Light"/>
            <w:bCs/>
            <w:noProof/>
            <w:webHidden/>
            <w:sz w:val="22"/>
            <w:szCs w:val="22"/>
          </w:rPr>
          <w:fldChar w:fldCharType="end"/>
        </w:r>
      </w:hyperlink>
    </w:p>
    <w:p w14:paraId="0252A049" w14:textId="194274F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6" w:history="1">
        <w:r w:rsidRPr="005D2C14">
          <w:rPr>
            <w:rStyle w:val="Hyperlink"/>
            <w:rFonts w:eastAsia="Times New Roman" w:cs="Calibri Light"/>
            <w:bCs/>
            <w:noProof/>
            <w:sz w:val="22"/>
            <w:szCs w:val="22"/>
          </w:rPr>
          <w:t>Description of Data Obtained</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44</w:t>
        </w:r>
        <w:r w:rsidRPr="005D2C14">
          <w:rPr>
            <w:rFonts w:cs="Calibri Light"/>
            <w:bCs/>
            <w:noProof/>
            <w:webHidden/>
            <w:sz w:val="22"/>
            <w:szCs w:val="22"/>
          </w:rPr>
          <w:fldChar w:fldCharType="end"/>
        </w:r>
      </w:hyperlink>
    </w:p>
    <w:p w14:paraId="36DBD0E2" w14:textId="71361DC8"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7" w:history="1">
        <w:r w:rsidRPr="005D2C14">
          <w:rPr>
            <w:rStyle w:val="Hyperlink"/>
            <w:rFonts w:cs="Calibri Light"/>
            <w:bCs/>
            <w:noProof/>
            <w:sz w:val="22"/>
            <w:szCs w:val="22"/>
          </w:rPr>
          <w:t>Conclusions and Comparative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44</w:t>
        </w:r>
        <w:r w:rsidRPr="005D2C14">
          <w:rPr>
            <w:rFonts w:cs="Calibri Light"/>
            <w:bCs/>
            <w:noProof/>
            <w:webHidden/>
            <w:sz w:val="22"/>
            <w:szCs w:val="22"/>
          </w:rPr>
          <w:fldChar w:fldCharType="end"/>
        </w:r>
      </w:hyperlink>
    </w:p>
    <w:p w14:paraId="29E94912" w14:textId="5071F56E"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38" w:history="1">
        <w:r w:rsidRPr="005D2C14">
          <w:rPr>
            <w:rStyle w:val="Hyperlink"/>
            <w:rFonts w:cs="Calibri Light"/>
            <w:b w:val="0"/>
            <w:bCs/>
            <w:noProof/>
            <w:sz w:val="22"/>
            <w:szCs w:val="22"/>
          </w:rPr>
          <w:t>V.</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Review of Compliance with Medicaid Managed Care Regulations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_Toc192530438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51</w:t>
        </w:r>
        <w:r w:rsidRPr="005D2C14">
          <w:rPr>
            <w:rFonts w:cs="Calibri Light"/>
            <w:b w:val="0"/>
            <w:bCs/>
            <w:noProof/>
            <w:webHidden/>
            <w:sz w:val="22"/>
            <w:szCs w:val="22"/>
          </w:rPr>
          <w:fldChar w:fldCharType="end"/>
        </w:r>
      </w:hyperlink>
    </w:p>
    <w:p w14:paraId="75A4EF48" w14:textId="668C5F7A"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39" w:history="1">
        <w:r w:rsidRPr="005D2C14">
          <w:rPr>
            <w:rStyle w:val="Hyperlink"/>
            <w:rFonts w:cs="Calibri Light"/>
            <w:bCs/>
            <w:noProof/>
            <w:sz w:val="22"/>
            <w:szCs w:val="22"/>
          </w:rPr>
          <w:t>Objectives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_Toc192530439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51</w:t>
        </w:r>
        <w:r w:rsidRPr="005D2C14">
          <w:rPr>
            <w:rFonts w:cs="Calibri Light"/>
            <w:bCs/>
            <w:noProof/>
            <w:webHidden/>
            <w:sz w:val="22"/>
            <w:szCs w:val="22"/>
          </w:rPr>
          <w:fldChar w:fldCharType="end"/>
        </w:r>
      </w:hyperlink>
    </w:p>
    <w:p w14:paraId="537CA2C1" w14:textId="20541331"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0" w:history="1">
        <w:r w:rsidRPr="005D2C14">
          <w:rPr>
            <w:rStyle w:val="Hyperlink"/>
            <w:rFonts w:cs="Calibri Light"/>
            <w:bCs/>
            <w:noProof/>
            <w:sz w:val="22"/>
            <w:szCs w:val="22"/>
          </w:rPr>
          <w:t>Technical Methods of Data Collection and Analysis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51</w:t>
        </w:r>
        <w:r w:rsidRPr="005D2C14">
          <w:rPr>
            <w:rFonts w:cs="Calibri Light"/>
            <w:bCs/>
            <w:noProof/>
            <w:webHidden/>
            <w:sz w:val="22"/>
            <w:szCs w:val="22"/>
          </w:rPr>
          <w:fldChar w:fldCharType="end"/>
        </w:r>
      </w:hyperlink>
    </w:p>
    <w:p w14:paraId="6F7C9ADB" w14:textId="0ED15F8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1" w:history="1">
        <w:r w:rsidRPr="005D2C14">
          <w:rPr>
            <w:rStyle w:val="Hyperlink"/>
            <w:rFonts w:cs="Calibri Light"/>
            <w:bCs/>
            <w:noProof/>
            <w:sz w:val="22"/>
            <w:szCs w:val="22"/>
          </w:rPr>
          <w:t>Description of Data Obtained</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53</w:t>
        </w:r>
        <w:r w:rsidRPr="005D2C14">
          <w:rPr>
            <w:rFonts w:cs="Calibri Light"/>
            <w:bCs/>
            <w:noProof/>
            <w:webHidden/>
            <w:sz w:val="22"/>
            <w:szCs w:val="22"/>
          </w:rPr>
          <w:fldChar w:fldCharType="end"/>
        </w:r>
      </w:hyperlink>
    </w:p>
    <w:p w14:paraId="1A4DAE1C" w14:textId="6CCFD111"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2" w:history="1">
        <w:r w:rsidRPr="005D2C14">
          <w:rPr>
            <w:rStyle w:val="Hyperlink"/>
            <w:rFonts w:cs="Calibri Light"/>
            <w:bCs/>
            <w:noProof/>
            <w:sz w:val="22"/>
            <w:szCs w:val="22"/>
          </w:rPr>
          <w:t>Conclusions and Comparative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53</w:t>
        </w:r>
        <w:r w:rsidRPr="005D2C14">
          <w:rPr>
            <w:rFonts w:cs="Calibri Light"/>
            <w:bCs/>
            <w:noProof/>
            <w:webHidden/>
            <w:sz w:val="22"/>
            <w:szCs w:val="22"/>
          </w:rPr>
          <w:fldChar w:fldCharType="end"/>
        </w:r>
      </w:hyperlink>
    </w:p>
    <w:p w14:paraId="311D270A" w14:textId="09C4F2C8"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43" w:history="1">
        <w:r w:rsidRPr="005D2C14">
          <w:rPr>
            <w:rStyle w:val="Hyperlink"/>
            <w:rFonts w:cs="Calibri Light"/>
            <w:b w:val="0"/>
            <w:bCs/>
            <w:noProof/>
            <w:sz w:val="22"/>
            <w:szCs w:val="22"/>
          </w:rPr>
          <w:t>VI.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Validation of Network Adequacy</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_Toc192530443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55</w:t>
        </w:r>
        <w:r w:rsidRPr="005D2C14">
          <w:rPr>
            <w:rFonts w:cs="Calibri Light"/>
            <w:b w:val="0"/>
            <w:bCs/>
            <w:noProof/>
            <w:webHidden/>
            <w:sz w:val="22"/>
            <w:szCs w:val="22"/>
          </w:rPr>
          <w:fldChar w:fldCharType="end"/>
        </w:r>
      </w:hyperlink>
    </w:p>
    <w:p w14:paraId="466F6D52" w14:textId="6D2781E3"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4" w:history="1">
        <w:r w:rsidRPr="005D2C14">
          <w:rPr>
            <w:rStyle w:val="Hyperlink"/>
            <w:rFonts w:cs="Calibri Light"/>
            <w:bCs/>
            <w:noProof/>
            <w:sz w:val="22"/>
            <w:szCs w:val="22"/>
          </w:rPr>
          <w:t>Objectives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55</w:t>
        </w:r>
        <w:r w:rsidRPr="005D2C14">
          <w:rPr>
            <w:rFonts w:cs="Calibri Light"/>
            <w:bCs/>
            <w:noProof/>
            <w:webHidden/>
            <w:sz w:val="22"/>
            <w:szCs w:val="22"/>
          </w:rPr>
          <w:fldChar w:fldCharType="end"/>
        </w:r>
      </w:hyperlink>
    </w:p>
    <w:p w14:paraId="3BC1AF97" w14:textId="100C11CA"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5" w:history="1">
        <w:r w:rsidRPr="005D2C14">
          <w:rPr>
            <w:rStyle w:val="Hyperlink"/>
            <w:rFonts w:cs="Calibri Light"/>
            <w:bCs/>
            <w:noProof/>
            <w:sz w:val="22"/>
            <w:szCs w:val="22"/>
          </w:rPr>
          <w:t>Technical Methods of Data Collection and Analysis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55</w:t>
        </w:r>
        <w:r w:rsidRPr="005D2C14">
          <w:rPr>
            <w:rFonts w:cs="Calibri Light"/>
            <w:bCs/>
            <w:noProof/>
            <w:webHidden/>
            <w:sz w:val="22"/>
            <w:szCs w:val="22"/>
          </w:rPr>
          <w:fldChar w:fldCharType="end"/>
        </w:r>
      </w:hyperlink>
    </w:p>
    <w:p w14:paraId="107A14AB" w14:textId="0CA00F1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6" w:history="1">
        <w:r w:rsidRPr="005D2C14">
          <w:rPr>
            <w:rStyle w:val="Hyperlink"/>
            <w:rFonts w:cs="Calibri Light"/>
            <w:bCs/>
            <w:noProof/>
            <w:sz w:val="22"/>
            <w:szCs w:val="22"/>
          </w:rPr>
          <w:t>Description of Data Obtained</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58</w:t>
        </w:r>
        <w:r w:rsidRPr="005D2C14">
          <w:rPr>
            <w:rFonts w:cs="Calibri Light"/>
            <w:bCs/>
            <w:noProof/>
            <w:webHidden/>
            <w:sz w:val="22"/>
            <w:szCs w:val="22"/>
          </w:rPr>
          <w:fldChar w:fldCharType="end"/>
        </w:r>
      </w:hyperlink>
    </w:p>
    <w:p w14:paraId="36778B4F" w14:textId="17FCBAF2"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7" w:history="1">
        <w:r w:rsidRPr="005D2C14">
          <w:rPr>
            <w:rStyle w:val="Hyperlink"/>
            <w:rFonts w:cs="Calibri Light"/>
            <w:bCs/>
            <w:noProof/>
            <w:sz w:val="22"/>
            <w:szCs w:val="22"/>
          </w:rPr>
          <w:t>Conclusions and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59</w:t>
        </w:r>
        <w:r w:rsidRPr="005D2C14">
          <w:rPr>
            <w:rFonts w:cs="Calibri Light"/>
            <w:bCs/>
            <w:noProof/>
            <w:webHidden/>
            <w:sz w:val="22"/>
            <w:szCs w:val="22"/>
          </w:rPr>
          <w:fldChar w:fldCharType="end"/>
        </w:r>
      </w:hyperlink>
    </w:p>
    <w:p w14:paraId="23282F77" w14:textId="73FBB438"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48" w:history="1">
        <w:r w:rsidRPr="005D2C14">
          <w:rPr>
            <w:rStyle w:val="Hyperlink"/>
            <w:rFonts w:cs="Calibri Light"/>
            <w:b w:val="0"/>
            <w:bCs/>
            <w:noProof/>
            <w:sz w:val="22"/>
            <w:szCs w:val="22"/>
          </w:rPr>
          <w:t>VII.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Quality-of-Care Surveys – Primary Care Member Experience Survey</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_Toc192530448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123</w:t>
        </w:r>
        <w:r w:rsidRPr="005D2C14">
          <w:rPr>
            <w:rFonts w:cs="Calibri Light"/>
            <w:b w:val="0"/>
            <w:bCs/>
            <w:noProof/>
            <w:webHidden/>
            <w:sz w:val="22"/>
            <w:szCs w:val="22"/>
          </w:rPr>
          <w:fldChar w:fldCharType="end"/>
        </w:r>
      </w:hyperlink>
    </w:p>
    <w:p w14:paraId="57B1B2EF" w14:textId="4BF09AE3"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49" w:history="1">
        <w:r w:rsidRPr="005D2C14">
          <w:rPr>
            <w:rStyle w:val="Hyperlink"/>
            <w:rFonts w:cs="Calibri Light"/>
            <w:bCs/>
            <w:noProof/>
            <w:sz w:val="22"/>
            <w:szCs w:val="22"/>
          </w:rPr>
          <w:t>Objectives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_Toc192530449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123</w:t>
        </w:r>
        <w:r w:rsidRPr="005D2C14">
          <w:rPr>
            <w:rFonts w:cs="Calibri Light"/>
            <w:bCs/>
            <w:noProof/>
            <w:webHidden/>
            <w:sz w:val="22"/>
            <w:szCs w:val="22"/>
          </w:rPr>
          <w:fldChar w:fldCharType="end"/>
        </w:r>
      </w:hyperlink>
    </w:p>
    <w:p w14:paraId="572A5855" w14:textId="177D343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0" w:history="1">
        <w:r w:rsidRPr="005D2C14">
          <w:rPr>
            <w:rStyle w:val="Hyperlink"/>
            <w:rFonts w:cs="Calibri Light"/>
            <w:bCs/>
            <w:noProof/>
            <w:sz w:val="22"/>
            <w:szCs w:val="22"/>
          </w:rPr>
          <w:t>Technical Methods of Data Collection and Analysis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123</w:t>
        </w:r>
        <w:r w:rsidRPr="005D2C14">
          <w:rPr>
            <w:rFonts w:cs="Calibri Light"/>
            <w:bCs/>
            <w:noProof/>
            <w:webHidden/>
            <w:sz w:val="22"/>
            <w:szCs w:val="22"/>
          </w:rPr>
          <w:fldChar w:fldCharType="end"/>
        </w:r>
      </w:hyperlink>
    </w:p>
    <w:p w14:paraId="0E8BA919" w14:textId="3360E9A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1" w:history="1">
        <w:r w:rsidRPr="005D2C14">
          <w:rPr>
            <w:rStyle w:val="Hyperlink"/>
            <w:rFonts w:cs="Calibri Light"/>
            <w:bCs/>
            <w:noProof/>
            <w:sz w:val="22"/>
            <w:szCs w:val="22"/>
          </w:rPr>
          <w:t>Description of Data Obtained</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124</w:t>
        </w:r>
        <w:r w:rsidRPr="005D2C14">
          <w:rPr>
            <w:rFonts w:cs="Calibri Light"/>
            <w:bCs/>
            <w:noProof/>
            <w:webHidden/>
            <w:sz w:val="22"/>
            <w:szCs w:val="22"/>
          </w:rPr>
          <w:fldChar w:fldCharType="end"/>
        </w:r>
      </w:hyperlink>
    </w:p>
    <w:p w14:paraId="1EE2CCFF" w14:textId="74D9A3CE"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2" w:history="1">
        <w:r w:rsidRPr="005D2C14">
          <w:rPr>
            <w:rStyle w:val="Hyperlink"/>
            <w:rFonts w:cs="Calibri Light"/>
            <w:bCs/>
            <w:noProof/>
            <w:sz w:val="22"/>
            <w:szCs w:val="22"/>
          </w:rPr>
          <w:t>Conclusions and Comparative Findings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124</w:t>
        </w:r>
        <w:r w:rsidRPr="005D2C14">
          <w:rPr>
            <w:rFonts w:cs="Calibri Light"/>
            <w:bCs/>
            <w:noProof/>
            <w:webHidden/>
            <w:sz w:val="22"/>
            <w:szCs w:val="22"/>
          </w:rPr>
          <w:fldChar w:fldCharType="end"/>
        </w:r>
      </w:hyperlink>
    </w:p>
    <w:p w14:paraId="7DDF0CDA" w14:textId="0298DA1E" w:rsidR="00ED4252" w:rsidRPr="005D2C14" w:rsidRDefault="00ED4252">
      <w:pPr>
        <w:pStyle w:val="TOC2"/>
        <w:tabs>
          <w:tab w:val="left" w:pos="880"/>
          <w:tab w:val="right" w:leader="dot" w:pos="10790"/>
        </w:tabs>
        <w:rPr>
          <w:rFonts w:cs="Calibri Light"/>
          <w:b w:val="0"/>
          <w:bCs/>
          <w:smallCaps w:val="0"/>
          <w:noProof/>
          <w:kern w:val="2"/>
          <w:sz w:val="22"/>
          <w:szCs w:val="22"/>
          <w14:ligatures w14:val="standardContextual"/>
        </w:rPr>
      </w:pPr>
      <w:hyperlink w:anchor="_Toc192530453" w:history="1">
        <w:r w:rsidRPr="005D2C14">
          <w:rPr>
            <w:rStyle w:val="Hyperlink"/>
            <w:rFonts w:cs="Calibri Light"/>
            <w:b w:val="0"/>
            <w:bCs/>
            <w:noProof/>
            <w:sz w:val="22"/>
            <w:szCs w:val="22"/>
          </w:rPr>
          <w:t>VIII.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MCP Responses to the Previous EQR Recommendations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_Toc192530453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127</w:t>
        </w:r>
        <w:r w:rsidRPr="005D2C14">
          <w:rPr>
            <w:rFonts w:cs="Calibri Light"/>
            <w:b w:val="0"/>
            <w:bCs/>
            <w:noProof/>
            <w:webHidden/>
            <w:sz w:val="22"/>
            <w:szCs w:val="22"/>
          </w:rPr>
          <w:fldChar w:fldCharType="end"/>
        </w:r>
      </w:hyperlink>
    </w:p>
    <w:p w14:paraId="70FD0C91" w14:textId="041DC6B0"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4" w:history="1">
        <w:r w:rsidRPr="005D2C14">
          <w:rPr>
            <w:rStyle w:val="Hyperlink"/>
            <w:rFonts w:eastAsia="Times New Roman" w:cs="Calibri Light"/>
            <w:bCs/>
            <w:noProof/>
            <w:sz w:val="22"/>
            <w:szCs w:val="22"/>
          </w:rPr>
          <w:t>WellSense Community Alliance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127</w:t>
        </w:r>
        <w:r w:rsidRPr="005D2C14">
          <w:rPr>
            <w:rFonts w:cs="Calibri Light"/>
            <w:bCs/>
            <w:noProof/>
            <w:webHidden/>
            <w:sz w:val="22"/>
            <w:szCs w:val="22"/>
          </w:rPr>
          <w:fldChar w:fldCharType="end"/>
        </w:r>
      </w:hyperlink>
    </w:p>
    <w:p w14:paraId="36D7FCCE" w14:textId="337BAA87"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5" w:history="1">
        <w:r w:rsidRPr="005D2C14">
          <w:rPr>
            <w:rStyle w:val="Hyperlink"/>
            <w:rFonts w:eastAsia="Times New Roman" w:cs="Calibri Light"/>
            <w:bCs/>
            <w:noProof/>
            <w:sz w:val="22"/>
            <w:szCs w:val="22"/>
          </w:rPr>
          <w:t>WellSense Mercy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130</w:t>
        </w:r>
        <w:r w:rsidRPr="005D2C14">
          <w:rPr>
            <w:rFonts w:cs="Calibri Light"/>
            <w:bCs/>
            <w:noProof/>
            <w:webHidden/>
            <w:sz w:val="22"/>
            <w:szCs w:val="22"/>
          </w:rPr>
          <w:fldChar w:fldCharType="end"/>
        </w:r>
      </w:hyperlink>
    </w:p>
    <w:p w14:paraId="170A347E" w14:textId="6E04AAE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6" w:history="1">
        <w:r w:rsidRPr="005D2C14">
          <w:rPr>
            <w:rStyle w:val="Hyperlink"/>
            <w:rFonts w:eastAsia="Times New Roman" w:cs="Calibri Light"/>
            <w:bCs/>
            <w:noProof/>
            <w:sz w:val="22"/>
            <w:szCs w:val="22"/>
          </w:rPr>
          <w:t>WellSense Signature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133</w:t>
        </w:r>
        <w:r w:rsidRPr="005D2C14">
          <w:rPr>
            <w:rFonts w:cs="Calibri Light"/>
            <w:bCs/>
            <w:noProof/>
            <w:webHidden/>
            <w:sz w:val="22"/>
            <w:szCs w:val="22"/>
          </w:rPr>
          <w:fldChar w:fldCharType="end"/>
        </w:r>
      </w:hyperlink>
    </w:p>
    <w:p w14:paraId="7D8C8E73" w14:textId="5653E28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7" w:history="1">
        <w:r w:rsidRPr="005D2C14">
          <w:rPr>
            <w:rStyle w:val="Hyperlink"/>
            <w:rFonts w:eastAsia="Times New Roman" w:cs="Calibri Light"/>
            <w:bCs/>
            <w:noProof/>
            <w:sz w:val="22"/>
            <w:szCs w:val="22"/>
          </w:rPr>
          <w:t>WellSense Southcoast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135</w:t>
        </w:r>
        <w:r w:rsidRPr="005D2C14">
          <w:rPr>
            <w:rFonts w:cs="Calibri Light"/>
            <w:bCs/>
            <w:noProof/>
            <w:webHidden/>
            <w:sz w:val="22"/>
            <w:szCs w:val="22"/>
          </w:rPr>
          <w:fldChar w:fldCharType="end"/>
        </w:r>
      </w:hyperlink>
    </w:p>
    <w:p w14:paraId="1441D953" w14:textId="54320610"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8" w:history="1">
        <w:r w:rsidRPr="005D2C14">
          <w:rPr>
            <w:rStyle w:val="Hyperlink"/>
            <w:rFonts w:eastAsia="Times New Roman" w:cs="Calibri Light"/>
            <w:bCs/>
            <w:noProof/>
            <w:sz w:val="22"/>
            <w:szCs w:val="22"/>
          </w:rPr>
          <w:t>WellSense BILH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_Toc192530458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138</w:t>
        </w:r>
        <w:r w:rsidRPr="005D2C14">
          <w:rPr>
            <w:rFonts w:cs="Calibri Light"/>
            <w:bCs/>
            <w:noProof/>
            <w:webHidden/>
            <w:sz w:val="22"/>
            <w:szCs w:val="22"/>
          </w:rPr>
          <w:fldChar w:fldCharType="end"/>
        </w:r>
      </w:hyperlink>
    </w:p>
    <w:p w14:paraId="3D3B0F42" w14:textId="384B1F7E"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59" w:history="1">
        <w:r w:rsidRPr="005D2C14">
          <w:rPr>
            <w:rStyle w:val="Hyperlink"/>
            <w:rFonts w:cs="Calibri Light"/>
            <w:bCs/>
            <w:noProof/>
            <w:sz w:val="22"/>
            <w:szCs w:val="22"/>
          </w:rPr>
          <w:t>WellSense Care Alliance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_Toc192530459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139</w:t>
        </w:r>
        <w:r w:rsidRPr="005D2C14">
          <w:rPr>
            <w:rFonts w:cs="Calibri Light"/>
            <w:bCs/>
            <w:noProof/>
            <w:webHidden/>
            <w:sz w:val="22"/>
            <w:szCs w:val="22"/>
          </w:rPr>
          <w:fldChar w:fldCharType="end"/>
        </w:r>
      </w:hyperlink>
    </w:p>
    <w:p w14:paraId="1DC5231B" w14:textId="763D13D7"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0" w:history="1">
        <w:r w:rsidRPr="005D2C14">
          <w:rPr>
            <w:rStyle w:val="Hyperlink"/>
            <w:rFonts w:eastAsia="Times New Roman" w:cs="Calibri Light"/>
            <w:bCs/>
            <w:noProof/>
            <w:sz w:val="22"/>
            <w:szCs w:val="22"/>
          </w:rPr>
          <w:t>WellSense East Boston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141</w:t>
        </w:r>
        <w:r w:rsidRPr="005D2C14">
          <w:rPr>
            <w:rFonts w:cs="Calibri Light"/>
            <w:bCs/>
            <w:noProof/>
            <w:webHidden/>
            <w:sz w:val="22"/>
            <w:szCs w:val="22"/>
          </w:rPr>
          <w:fldChar w:fldCharType="end"/>
        </w:r>
      </w:hyperlink>
    </w:p>
    <w:p w14:paraId="2EE08B44" w14:textId="4A9D2DC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1" w:history="1">
        <w:r w:rsidRPr="005D2C14">
          <w:rPr>
            <w:rStyle w:val="Hyperlink"/>
            <w:rFonts w:eastAsia="Times New Roman" w:cs="Calibri Light"/>
            <w:bCs/>
            <w:noProof/>
            <w:sz w:val="22"/>
            <w:szCs w:val="22"/>
          </w:rPr>
          <w:t>WellSense Children’s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142</w:t>
        </w:r>
        <w:r w:rsidRPr="005D2C14">
          <w:rPr>
            <w:rFonts w:cs="Calibri Light"/>
            <w:bCs/>
            <w:noProof/>
            <w:webHidden/>
            <w:sz w:val="22"/>
            <w:szCs w:val="22"/>
          </w:rPr>
          <w:fldChar w:fldCharType="end"/>
        </w:r>
      </w:hyperlink>
    </w:p>
    <w:p w14:paraId="774B7BFA" w14:textId="7C945661"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2" w:history="1">
        <w:r w:rsidRPr="005D2C14">
          <w:rPr>
            <w:rStyle w:val="Hyperlink"/>
            <w:rFonts w:cs="Calibri Light"/>
            <w:bCs/>
            <w:noProof/>
            <w:sz w:val="22"/>
            <w:szCs w:val="22"/>
          </w:rPr>
          <w:t>HNE BeHealthy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143</w:t>
        </w:r>
        <w:r w:rsidRPr="005D2C14">
          <w:rPr>
            <w:rFonts w:cs="Calibri Light"/>
            <w:bCs/>
            <w:noProof/>
            <w:webHidden/>
            <w:sz w:val="22"/>
            <w:szCs w:val="22"/>
          </w:rPr>
          <w:fldChar w:fldCharType="end"/>
        </w:r>
      </w:hyperlink>
    </w:p>
    <w:p w14:paraId="25E02294" w14:textId="0A1C1859"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3" w:history="1">
        <w:r w:rsidRPr="005D2C14">
          <w:rPr>
            <w:rStyle w:val="Hyperlink"/>
            <w:rFonts w:cs="Calibri Light"/>
            <w:bCs/>
            <w:noProof/>
            <w:sz w:val="22"/>
            <w:szCs w:val="22"/>
          </w:rPr>
          <w:t>Fallon Berkshire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_Toc192530463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146</w:t>
        </w:r>
        <w:r w:rsidRPr="005D2C14">
          <w:rPr>
            <w:rFonts w:cs="Calibri Light"/>
            <w:bCs/>
            <w:noProof/>
            <w:webHidden/>
            <w:sz w:val="22"/>
            <w:szCs w:val="22"/>
          </w:rPr>
          <w:fldChar w:fldCharType="end"/>
        </w:r>
      </w:hyperlink>
    </w:p>
    <w:p w14:paraId="229B4BE1" w14:textId="677E8B3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4" w:history="1">
        <w:r w:rsidRPr="005D2C14">
          <w:rPr>
            <w:rStyle w:val="Hyperlink"/>
            <w:rFonts w:cs="Calibri Light"/>
            <w:bCs/>
            <w:noProof/>
            <w:sz w:val="22"/>
            <w:szCs w:val="22"/>
          </w:rPr>
          <w:t>Fallon 365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151</w:t>
        </w:r>
        <w:r w:rsidRPr="005D2C14">
          <w:rPr>
            <w:rFonts w:cs="Calibri Light"/>
            <w:bCs/>
            <w:noProof/>
            <w:webHidden/>
            <w:sz w:val="22"/>
            <w:szCs w:val="22"/>
          </w:rPr>
          <w:fldChar w:fldCharType="end"/>
        </w:r>
      </w:hyperlink>
    </w:p>
    <w:p w14:paraId="3ABAAE7C" w14:textId="6A899A19"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5" w:history="1">
        <w:r w:rsidRPr="005D2C14">
          <w:rPr>
            <w:rStyle w:val="Hyperlink"/>
            <w:rFonts w:cs="Calibri Light"/>
            <w:bCs/>
            <w:noProof/>
            <w:sz w:val="22"/>
            <w:szCs w:val="22"/>
          </w:rPr>
          <w:t>Fallon Atrius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154</w:t>
        </w:r>
        <w:r w:rsidRPr="005D2C14">
          <w:rPr>
            <w:rFonts w:cs="Calibri Light"/>
            <w:bCs/>
            <w:noProof/>
            <w:webHidden/>
            <w:sz w:val="22"/>
            <w:szCs w:val="22"/>
          </w:rPr>
          <w:fldChar w:fldCharType="end"/>
        </w:r>
      </w:hyperlink>
    </w:p>
    <w:p w14:paraId="26C4AA48" w14:textId="0BAB389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6" w:history="1">
        <w:r w:rsidRPr="005D2C14">
          <w:rPr>
            <w:rStyle w:val="Hyperlink"/>
            <w:rFonts w:cs="Calibri Light"/>
            <w:bCs/>
            <w:noProof/>
            <w:sz w:val="22"/>
            <w:szCs w:val="22"/>
          </w:rPr>
          <w:t>Tufts CHA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155</w:t>
        </w:r>
        <w:r w:rsidRPr="005D2C14">
          <w:rPr>
            <w:rFonts w:cs="Calibri Light"/>
            <w:bCs/>
            <w:noProof/>
            <w:webHidden/>
            <w:sz w:val="22"/>
            <w:szCs w:val="22"/>
          </w:rPr>
          <w:fldChar w:fldCharType="end"/>
        </w:r>
      </w:hyperlink>
    </w:p>
    <w:p w14:paraId="61C560D3" w14:textId="00057925"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7" w:history="1">
        <w:r w:rsidRPr="005D2C14">
          <w:rPr>
            <w:rStyle w:val="Hyperlink"/>
            <w:rFonts w:eastAsia="Times New Roman" w:cs="Calibri Light"/>
            <w:bCs/>
            <w:noProof/>
            <w:sz w:val="22"/>
            <w:szCs w:val="22"/>
          </w:rPr>
          <w:t>Tufts UMass Response to Previous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157</w:t>
        </w:r>
        <w:r w:rsidRPr="005D2C14">
          <w:rPr>
            <w:rFonts w:cs="Calibri Light"/>
            <w:bCs/>
            <w:noProof/>
            <w:webHidden/>
            <w:sz w:val="22"/>
            <w:szCs w:val="22"/>
          </w:rPr>
          <w:fldChar w:fldCharType="end"/>
        </w:r>
      </w:hyperlink>
    </w:p>
    <w:p w14:paraId="6C20623B" w14:textId="7BB10F86"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68" w:history="1">
        <w:r w:rsidRPr="005D2C14">
          <w:rPr>
            <w:rStyle w:val="Hyperlink"/>
            <w:rFonts w:cs="Calibri Light"/>
            <w:b w:val="0"/>
            <w:bCs/>
            <w:noProof/>
            <w:sz w:val="22"/>
            <w:szCs w:val="22"/>
          </w:rPr>
          <w:t>IX.</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MCP Strengths, Opportunities for Improvement, and EQR Recommendations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_Toc192530468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159</w:t>
        </w:r>
        <w:r w:rsidRPr="005D2C14">
          <w:rPr>
            <w:rFonts w:cs="Calibri Light"/>
            <w:b w:val="0"/>
            <w:bCs/>
            <w:noProof/>
            <w:webHidden/>
            <w:sz w:val="22"/>
            <w:szCs w:val="22"/>
          </w:rPr>
          <w:fldChar w:fldCharType="end"/>
        </w:r>
      </w:hyperlink>
    </w:p>
    <w:p w14:paraId="31655AA2" w14:textId="65CFC005"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69" w:history="1">
        <w:r w:rsidRPr="005D2C14">
          <w:rPr>
            <w:rStyle w:val="Hyperlink"/>
            <w:rFonts w:cs="Calibri Light"/>
            <w:bCs/>
            <w:noProof/>
            <w:sz w:val="22"/>
            <w:szCs w:val="22"/>
          </w:rPr>
          <w:t>MGB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_Toc192530469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159</w:t>
        </w:r>
        <w:r w:rsidRPr="005D2C14">
          <w:rPr>
            <w:rFonts w:cs="Calibri Light"/>
            <w:bCs/>
            <w:noProof/>
            <w:webHidden/>
            <w:sz w:val="22"/>
            <w:szCs w:val="22"/>
          </w:rPr>
          <w:fldChar w:fldCharType="end"/>
        </w:r>
      </w:hyperlink>
    </w:p>
    <w:p w14:paraId="1852D398" w14:textId="075954CC"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0" w:history="1">
        <w:r w:rsidRPr="005D2C14">
          <w:rPr>
            <w:rStyle w:val="Hyperlink"/>
            <w:rFonts w:cs="Calibri Light"/>
            <w:bCs/>
            <w:noProof/>
            <w:sz w:val="22"/>
            <w:szCs w:val="22"/>
          </w:rPr>
          <w:t>WellSense Community Alliance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160</w:t>
        </w:r>
        <w:r w:rsidRPr="005D2C14">
          <w:rPr>
            <w:rFonts w:cs="Calibri Light"/>
            <w:bCs/>
            <w:noProof/>
            <w:webHidden/>
            <w:sz w:val="22"/>
            <w:szCs w:val="22"/>
          </w:rPr>
          <w:fldChar w:fldCharType="end"/>
        </w:r>
      </w:hyperlink>
    </w:p>
    <w:p w14:paraId="3C8C206C" w14:textId="4C11FC3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1" w:history="1">
        <w:r w:rsidRPr="005D2C14">
          <w:rPr>
            <w:rStyle w:val="Hyperlink"/>
            <w:rFonts w:cs="Calibri Light"/>
            <w:bCs/>
            <w:noProof/>
            <w:sz w:val="22"/>
            <w:szCs w:val="22"/>
          </w:rPr>
          <w:t>WellSense Mercy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161</w:t>
        </w:r>
        <w:r w:rsidRPr="005D2C14">
          <w:rPr>
            <w:rFonts w:cs="Calibri Light"/>
            <w:bCs/>
            <w:noProof/>
            <w:webHidden/>
            <w:sz w:val="22"/>
            <w:szCs w:val="22"/>
          </w:rPr>
          <w:fldChar w:fldCharType="end"/>
        </w:r>
      </w:hyperlink>
    </w:p>
    <w:p w14:paraId="66C49D88" w14:textId="16091C62"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2" w:history="1">
        <w:r w:rsidRPr="005D2C14">
          <w:rPr>
            <w:rStyle w:val="Hyperlink"/>
            <w:rFonts w:cs="Calibri Light"/>
            <w:bCs/>
            <w:noProof/>
            <w:sz w:val="22"/>
            <w:szCs w:val="22"/>
          </w:rPr>
          <w:t>WellSense Signature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163</w:t>
        </w:r>
        <w:r w:rsidRPr="005D2C14">
          <w:rPr>
            <w:rFonts w:cs="Calibri Light"/>
            <w:bCs/>
            <w:noProof/>
            <w:webHidden/>
            <w:sz w:val="22"/>
            <w:szCs w:val="22"/>
          </w:rPr>
          <w:fldChar w:fldCharType="end"/>
        </w:r>
      </w:hyperlink>
    </w:p>
    <w:p w14:paraId="1FDC637E" w14:textId="6E2913B6"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3" w:history="1">
        <w:r w:rsidRPr="005D2C14">
          <w:rPr>
            <w:rStyle w:val="Hyperlink"/>
            <w:rFonts w:cs="Calibri Light"/>
            <w:bCs/>
            <w:noProof/>
            <w:sz w:val="22"/>
            <w:szCs w:val="22"/>
          </w:rPr>
          <w:t>WellSense Southcoast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_Toc192530473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164</w:t>
        </w:r>
        <w:r w:rsidRPr="005D2C14">
          <w:rPr>
            <w:rFonts w:cs="Calibri Light"/>
            <w:bCs/>
            <w:noProof/>
            <w:webHidden/>
            <w:sz w:val="22"/>
            <w:szCs w:val="22"/>
          </w:rPr>
          <w:fldChar w:fldCharType="end"/>
        </w:r>
      </w:hyperlink>
    </w:p>
    <w:p w14:paraId="64E1A0A1" w14:textId="71EF6E53"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4" w:history="1">
        <w:r w:rsidRPr="005D2C14">
          <w:rPr>
            <w:rStyle w:val="Hyperlink"/>
            <w:rFonts w:cs="Calibri Light"/>
            <w:bCs/>
            <w:noProof/>
            <w:sz w:val="22"/>
            <w:szCs w:val="22"/>
          </w:rPr>
          <w:t>WellSense BILH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_Toc192530474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166</w:t>
        </w:r>
        <w:r w:rsidRPr="005D2C14">
          <w:rPr>
            <w:rFonts w:cs="Calibri Light"/>
            <w:bCs/>
            <w:noProof/>
            <w:webHidden/>
            <w:sz w:val="22"/>
            <w:szCs w:val="22"/>
          </w:rPr>
          <w:fldChar w:fldCharType="end"/>
        </w:r>
      </w:hyperlink>
    </w:p>
    <w:p w14:paraId="3EDC21BF" w14:textId="053FA1FB"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5" w:history="1">
        <w:r w:rsidRPr="005D2C14">
          <w:rPr>
            <w:rStyle w:val="Hyperlink"/>
            <w:rFonts w:cs="Calibri Light"/>
            <w:bCs/>
            <w:noProof/>
            <w:sz w:val="22"/>
            <w:szCs w:val="22"/>
          </w:rPr>
          <w:t>WellSense Care Alliance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_Toc192530475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167</w:t>
        </w:r>
        <w:r w:rsidRPr="005D2C14">
          <w:rPr>
            <w:rFonts w:cs="Calibri Light"/>
            <w:bCs/>
            <w:noProof/>
            <w:webHidden/>
            <w:sz w:val="22"/>
            <w:szCs w:val="22"/>
          </w:rPr>
          <w:fldChar w:fldCharType="end"/>
        </w:r>
      </w:hyperlink>
    </w:p>
    <w:p w14:paraId="1E076D63" w14:textId="29D2589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6" w:history="1">
        <w:r w:rsidRPr="005D2C14">
          <w:rPr>
            <w:rStyle w:val="Hyperlink"/>
            <w:rFonts w:cs="Calibri Light"/>
            <w:bCs/>
            <w:noProof/>
            <w:sz w:val="22"/>
            <w:szCs w:val="22"/>
          </w:rPr>
          <w:t>WellSense East Boston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_Toc192530476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169</w:t>
        </w:r>
        <w:r w:rsidRPr="005D2C14">
          <w:rPr>
            <w:rFonts w:cs="Calibri Light"/>
            <w:bCs/>
            <w:noProof/>
            <w:webHidden/>
            <w:sz w:val="22"/>
            <w:szCs w:val="22"/>
          </w:rPr>
          <w:fldChar w:fldCharType="end"/>
        </w:r>
      </w:hyperlink>
    </w:p>
    <w:p w14:paraId="1DFC3001" w14:textId="7317EE3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7" w:history="1">
        <w:r w:rsidRPr="005D2C14">
          <w:rPr>
            <w:rStyle w:val="Hyperlink"/>
            <w:rFonts w:cs="Calibri Light"/>
            <w:bCs/>
            <w:noProof/>
            <w:sz w:val="22"/>
            <w:szCs w:val="22"/>
          </w:rPr>
          <w:t>WellSense Children’s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_Toc192530477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170</w:t>
        </w:r>
        <w:r w:rsidRPr="005D2C14">
          <w:rPr>
            <w:rFonts w:cs="Calibri Light"/>
            <w:bCs/>
            <w:noProof/>
            <w:webHidden/>
            <w:sz w:val="22"/>
            <w:szCs w:val="22"/>
          </w:rPr>
          <w:fldChar w:fldCharType="end"/>
        </w:r>
      </w:hyperlink>
    </w:p>
    <w:p w14:paraId="6ECA6350" w14:textId="1E7A32EC"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8" w:history="1">
        <w:r w:rsidRPr="005D2C14">
          <w:rPr>
            <w:rStyle w:val="Hyperlink"/>
            <w:rFonts w:cs="Calibri Light"/>
            <w:bCs/>
            <w:noProof/>
            <w:sz w:val="22"/>
            <w:szCs w:val="22"/>
          </w:rPr>
          <w:t>HNE BeHealthy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_Toc192530478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171</w:t>
        </w:r>
        <w:r w:rsidRPr="005D2C14">
          <w:rPr>
            <w:rFonts w:cs="Calibri Light"/>
            <w:bCs/>
            <w:noProof/>
            <w:webHidden/>
            <w:sz w:val="22"/>
            <w:szCs w:val="22"/>
          </w:rPr>
          <w:fldChar w:fldCharType="end"/>
        </w:r>
      </w:hyperlink>
    </w:p>
    <w:p w14:paraId="6550E2CE" w14:textId="127346B4"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79" w:history="1">
        <w:r w:rsidRPr="005D2C14">
          <w:rPr>
            <w:rStyle w:val="Hyperlink"/>
            <w:rFonts w:cs="Calibri Light"/>
            <w:bCs/>
            <w:noProof/>
            <w:sz w:val="22"/>
            <w:szCs w:val="22"/>
          </w:rPr>
          <w:t>Fallon Berkshire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_Toc192530479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173</w:t>
        </w:r>
        <w:r w:rsidRPr="005D2C14">
          <w:rPr>
            <w:rFonts w:cs="Calibri Light"/>
            <w:bCs/>
            <w:noProof/>
            <w:webHidden/>
            <w:sz w:val="22"/>
            <w:szCs w:val="22"/>
          </w:rPr>
          <w:fldChar w:fldCharType="end"/>
        </w:r>
      </w:hyperlink>
    </w:p>
    <w:p w14:paraId="6B19E4A8" w14:textId="2F7D2F3B"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80" w:history="1">
        <w:r w:rsidRPr="005D2C14">
          <w:rPr>
            <w:rStyle w:val="Hyperlink"/>
            <w:rFonts w:cs="Calibri Light"/>
            <w:bCs/>
            <w:noProof/>
            <w:sz w:val="22"/>
            <w:szCs w:val="22"/>
          </w:rPr>
          <w:t>Fallon 365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_Toc192530480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175</w:t>
        </w:r>
        <w:r w:rsidRPr="005D2C14">
          <w:rPr>
            <w:rFonts w:cs="Calibri Light"/>
            <w:bCs/>
            <w:noProof/>
            <w:webHidden/>
            <w:sz w:val="22"/>
            <w:szCs w:val="22"/>
          </w:rPr>
          <w:fldChar w:fldCharType="end"/>
        </w:r>
      </w:hyperlink>
    </w:p>
    <w:p w14:paraId="5B65E97B" w14:textId="7115F945"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81" w:history="1">
        <w:r w:rsidRPr="005D2C14">
          <w:rPr>
            <w:rStyle w:val="Hyperlink"/>
            <w:rFonts w:cs="Calibri Light"/>
            <w:bCs/>
            <w:noProof/>
            <w:sz w:val="22"/>
            <w:szCs w:val="22"/>
          </w:rPr>
          <w:t>Fallon Atrius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_Toc192530481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176</w:t>
        </w:r>
        <w:r w:rsidRPr="005D2C14">
          <w:rPr>
            <w:rFonts w:cs="Calibri Light"/>
            <w:bCs/>
            <w:noProof/>
            <w:webHidden/>
            <w:sz w:val="22"/>
            <w:szCs w:val="22"/>
          </w:rPr>
          <w:fldChar w:fldCharType="end"/>
        </w:r>
      </w:hyperlink>
    </w:p>
    <w:p w14:paraId="6FBAF59D" w14:textId="32945032"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82" w:history="1">
        <w:r w:rsidRPr="005D2C14">
          <w:rPr>
            <w:rStyle w:val="Hyperlink"/>
            <w:rFonts w:cs="Calibri Light"/>
            <w:bCs/>
            <w:noProof/>
            <w:sz w:val="22"/>
            <w:szCs w:val="22"/>
          </w:rPr>
          <w:t>Tufts CHA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_Toc192530482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178</w:t>
        </w:r>
        <w:r w:rsidRPr="005D2C14">
          <w:rPr>
            <w:rFonts w:cs="Calibri Light"/>
            <w:bCs/>
            <w:noProof/>
            <w:webHidden/>
            <w:sz w:val="22"/>
            <w:szCs w:val="22"/>
          </w:rPr>
          <w:fldChar w:fldCharType="end"/>
        </w:r>
      </w:hyperlink>
    </w:p>
    <w:p w14:paraId="726D7162" w14:textId="59DBD8DD" w:rsidR="00ED4252" w:rsidRPr="005D2C14" w:rsidRDefault="00ED4252">
      <w:pPr>
        <w:pStyle w:val="TOC3"/>
        <w:tabs>
          <w:tab w:val="right" w:leader="dot" w:pos="10790"/>
        </w:tabs>
        <w:rPr>
          <w:rFonts w:cs="Calibri Light"/>
          <w:bCs/>
          <w:iCs w:val="0"/>
          <w:noProof/>
          <w:kern w:val="2"/>
          <w:sz w:val="22"/>
          <w:szCs w:val="22"/>
          <w14:ligatures w14:val="standardContextual"/>
        </w:rPr>
      </w:pPr>
      <w:hyperlink w:anchor="_Toc192530483" w:history="1">
        <w:r w:rsidRPr="005D2C14">
          <w:rPr>
            <w:rStyle w:val="Hyperlink"/>
            <w:rFonts w:cs="Calibri Light"/>
            <w:bCs/>
            <w:noProof/>
            <w:sz w:val="22"/>
            <w:szCs w:val="22"/>
          </w:rPr>
          <w:t>Tufts UMass Strengths, Weaknesses, and EQR Recommendations</w:t>
        </w:r>
        <w:r w:rsidRPr="005D2C14">
          <w:rPr>
            <w:rFonts w:cs="Calibri Light"/>
            <w:bCs/>
            <w:noProof/>
            <w:webHidden/>
            <w:sz w:val="22"/>
            <w:szCs w:val="22"/>
          </w:rPr>
          <w:tab/>
        </w:r>
        <w:r w:rsidRPr="005D2C14">
          <w:rPr>
            <w:rFonts w:cs="Calibri Light"/>
            <w:bCs/>
            <w:noProof/>
            <w:webHidden/>
            <w:sz w:val="22"/>
            <w:szCs w:val="22"/>
          </w:rPr>
          <w:fldChar w:fldCharType="begin"/>
        </w:r>
        <w:r w:rsidRPr="005D2C14">
          <w:rPr>
            <w:rFonts w:cs="Calibri Light"/>
            <w:bCs/>
            <w:noProof/>
            <w:webHidden/>
            <w:sz w:val="22"/>
            <w:szCs w:val="22"/>
          </w:rPr>
          <w:instrText xml:space="preserve"> PAGEREF _Toc192530483 \h </w:instrText>
        </w:r>
        <w:r w:rsidRPr="005D2C14">
          <w:rPr>
            <w:rFonts w:cs="Calibri Light"/>
            <w:bCs/>
            <w:noProof/>
            <w:webHidden/>
            <w:sz w:val="22"/>
            <w:szCs w:val="22"/>
          </w:rPr>
        </w:r>
        <w:r w:rsidRPr="005D2C14">
          <w:rPr>
            <w:rFonts w:cs="Calibri Light"/>
            <w:bCs/>
            <w:noProof/>
            <w:webHidden/>
            <w:sz w:val="22"/>
            <w:szCs w:val="22"/>
          </w:rPr>
          <w:fldChar w:fldCharType="separate"/>
        </w:r>
        <w:r w:rsidR="00B94B1B">
          <w:rPr>
            <w:rFonts w:cs="Calibri Light"/>
            <w:bCs/>
            <w:noProof/>
            <w:webHidden/>
            <w:sz w:val="22"/>
            <w:szCs w:val="22"/>
          </w:rPr>
          <w:t>179</w:t>
        </w:r>
        <w:r w:rsidRPr="005D2C14">
          <w:rPr>
            <w:rFonts w:cs="Calibri Light"/>
            <w:bCs/>
            <w:noProof/>
            <w:webHidden/>
            <w:sz w:val="22"/>
            <w:szCs w:val="22"/>
          </w:rPr>
          <w:fldChar w:fldCharType="end"/>
        </w:r>
      </w:hyperlink>
    </w:p>
    <w:p w14:paraId="6BA3A56D" w14:textId="5535A46E"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84" w:history="1">
        <w:r w:rsidRPr="005D2C14">
          <w:rPr>
            <w:rStyle w:val="Hyperlink"/>
            <w:rFonts w:cs="Calibri Light"/>
            <w:b w:val="0"/>
            <w:bCs/>
            <w:noProof/>
            <w:sz w:val="22"/>
            <w:szCs w:val="22"/>
          </w:rPr>
          <w:t>X.</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Required Elements in EQR Technical Report</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_Toc192530484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181</w:t>
        </w:r>
        <w:r w:rsidRPr="005D2C14">
          <w:rPr>
            <w:rFonts w:cs="Calibri Light"/>
            <w:b w:val="0"/>
            <w:bCs/>
            <w:noProof/>
            <w:webHidden/>
            <w:sz w:val="22"/>
            <w:szCs w:val="22"/>
          </w:rPr>
          <w:fldChar w:fldCharType="end"/>
        </w:r>
      </w:hyperlink>
    </w:p>
    <w:p w14:paraId="000E24F0" w14:textId="2CE26C4D"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85" w:history="1">
        <w:r w:rsidRPr="005D2C14">
          <w:rPr>
            <w:rStyle w:val="Hyperlink"/>
            <w:rFonts w:cs="Calibri Light"/>
            <w:b w:val="0"/>
            <w:bCs/>
            <w:noProof/>
            <w:sz w:val="22"/>
            <w:szCs w:val="22"/>
          </w:rPr>
          <w:t>XI.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Appendix A – MassHealth Quality Goals and Objectives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_Toc192530485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184</w:t>
        </w:r>
        <w:r w:rsidRPr="005D2C14">
          <w:rPr>
            <w:rFonts w:cs="Calibri Light"/>
            <w:b w:val="0"/>
            <w:bCs/>
            <w:noProof/>
            <w:webHidden/>
            <w:sz w:val="22"/>
            <w:szCs w:val="22"/>
          </w:rPr>
          <w:fldChar w:fldCharType="end"/>
        </w:r>
      </w:hyperlink>
    </w:p>
    <w:p w14:paraId="39ABB2AD" w14:textId="0B14D912" w:rsidR="00ED4252" w:rsidRPr="005D2C14" w:rsidRDefault="00ED4252">
      <w:pPr>
        <w:pStyle w:val="TOC2"/>
        <w:tabs>
          <w:tab w:val="left" w:pos="720"/>
          <w:tab w:val="right" w:leader="dot" w:pos="10790"/>
        </w:tabs>
        <w:rPr>
          <w:rFonts w:cs="Calibri Light"/>
          <w:b w:val="0"/>
          <w:bCs/>
          <w:smallCaps w:val="0"/>
          <w:noProof/>
          <w:kern w:val="2"/>
          <w:sz w:val="22"/>
          <w:szCs w:val="22"/>
          <w14:ligatures w14:val="standardContextual"/>
        </w:rPr>
      </w:pPr>
      <w:hyperlink w:anchor="_Toc192530486" w:history="1">
        <w:r w:rsidRPr="005D2C14">
          <w:rPr>
            <w:rStyle w:val="Hyperlink"/>
            <w:rFonts w:cs="Calibri Light"/>
            <w:b w:val="0"/>
            <w:bCs/>
            <w:noProof/>
            <w:sz w:val="22"/>
            <w:szCs w:val="22"/>
          </w:rPr>
          <w:t>XII.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Appendix B – MassHealth Managed Care Programs and Plans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_Toc192530486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186</w:t>
        </w:r>
        <w:r w:rsidRPr="005D2C14">
          <w:rPr>
            <w:rFonts w:cs="Calibri Light"/>
            <w:b w:val="0"/>
            <w:bCs/>
            <w:noProof/>
            <w:webHidden/>
            <w:sz w:val="22"/>
            <w:szCs w:val="22"/>
          </w:rPr>
          <w:fldChar w:fldCharType="end"/>
        </w:r>
      </w:hyperlink>
    </w:p>
    <w:p w14:paraId="0AF26620" w14:textId="3523B3BC" w:rsidR="00ED4252" w:rsidRPr="005D2C14" w:rsidRDefault="00ED4252">
      <w:pPr>
        <w:pStyle w:val="TOC2"/>
        <w:tabs>
          <w:tab w:val="left" w:pos="880"/>
          <w:tab w:val="right" w:leader="dot" w:pos="10790"/>
        </w:tabs>
        <w:rPr>
          <w:rFonts w:cs="Calibri Light"/>
          <w:b w:val="0"/>
          <w:bCs/>
          <w:smallCaps w:val="0"/>
          <w:noProof/>
          <w:kern w:val="2"/>
          <w:sz w:val="22"/>
          <w:szCs w:val="22"/>
          <w14:ligatures w14:val="standardContextual"/>
        </w:rPr>
      </w:pPr>
      <w:hyperlink w:anchor="_Toc192530487" w:history="1">
        <w:r w:rsidRPr="005D2C14">
          <w:rPr>
            <w:rStyle w:val="Hyperlink"/>
            <w:rFonts w:cs="Calibri Light"/>
            <w:b w:val="0"/>
            <w:bCs/>
            <w:noProof/>
            <w:sz w:val="22"/>
            <w:szCs w:val="22"/>
          </w:rPr>
          <w:t>XIII.</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Appendix C – MassHealth Quality Measures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_Toc192530487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187</w:t>
        </w:r>
        <w:r w:rsidRPr="005D2C14">
          <w:rPr>
            <w:rFonts w:cs="Calibri Light"/>
            <w:b w:val="0"/>
            <w:bCs/>
            <w:noProof/>
            <w:webHidden/>
            <w:sz w:val="22"/>
            <w:szCs w:val="22"/>
          </w:rPr>
          <w:fldChar w:fldCharType="end"/>
        </w:r>
      </w:hyperlink>
    </w:p>
    <w:p w14:paraId="1044A17C" w14:textId="2CC77A88" w:rsidR="00ED4252" w:rsidRPr="005D2C14" w:rsidRDefault="00ED4252">
      <w:pPr>
        <w:pStyle w:val="TOC2"/>
        <w:tabs>
          <w:tab w:val="left" w:pos="880"/>
          <w:tab w:val="right" w:leader="dot" w:pos="10790"/>
        </w:tabs>
        <w:rPr>
          <w:rFonts w:cs="Calibri Light"/>
          <w:b w:val="0"/>
          <w:bCs/>
          <w:smallCaps w:val="0"/>
          <w:noProof/>
          <w:kern w:val="2"/>
          <w:sz w:val="22"/>
          <w:szCs w:val="22"/>
          <w14:ligatures w14:val="standardContextual"/>
        </w:rPr>
      </w:pPr>
      <w:hyperlink w:anchor="_Toc192530488" w:history="1">
        <w:r w:rsidRPr="005D2C14">
          <w:rPr>
            <w:rStyle w:val="Hyperlink"/>
            <w:rFonts w:cs="Calibri Light"/>
            <w:b w:val="0"/>
            <w:bCs/>
            <w:noProof/>
            <w:sz w:val="22"/>
            <w:szCs w:val="22"/>
          </w:rPr>
          <w:t>XIV.</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Appendix D – MassHealth ACPP Network Adequacy Standards and Indicators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_Toc192530488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188</w:t>
        </w:r>
        <w:r w:rsidRPr="005D2C14">
          <w:rPr>
            <w:rFonts w:cs="Calibri Light"/>
            <w:b w:val="0"/>
            <w:bCs/>
            <w:noProof/>
            <w:webHidden/>
            <w:sz w:val="22"/>
            <w:szCs w:val="22"/>
          </w:rPr>
          <w:fldChar w:fldCharType="end"/>
        </w:r>
      </w:hyperlink>
    </w:p>
    <w:p w14:paraId="33F3CCF1" w14:textId="5781C83B" w:rsidR="00ED4252" w:rsidRPr="005D2C14" w:rsidRDefault="00ED4252">
      <w:pPr>
        <w:pStyle w:val="TOC2"/>
        <w:tabs>
          <w:tab w:val="left" w:pos="880"/>
          <w:tab w:val="right" w:leader="dot" w:pos="10790"/>
        </w:tabs>
        <w:rPr>
          <w:rFonts w:cs="Calibri Light"/>
          <w:b w:val="0"/>
          <w:bCs/>
          <w:smallCaps w:val="0"/>
          <w:noProof/>
          <w:kern w:val="2"/>
          <w:sz w:val="22"/>
          <w:szCs w:val="22"/>
          <w14:ligatures w14:val="standardContextual"/>
        </w:rPr>
      </w:pPr>
      <w:hyperlink w:anchor="_Toc192530489" w:history="1">
        <w:r w:rsidRPr="005D2C14">
          <w:rPr>
            <w:rStyle w:val="Hyperlink"/>
            <w:rFonts w:cs="Calibri Light"/>
            <w:b w:val="0"/>
            <w:bCs/>
            <w:noProof/>
            <w:sz w:val="22"/>
            <w:szCs w:val="22"/>
          </w:rPr>
          <w:t>XV.</w:t>
        </w:r>
        <w:r w:rsidRPr="005D2C14">
          <w:rPr>
            <w:rFonts w:cs="Calibri Light"/>
            <w:b w:val="0"/>
            <w:bCs/>
            <w:smallCaps w:val="0"/>
            <w:noProof/>
            <w:kern w:val="2"/>
            <w:sz w:val="22"/>
            <w:szCs w:val="22"/>
            <w14:ligatures w14:val="standardContextual"/>
          </w:rPr>
          <w:tab/>
        </w:r>
        <w:r w:rsidRPr="005D2C14">
          <w:rPr>
            <w:rStyle w:val="Hyperlink"/>
            <w:rFonts w:cs="Calibri Light"/>
            <w:b w:val="0"/>
            <w:bCs/>
            <w:noProof/>
            <w:sz w:val="22"/>
            <w:szCs w:val="22"/>
          </w:rPr>
          <w:t>Appendix E – MassHealth ACPP Provider Directory Web Addresses</w:t>
        </w:r>
        <w:r w:rsidRPr="005D2C14">
          <w:rPr>
            <w:rFonts w:cs="Calibri Light"/>
            <w:b w:val="0"/>
            <w:bCs/>
            <w:noProof/>
            <w:webHidden/>
            <w:sz w:val="22"/>
            <w:szCs w:val="22"/>
          </w:rPr>
          <w:tab/>
        </w:r>
        <w:r w:rsidRPr="005D2C14">
          <w:rPr>
            <w:rFonts w:cs="Calibri Light"/>
            <w:b w:val="0"/>
            <w:bCs/>
            <w:noProof/>
            <w:webHidden/>
            <w:sz w:val="22"/>
            <w:szCs w:val="22"/>
          </w:rPr>
          <w:fldChar w:fldCharType="begin"/>
        </w:r>
        <w:r w:rsidRPr="005D2C14">
          <w:rPr>
            <w:rFonts w:cs="Calibri Light"/>
            <w:b w:val="0"/>
            <w:bCs/>
            <w:noProof/>
            <w:webHidden/>
            <w:sz w:val="22"/>
            <w:szCs w:val="22"/>
          </w:rPr>
          <w:instrText xml:space="preserve"> PAGEREF _Toc192530489 \h </w:instrText>
        </w:r>
        <w:r w:rsidRPr="005D2C14">
          <w:rPr>
            <w:rFonts w:cs="Calibri Light"/>
            <w:b w:val="0"/>
            <w:bCs/>
            <w:noProof/>
            <w:webHidden/>
            <w:sz w:val="22"/>
            <w:szCs w:val="22"/>
          </w:rPr>
        </w:r>
        <w:r w:rsidRPr="005D2C14">
          <w:rPr>
            <w:rFonts w:cs="Calibri Light"/>
            <w:b w:val="0"/>
            <w:bCs/>
            <w:noProof/>
            <w:webHidden/>
            <w:sz w:val="22"/>
            <w:szCs w:val="22"/>
          </w:rPr>
          <w:fldChar w:fldCharType="separate"/>
        </w:r>
        <w:r w:rsidR="00B94B1B">
          <w:rPr>
            <w:rFonts w:cs="Calibri Light"/>
            <w:b w:val="0"/>
            <w:bCs/>
            <w:noProof/>
            <w:webHidden/>
            <w:sz w:val="22"/>
            <w:szCs w:val="22"/>
          </w:rPr>
          <w:t>192</w:t>
        </w:r>
        <w:r w:rsidRPr="005D2C14">
          <w:rPr>
            <w:rFonts w:cs="Calibri Light"/>
            <w:b w:val="0"/>
            <w:bCs/>
            <w:noProof/>
            <w:webHidden/>
            <w:sz w:val="22"/>
            <w:szCs w:val="22"/>
          </w:rPr>
          <w:fldChar w:fldCharType="end"/>
        </w:r>
      </w:hyperlink>
    </w:p>
    <w:p w14:paraId="61E0A4D9" w14:textId="77777777" w:rsidR="00DE06C1" w:rsidRPr="005D2C14" w:rsidRDefault="00323A75" w:rsidP="00D2431F">
      <w:pPr>
        <w:rPr>
          <w:rFonts w:ascii="Calibri Light" w:hAnsi="Calibri Light" w:cs="Calibri Light"/>
          <w:bCs/>
          <w:sz w:val="22"/>
        </w:rPr>
      </w:pPr>
      <w:r w:rsidRPr="005D2C14">
        <w:rPr>
          <w:rFonts w:ascii="Calibri Light" w:hAnsi="Calibri Light" w:cs="Calibri Light"/>
          <w:bCs/>
          <w:sz w:val="22"/>
        </w:rPr>
        <w:fldChar w:fldCharType="end"/>
      </w:r>
    </w:p>
    <w:p w14:paraId="62C92344" w14:textId="450B69A4" w:rsidR="00536F97" w:rsidRPr="004A6316" w:rsidRDefault="00D2485A" w:rsidP="00D2431F">
      <w:r w:rsidRPr="004A6316">
        <w:rPr>
          <w:szCs w:val="24"/>
        </w:rPr>
        <w:fldChar w:fldCharType="begin"/>
      </w:r>
      <w:r w:rsidRPr="004A6316">
        <w:rPr>
          <w:szCs w:val="24"/>
        </w:rPr>
        <w:instrText xml:space="preserve"> TOC \o "1-1" \h \z \t "Heading 2,2" </w:instrText>
      </w:r>
      <w:r w:rsidRPr="004A6316">
        <w:rPr>
          <w:szCs w:val="24"/>
        </w:rPr>
        <w:fldChar w:fldCharType="separate"/>
      </w:r>
      <w:r w:rsidRPr="004A6316">
        <w:rPr>
          <w:szCs w:val="24"/>
        </w:rPr>
        <w:fldChar w:fldCharType="end"/>
      </w:r>
    </w:p>
    <w:p w14:paraId="47F642D8" w14:textId="3441243E" w:rsidR="00A62302" w:rsidRPr="00996B30" w:rsidRDefault="002C1A54" w:rsidP="00D2431F">
      <w:pPr>
        <w:jc w:val="center"/>
        <w:rPr>
          <w:rFonts w:ascii="Calibri Light" w:hAnsi="Calibri Light" w:cs="Calibri Light"/>
          <w:bCs/>
          <w:sz w:val="28"/>
          <w:szCs w:val="28"/>
        </w:rPr>
      </w:pPr>
      <w:r w:rsidRPr="00996B30">
        <w:rPr>
          <w:rFonts w:ascii="Calibri Light" w:hAnsi="Calibri Light" w:cs="Calibri Light"/>
          <w:bCs/>
          <w:sz w:val="28"/>
          <w:szCs w:val="28"/>
        </w:rPr>
        <w:t>List</w:t>
      </w:r>
      <w:r w:rsidR="00420EDE" w:rsidRPr="00996B30">
        <w:rPr>
          <w:rFonts w:ascii="Calibri Light" w:hAnsi="Calibri Light" w:cs="Calibri Light"/>
          <w:bCs/>
          <w:sz w:val="28"/>
          <w:szCs w:val="28"/>
        </w:rPr>
        <w:t xml:space="preserve"> </w:t>
      </w:r>
      <w:r w:rsidRPr="00996B30">
        <w:rPr>
          <w:rFonts w:ascii="Calibri Light" w:hAnsi="Calibri Light" w:cs="Calibri Light"/>
          <w:bCs/>
          <w:sz w:val="28"/>
          <w:szCs w:val="28"/>
        </w:rPr>
        <w:t>of</w:t>
      </w:r>
      <w:r w:rsidR="00420EDE" w:rsidRPr="00996B30">
        <w:rPr>
          <w:rFonts w:ascii="Calibri Light" w:hAnsi="Calibri Light" w:cs="Calibri Light"/>
          <w:bCs/>
          <w:sz w:val="28"/>
          <w:szCs w:val="28"/>
        </w:rPr>
        <w:t xml:space="preserve"> </w:t>
      </w:r>
      <w:r w:rsidRPr="00996B30">
        <w:rPr>
          <w:rFonts w:ascii="Calibri Light" w:hAnsi="Calibri Light" w:cs="Calibri Light"/>
          <w:bCs/>
          <w:sz w:val="28"/>
          <w:szCs w:val="28"/>
        </w:rPr>
        <w:t>Tables</w:t>
      </w:r>
    </w:p>
    <w:p w14:paraId="04F0E333" w14:textId="195E82E6" w:rsidR="00F90E92" w:rsidRPr="00A55CDA" w:rsidRDefault="007C3441">
      <w:pPr>
        <w:pStyle w:val="TableofFigures"/>
        <w:tabs>
          <w:tab w:val="right" w:leader="dot" w:pos="10790"/>
        </w:tabs>
        <w:rPr>
          <w:rFonts w:ascii="Calibri Light" w:hAnsi="Calibri Light" w:cs="Calibri Light"/>
          <w:smallCaps w:val="0"/>
          <w:noProof/>
          <w:kern w:val="2"/>
          <w:sz w:val="22"/>
          <w:szCs w:val="22"/>
          <w14:ligatures w14:val="standardContextual"/>
        </w:rPr>
      </w:pPr>
      <w:r w:rsidRPr="00BC777F">
        <w:rPr>
          <w:rFonts w:ascii="Calibri Light" w:hAnsi="Calibri Light" w:cs="Calibri Light"/>
          <w:smallCaps w:val="0"/>
          <w:sz w:val="22"/>
          <w:szCs w:val="22"/>
        </w:rPr>
        <w:fldChar w:fldCharType="begin"/>
      </w:r>
      <w:r w:rsidRPr="00BC777F">
        <w:rPr>
          <w:rFonts w:ascii="Calibri Light" w:hAnsi="Calibri Light" w:cs="Calibri Light"/>
          <w:smallCaps w:val="0"/>
          <w:sz w:val="22"/>
          <w:szCs w:val="22"/>
        </w:rPr>
        <w:instrText xml:space="preserve"> TOC \h \z \c "Table" </w:instrText>
      </w:r>
      <w:r w:rsidRPr="00BC777F">
        <w:rPr>
          <w:rFonts w:ascii="Calibri Light" w:hAnsi="Calibri Light" w:cs="Calibri Light"/>
          <w:smallCaps w:val="0"/>
          <w:sz w:val="22"/>
          <w:szCs w:val="22"/>
        </w:rPr>
        <w:fldChar w:fldCharType="separate"/>
      </w:r>
      <w:hyperlink w:anchor="_Toc192530189" w:history="1">
        <w:r w:rsidR="00F90E92" w:rsidRPr="00A55CDA">
          <w:rPr>
            <w:rStyle w:val="Hyperlink"/>
            <w:rFonts w:ascii="Calibri Light" w:hAnsi="Calibri Light" w:cs="Calibri Light"/>
            <w:noProof/>
            <w:sz w:val="22"/>
            <w:szCs w:val="22"/>
          </w:rPr>
          <w:t>Table 1: MassHealth’s ACPPs</w:t>
        </w:r>
        <w:r w:rsidR="00F90E92" w:rsidRPr="00A55CDA">
          <w:rPr>
            <w:rFonts w:ascii="Calibri Light" w:hAnsi="Calibri Light" w:cs="Calibri Light"/>
            <w:noProof/>
            <w:webHidden/>
            <w:sz w:val="22"/>
            <w:szCs w:val="22"/>
          </w:rPr>
          <w:tab/>
        </w:r>
        <w:r w:rsidR="00F90E92" w:rsidRPr="00A55CDA">
          <w:rPr>
            <w:rFonts w:ascii="Calibri Light" w:hAnsi="Calibri Light" w:cs="Calibri Light"/>
            <w:noProof/>
            <w:webHidden/>
            <w:sz w:val="22"/>
            <w:szCs w:val="22"/>
          </w:rPr>
          <w:fldChar w:fldCharType="begin"/>
        </w:r>
        <w:r w:rsidR="00F90E92" w:rsidRPr="00A55CDA">
          <w:rPr>
            <w:rFonts w:ascii="Calibri Light" w:hAnsi="Calibri Light" w:cs="Calibri Light"/>
            <w:noProof/>
            <w:webHidden/>
            <w:sz w:val="22"/>
            <w:szCs w:val="22"/>
          </w:rPr>
          <w:instrText xml:space="preserve"> PAGEREF _Toc192530189 \h </w:instrText>
        </w:r>
        <w:r w:rsidR="00F90E92" w:rsidRPr="00A55CDA">
          <w:rPr>
            <w:rFonts w:ascii="Calibri Light" w:hAnsi="Calibri Light" w:cs="Calibri Light"/>
            <w:noProof/>
            <w:webHidden/>
            <w:sz w:val="22"/>
            <w:szCs w:val="22"/>
          </w:rPr>
        </w:r>
        <w:r w:rsidR="00F90E92"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w:t>
        </w:r>
        <w:r w:rsidR="00F90E92" w:rsidRPr="00A55CDA">
          <w:rPr>
            <w:rFonts w:ascii="Calibri Light" w:hAnsi="Calibri Light" w:cs="Calibri Light"/>
            <w:noProof/>
            <w:webHidden/>
            <w:sz w:val="22"/>
            <w:szCs w:val="22"/>
          </w:rPr>
          <w:fldChar w:fldCharType="end"/>
        </w:r>
      </w:hyperlink>
    </w:p>
    <w:p w14:paraId="2848E003" w14:textId="0738B4B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0" w:history="1">
        <w:r w:rsidRPr="00A55CDA">
          <w:rPr>
            <w:rStyle w:val="Hyperlink"/>
            <w:rFonts w:ascii="Calibri Light" w:hAnsi="Calibri Light" w:cs="Calibri Light"/>
            <w:noProof/>
            <w:sz w:val="22"/>
            <w:szCs w:val="22"/>
          </w:rPr>
          <w:t>Table 2: MassHealth’s Strategic Goals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19</w:t>
        </w:r>
        <w:r w:rsidRPr="00A55CDA">
          <w:rPr>
            <w:rFonts w:ascii="Calibri Light" w:hAnsi="Calibri Light" w:cs="Calibri Light"/>
            <w:noProof/>
            <w:webHidden/>
            <w:sz w:val="22"/>
            <w:szCs w:val="22"/>
          </w:rPr>
          <w:fldChar w:fldCharType="end"/>
        </w:r>
      </w:hyperlink>
    </w:p>
    <w:p w14:paraId="0EC6ADAE" w14:textId="295F922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1" w:history="1">
        <w:r w:rsidRPr="00A55CDA">
          <w:rPr>
            <w:rStyle w:val="Hyperlink"/>
            <w:rFonts w:ascii="Calibri Light" w:hAnsi="Calibri Light" w:cs="Calibri Light"/>
            <w:noProof/>
            <w:sz w:val="22"/>
            <w:szCs w:val="22"/>
          </w:rPr>
          <w:t>Table 3: ACPP PIP Topics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24</w:t>
        </w:r>
        <w:r w:rsidRPr="00A55CDA">
          <w:rPr>
            <w:rFonts w:ascii="Calibri Light" w:hAnsi="Calibri Light" w:cs="Calibri Light"/>
            <w:noProof/>
            <w:webHidden/>
            <w:sz w:val="22"/>
            <w:szCs w:val="22"/>
          </w:rPr>
          <w:fldChar w:fldCharType="end"/>
        </w:r>
      </w:hyperlink>
    </w:p>
    <w:p w14:paraId="7701B6D6" w14:textId="32F8AD7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2" w:history="1">
        <w:r w:rsidRPr="00A55CDA">
          <w:rPr>
            <w:rStyle w:val="Hyperlink"/>
            <w:rFonts w:ascii="Calibri Light" w:hAnsi="Calibri Light" w:cs="Calibri Light"/>
            <w:noProof/>
            <w:sz w:val="22"/>
            <w:szCs w:val="22"/>
          </w:rPr>
          <w:t>Table 4: MGB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17D02CA7" w14:textId="6BD2B82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3" w:history="1">
        <w:r w:rsidRPr="00A55CDA">
          <w:rPr>
            <w:rStyle w:val="Hyperlink"/>
            <w:rFonts w:ascii="Calibri Light" w:hAnsi="Calibri Light" w:cs="Calibri Light"/>
            <w:noProof/>
            <w:sz w:val="22"/>
            <w:szCs w:val="22"/>
          </w:rPr>
          <w:t>Table 5: WellSense Community Alliance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284DAE5A" w14:textId="7954ACC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4" w:history="1">
        <w:r w:rsidRPr="00A55CDA">
          <w:rPr>
            <w:rStyle w:val="Hyperlink"/>
            <w:rFonts w:ascii="Calibri Light" w:hAnsi="Calibri Light" w:cs="Calibri Light"/>
            <w:noProof/>
            <w:sz w:val="22"/>
            <w:szCs w:val="22"/>
          </w:rPr>
          <w:t>Table 6: WellSense Mercy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47268890" w14:textId="63A5193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5" w:history="1">
        <w:r w:rsidRPr="00A55CDA">
          <w:rPr>
            <w:rStyle w:val="Hyperlink"/>
            <w:rFonts w:ascii="Calibri Light" w:hAnsi="Calibri Light" w:cs="Calibri Light"/>
            <w:noProof/>
            <w:sz w:val="22"/>
            <w:szCs w:val="22"/>
          </w:rPr>
          <w:t>Table 7: WellSense Signature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2C51DC4C" w14:textId="5983882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6" w:history="1">
        <w:r w:rsidRPr="00A55CDA">
          <w:rPr>
            <w:rStyle w:val="Hyperlink"/>
            <w:rFonts w:ascii="Calibri Light" w:hAnsi="Calibri Light" w:cs="Calibri Light"/>
            <w:noProof/>
            <w:sz w:val="22"/>
            <w:szCs w:val="22"/>
          </w:rPr>
          <w:t>Table 8: WellSense Southcoast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5B7D1D3C" w14:textId="4E6E0BA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7" w:history="1">
        <w:r w:rsidRPr="00A55CDA">
          <w:rPr>
            <w:rStyle w:val="Hyperlink"/>
            <w:rFonts w:ascii="Calibri Light" w:hAnsi="Calibri Light" w:cs="Calibri Light"/>
            <w:noProof/>
            <w:sz w:val="22"/>
            <w:szCs w:val="22"/>
          </w:rPr>
          <w:t>Table 9: WellSense BILH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69D76787" w14:textId="6B0BEDA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8" w:history="1">
        <w:r w:rsidRPr="00A55CDA">
          <w:rPr>
            <w:rStyle w:val="Hyperlink"/>
            <w:rFonts w:ascii="Calibri Light" w:hAnsi="Calibri Light" w:cs="Calibri Light"/>
            <w:noProof/>
            <w:sz w:val="22"/>
            <w:szCs w:val="22"/>
          </w:rPr>
          <w:t>Table 10: WellSense Care Alliance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26</w:t>
        </w:r>
        <w:r w:rsidRPr="00A55CDA">
          <w:rPr>
            <w:rFonts w:ascii="Calibri Light" w:hAnsi="Calibri Light" w:cs="Calibri Light"/>
            <w:noProof/>
            <w:webHidden/>
            <w:sz w:val="22"/>
            <w:szCs w:val="22"/>
          </w:rPr>
          <w:fldChar w:fldCharType="end"/>
        </w:r>
      </w:hyperlink>
    </w:p>
    <w:p w14:paraId="07AB92FE" w14:textId="4253F70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199" w:history="1">
        <w:r w:rsidRPr="00A55CDA">
          <w:rPr>
            <w:rStyle w:val="Hyperlink"/>
            <w:rFonts w:ascii="Calibri Light" w:hAnsi="Calibri Light" w:cs="Calibri Light"/>
            <w:noProof/>
            <w:sz w:val="22"/>
            <w:szCs w:val="22"/>
          </w:rPr>
          <w:t>Table 11: WellSense East Boston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_Toc192530199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5C32D1CB" w14:textId="791801B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0" w:history="1">
        <w:r w:rsidRPr="00A55CDA">
          <w:rPr>
            <w:rStyle w:val="Hyperlink"/>
            <w:rFonts w:ascii="Calibri Light" w:hAnsi="Calibri Light" w:cs="Calibri Light"/>
            <w:noProof/>
            <w:sz w:val="22"/>
            <w:szCs w:val="22"/>
          </w:rPr>
          <w:t>Table 12: WellSense Children’s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24A74971" w14:textId="1417D9D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1" w:history="1">
        <w:r w:rsidRPr="00A55CDA">
          <w:rPr>
            <w:rStyle w:val="Hyperlink"/>
            <w:rFonts w:ascii="Calibri Light" w:hAnsi="Calibri Light" w:cs="Calibri Light"/>
            <w:noProof/>
            <w:sz w:val="22"/>
            <w:szCs w:val="22"/>
          </w:rPr>
          <w:t>Table 13: HNE BeHealthy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40B92EB8" w14:textId="6DC7C34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2" w:history="1">
        <w:r w:rsidRPr="00A55CDA">
          <w:rPr>
            <w:rStyle w:val="Hyperlink"/>
            <w:rFonts w:ascii="Calibri Light" w:hAnsi="Calibri Light" w:cs="Calibri Light"/>
            <w:noProof/>
            <w:sz w:val="22"/>
            <w:szCs w:val="22"/>
          </w:rPr>
          <w:t>Table 14: Fallon Berkshire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1B422B4D" w14:textId="71DF181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3" w:history="1">
        <w:r w:rsidRPr="00A55CDA">
          <w:rPr>
            <w:rStyle w:val="Hyperlink"/>
            <w:rFonts w:ascii="Calibri Light" w:hAnsi="Calibri Light" w:cs="Calibri Light"/>
            <w:noProof/>
            <w:sz w:val="22"/>
            <w:szCs w:val="22"/>
          </w:rPr>
          <w:t>Table 15: Fallon 365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5483F65F" w14:textId="38AC827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4" w:history="1">
        <w:r w:rsidRPr="00A55CDA">
          <w:rPr>
            <w:rStyle w:val="Hyperlink"/>
            <w:rFonts w:ascii="Calibri Light" w:hAnsi="Calibri Light" w:cs="Calibri Light"/>
            <w:noProof/>
            <w:sz w:val="22"/>
            <w:szCs w:val="22"/>
          </w:rPr>
          <w:t>Table 16: Fallon Atrius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658F8CB3" w14:textId="2699214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5" w:history="1">
        <w:r w:rsidRPr="00A55CDA">
          <w:rPr>
            <w:rStyle w:val="Hyperlink"/>
            <w:rFonts w:ascii="Calibri Light" w:hAnsi="Calibri Light" w:cs="Calibri Light"/>
            <w:noProof/>
            <w:sz w:val="22"/>
            <w:szCs w:val="22"/>
          </w:rPr>
          <w:t>Table 17: Tufts CHA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4F15A856" w14:textId="34FE96D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6" w:history="1">
        <w:r w:rsidRPr="00A55CDA">
          <w:rPr>
            <w:rStyle w:val="Hyperlink"/>
            <w:rFonts w:ascii="Calibri Light" w:hAnsi="Calibri Light" w:cs="Calibri Light"/>
            <w:noProof/>
            <w:sz w:val="22"/>
            <w:szCs w:val="22"/>
          </w:rPr>
          <w:t>Table 18: Tufts UMass PIP Validation Confidence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27</w:t>
        </w:r>
        <w:r w:rsidRPr="00A55CDA">
          <w:rPr>
            <w:rFonts w:ascii="Calibri Light" w:hAnsi="Calibri Light" w:cs="Calibri Light"/>
            <w:noProof/>
            <w:webHidden/>
            <w:sz w:val="22"/>
            <w:szCs w:val="22"/>
          </w:rPr>
          <w:fldChar w:fldCharType="end"/>
        </w:r>
      </w:hyperlink>
    </w:p>
    <w:p w14:paraId="0CE7C802" w14:textId="32ADB6A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7" w:history="1">
        <w:r w:rsidRPr="00A55CDA">
          <w:rPr>
            <w:rStyle w:val="Hyperlink"/>
            <w:rFonts w:ascii="Calibri Light" w:hAnsi="Calibri Light" w:cs="Calibri Light"/>
            <w:noProof/>
            <w:sz w:val="22"/>
            <w:szCs w:val="22"/>
          </w:rPr>
          <w:t>Table 19: MGB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28</w:t>
        </w:r>
        <w:r w:rsidRPr="00A55CDA">
          <w:rPr>
            <w:rFonts w:ascii="Calibri Light" w:hAnsi="Calibri Light" w:cs="Calibri Light"/>
            <w:noProof/>
            <w:webHidden/>
            <w:sz w:val="22"/>
            <w:szCs w:val="22"/>
          </w:rPr>
          <w:fldChar w:fldCharType="end"/>
        </w:r>
      </w:hyperlink>
    </w:p>
    <w:p w14:paraId="32F0A342" w14:textId="6B202CB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8" w:history="1">
        <w:r w:rsidRPr="00A55CDA">
          <w:rPr>
            <w:rStyle w:val="Hyperlink"/>
            <w:rFonts w:ascii="Calibri Light" w:hAnsi="Calibri Light" w:cs="Calibri Light"/>
            <w:noProof/>
            <w:sz w:val="22"/>
            <w:szCs w:val="22"/>
          </w:rPr>
          <w:t>Table 20: MBG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28</w:t>
        </w:r>
        <w:r w:rsidRPr="00A55CDA">
          <w:rPr>
            <w:rFonts w:ascii="Calibri Light" w:hAnsi="Calibri Light" w:cs="Calibri Light"/>
            <w:noProof/>
            <w:webHidden/>
            <w:sz w:val="22"/>
            <w:szCs w:val="22"/>
          </w:rPr>
          <w:fldChar w:fldCharType="end"/>
        </w:r>
      </w:hyperlink>
    </w:p>
    <w:p w14:paraId="54B3ED19" w14:textId="2541F39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09" w:history="1">
        <w:r w:rsidRPr="00A55CDA">
          <w:rPr>
            <w:rStyle w:val="Hyperlink"/>
            <w:rFonts w:ascii="Calibri Light" w:hAnsi="Calibri Light" w:cs="Calibri Light"/>
            <w:noProof/>
            <w:sz w:val="22"/>
            <w:szCs w:val="22"/>
          </w:rPr>
          <w:t>Table 21: WellSense BILH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_Toc192530209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29</w:t>
        </w:r>
        <w:r w:rsidRPr="00A55CDA">
          <w:rPr>
            <w:rFonts w:ascii="Calibri Light" w:hAnsi="Calibri Light" w:cs="Calibri Light"/>
            <w:noProof/>
            <w:webHidden/>
            <w:sz w:val="22"/>
            <w:szCs w:val="22"/>
          </w:rPr>
          <w:fldChar w:fldCharType="end"/>
        </w:r>
      </w:hyperlink>
    </w:p>
    <w:p w14:paraId="159BB4EC" w14:textId="4107272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0" w:history="1">
        <w:r w:rsidRPr="00A55CDA">
          <w:rPr>
            <w:rStyle w:val="Hyperlink"/>
            <w:rFonts w:ascii="Calibri Light" w:hAnsi="Calibri Light" w:cs="Calibri Light"/>
            <w:noProof/>
            <w:sz w:val="22"/>
            <w:szCs w:val="22"/>
          </w:rPr>
          <w:t>Table 22: WellSense BILH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29</w:t>
        </w:r>
        <w:r w:rsidRPr="00A55CDA">
          <w:rPr>
            <w:rFonts w:ascii="Calibri Light" w:hAnsi="Calibri Light" w:cs="Calibri Light"/>
            <w:noProof/>
            <w:webHidden/>
            <w:sz w:val="22"/>
            <w:szCs w:val="22"/>
          </w:rPr>
          <w:fldChar w:fldCharType="end"/>
        </w:r>
      </w:hyperlink>
    </w:p>
    <w:p w14:paraId="1178773D" w14:textId="356D334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1" w:history="1">
        <w:r w:rsidRPr="00A55CDA">
          <w:rPr>
            <w:rStyle w:val="Hyperlink"/>
            <w:rFonts w:ascii="Calibri Light" w:hAnsi="Calibri Light" w:cs="Calibri Light"/>
            <w:noProof/>
            <w:sz w:val="22"/>
            <w:szCs w:val="22"/>
          </w:rPr>
          <w:t>Table 23: WellSense Children’s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30</w:t>
        </w:r>
        <w:r w:rsidRPr="00A55CDA">
          <w:rPr>
            <w:rFonts w:ascii="Calibri Light" w:hAnsi="Calibri Light" w:cs="Calibri Light"/>
            <w:noProof/>
            <w:webHidden/>
            <w:sz w:val="22"/>
            <w:szCs w:val="22"/>
          </w:rPr>
          <w:fldChar w:fldCharType="end"/>
        </w:r>
      </w:hyperlink>
    </w:p>
    <w:p w14:paraId="558306CC" w14:textId="356058A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2" w:history="1">
        <w:r w:rsidRPr="00A55CDA">
          <w:rPr>
            <w:rStyle w:val="Hyperlink"/>
            <w:rFonts w:ascii="Calibri Light" w:hAnsi="Calibri Light" w:cs="Calibri Light"/>
            <w:noProof/>
            <w:sz w:val="22"/>
            <w:szCs w:val="22"/>
          </w:rPr>
          <w:t>Table 24: WellSense Children’s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30</w:t>
        </w:r>
        <w:r w:rsidRPr="00A55CDA">
          <w:rPr>
            <w:rFonts w:ascii="Calibri Light" w:hAnsi="Calibri Light" w:cs="Calibri Light"/>
            <w:noProof/>
            <w:webHidden/>
            <w:sz w:val="22"/>
            <w:szCs w:val="22"/>
          </w:rPr>
          <w:fldChar w:fldCharType="end"/>
        </w:r>
      </w:hyperlink>
    </w:p>
    <w:p w14:paraId="1EA89D53" w14:textId="414287B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3" w:history="1">
        <w:r w:rsidRPr="00A55CDA">
          <w:rPr>
            <w:rStyle w:val="Hyperlink"/>
            <w:rFonts w:ascii="Calibri Light" w:hAnsi="Calibri Light" w:cs="Calibri Light"/>
            <w:noProof/>
            <w:sz w:val="22"/>
            <w:szCs w:val="22"/>
          </w:rPr>
          <w:t>Table 25: WellSense Care Alliance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31</w:t>
        </w:r>
        <w:r w:rsidRPr="00A55CDA">
          <w:rPr>
            <w:rFonts w:ascii="Calibri Light" w:hAnsi="Calibri Light" w:cs="Calibri Light"/>
            <w:noProof/>
            <w:webHidden/>
            <w:sz w:val="22"/>
            <w:szCs w:val="22"/>
          </w:rPr>
          <w:fldChar w:fldCharType="end"/>
        </w:r>
      </w:hyperlink>
    </w:p>
    <w:p w14:paraId="45A82B21" w14:textId="218C19A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4" w:history="1">
        <w:r w:rsidRPr="00A55CDA">
          <w:rPr>
            <w:rStyle w:val="Hyperlink"/>
            <w:rFonts w:ascii="Calibri Light" w:hAnsi="Calibri Light" w:cs="Calibri Light"/>
            <w:noProof/>
            <w:sz w:val="22"/>
            <w:szCs w:val="22"/>
          </w:rPr>
          <w:t>Table 26: WellSense Care Alliance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31</w:t>
        </w:r>
        <w:r w:rsidRPr="00A55CDA">
          <w:rPr>
            <w:rFonts w:ascii="Calibri Light" w:hAnsi="Calibri Light" w:cs="Calibri Light"/>
            <w:noProof/>
            <w:webHidden/>
            <w:sz w:val="22"/>
            <w:szCs w:val="22"/>
          </w:rPr>
          <w:fldChar w:fldCharType="end"/>
        </w:r>
      </w:hyperlink>
    </w:p>
    <w:p w14:paraId="5F8B70BF" w14:textId="6BFAC8E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5" w:history="1">
        <w:r w:rsidRPr="00A55CDA">
          <w:rPr>
            <w:rStyle w:val="Hyperlink"/>
            <w:rFonts w:ascii="Calibri Light" w:hAnsi="Calibri Light" w:cs="Calibri Light"/>
            <w:noProof/>
            <w:sz w:val="22"/>
            <w:szCs w:val="22"/>
          </w:rPr>
          <w:t>Table 27: WellSense Community Alliance PIP 1 Summary,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32</w:t>
        </w:r>
        <w:r w:rsidRPr="00A55CDA">
          <w:rPr>
            <w:rFonts w:ascii="Calibri Light" w:hAnsi="Calibri Light" w:cs="Calibri Light"/>
            <w:noProof/>
            <w:webHidden/>
            <w:sz w:val="22"/>
            <w:szCs w:val="22"/>
          </w:rPr>
          <w:fldChar w:fldCharType="end"/>
        </w:r>
      </w:hyperlink>
    </w:p>
    <w:p w14:paraId="03712E7A" w14:textId="1A47262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6" w:history="1">
        <w:r w:rsidRPr="00A55CDA">
          <w:rPr>
            <w:rStyle w:val="Hyperlink"/>
            <w:rFonts w:ascii="Calibri Light" w:hAnsi="Calibri Light" w:cs="Calibri Light"/>
            <w:noProof/>
            <w:sz w:val="22"/>
            <w:szCs w:val="22"/>
          </w:rPr>
          <w:t>Table 28: WellSense Community Alliance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32</w:t>
        </w:r>
        <w:r w:rsidRPr="00A55CDA">
          <w:rPr>
            <w:rFonts w:ascii="Calibri Light" w:hAnsi="Calibri Light" w:cs="Calibri Light"/>
            <w:noProof/>
            <w:webHidden/>
            <w:sz w:val="22"/>
            <w:szCs w:val="22"/>
          </w:rPr>
          <w:fldChar w:fldCharType="end"/>
        </w:r>
      </w:hyperlink>
    </w:p>
    <w:p w14:paraId="28109EB1" w14:textId="04531CB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7" w:history="1">
        <w:r w:rsidRPr="00A55CDA">
          <w:rPr>
            <w:rStyle w:val="Hyperlink"/>
            <w:rFonts w:ascii="Calibri Light" w:hAnsi="Calibri Light" w:cs="Calibri Light"/>
            <w:noProof/>
            <w:sz w:val="22"/>
            <w:szCs w:val="22"/>
          </w:rPr>
          <w:t>Table 29: WellSense East Boston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33</w:t>
        </w:r>
        <w:r w:rsidRPr="00A55CDA">
          <w:rPr>
            <w:rFonts w:ascii="Calibri Light" w:hAnsi="Calibri Light" w:cs="Calibri Light"/>
            <w:noProof/>
            <w:webHidden/>
            <w:sz w:val="22"/>
            <w:szCs w:val="22"/>
          </w:rPr>
          <w:fldChar w:fldCharType="end"/>
        </w:r>
      </w:hyperlink>
    </w:p>
    <w:p w14:paraId="20A4B1C3" w14:textId="0944DAE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8" w:history="1">
        <w:r w:rsidRPr="00A55CDA">
          <w:rPr>
            <w:rStyle w:val="Hyperlink"/>
            <w:rFonts w:ascii="Calibri Light" w:hAnsi="Calibri Light" w:cs="Calibri Light"/>
            <w:noProof/>
            <w:sz w:val="22"/>
            <w:szCs w:val="22"/>
          </w:rPr>
          <w:t>Table 30: WellSense East Boston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33</w:t>
        </w:r>
        <w:r w:rsidRPr="00A55CDA">
          <w:rPr>
            <w:rFonts w:ascii="Calibri Light" w:hAnsi="Calibri Light" w:cs="Calibri Light"/>
            <w:noProof/>
            <w:webHidden/>
            <w:sz w:val="22"/>
            <w:szCs w:val="22"/>
          </w:rPr>
          <w:fldChar w:fldCharType="end"/>
        </w:r>
      </w:hyperlink>
    </w:p>
    <w:p w14:paraId="694447ED" w14:textId="52ECB2E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19" w:history="1">
        <w:r w:rsidRPr="00A55CDA">
          <w:rPr>
            <w:rStyle w:val="Hyperlink"/>
            <w:rFonts w:ascii="Calibri Light" w:hAnsi="Calibri Light" w:cs="Calibri Light"/>
            <w:noProof/>
            <w:sz w:val="22"/>
            <w:szCs w:val="22"/>
          </w:rPr>
          <w:t>Table 31: WellSense Mercy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_Toc192530219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34</w:t>
        </w:r>
        <w:r w:rsidRPr="00A55CDA">
          <w:rPr>
            <w:rFonts w:ascii="Calibri Light" w:hAnsi="Calibri Light" w:cs="Calibri Light"/>
            <w:noProof/>
            <w:webHidden/>
            <w:sz w:val="22"/>
            <w:szCs w:val="22"/>
          </w:rPr>
          <w:fldChar w:fldCharType="end"/>
        </w:r>
      </w:hyperlink>
    </w:p>
    <w:p w14:paraId="7B8830E0" w14:textId="3DC0165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0" w:history="1">
        <w:r w:rsidRPr="00A55CDA">
          <w:rPr>
            <w:rStyle w:val="Hyperlink"/>
            <w:rFonts w:ascii="Calibri Light" w:hAnsi="Calibri Light" w:cs="Calibri Light"/>
            <w:noProof/>
            <w:sz w:val="22"/>
            <w:szCs w:val="22"/>
          </w:rPr>
          <w:t>Table 32: WellSense Mercy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34</w:t>
        </w:r>
        <w:r w:rsidRPr="00A55CDA">
          <w:rPr>
            <w:rFonts w:ascii="Calibri Light" w:hAnsi="Calibri Light" w:cs="Calibri Light"/>
            <w:noProof/>
            <w:webHidden/>
            <w:sz w:val="22"/>
            <w:szCs w:val="22"/>
          </w:rPr>
          <w:fldChar w:fldCharType="end"/>
        </w:r>
      </w:hyperlink>
    </w:p>
    <w:p w14:paraId="32C80327" w14:textId="65D50FF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1" w:history="1">
        <w:r w:rsidRPr="00A55CDA">
          <w:rPr>
            <w:rStyle w:val="Hyperlink"/>
            <w:rFonts w:ascii="Calibri Light" w:hAnsi="Calibri Light" w:cs="Calibri Light"/>
            <w:noProof/>
            <w:sz w:val="22"/>
            <w:szCs w:val="22"/>
          </w:rPr>
          <w:t>Table 33: WellSense Signature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35</w:t>
        </w:r>
        <w:r w:rsidRPr="00A55CDA">
          <w:rPr>
            <w:rFonts w:ascii="Calibri Light" w:hAnsi="Calibri Light" w:cs="Calibri Light"/>
            <w:noProof/>
            <w:webHidden/>
            <w:sz w:val="22"/>
            <w:szCs w:val="22"/>
          </w:rPr>
          <w:fldChar w:fldCharType="end"/>
        </w:r>
      </w:hyperlink>
    </w:p>
    <w:p w14:paraId="3E2DB9B9" w14:textId="035BA9E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2" w:history="1">
        <w:r w:rsidRPr="00A55CDA">
          <w:rPr>
            <w:rStyle w:val="Hyperlink"/>
            <w:rFonts w:ascii="Calibri Light" w:hAnsi="Calibri Light" w:cs="Calibri Light"/>
            <w:noProof/>
            <w:sz w:val="22"/>
            <w:szCs w:val="22"/>
          </w:rPr>
          <w:t>Table 34: WellSense Signature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35</w:t>
        </w:r>
        <w:r w:rsidRPr="00A55CDA">
          <w:rPr>
            <w:rFonts w:ascii="Calibri Light" w:hAnsi="Calibri Light" w:cs="Calibri Light"/>
            <w:noProof/>
            <w:webHidden/>
            <w:sz w:val="22"/>
            <w:szCs w:val="22"/>
          </w:rPr>
          <w:fldChar w:fldCharType="end"/>
        </w:r>
      </w:hyperlink>
    </w:p>
    <w:p w14:paraId="7B3ABDC7" w14:textId="7465612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3" w:history="1">
        <w:r w:rsidRPr="00A55CDA">
          <w:rPr>
            <w:rStyle w:val="Hyperlink"/>
            <w:rFonts w:ascii="Calibri Light" w:hAnsi="Calibri Light" w:cs="Calibri Light"/>
            <w:noProof/>
            <w:sz w:val="22"/>
            <w:szCs w:val="22"/>
          </w:rPr>
          <w:t>Table 35: WellSense Southcoast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36</w:t>
        </w:r>
        <w:r w:rsidRPr="00A55CDA">
          <w:rPr>
            <w:rFonts w:ascii="Calibri Light" w:hAnsi="Calibri Light" w:cs="Calibri Light"/>
            <w:noProof/>
            <w:webHidden/>
            <w:sz w:val="22"/>
            <w:szCs w:val="22"/>
          </w:rPr>
          <w:fldChar w:fldCharType="end"/>
        </w:r>
      </w:hyperlink>
    </w:p>
    <w:p w14:paraId="178F77C0" w14:textId="709CF87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4" w:history="1">
        <w:r w:rsidRPr="00A55CDA">
          <w:rPr>
            <w:rStyle w:val="Hyperlink"/>
            <w:rFonts w:ascii="Calibri Light" w:hAnsi="Calibri Light" w:cs="Calibri Light"/>
            <w:noProof/>
            <w:sz w:val="22"/>
            <w:szCs w:val="22"/>
          </w:rPr>
          <w:t>Table 36: WellSense Southcoast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36</w:t>
        </w:r>
        <w:r w:rsidRPr="00A55CDA">
          <w:rPr>
            <w:rFonts w:ascii="Calibri Light" w:hAnsi="Calibri Light" w:cs="Calibri Light"/>
            <w:noProof/>
            <w:webHidden/>
            <w:sz w:val="22"/>
            <w:szCs w:val="22"/>
          </w:rPr>
          <w:fldChar w:fldCharType="end"/>
        </w:r>
      </w:hyperlink>
    </w:p>
    <w:p w14:paraId="75F1CF59" w14:textId="3929C89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5" w:history="1">
        <w:r w:rsidRPr="00A55CDA">
          <w:rPr>
            <w:rStyle w:val="Hyperlink"/>
            <w:rFonts w:ascii="Calibri Light" w:hAnsi="Calibri Light" w:cs="Calibri Light"/>
            <w:noProof/>
            <w:sz w:val="22"/>
            <w:szCs w:val="22"/>
          </w:rPr>
          <w:t>Table 37: HNE BeHealthy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37</w:t>
        </w:r>
        <w:r w:rsidRPr="00A55CDA">
          <w:rPr>
            <w:rFonts w:ascii="Calibri Light" w:hAnsi="Calibri Light" w:cs="Calibri Light"/>
            <w:noProof/>
            <w:webHidden/>
            <w:sz w:val="22"/>
            <w:szCs w:val="22"/>
          </w:rPr>
          <w:fldChar w:fldCharType="end"/>
        </w:r>
      </w:hyperlink>
    </w:p>
    <w:p w14:paraId="58AC77ED" w14:textId="1243795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6" w:history="1">
        <w:r w:rsidRPr="00A55CDA">
          <w:rPr>
            <w:rStyle w:val="Hyperlink"/>
            <w:rFonts w:ascii="Calibri Light" w:hAnsi="Calibri Light" w:cs="Calibri Light"/>
            <w:noProof/>
            <w:sz w:val="22"/>
            <w:szCs w:val="22"/>
          </w:rPr>
          <w:t>Table 38: HNE BeHealthy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37</w:t>
        </w:r>
        <w:r w:rsidRPr="00A55CDA">
          <w:rPr>
            <w:rFonts w:ascii="Calibri Light" w:hAnsi="Calibri Light" w:cs="Calibri Light"/>
            <w:noProof/>
            <w:webHidden/>
            <w:sz w:val="22"/>
            <w:szCs w:val="22"/>
          </w:rPr>
          <w:fldChar w:fldCharType="end"/>
        </w:r>
      </w:hyperlink>
    </w:p>
    <w:p w14:paraId="6B819CD5" w14:textId="0CB320E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7" w:history="1">
        <w:r w:rsidRPr="00A55CDA">
          <w:rPr>
            <w:rStyle w:val="Hyperlink"/>
            <w:rFonts w:ascii="Calibri Light" w:hAnsi="Calibri Light" w:cs="Calibri Light"/>
            <w:noProof/>
            <w:sz w:val="22"/>
            <w:szCs w:val="22"/>
          </w:rPr>
          <w:t>Table 39: Fallon Atrius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38</w:t>
        </w:r>
        <w:r w:rsidRPr="00A55CDA">
          <w:rPr>
            <w:rFonts w:ascii="Calibri Light" w:hAnsi="Calibri Light" w:cs="Calibri Light"/>
            <w:noProof/>
            <w:webHidden/>
            <w:sz w:val="22"/>
            <w:szCs w:val="22"/>
          </w:rPr>
          <w:fldChar w:fldCharType="end"/>
        </w:r>
      </w:hyperlink>
    </w:p>
    <w:p w14:paraId="666A7A22" w14:textId="2E6BB8A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8" w:history="1">
        <w:r w:rsidRPr="00A55CDA">
          <w:rPr>
            <w:rStyle w:val="Hyperlink"/>
            <w:rFonts w:ascii="Calibri Light" w:hAnsi="Calibri Light" w:cs="Calibri Light"/>
            <w:noProof/>
            <w:sz w:val="22"/>
            <w:szCs w:val="22"/>
          </w:rPr>
          <w:t>Table 40: Fallon Atrius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38</w:t>
        </w:r>
        <w:r w:rsidRPr="00A55CDA">
          <w:rPr>
            <w:rFonts w:ascii="Calibri Light" w:hAnsi="Calibri Light" w:cs="Calibri Light"/>
            <w:noProof/>
            <w:webHidden/>
            <w:sz w:val="22"/>
            <w:szCs w:val="22"/>
          </w:rPr>
          <w:fldChar w:fldCharType="end"/>
        </w:r>
      </w:hyperlink>
    </w:p>
    <w:p w14:paraId="1DDC53C7" w14:textId="6AA2974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29" w:history="1">
        <w:r w:rsidRPr="00A55CDA">
          <w:rPr>
            <w:rStyle w:val="Hyperlink"/>
            <w:rFonts w:ascii="Calibri Light" w:hAnsi="Calibri Light" w:cs="Calibri Light"/>
            <w:noProof/>
            <w:sz w:val="22"/>
            <w:szCs w:val="22"/>
          </w:rPr>
          <w:t>Table 41: Fallon Berkshire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_Toc192530229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39</w:t>
        </w:r>
        <w:r w:rsidRPr="00A55CDA">
          <w:rPr>
            <w:rFonts w:ascii="Calibri Light" w:hAnsi="Calibri Light" w:cs="Calibri Light"/>
            <w:noProof/>
            <w:webHidden/>
            <w:sz w:val="22"/>
            <w:szCs w:val="22"/>
          </w:rPr>
          <w:fldChar w:fldCharType="end"/>
        </w:r>
      </w:hyperlink>
    </w:p>
    <w:p w14:paraId="2886C293" w14:textId="692CA14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0" w:history="1">
        <w:r w:rsidRPr="00A55CDA">
          <w:rPr>
            <w:rStyle w:val="Hyperlink"/>
            <w:rFonts w:ascii="Calibri Light" w:hAnsi="Calibri Light" w:cs="Calibri Light"/>
            <w:noProof/>
            <w:sz w:val="22"/>
            <w:szCs w:val="22"/>
          </w:rPr>
          <w:t>Table 42: Fallon Berkshire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39</w:t>
        </w:r>
        <w:r w:rsidRPr="00A55CDA">
          <w:rPr>
            <w:rFonts w:ascii="Calibri Light" w:hAnsi="Calibri Light" w:cs="Calibri Light"/>
            <w:noProof/>
            <w:webHidden/>
            <w:sz w:val="22"/>
            <w:szCs w:val="22"/>
          </w:rPr>
          <w:fldChar w:fldCharType="end"/>
        </w:r>
      </w:hyperlink>
    </w:p>
    <w:p w14:paraId="54E34D9A" w14:textId="192D205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1" w:history="1">
        <w:r w:rsidRPr="00A55CDA">
          <w:rPr>
            <w:rStyle w:val="Hyperlink"/>
            <w:rFonts w:ascii="Calibri Light" w:hAnsi="Calibri Light" w:cs="Calibri Light"/>
            <w:noProof/>
            <w:sz w:val="22"/>
            <w:szCs w:val="22"/>
          </w:rPr>
          <w:t>Table 43: Fallon 365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40</w:t>
        </w:r>
        <w:r w:rsidRPr="00A55CDA">
          <w:rPr>
            <w:rFonts w:ascii="Calibri Light" w:hAnsi="Calibri Light" w:cs="Calibri Light"/>
            <w:noProof/>
            <w:webHidden/>
            <w:sz w:val="22"/>
            <w:szCs w:val="22"/>
          </w:rPr>
          <w:fldChar w:fldCharType="end"/>
        </w:r>
      </w:hyperlink>
    </w:p>
    <w:p w14:paraId="2F2502BC" w14:textId="44460F98"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2" w:history="1">
        <w:r w:rsidRPr="00A55CDA">
          <w:rPr>
            <w:rStyle w:val="Hyperlink"/>
            <w:rFonts w:ascii="Calibri Light" w:hAnsi="Calibri Light" w:cs="Calibri Light"/>
            <w:noProof/>
            <w:sz w:val="22"/>
            <w:szCs w:val="22"/>
          </w:rPr>
          <w:t>Table 44: Fallon Berkshire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40</w:t>
        </w:r>
        <w:r w:rsidRPr="00A55CDA">
          <w:rPr>
            <w:rFonts w:ascii="Calibri Light" w:hAnsi="Calibri Light" w:cs="Calibri Light"/>
            <w:noProof/>
            <w:webHidden/>
            <w:sz w:val="22"/>
            <w:szCs w:val="22"/>
          </w:rPr>
          <w:fldChar w:fldCharType="end"/>
        </w:r>
      </w:hyperlink>
    </w:p>
    <w:p w14:paraId="39E6AE74" w14:textId="0A9618B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3" w:history="1">
        <w:r w:rsidRPr="00A55CDA">
          <w:rPr>
            <w:rStyle w:val="Hyperlink"/>
            <w:rFonts w:ascii="Calibri Light" w:hAnsi="Calibri Light" w:cs="Calibri Light"/>
            <w:noProof/>
            <w:sz w:val="22"/>
            <w:szCs w:val="22"/>
          </w:rPr>
          <w:t>Table 45: Tufts CHA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41</w:t>
        </w:r>
        <w:r w:rsidRPr="00A55CDA">
          <w:rPr>
            <w:rFonts w:ascii="Calibri Light" w:hAnsi="Calibri Light" w:cs="Calibri Light"/>
            <w:noProof/>
            <w:webHidden/>
            <w:sz w:val="22"/>
            <w:szCs w:val="22"/>
          </w:rPr>
          <w:fldChar w:fldCharType="end"/>
        </w:r>
      </w:hyperlink>
    </w:p>
    <w:p w14:paraId="61BF6EE8" w14:textId="44B2E12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4" w:history="1">
        <w:r w:rsidRPr="00A55CDA">
          <w:rPr>
            <w:rStyle w:val="Hyperlink"/>
            <w:rFonts w:ascii="Calibri Light" w:hAnsi="Calibri Light" w:cs="Calibri Light"/>
            <w:noProof/>
            <w:sz w:val="22"/>
            <w:szCs w:val="22"/>
          </w:rPr>
          <w:t>Table 46: Tufts CHA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41</w:t>
        </w:r>
        <w:r w:rsidRPr="00A55CDA">
          <w:rPr>
            <w:rFonts w:ascii="Calibri Light" w:hAnsi="Calibri Light" w:cs="Calibri Light"/>
            <w:noProof/>
            <w:webHidden/>
            <w:sz w:val="22"/>
            <w:szCs w:val="22"/>
          </w:rPr>
          <w:fldChar w:fldCharType="end"/>
        </w:r>
      </w:hyperlink>
    </w:p>
    <w:p w14:paraId="080EA129" w14:textId="6FA8252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5" w:history="1">
        <w:r w:rsidRPr="00A55CDA">
          <w:rPr>
            <w:rStyle w:val="Hyperlink"/>
            <w:rFonts w:ascii="Calibri Light" w:hAnsi="Calibri Light" w:cs="Calibri Light"/>
            <w:noProof/>
            <w:sz w:val="22"/>
            <w:szCs w:val="22"/>
          </w:rPr>
          <w:t>Table 47: Tufts UMass PIP 1 Summary,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42</w:t>
        </w:r>
        <w:r w:rsidRPr="00A55CDA">
          <w:rPr>
            <w:rFonts w:ascii="Calibri Light" w:hAnsi="Calibri Light" w:cs="Calibri Light"/>
            <w:noProof/>
            <w:webHidden/>
            <w:sz w:val="22"/>
            <w:szCs w:val="22"/>
          </w:rPr>
          <w:fldChar w:fldCharType="end"/>
        </w:r>
      </w:hyperlink>
    </w:p>
    <w:p w14:paraId="3449646F" w14:textId="15E3670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6" w:history="1">
        <w:r w:rsidRPr="00A55CDA">
          <w:rPr>
            <w:rStyle w:val="Hyperlink"/>
            <w:rFonts w:ascii="Calibri Light" w:hAnsi="Calibri Light" w:cs="Calibri Light"/>
            <w:noProof/>
            <w:sz w:val="22"/>
            <w:szCs w:val="22"/>
          </w:rPr>
          <w:t>Table 48: Tufts UMass PIP 1 Performance Measures and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42</w:t>
        </w:r>
        <w:r w:rsidRPr="00A55CDA">
          <w:rPr>
            <w:rFonts w:ascii="Calibri Light" w:hAnsi="Calibri Light" w:cs="Calibri Light"/>
            <w:noProof/>
            <w:webHidden/>
            <w:sz w:val="22"/>
            <w:szCs w:val="22"/>
          </w:rPr>
          <w:fldChar w:fldCharType="end"/>
        </w:r>
      </w:hyperlink>
    </w:p>
    <w:p w14:paraId="7E9EB530" w14:textId="6CA986E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7" w:history="1">
        <w:r w:rsidRPr="00A55CDA">
          <w:rPr>
            <w:rStyle w:val="Hyperlink"/>
            <w:rFonts w:ascii="Calibri Light" w:eastAsia="Times New Roman" w:hAnsi="Calibri Light" w:cs="Calibri Light"/>
            <w:noProof/>
            <w:sz w:val="22"/>
            <w:szCs w:val="22"/>
          </w:rPr>
          <w:t>Table 49: ACPP Compliance with Information System Standards –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45</w:t>
        </w:r>
        <w:r w:rsidRPr="00A55CDA">
          <w:rPr>
            <w:rFonts w:ascii="Calibri Light" w:hAnsi="Calibri Light" w:cs="Calibri Light"/>
            <w:noProof/>
            <w:webHidden/>
            <w:sz w:val="22"/>
            <w:szCs w:val="22"/>
          </w:rPr>
          <w:fldChar w:fldCharType="end"/>
        </w:r>
      </w:hyperlink>
    </w:p>
    <w:p w14:paraId="2999DB7D" w14:textId="66C4A5E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8" w:history="1">
        <w:r w:rsidRPr="00A55CDA">
          <w:rPr>
            <w:rStyle w:val="Hyperlink"/>
            <w:rFonts w:ascii="Calibri Light" w:hAnsi="Calibri Light" w:cs="Calibri Light"/>
            <w:noProof/>
            <w:sz w:val="22"/>
            <w:szCs w:val="22"/>
          </w:rPr>
          <w:t>Table 50: Key for HEDIS Performance Measure Comparison to NCQA HEDIS MY 2023 Quality Compass New England Regional Percentiles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48</w:t>
        </w:r>
        <w:r w:rsidRPr="00A55CDA">
          <w:rPr>
            <w:rFonts w:ascii="Calibri Light" w:hAnsi="Calibri Light" w:cs="Calibri Light"/>
            <w:noProof/>
            <w:webHidden/>
            <w:sz w:val="22"/>
            <w:szCs w:val="22"/>
          </w:rPr>
          <w:fldChar w:fldCharType="end"/>
        </w:r>
      </w:hyperlink>
    </w:p>
    <w:p w14:paraId="0E86175D" w14:textId="647FBBD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39" w:history="1">
        <w:r w:rsidRPr="00A55CDA">
          <w:rPr>
            <w:rStyle w:val="Hyperlink"/>
            <w:rFonts w:ascii="Calibri Light" w:hAnsi="Calibri Light" w:cs="Calibri Light"/>
            <w:noProof/>
            <w:sz w:val="22"/>
            <w:szCs w:val="22"/>
          </w:rPr>
          <w:t>Table 51: ACPP HEDIS Performance Measures –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_Toc192530239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48</w:t>
        </w:r>
        <w:r w:rsidRPr="00A55CDA">
          <w:rPr>
            <w:rFonts w:ascii="Calibri Light" w:hAnsi="Calibri Light" w:cs="Calibri Light"/>
            <w:noProof/>
            <w:webHidden/>
            <w:sz w:val="22"/>
            <w:szCs w:val="22"/>
          </w:rPr>
          <w:fldChar w:fldCharType="end"/>
        </w:r>
      </w:hyperlink>
    </w:p>
    <w:p w14:paraId="493B132A" w14:textId="65C967B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0" w:history="1">
        <w:r w:rsidRPr="00A55CDA">
          <w:rPr>
            <w:rStyle w:val="Hyperlink"/>
            <w:rFonts w:ascii="Calibri Light" w:hAnsi="Calibri Light" w:cs="Calibri Light"/>
            <w:noProof/>
            <w:sz w:val="22"/>
            <w:szCs w:val="22"/>
          </w:rPr>
          <w:t>Table 52: ACPP HEDIS Performance Measures –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48</w:t>
        </w:r>
        <w:r w:rsidRPr="00A55CDA">
          <w:rPr>
            <w:rFonts w:ascii="Calibri Light" w:hAnsi="Calibri Light" w:cs="Calibri Light"/>
            <w:noProof/>
            <w:webHidden/>
            <w:sz w:val="22"/>
            <w:szCs w:val="22"/>
          </w:rPr>
          <w:fldChar w:fldCharType="end"/>
        </w:r>
      </w:hyperlink>
    </w:p>
    <w:p w14:paraId="7A5B1DED" w14:textId="13899FC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1" w:history="1">
        <w:r w:rsidRPr="00A55CDA">
          <w:rPr>
            <w:rStyle w:val="Hyperlink"/>
            <w:rFonts w:ascii="Calibri Light" w:hAnsi="Calibri Light" w:cs="Calibri Light"/>
            <w:noProof/>
            <w:sz w:val="22"/>
            <w:szCs w:val="22"/>
          </w:rPr>
          <w:t>Table 53: Key for State-Specific Performance Measure Comparison to the Goal Benchmark</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49</w:t>
        </w:r>
        <w:r w:rsidRPr="00A55CDA">
          <w:rPr>
            <w:rFonts w:ascii="Calibri Light" w:hAnsi="Calibri Light" w:cs="Calibri Light"/>
            <w:noProof/>
            <w:webHidden/>
            <w:sz w:val="22"/>
            <w:szCs w:val="22"/>
          </w:rPr>
          <w:fldChar w:fldCharType="end"/>
        </w:r>
      </w:hyperlink>
    </w:p>
    <w:p w14:paraId="14980DFA" w14:textId="29FDD6F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2" w:history="1">
        <w:r w:rsidRPr="00A55CDA">
          <w:rPr>
            <w:rStyle w:val="Hyperlink"/>
            <w:rFonts w:ascii="Calibri Light" w:hAnsi="Calibri Light" w:cs="Calibri Light"/>
            <w:noProof/>
            <w:sz w:val="22"/>
            <w:szCs w:val="22"/>
          </w:rPr>
          <w:t>Table 54: ACPP State-Specific Performance Measures –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49</w:t>
        </w:r>
        <w:r w:rsidRPr="00A55CDA">
          <w:rPr>
            <w:rFonts w:ascii="Calibri Light" w:hAnsi="Calibri Light" w:cs="Calibri Light"/>
            <w:noProof/>
            <w:webHidden/>
            <w:sz w:val="22"/>
            <w:szCs w:val="22"/>
          </w:rPr>
          <w:fldChar w:fldCharType="end"/>
        </w:r>
      </w:hyperlink>
    </w:p>
    <w:p w14:paraId="285CF37B" w14:textId="30ED84F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3" w:history="1">
        <w:r w:rsidRPr="00A55CDA">
          <w:rPr>
            <w:rStyle w:val="Hyperlink"/>
            <w:rFonts w:ascii="Calibri Light" w:hAnsi="Calibri Light" w:cs="Calibri Light"/>
            <w:noProof/>
            <w:sz w:val="22"/>
            <w:szCs w:val="22"/>
          </w:rPr>
          <w:t>Table 55: ACPP State-Specific Performance Measures –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50</w:t>
        </w:r>
        <w:r w:rsidRPr="00A55CDA">
          <w:rPr>
            <w:rFonts w:ascii="Calibri Light" w:hAnsi="Calibri Light" w:cs="Calibri Light"/>
            <w:noProof/>
            <w:webHidden/>
            <w:sz w:val="22"/>
            <w:szCs w:val="22"/>
          </w:rPr>
          <w:fldChar w:fldCharType="end"/>
        </w:r>
      </w:hyperlink>
    </w:p>
    <w:p w14:paraId="10F5905A" w14:textId="09D23C8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4" w:history="1">
        <w:r w:rsidRPr="00A55CDA">
          <w:rPr>
            <w:rStyle w:val="Hyperlink"/>
            <w:rFonts w:ascii="Calibri Light" w:hAnsi="Calibri Light" w:cs="Calibri Light"/>
            <w:noProof/>
            <w:sz w:val="22"/>
            <w:szCs w:val="22"/>
          </w:rPr>
          <w:t>Table 56: Scoring Definitions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53</w:t>
        </w:r>
        <w:r w:rsidRPr="00A55CDA">
          <w:rPr>
            <w:rFonts w:ascii="Calibri Light" w:hAnsi="Calibri Light" w:cs="Calibri Light"/>
            <w:noProof/>
            <w:webHidden/>
            <w:sz w:val="22"/>
            <w:szCs w:val="22"/>
          </w:rPr>
          <w:fldChar w:fldCharType="end"/>
        </w:r>
      </w:hyperlink>
    </w:p>
    <w:p w14:paraId="37AF77EE" w14:textId="4328A36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5" w:history="1">
        <w:r w:rsidRPr="00A55CDA">
          <w:rPr>
            <w:rStyle w:val="Hyperlink"/>
            <w:rFonts w:ascii="Calibri Light" w:hAnsi="Calibri Light" w:cs="Calibri Light"/>
            <w:noProof/>
            <w:sz w:val="22"/>
            <w:szCs w:val="22"/>
          </w:rPr>
          <w:t>Table 57: ACPPs Performance by Review Domain – 2024 Compliance Validation Results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54</w:t>
        </w:r>
        <w:r w:rsidRPr="00A55CDA">
          <w:rPr>
            <w:rFonts w:ascii="Calibri Light" w:hAnsi="Calibri Light" w:cs="Calibri Light"/>
            <w:noProof/>
            <w:webHidden/>
            <w:sz w:val="22"/>
            <w:szCs w:val="22"/>
          </w:rPr>
          <w:fldChar w:fldCharType="end"/>
        </w:r>
      </w:hyperlink>
    </w:p>
    <w:p w14:paraId="6198B7E1" w14:textId="68E38AC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6" w:history="1">
        <w:r w:rsidRPr="00A55CDA">
          <w:rPr>
            <w:rStyle w:val="Hyperlink"/>
            <w:rFonts w:ascii="Calibri Light" w:hAnsi="Calibri Light" w:cs="Calibri Light"/>
            <w:noProof/>
            <w:sz w:val="22"/>
            <w:szCs w:val="22"/>
          </w:rPr>
          <w:t>Table 58: Audited Specialties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56</w:t>
        </w:r>
        <w:r w:rsidRPr="00A55CDA">
          <w:rPr>
            <w:rFonts w:ascii="Calibri Light" w:hAnsi="Calibri Light" w:cs="Calibri Light"/>
            <w:noProof/>
            <w:webHidden/>
            <w:sz w:val="22"/>
            <w:szCs w:val="22"/>
          </w:rPr>
          <w:fldChar w:fldCharType="end"/>
        </w:r>
      </w:hyperlink>
    </w:p>
    <w:p w14:paraId="3AD32B73" w14:textId="6FDDBC5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7" w:history="1">
        <w:r w:rsidRPr="00A55CDA">
          <w:rPr>
            <w:rStyle w:val="Hyperlink"/>
            <w:rFonts w:ascii="Calibri Light" w:hAnsi="Calibri Light" w:cs="Calibri Light"/>
            <w:noProof/>
            <w:sz w:val="22"/>
            <w:szCs w:val="22"/>
          </w:rPr>
          <w:t>Table 59: Availability Standards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57</w:t>
        </w:r>
        <w:r w:rsidRPr="00A55CDA">
          <w:rPr>
            <w:rFonts w:ascii="Calibri Light" w:hAnsi="Calibri Light" w:cs="Calibri Light"/>
            <w:noProof/>
            <w:webHidden/>
            <w:sz w:val="22"/>
            <w:szCs w:val="22"/>
          </w:rPr>
          <w:fldChar w:fldCharType="end"/>
        </w:r>
      </w:hyperlink>
    </w:p>
    <w:p w14:paraId="5236A628" w14:textId="0B0B7B6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8" w:history="1">
        <w:r w:rsidRPr="00A55CDA">
          <w:rPr>
            <w:rStyle w:val="Hyperlink"/>
            <w:rFonts w:ascii="Calibri Light" w:hAnsi="Calibri Light" w:cs="Calibri Light"/>
            <w:noProof/>
            <w:sz w:val="22"/>
            <w:szCs w:val="22"/>
          </w:rPr>
          <w:t>Table 60: Provider-to-Member Ratios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58</w:t>
        </w:r>
        <w:r w:rsidRPr="00A55CDA">
          <w:rPr>
            <w:rFonts w:ascii="Calibri Light" w:hAnsi="Calibri Light" w:cs="Calibri Light"/>
            <w:noProof/>
            <w:webHidden/>
            <w:sz w:val="22"/>
            <w:szCs w:val="22"/>
          </w:rPr>
          <w:fldChar w:fldCharType="end"/>
        </w:r>
      </w:hyperlink>
    </w:p>
    <w:p w14:paraId="15911C08" w14:textId="42E70C2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49" w:history="1">
        <w:r w:rsidRPr="00A55CDA">
          <w:rPr>
            <w:rStyle w:val="Hyperlink"/>
            <w:rFonts w:ascii="Calibri Light" w:hAnsi="Calibri Light" w:cs="Calibri Light"/>
            <w:noProof/>
            <w:sz w:val="22"/>
            <w:szCs w:val="22"/>
          </w:rPr>
          <w:t>Table 61: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_Toc192530249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60</w:t>
        </w:r>
        <w:r w:rsidRPr="00A55CDA">
          <w:rPr>
            <w:rFonts w:ascii="Calibri Light" w:hAnsi="Calibri Light" w:cs="Calibri Light"/>
            <w:noProof/>
            <w:webHidden/>
            <w:sz w:val="22"/>
            <w:szCs w:val="22"/>
          </w:rPr>
          <w:fldChar w:fldCharType="end"/>
        </w:r>
      </w:hyperlink>
    </w:p>
    <w:p w14:paraId="7AED2E07" w14:textId="4C887FA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0" w:history="1">
        <w:r w:rsidRPr="00A55CDA">
          <w:rPr>
            <w:rStyle w:val="Hyperlink"/>
            <w:rFonts w:ascii="Calibri Light" w:hAnsi="Calibri Light" w:cs="Calibri Light"/>
            <w:noProof/>
            <w:sz w:val="22"/>
            <w:szCs w:val="22"/>
          </w:rPr>
          <w:t>Table 62: Provider Directory Accuracy – Primary Care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62</w:t>
        </w:r>
        <w:r w:rsidRPr="00A55CDA">
          <w:rPr>
            <w:rFonts w:ascii="Calibri Light" w:hAnsi="Calibri Light" w:cs="Calibri Light"/>
            <w:noProof/>
            <w:webHidden/>
            <w:sz w:val="22"/>
            <w:szCs w:val="22"/>
          </w:rPr>
          <w:fldChar w:fldCharType="end"/>
        </w:r>
      </w:hyperlink>
    </w:p>
    <w:p w14:paraId="780BBB8D" w14:textId="1A82810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1" w:history="1">
        <w:r w:rsidRPr="00A55CDA">
          <w:rPr>
            <w:rStyle w:val="Hyperlink"/>
            <w:rFonts w:ascii="Calibri Light" w:hAnsi="Calibri Light" w:cs="Calibri Light"/>
            <w:noProof/>
            <w:sz w:val="22"/>
            <w:szCs w:val="22"/>
          </w:rPr>
          <w:t>Table 63: Provider Directory Accuracy – Obstetrics/Gynecology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62</w:t>
        </w:r>
        <w:r w:rsidRPr="00A55CDA">
          <w:rPr>
            <w:rFonts w:ascii="Calibri Light" w:hAnsi="Calibri Light" w:cs="Calibri Light"/>
            <w:noProof/>
            <w:webHidden/>
            <w:sz w:val="22"/>
            <w:szCs w:val="22"/>
          </w:rPr>
          <w:fldChar w:fldCharType="end"/>
        </w:r>
      </w:hyperlink>
    </w:p>
    <w:p w14:paraId="7526F78C" w14:textId="4CEFAEE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2" w:history="1">
        <w:r w:rsidRPr="00A55CDA">
          <w:rPr>
            <w:rStyle w:val="Hyperlink"/>
            <w:rFonts w:ascii="Calibri Light" w:hAnsi="Calibri Light" w:cs="Calibri Light"/>
            <w:noProof/>
            <w:sz w:val="22"/>
            <w:szCs w:val="22"/>
          </w:rPr>
          <w:t>Table 64: Provider Directory Accuracy – Cardiologists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62</w:t>
        </w:r>
        <w:r w:rsidRPr="00A55CDA">
          <w:rPr>
            <w:rFonts w:ascii="Calibri Light" w:hAnsi="Calibri Light" w:cs="Calibri Light"/>
            <w:noProof/>
            <w:webHidden/>
            <w:sz w:val="22"/>
            <w:szCs w:val="22"/>
          </w:rPr>
          <w:fldChar w:fldCharType="end"/>
        </w:r>
      </w:hyperlink>
    </w:p>
    <w:p w14:paraId="72F3A247" w14:textId="2BA7FA28"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3" w:history="1">
        <w:r w:rsidRPr="00A55CDA">
          <w:rPr>
            <w:rStyle w:val="Hyperlink"/>
            <w:rFonts w:ascii="Calibri Light" w:hAnsi="Calibri Light" w:cs="Calibri Light"/>
            <w:noProof/>
            <w:sz w:val="22"/>
            <w:szCs w:val="22"/>
          </w:rPr>
          <w:t>Table 65: Directory Inaccuracy/Provider Verification Challenges – Primary Care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62</w:t>
        </w:r>
        <w:r w:rsidRPr="00A55CDA">
          <w:rPr>
            <w:rFonts w:ascii="Calibri Light" w:hAnsi="Calibri Light" w:cs="Calibri Light"/>
            <w:noProof/>
            <w:webHidden/>
            <w:sz w:val="22"/>
            <w:szCs w:val="22"/>
          </w:rPr>
          <w:fldChar w:fldCharType="end"/>
        </w:r>
      </w:hyperlink>
    </w:p>
    <w:p w14:paraId="07A577B4" w14:textId="2B5A2D7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4" w:history="1">
        <w:r w:rsidRPr="00A55CDA">
          <w:rPr>
            <w:rStyle w:val="Hyperlink"/>
            <w:rFonts w:ascii="Calibri Light" w:hAnsi="Calibri Light" w:cs="Calibri Light"/>
            <w:noProof/>
            <w:sz w:val="22"/>
            <w:szCs w:val="22"/>
          </w:rPr>
          <w:t>Table 66: Directory Inaccuracy/Provider Verification Challenges – Obstetrics/Gynecology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63</w:t>
        </w:r>
        <w:r w:rsidRPr="00A55CDA">
          <w:rPr>
            <w:rFonts w:ascii="Calibri Light" w:hAnsi="Calibri Light" w:cs="Calibri Light"/>
            <w:noProof/>
            <w:webHidden/>
            <w:sz w:val="22"/>
            <w:szCs w:val="22"/>
          </w:rPr>
          <w:fldChar w:fldCharType="end"/>
        </w:r>
      </w:hyperlink>
    </w:p>
    <w:p w14:paraId="71EDFC3E" w14:textId="07D2483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5" w:history="1">
        <w:r w:rsidRPr="00A55CDA">
          <w:rPr>
            <w:rStyle w:val="Hyperlink"/>
            <w:rFonts w:ascii="Calibri Light" w:hAnsi="Calibri Light" w:cs="Calibri Light"/>
            <w:noProof/>
            <w:sz w:val="22"/>
            <w:szCs w:val="22"/>
          </w:rPr>
          <w:t>Table 67: Directory Inaccuracy/Provider Verification Challenges – Cardiology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63</w:t>
        </w:r>
        <w:r w:rsidRPr="00A55CDA">
          <w:rPr>
            <w:rFonts w:ascii="Calibri Light" w:hAnsi="Calibri Light" w:cs="Calibri Light"/>
            <w:noProof/>
            <w:webHidden/>
            <w:sz w:val="22"/>
            <w:szCs w:val="22"/>
          </w:rPr>
          <w:fldChar w:fldCharType="end"/>
        </w:r>
      </w:hyperlink>
    </w:p>
    <w:p w14:paraId="51F2DE25" w14:textId="739C375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6" w:history="1">
        <w:r w:rsidRPr="00A55CDA">
          <w:rPr>
            <w:rStyle w:val="Hyperlink"/>
            <w:rFonts w:ascii="Calibri Light" w:hAnsi="Calibri Light" w:cs="Calibri Light"/>
            <w:noProof/>
            <w:sz w:val="22"/>
            <w:szCs w:val="22"/>
          </w:rPr>
          <w:t>Table 68: Average Appointment Wait Time – PCPs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64</w:t>
        </w:r>
        <w:r w:rsidRPr="00A55CDA">
          <w:rPr>
            <w:rFonts w:ascii="Calibri Light" w:hAnsi="Calibri Light" w:cs="Calibri Light"/>
            <w:noProof/>
            <w:webHidden/>
            <w:sz w:val="22"/>
            <w:szCs w:val="22"/>
          </w:rPr>
          <w:fldChar w:fldCharType="end"/>
        </w:r>
      </w:hyperlink>
    </w:p>
    <w:p w14:paraId="6D410296" w14:textId="3ED6B17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7" w:history="1">
        <w:r w:rsidRPr="00A55CDA">
          <w:rPr>
            <w:rStyle w:val="Hyperlink"/>
            <w:rFonts w:ascii="Calibri Light" w:hAnsi="Calibri Light" w:cs="Calibri Light"/>
            <w:noProof/>
            <w:sz w:val="22"/>
            <w:szCs w:val="22"/>
          </w:rPr>
          <w:t>Table 69: Reasons Not Able to Get an Appointment Date – PCPs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64</w:t>
        </w:r>
        <w:r w:rsidRPr="00A55CDA">
          <w:rPr>
            <w:rFonts w:ascii="Calibri Light" w:hAnsi="Calibri Light" w:cs="Calibri Light"/>
            <w:noProof/>
            <w:webHidden/>
            <w:sz w:val="22"/>
            <w:szCs w:val="22"/>
          </w:rPr>
          <w:fldChar w:fldCharType="end"/>
        </w:r>
      </w:hyperlink>
    </w:p>
    <w:p w14:paraId="720D29D4" w14:textId="176EF73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8" w:history="1">
        <w:r w:rsidRPr="00A55CDA">
          <w:rPr>
            <w:rStyle w:val="Hyperlink"/>
            <w:rFonts w:ascii="Calibri Light" w:hAnsi="Calibri Light" w:cs="Calibri Light"/>
            <w:noProof/>
            <w:sz w:val="22"/>
            <w:szCs w:val="22"/>
          </w:rPr>
          <w:t>Table 70: Appointment Wait Time Standards Met – PCPs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64</w:t>
        </w:r>
        <w:r w:rsidRPr="00A55CDA">
          <w:rPr>
            <w:rFonts w:ascii="Calibri Light" w:hAnsi="Calibri Light" w:cs="Calibri Light"/>
            <w:noProof/>
            <w:webHidden/>
            <w:sz w:val="22"/>
            <w:szCs w:val="22"/>
          </w:rPr>
          <w:fldChar w:fldCharType="end"/>
        </w:r>
      </w:hyperlink>
    </w:p>
    <w:p w14:paraId="7E0A953C" w14:textId="4A3040C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59" w:history="1">
        <w:r w:rsidRPr="00A55CDA">
          <w:rPr>
            <w:rStyle w:val="Hyperlink"/>
            <w:rFonts w:ascii="Calibri Light" w:hAnsi="Calibri Light" w:cs="Calibri Light"/>
            <w:noProof/>
            <w:sz w:val="22"/>
            <w:szCs w:val="22"/>
          </w:rPr>
          <w:t>Table 71: Average Appointment Wait Time – Obstetrics/Gynecology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_Toc192530259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65</w:t>
        </w:r>
        <w:r w:rsidRPr="00A55CDA">
          <w:rPr>
            <w:rFonts w:ascii="Calibri Light" w:hAnsi="Calibri Light" w:cs="Calibri Light"/>
            <w:noProof/>
            <w:webHidden/>
            <w:sz w:val="22"/>
            <w:szCs w:val="22"/>
          </w:rPr>
          <w:fldChar w:fldCharType="end"/>
        </w:r>
      </w:hyperlink>
    </w:p>
    <w:p w14:paraId="770C1C4C" w14:textId="21A78D7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0" w:history="1">
        <w:r w:rsidRPr="00A55CDA">
          <w:rPr>
            <w:rStyle w:val="Hyperlink"/>
            <w:rFonts w:ascii="Calibri Light" w:hAnsi="Calibri Light" w:cs="Calibri Light"/>
            <w:noProof/>
            <w:sz w:val="22"/>
            <w:szCs w:val="22"/>
          </w:rPr>
          <w:t>Table 72: Reasons Not Able to Get an Appointment Date – Obstetrics/Gynecology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65</w:t>
        </w:r>
        <w:r w:rsidRPr="00A55CDA">
          <w:rPr>
            <w:rFonts w:ascii="Calibri Light" w:hAnsi="Calibri Light" w:cs="Calibri Light"/>
            <w:noProof/>
            <w:webHidden/>
            <w:sz w:val="22"/>
            <w:szCs w:val="22"/>
          </w:rPr>
          <w:fldChar w:fldCharType="end"/>
        </w:r>
      </w:hyperlink>
    </w:p>
    <w:p w14:paraId="26A69968" w14:textId="33E80E9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1" w:history="1">
        <w:r w:rsidRPr="00A55CDA">
          <w:rPr>
            <w:rStyle w:val="Hyperlink"/>
            <w:rFonts w:ascii="Calibri Light" w:hAnsi="Calibri Light" w:cs="Calibri Light"/>
            <w:noProof/>
            <w:sz w:val="22"/>
            <w:szCs w:val="22"/>
          </w:rPr>
          <w:t>Table 73: Appointment Wait Time Standards Met – Obstetrics/Gynecology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65</w:t>
        </w:r>
        <w:r w:rsidRPr="00A55CDA">
          <w:rPr>
            <w:rFonts w:ascii="Calibri Light" w:hAnsi="Calibri Light" w:cs="Calibri Light"/>
            <w:noProof/>
            <w:webHidden/>
            <w:sz w:val="22"/>
            <w:szCs w:val="22"/>
          </w:rPr>
          <w:fldChar w:fldCharType="end"/>
        </w:r>
      </w:hyperlink>
    </w:p>
    <w:p w14:paraId="6057DFC1" w14:textId="11BEC1C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2" w:history="1">
        <w:r w:rsidRPr="00A55CDA">
          <w:rPr>
            <w:rStyle w:val="Hyperlink"/>
            <w:rFonts w:ascii="Calibri Light" w:hAnsi="Calibri Light" w:cs="Calibri Light"/>
            <w:noProof/>
            <w:sz w:val="22"/>
            <w:szCs w:val="22"/>
          </w:rPr>
          <w:t>Table 74: Average Appointment Wait Time – Cardiologists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66</w:t>
        </w:r>
        <w:r w:rsidRPr="00A55CDA">
          <w:rPr>
            <w:rFonts w:ascii="Calibri Light" w:hAnsi="Calibri Light" w:cs="Calibri Light"/>
            <w:noProof/>
            <w:webHidden/>
            <w:sz w:val="22"/>
            <w:szCs w:val="22"/>
          </w:rPr>
          <w:fldChar w:fldCharType="end"/>
        </w:r>
      </w:hyperlink>
    </w:p>
    <w:p w14:paraId="262FD910" w14:textId="56157AC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3" w:history="1">
        <w:r w:rsidRPr="00A55CDA">
          <w:rPr>
            <w:rStyle w:val="Hyperlink"/>
            <w:rFonts w:ascii="Calibri Light" w:hAnsi="Calibri Light" w:cs="Calibri Light"/>
            <w:noProof/>
            <w:sz w:val="22"/>
            <w:szCs w:val="22"/>
          </w:rPr>
          <w:t>Table 75: Reasons Not Able to Get an Appointment Date – Cardiologists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66</w:t>
        </w:r>
        <w:r w:rsidRPr="00A55CDA">
          <w:rPr>
            <w:rFonts w:ascii="Calibri Light" w:hAnsi="Calibri Light" w:cs="Calibri Light"/>
            <w:noProof/>
            <w:webHidden/>
            <w:sz w:val="22"/>
            <w:szCs w:val="22"/>
          </w:rPr>
          <w:fldChar w:fldCharType="end"/>
        </w:r>
      </w:hyperlink>
    </w:p>
    <w:p w14:paraId="14A70E83" w14:textId="23E8D9F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4" w:history="1">
        <w:r w:rsidRPr="00A55CDA">
          <w:rPr>
            <w:rStyle w:val="Hyperlink"/>
            <w:rFonts w:ascii="Calibri Light" w:hAnsi="Calibri Light" w:cs="Calibri Light"/>
            <w:noProof/>
            <w:sz w:val="22"/>
            <w:szCs w:val="22"/>
          </w:rPr>
          <w:t>Table 76: Appointment Wait Time Standards Met – Cardiologists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66</w:t>
        </w:r>
        <w:r w:rsidRPr="00A55CDA">
          <w:rPr>
            <w:rFonts w:ascii="Calibri Light" w:hAnsi="Calibri Light" w:cs="Calibri Light"/>
            <w:noProof/>
            <w:webHidden/>
            <w:sz w:val="22"/>
            <w:szCs w:val="22"/>
          </w:rPr>
          <w:fldChar w:fldCharType="end"/>
        </w:r>
      </w:hyperlink>
    </w:p>
    <w:p w14:paraId="67E466F1" w14:textId="27FABF9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5" w:history="1">
        <w:r w:rsidRPr="00A55CDA">
          <w:rPr>
            <w:rStyle w:val="Hyperlink"/>
            <w:rFonts w:ascii="Calibri Light" w:hAnsi="Calibri Light" w:cs="Calibri Light"/>
            <w:noProof/>
            <w:sz w:val="22"/>
            <w:szCs w:val="22"/>
          </w:rPr>
          <w:t>Table 77: Number of Service Areas and Regions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68</w:t>
        </w:r>
        <w:r w:rsidRPr="00A55CDA">
          <w:rPr>
            <w:rFonts w:ascii="Calibri Light" w:hAnsi="Calibri Light" w:cs="Calibri Light"/>
            <w:noProof/>
            <w:webHidden/>
            <w:sz w:val="22"/>
            <w:szCs w:val="22"/>
          </w:rPr>
          <w:fldChar w:fldCharType="end"/>
        </w:r>
      </w:hyperlink>
    </w:p>
    <w:p w14:paraId="404E23F6" w14:textId="09519D9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6" w:history="1">
        <w:r w:rsidRPr="00A55CDA">
          <w:rPr>
            <w:rStyle w:val="Hyperlink"/>
            <w:rFonts w:ascii="Calibri Light" w:hAnsi="Calibri Light" w:cs="Calibri Light"/>
            <w:noProof/>
            <w:sz w:val="22"/>
            <w:szCs w:val="22"/>
          </w:rPr>
          <w:t>Table 78: Service Areas with Adequate Network of PCPs, Ob/Gyns, and Pharmacy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68</w:t>
        </w:r>
        <w:r w:rsidRPr="00A55CDA">
          <w:rPr>
            <w:rFonts w:ascii="Calibri Light" w:hAnsi="Calibri Light" w:cs="Calibri Light"/>
            <w:noProof/>
            <w:webHidden/>
            <w:sz w:val="22"/>
            <w:szCs w:val="22"/>
          </w:rPr>
          <w:fldChar w:fldCharType="end"/>
        </w:r>
      </w:hyperlink>
    </w:p>
    <w:p w14:paraId="10C66A3D" w14:textId="218E311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7" w:history="1">
        <w:r w:rsidRPr="00A55CDA">
          <w:rPr>
            <w:rStyle w:val="Hyperlink"/>
            <w:rFonts w:ascii="Calibri Light" w:hAnsi="Calibri Light" w:cs="Calibri Light"/>
            <w:noProof/>
            <w:sz w:val="22"/>
            <w:szCs w:val="22"/>
          </w:rPr>
          <w:t>Table 79: Service Areas with Adequate Network of Physical Health Services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68</w:t>
        </w:r>
        <w:r w:rsidRPr="00A55CDA">
          <w:rPr>
            <w:rFonts w:ascii="Calibri Light" w:hAnsi="Calibri Light" w:cs="Calibri Light"/>
            <w:noProof/>
            <w:webHidden/>
            <w:sz w:val="22"/>
            <w:szCs w:val="22"/>
          </w:rPr>
          <w:fldChar w:fldCharType="end"/>
        </w:r>
      </w:hyperlink>
    </w:p>
    <w:p w14:paraId="26E65FC8" w14:textId="12D2859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8" w:history="1">
        <w:r w:rsidRPr="00A55CDA">
          <w:rPr>
            <w:rStyle w:val="Hyperlink"/>
            <w:rFonts w:ascii="Calibri Light" w:hAnsi="Calibri Light" w:cs="Calibri Light"/>
            <w:noProof/>
            <w:sz w:val="22"/>
            <w:szCs w:val="22"/>
          </w:rPr>
          <w:t>Table 80: Service Areas with Adequate Network of Specialist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69</w:t>
        </w:r>
        <w:r w:rsidRPr="00A55CDA">
          <w:rPr>
            <w:rFonts w:ascii="Calibri Light" w:hAnsi="Calibri Light" w:cs="Calibri Light"/>
            <w:noProof/>
            <w:webHidden/>
            <w:sz w:val="22"/>
            <w:szCs w:val="22"/>
          </w:rPr>
          <w:fldChar w:fldCharType="end"/>
        </w:r>
      </w:hyperlink>
    </w:p>
    <w:p w14:paraId="6EF54948" w14:textId="5A2A3E28"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69" w:history="1">
        <w:r w:rsidRPr="00A55CDA">
          <w:rPr>
            <w:rStyle w:val="Hyperlink"/>
            <w:rFonts w:ascii="Calibri Light" w:hAnsi="Calibri Light" w:cs="Calibri Light"/>
            <w:noProof/>
            <w:sz w:val="22"/>
            <w:szCs w:val="22"/>
          </w:rPr>
          <w:t>Table 81: ACPPs with Adequate Network of Allergy Providers, and Oral/Plastic/Vascular Surgeons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_Toc192530269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70</w:t>
        </w:r>
        <w:r w:rsidRPr="00A55CDA">
          <w:rPr>
            <w:rFonts w:ascii="Calibri Light" w:hAnsi="Calibri Light" w:cs="Calibri Light"/>
            <w:noProof/>
            <w:webHidden/>
            <w:sz w:val="22"/>
            <w:szCs w:val="22"/>
          </w:rPr>
          <w:fldChar w:fldCharType="end"/>
        </w:r>
      </w:hyperlink>
    </w:p>
    <w:p w14:paraId="53092FE3" w14:textId="5BB58C6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0" w:history="1">
        <w:r w:rsidRPr="00A55CDA">
          <w:rPr>
            <w:rStyle w:val="Hyperlink"/>
            <w:rFonts w:ascii="Calibri Light" w:hAnsi="Calibri Light" w:cs="Calibri Light"/>
            <w:noProof/>
            <w:sz w:val="22"/>
            <w:szCs w:val="22"/>
          </w:rPr>
          <w:t>Table 82: Service Areas with Adequate Network of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71</w:t>
        </w:r>
        <w:r w:rsidRPr="00A55CDA">
          <w:rPr>
            <w:rFonts w:ascii="Calibri Light" w:hAnsi="Calibri Light" w:cs="Calibri Light"/>
            <w:noProof/>
            <w:webHidden/>
            <w:sz w:val="22"/>
            <w:szCs w:val="22"/>
          </w:rPr>
          <w:fldChar w:fldCharType="end"/>
        </w:r>
      </w:hyperlink>
    </w:p>
    <w:p w14:paraId="227F047D" w14:textId="72F0843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1" w:history="1">
        <w:r w:rsidRPr="00A55CDA">
          <w:rPr>
            <w:rStyle w:val="Hyperlink"/>
            <w:rFonts w:ascii="Calibri Light" w:hAnsi="Calibri Light" w:cs="Calibri Light"/>
            <w:noProof/>
            <w:sz w:val="22"/>
            <w:szCs w:val="22"/>
          </w:rPr>
          <w:t>Table 83: ACPP Provider-to-Member Ratios for PCPs and Ob/Gyns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72</w:t>
        </w:r>
        <w:r w:rsidRPr="00A55CDA">
          <w:rPr>
            <w:rFonts w:ascii="Calibri Light" w:hAnsi="Calibri Light" w:cs="Calibri Light"/>
            <w:noProof/>
            <w:webHidden/>
            <w:sz w:val="22"/>
            <w:szCs w:val="22"/>
          </w:rPr>
          <w:fldChar w:fldCharType="end"/>
        </w:r>
      </w:hyperlink>
    </w:p>
    <w:p w14:paraId="7DDBEDE6" w14:textId="5CAC60E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2" w:history="1">
        <w:r w:rsidRPr="00A55CDA">
          <w:rPr>
            <w:rStyle w:val="Hyperlink"/>
            <w:rFonts w:ascii="Calibri Light" w:hAnsi="Calibri Light" w:cs="Calibri Light"/>
            <w:noProof/>
            <w:sz w:val="22"/>
            <w:szCs w:val="22"/>
          </w:rPr>
          <w:t>Table 84: ACPP Provider-to-Member Ratios for Specialists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72</w:t>
        </w:r>
        <w:r w:rsidRPr="00A55CDA">
          <w:rPr>
            <w:rFonts w:ascii="Calibri Light" w:hAnsi="Calibri Light" w:cs="Calibri Light"/>
            <w:noProof/>
            <w:webHidden/>
            <w:sz w:val="22"/>
            <w:szCs w:val="22"/>
          </w:rPr>
          <w:fldChar w:fldCharType="end"/>
        </w:r>
      </w:hyperlink>
    </w:p>
    <w:p w14:paraId="79427D1F" w14:textId="2D41DDE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3" w:history="1">
        <w:r w:rsidRPr="00A55CDA">
          <w:rPr>
            <w:rStyle w:val="Hyperlink"/>
            <w:rFonts w:ascii="Calibri Light" w:hAnsi="Calibri Light" w:cs="Calibri Light"/>
            <w:noProof/>
            <w:sz w:val="22"/>
            <w:szCs w:val="22"/>
          </w:rPr>
          <w:t>Table 85: MGB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74</w:t>
        </w:r>
        <w:r w:rsidRPr="00A55CDA">
          <w:rPr>
            <w:rFonts w:ascii="Calibri Light" w:hAnsi="Calibri Light" w:cs="Calibri Light"/>
            <w:noProof/>
            <w:webHidden/>
            <w:sz w:val="22"/>
            <w:szCs w:val="22"/>
          </w:rPr>
          <w:fldChar w:fldCharType="end"/>
        </w:r>
      </w:hyperlink>
    </w:p>
    <w:p w14:paraId="06C7161C" w14:textId="04C5ED2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4" w:history="1">
        <w:r w:rsidRPr="00A55CDA">
          <w:rPr>
            <w:rStyle w:val="Hyperlink"/>
            <w:rFonts w:ascii="Calibri Light" w:hAnsi="Calibri Light" w:cs="Calibri Light"/>
            <w:noProof/>
            <w:sz w:val="22"/>
            <w:szCs w:val="22"/>
          </w:rPr>
          <w:t>Table 86: MGB Service Areas with Network Deficiencies – Physical Health Services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76</w:t>
        </w:r>
        <w:r w:rsidRPr="00A55CDA">
          <w:rPr>
            <w:rFonts w:ascii="Calibri Light" w:hAnsi="Calibri Light" w:cs="Calibri Light"/>
            <w:noProof/>
            <w:webHidden/>
            <w:sz w:val="22"/>
            <w:szCs w:val="22"/>
          </w:rPr>
          <w:fldChar w:fldCharType="end"/>
        </w:r>
      </w:hyperlink>
    </w:p>
    <w:p w14:paraId="1EA7EFCA" w14:textId="7AB178D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5" w:history="1">
        <w:r w:rsidRPr="00A55CDA">
          <w:rPr>
            <w:rStyle w:val="Hyperlink"/>
            <w:rFonts w:ascii="Calibri Light" w:hAnsi="Calibri Light" w:cs="Calibri Light"/>
            <w:noProof/>
            <w:sz w:val="22"/>
            <w:szCs w:val="22"/>
          </w:rPr>
          <w:t>Table 87: MGB Service Areas with Network Deficiencies – Specialty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76</w:t>
        </w:r>
        <w:r w:rsidRPr="00A55CDA">
          <w:rPr>
            <w:rFonts w:ascii="Calibri Light" w:hAnsi="Calibri Light" w:cs="Calibri Light"/>
            <w:noProof/>
            <w:webHidden/>
            <w:sz w:val="22"/>
            <w:szCs w:val="22"/>
          </w:rPr>
          <w:fldChar w:fldCharType="end"/>
        </w:r>
      </w:hyperlink>
    </w:p>
    <w:p w14:paraId="2BA6D407" w14:textId="486F417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6" w:history="1">
        <w:r w:rsidRPr="00A55CDA">
          <w:rPr>
            <w:rStyle w:val="Hyperlink"/>
            <w:rFonts w:ascii="Calibri Light" w:hAnsi="Calibri Light" w:cs="Calibri Light"/>
            <w:noProof/>
            <w:sz w:val="22"/>
            <w:szCs w:val="22"/>
          </w:rPr>
          <w:t>Table 88: MGB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76</w:t>
        </w:r>
        <w:r w:rsidRPr="00A55CDA">
          <w:rPr>
            <w:rFonts w:ascii="Calibri Light" w:hAnsi="Calibri Light" w:cs="Calibri Light"/>
            <w:noProof/>
            <w:webHidden/>
            <w:sz w:val="22"/>
            <w:szCs w:val="22"/>
          </w:rPr>
          <w:fldChar w:fldCharType="end"/>
        </w:r>
      </w:hyperlink>
    </w:p>
    <w:p w14:paraId="3A20DA7F" w14:textId="75100EB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7" w:history="1">
        <w:r w:rsidRPr="00A55CDA">
          <w:rPr>
            <w:rStyle w:val="Hyperlink"/>
            <w:rFonts w:ascii="Calibri Light" w:hAnsi="Calibri Light" w:cs="Calibri Light"/>
            <w:noProof/>
            <w:sz w:val="22"/>
            <w:szCs w:val="22"/>
          </w:rPr>
          <w:t>Table 89: WellSense Community Alliance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78</w:t>
        </w:r>
        <w:r w:rsidRPr="00A55CDA">
          <w:rPr>
            <w:rFonts w:ascii="Calibri Light" w:hAnsi="Calibri Light" w:cs="Calibri Light"/>
            <w:noProof/>
            <w:webHidden/>
            <w:sz w:val="22"/>
            <w:szCs w:val="22"/>
          </w:rPr>
          <w:fldChar w:fldCharType="end"/>
        </w:r>
      </w:hyperlink>
    </w:p>
    <w:p w14:paraId="196B1EB1" w14:textId="54E2F9F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8" w:history="1">
        <w:r w:rsidRPr="00A55CDA">
          <w:rPr>
            <w:rStyle w:val="Hyperlink"/>
            <w:rFonts w:ascii="Calibri Light" w:hAnsi="Calibri Light" w:cs="Calibri Light"/>
            <w:noProof/>
            <w:sz w:val="22"/>
            <w:szCs w:val="22"/>
          </w:rPr>
          <w:t>Table 90: WellSense Comm</w:t>
        </w:r>
        <w:r w:rsidR="00B94B1B">
          <w:rPr>
            <w:rStyle w:val="Hyperlink"/>
            <w:rFonts w:ascii="Calibri Light" w:hAnsi="Calibri Light" w:cs="Calibri Light"/>
            <w:noProof/>
            <w:sz w:val="22"/>
            <w:szCs w:val="22"/>
          </w:rPr>
          <w:t>unity</w:t>
        </w:r>
        <w:r w:rsidRPr="00A55CDA">
          <w:rPr>
            <w:rStyle w:val="Hyperlink"/>
            <w:rFonts w:ascii="Calibri Light" w:hAnsi="Calibri Light" w:cs="Calibri Light"/>
            <w:noProof/>
            <w:sz w:val="22"/>
            <w:szCs w:val="22"/>
          </w:rPr>
          <w:t xml:space="preserve"> Alliance Service Areas with Network Deficiencies − PCPs, Ob/Gyn, and Pharmacy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80</w:t>
        </w:r>
        <w:r w:rsidRPr="00A55CDA">
          <w:rPr>
            <w:rFonts w:ascii="Calibri Light" w:hAnsi="Calibri Light" w:cs="Calibri Light"/>
            <w:noProof/>
            <w:webHidden/>
            <w:sz w:val="22"/>
            <w:szCs w:val="22"/>
          </w:rPr>
          <w:fldChar w:fldCharType="end"/>
        </w:r>
      </w:hyperlink>
    </w:p>
    <w:p w14:paraId="3D853D00" w14:textId="4C76B96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79" w:history="1">
        <w:r w:rsidRPr="00A55CDA">
          <w:rPr>
            <w:rStyle w:val="Hyperlink"/>
            <w:rFonts w:ascii="Calibri Light" w:hAnsi="Calibri Light" w:cs="Calibri Light"/>
            <w:noProof/>
            <w:sz w:val="22"/>
            <w:szCs w:val="22"/>
          </w:rPr>
          <w:t>Table 91: WellSense Community Alliance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_Toc192530279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80</w:t>
        </w:r>
        <w:r w:rsidRPr="00A55CDA">
          <w:rPr>
            <w:rFonts w:ascii="Calibri Light" w:hAnsi="Calibri Light" w:cs="Calibri Light"/>
            <w:noProof/>
            <w:webHidden/>
            <w:sz w:val="22"/>
            <w:szCs w:val="22"/>
          </w:rPr>
          <w:fldChar w:fldCharType="end"/>
        </w:r>
      </w:hyperlink>
    </w:p>
    <w:p w14:paraId="3B81F487" w14:textId="41790428"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0" w:history="1">
        <w:r w:rsidRPr="00A55CDA">
          <w:rPr>
            <w:rStyle w:val="Hyperlink"/>
            <w:rFonts w:ascii="Calibri Light" w:hAnsi="Calibri Light" w:cs="Calibri Light"/>
            <w:noProof/>
            <w:sz w:val="22"/>
            <w:szCs w:val="22"/>
          </w:rPr>
          <w:t>Table 92: WellSense Mercy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82</w:t>
        </w:r>
        <w:r w:rsidRPr="00A55CDA">
          <w:rPr>
            <w:rFonts w:ascii="Calibri Light" w:hAnsi="Calibri Light" w:cs="Calibri Light"/>
            <w:noProof/>
            <w:webHidden/>
            <w:sz w:val="22"/>
            <w:szCs w:val="22"/>
          </w:rPr>
          <w:fldChar w:fldCharType="end"/>
        </w:r>
      </w:hyperlink>
    </w:p>
    <w:p w14:paraId="038EBC7C" w14:textId="06FC753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1" w:history="1">
        <w:r w:rsidRPr="00A55CDA">
          <w:rPr>
            <w:rStyle w:val="Hyperlink"/>
            <w:rFonts w:ascii="Calibri Light" w:hAnsi="Calibri Light" w:cs="Calibri Light"/>
            <w:noProof/>
            <w:sz w:val="22"/>
            <w:szCs w:val="22"/>
          </w:rPr>
          <w:t>Table 93: WellSense Mercy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84</w:t>
        </w:r>
        <w:r w:rsidRPr="00A55CDA">
          <w:rPr>
            <w:rFonts w:ascii="Calibri Light" w:hAnsi="Calibri Light" w:cs="Calibri Light"/>
            <w:noProof/>
            <w:webHidden/>
            <w:sz w:val="22"/>
            <w:szCs w:val="22"/>
          </w:rPr>
          <w:fldChar w:fldCharType="end"/>
        </w:r>
      </w:hyperlink>
    </w:p>
    <w:p w14:paraId="15E18192" w14:textId="1AB33EB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2" w:history="1">
        <w:r w:rsidRPr="00A55CDA">
          <w:rPr>
            <w:rStyle w:val="Hyperlink"/>
            <w:rFonts w:ascii="Calibri Light" w:hAnsi="Calibri Light" w:cs="Calibri Light"/>
            <w:noProof/>
            <w:sz w:val="22"/>
            <w:szCs w:val="22"/>
          </w:rPr>
          <w:t>Table 94: WellSense Signature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85</w:t>
        </w:r>
        <w:r w:rsidRPr="00A55CDA">
          <w:rPr>
            <w:rFonts w:ascii="Calibri Light" w:hAnsi="Calibri Light" w:cs="Calibri Light"/>
            <w:noProof/>
            <w:webHidden/>
            <w:sz w:val="22"/>
            <w:szCs w:val="22"/>
          </w:rPr>
          <w:fldChar w:fldCharType="end"/>
        </w:r>
      </w:hyperlink>
    </w:p>
    <w:p w14:paraId="07346B13" w14:textId="504DB53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3" w:history="1">
        <w:r w:rsidRPr="00A55CDA">
          <w:rPr>
            <w:rStyle w:val="Hyperlink"/>
            <w:rFonts w:ascii="Calibri Light" w:hAnsi="Calibri Light" w:cs="Calibri Light"/>
            <w:noProof/>
            <w:sz w:val="22"/>
            <w:szCs w:val="22"/>
          </w:rPr>
          <w:t>Table 95: WellSense Signature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87</w:t>
        </w:r>
        <w:r w:rsidRPr="00A55CDA">
          <w:rPr>
            <w:rFonts w:ascii="Calibri Light" w:hAnsi="Calibri Light" w:cs="Calibri Light"/>
            <w:noProof/>
            <w:webHidden/>
            <w:sz w:val="22"/>
            <w:szCs w:val="22"/>
          </w:rPr>
          <w:fldChar w:fldCharType="end"/>
        </w:r>
      </w:hyperlink>
    </w:p>
    <w:p w14:paraId="00FC71C0" w14:textId="5717DD8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4" w:history="1">
        <w:r w:rsidRPr="00A55CDA">
          <w:rPr>
            <w:rStyle w:val="Hyperlink"/>
            <w:rFonts w:ascii="Calibri Light" w:hAnsi="Calibri Light" w:cs="Calibri Light"/>
            <w:noProof/>
            <w:sz w:val="22"/>
            <w:szCs w:val="22"/>
          </w:rPr>
          <w:t>Table 96: WellSense Southcoast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88</w:t>
        </w:r>
        <w:r w:rsidRPr="00A55CDA">
          <w:rPr>
            <w:rFonts w:ascii="Calibri Light" w:hAnsi="Calibri Light" w:cs="Calibri Light"/>
            <w:noProof/>
            <w:webHidden/>
            <w:sz w:val="22"/>
            <w:szCs w:val="22"/>
          </w:rPr>
          <w:fldChar w:fldCharType="end"/>
        </w:r>
      </w:hyperlink>
    </w:p>
    <w:p w14:paraId="6FA48EEA" w14:textId="504EE69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5" w:history="1">
        <w:r w:rsidRPr="00A55CDA">
          <w:rPr>
            <w:rStyle w:val="Hyperlink"/>
            <w:rFonts w:ascii="Calibri Light" w:hAnsi="Calibri Light" w:cs="Calibri Light"/>
            <w:noProof/>
            <w:sz w:val="22"/>
            <w:szCs w:val="22"/>
          </w:rPr>
          <w:t>Table 97: WellSense Southcoast Service Areas with Network Deficiencies – PCPs, Ob/Gyn, and Pharmacy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90</w:t>
        </w:r>
        <w:r w:rsidRPr="00A55CDA">
          <w:rPr>
            <w:rFonts w:ascii="Calibri Light" w:hAnsi="Calibri Light" w:cs="Calibri Light"/>
            <w:noProof/>
            <w:webHidden/>
            <w:sz w:val="22"/>
            <w:szCs w:val="22"/>
          </w:rPr>
          <w:fldChar w:fldCharType="end"/>
        </w:r>
      </w:hyperlink>
    </w:p>
    <w:p w14:paraId="170BA1BF" w14:textId="27214C5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6" w:history="1">
        <w:r w:rsidRPr="00A55CDA">
          <w:rPr>
            <w:rStyle w:val="Hyperlink"/>
            <w:rFonts w:ascii="Calibri Light" w:hAnsi="Calibri Light" w:cs="Calibri Light"/>
            <w:noProof/>
            <w:sz w:val="22"/>
            <w:szCs w:val="22"/>
          </w:rPr>
          <w:t>Table 98: WellSense Southcoast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90</w:t>
        </w:r>
        <w:r w:rsidRPr="00A55CDA">
          <w:rPr>
            <w:rFonts w:ascii="Calibri Light" w:hAnsi="Calibri Light" w:cs="Calibri Light"/>
            <w:noProof/>
            <w:webHidden/>
            <w:sz w:val="22"/>
            <w:szCs w:val="22"/>
          </w:rPr>
          <w:fldChar w:fldCharType="end"/>
        </w:r>
      </w:hyperlink>
    </w:p>
    <w:p w14:paraId="3448C945" w14:textId="2A1BE9A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7" w:history="1">
        <w:r w:rsidRPr="00A55CDA">
          <w:rPr>
            <w:rStyle w:val="Hyperlink"/>
            <w:rFonts w:ascii="Calibri Light" w:hAnsi="Calibri Light" w:cs="Calibri Light"/>
            <w:noProof/>
            <w:sz w:val="22"/>
            <w:szCs w:val="22"/>
          </w:rPr>
          <w:t>Table 99: WellSense BILH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91</w:t>
        </w:r>
        <w:r w:rsidRPr="00A55CDA">
          <w:rPr>
            <w:rFonts w:ascii="Calibri Light" w:hAnsi="Calibri Light" w:cs="Calibri Light"/>
            <w:noProof/>
            <w:webHidden/>
            <w:sz w:val="22"/>
            <w:szCs w:val="22"/>
          </w:rPr>
          <w:fldChar w:fldCharType="end"/>
        </w:r>
      </w:hyperlink>
    </w:p>
    <w:p w14:paraId="675E2E56" w14:textId="62146E0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8" w:history="1">
        <w:r w:rsidRPr="00A55CDA">
          <w:rPr>
            <w:rStyle w:val="Hyperlink"/>
            <w:rFonts w:ascii="Calibri Light" w:hAnsi="Calibri Light" w:cs="Calibri Light"/>
            <w:noProof/>
            <w:sz w:val="22"/>
            <w:szCs w:val="22"/>
          </w:rPr>
          <w:t>Table 100: WellSense BILH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93</w:t>
        </w:r>
        <w:r w:rsidRPr="00A55CDA">
          <w:rPr>
            <w:rFonts w:ascii="Calibri Light" w:hAnsi="Calibri Light" w:cs="Calibri Light"/>
            <w:noProof/>
            <w:webHidden/>
            <w:sz w:val="22"/>
            <w:szCs w:val="22"/>
          </w:rPr>
          <w:fldChar w:fldCharType="end"/>
        </w:r>
      </w:hyperlink>
    </w:p>
    <w:p w14:paraId="23248404" w14:textId="2C6B370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89" w:history="1">
        <w:r w:rsidRPr="00A55CDA">
          <w:rPr>
            <w:rStyle w:val="Hyperlink"/>
            <w:rFonts w:ascii="Calibri Light" w:hAnsi="Calibri Light" w:cs="Calibri Light"/>
            <w:noProof/>
            <w:sz w:val="22"/>
            <w:szCs w:val="22"/>
          </w:rPr>
          <w:t>Table 101: WellSense Care Alliance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_Toc192530289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94</w:t>
        </w:r>
        <w:r w:rsidRPr="00A55CDA">
          <w:rPr>
            <w:rFonts w:ascii="Calibri Light" w:hAnsi="Calibri Light" w:cs="Calibri Light"/>
            <w:noProof/>
            <w:webHidden/>
            <w:sz w:val="22"/>
            <w:szCs w:val="22"/>
          </w:rPr>
          <w:fldChar w:fldCharType="end"/>
        </w:r>
      </w:hyperlink>
    </w:p>
    <w:p w14:paraId="4AE96113" w14:textId="6449AB1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0" w:history="1">
        <w:r w:rsidRPr="00A55CDA">
          <w:rPr>
            <w:rStyle w:val="Hyperlink"/>
            <w:rFonts w:ascii="Calibri Light" w:hAnsi="Calibri Light" w:cs="Calibri Light"/>
            <w:noProof/>
            <w:sz w:val="22"/>
            <w:szCs w:val="22"/>
          </w:rPr>
          <w:t>Table 102: WellSense Care Alliance Service Areas with Network Deficiencies – PCPs, Ob/Gyn, and Pharmacy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96</w:t>
        </w:r>
        <w:r w:rsidRPr="00A55CDA">
          <w:rPr>
            <w:rFonts w:ascii="Calibri Light" w:hAnsi="Calibri Light" w:cs="Calibri Light"/>
            <w:noProof/>
            <w:webHidden/>
            <w:sz w:val="22"/>
            <w:szCs w:val="22"/>
          </w:rPr>
          <w:fldChar w:fldCharType="end"/>
        </w:r>
      </w:hyperlink>
    </w:p>
    <w:p w14:paraId="763DE4A6" w14:textId="10F3EC9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1" w:history="1">
        <w:r w:rsidRPr="00A55CDA">
          <w:rPr>
            <w:rStyle w:val="Hyperlink"/>
            <w:rFonts w:ascii="Calibri Light" w:hAnsi="Calibri Light" w:cs="Calibri Light"/>
            <w:noProof/>
            <w:sz w:val="22"/>
            <w:szCs w:val="22"/>
          </w:rPr>
          <w:t>Table 103: WellSense Care Alliance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96</w:t>
        </w:r>
        <w:r w:rsidRPr="00A55CDA">
          <w:rPr>
            <w:rFonts w:ascii="Calibri Light" w:hAnsi="Calibri Light" w:cs="Calibri Light"/>
            <w:noProof/>
            <w:webHidden/>
            <w:sz w:val="22"/>
            <w:szCs w:val="22"/>
          </w:rPr>
          <w:fldChar w:fldCharType="end"/>
        </w:r>
      </w:hyperlink>
    </w:p>
    <w:p w14:paraId="3F79B0D6" w14:textId="2F1A374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2" w:history="1">
        <w:r w:rsidRPr="00A55CDA">
          <w:rPr>
            <w:rStyle w:val="Hyperlink"/>
            <w:rFonts w:ascii="Calibri Light" w:hAnsi="Calibri Light" w:cs="Calibri Light"/>
            <w:noProof/>
            <w:sz w:val="22"/>
            <w:szCs w:val="22"/>
          </w:rPr>
          <w:t>Table 104: WellSense East Boston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97</w:t>
        </w:r>
        <w:r w:rsidRPr="00A55CDA">
          <w:rPr>
            <w:rFonts w:ascii="Calibri Light" w:hAnsi="Calibri Light" w:cs="Calibri Light"/>
            <w:noProof/>
            <w:webHidden/>
            <w:sz w:val="22"/>
            <w:szCs w:val="22"/>
          </w:rPr>
          <w:fldChar w:fldCharType="end"/>
        </w:r>
      </w:hyperlink>
    </w:p>
    <w:p w14:paraId="3A81D763" w14:textId="1252BDE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3" w:history="1">
        <w:r w:rsidRPr="00A55CDA">
          <w:rPr>
            <w:rStyle w:val="Hyperlink"/>
            <w:rFonts w:ascii="Calibri Light" w:hAnsi="Calibri Light" w:cs="Calibri Light"/>
            <w:noProof/>
            <w:sz w:val="22"/>
            <w:szCs w:val="22"/>
          </w:rPr>
          <w:t>Table 105: WellSense Children’s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100</w:t>
        </w:r>
        <w:r w:rsidRPr="00A55CDA">
          <w:rPr>
            <w:rFonts w:ascii="Calibri Light" w:hAnsi="Calibri Light" w:cs="Calibri Light"/>
            <w:noProof/>
            <w:webHidden/>
            <w:sz w:val="22"/>
            <w:szCs w:val="22"/>
          </w:rPr>
          <w:fldChar w:fldCharType="end"/>
        </w:r>
      </w:hyperlink>
    </w:p>
    <w:p w14:paraId="2230BC0C" w14:textId="686754D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4" w:history="1">
        <w:r w:rsidRPr="00A55CDA">
          <w:rPr>
            <w:rStyle w:val="Hyperlink"/>
            <w:rFonts w:ascii="Calibri Light" w:hAnsi="Calibri Light" w:cs="Calibri Light"/>
            <w:noProof/>
            <w:sz w:val="22"/>
            <w:szCs w:val="22"/>
          </w:rPr>
          <w:t>Table 106: WellSense Children’s Service Areas with Network Deficiencies – PCPs, Ob/Gyn, and Pharmacy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102</w:t>
        </w:r>
        <w:r w:rsidRPr="00A55CDA">
          <w:rPr>
            <w:rFonts w:ascii="Calibri Light" w:hAnsi="Calibri Light" w:cs="Calibri Light"/>
            <w:noProof/>
            <w:webHidden/>
            <w:sz w:val="22"/>
            <w:szCs w:val="22"/>
          </w:rPr>
          <w:fldChar w:fldCharType="end"/>
        </w:r>
      </w:hyperlink>
    </w:p>
    <w:p w14:paraId="42AACBFC" w14:textId="75A8A78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5" w:history="1">
        <w:r w:rsidRPr="00A55CDA">
          <w:rPr>
            <w:rStyle w:val="Hyperlink"/>
            <w:rFonts w:ascii="Calibri Light" w:hAnsi="Calibri Light" w:cs="Calibri Light"/>
            <w:noProof/>
            <w:sz w:val="22"/>
            <w:szCs w:val="22"/>
          </w:rPr>
          <w:t>Table 107: WellSense Children’s Service Areas with Network Deficiencies – Physical Health Services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102</w:t>
        </w:r>
        <w:r w:rsidRPr="00A55CDA">
          <w:rPr>
            <w:rFonts w:ascii="Calibri Light" w:hAnsi="Calibri Light" w:cs="Calibri Light"/>
            <w:noProof/>
            <w:webHidden/>
            <w:sz w:val="22"/>
            <w:szCs w:val="22"/>
          </w:rPr>
          <w:fldChar w:fldCharType="end"/>
        </w:r>
      </w:hyperlink>
    </w:p>
    <w:p w14:paraId="2D606228" w14:textId="0C44949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6" w:history="1">
        <w:r w:rsidRPr="00A55CDA">
          <w:rPr>
            <w:rStyle w:val="Hyperlink"/>
            <w:rFonts w:ascii="Calibri Light" w:hAnsi="Calibri Light" w:cs="Calibri Light"/>
            <w:noProof/>
            <w:sz w:val="22"/>
            <w:szCs w:val="22"/>
          </w:rPr>
          <w:t>Table 108: WellSense BCH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102</w:t>
        </w:r>
        <w:r w:rsidRPr="00A55CDA">
          <w:rPr>
            <w:rFonts w:ascii="Calibri Light" w:hAnsi="Calibri Light" w:cs="Calibri Light"/>
            <w:noProof/>
            <w:webHidden/>
            <w:sz w:val="22"/>
            <w:szCs w:val="22"/>
          </w:rPr>
          <w:fldChar w:fldCharType="end"/>
        </w:r>
      </w:hyperlink>
    </w:p>
    <w:p w14:paraId="65A269AD" w14:textId="2BA681D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7" w:history="1">
        <w:r w:rsidRPr="00A55CDA">
          <w:rPr>
            <w:rStyle w:val="Hyperlink"/>
            <w:rFonts w:ascii="Calibri Light" w:hAnsi="Calibri Light" w:cs="Calibri Light"/>
            <w:noProof/>
            <w:sz w:val="22"/>
            <w:szCs w:val="22"/>
          </w:rPr>
          <w:t>Table 109: HNE BeHealthy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105</w:t>
        </w:r>
        <w:r w:rsidRPr="00A55CDA">
          <w:rPr>
            <w:rFonts w:ascii="Calibri Light" w:hAnsi="Calibri Light" w:cs="Calibri Light"/>
            <w:noProof/>
            <w:webHidden/>
            <w:sz w:val="22"/>
            <w:szCs w:val="22"/>
          </w:rPr>
          <w:fldChar w:fldCharType="end"/>
        </w:r>
      </w:hyperlink>
    </w:p>
    <w:p w14:paraId="22BD0730" w14:textId="137F597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8" w:history="1">
        <w:r w:rsidRPr="00A55CDA">
          <w:rPr>
            <w:rStyle w:val="Hyperlink"/>
            <w:rFonts w:ascii="Calibri Light" w:hAnsi="Calibri Light" w:cs="Calibri Light"/>
            <w:noProof/>
            <w:sz w:val="22"/>
            <w:szCs w:val="22"/>
          </w:rPr>
          <w:t>Table 110: HNE BeHealthy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107</w:t>
        </w:r>
        <w:r w:rsidRPr="00A55CDA">
          <w:rPr>
            <w:rFonts w:ascii="Calibri Light" w:hAnsi="Calibri Light" w:cs="Calibri Light"/>
            <w:noProof/>
            <w:webHidden/>
            <w:sz w:val="22"/>
            <w:szCs w:val="22"/>
          </w:rPr>
          <w:fldChar w:fldCharType="end"/>
        </w:r>
      </w:hyperlink>
    </w:p>
    <w:p w14:paraId="48C98126" w14:textId="1DC8983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299" w:history="1">
        <w:r w:rsidRPr="00A55CDA">
          <w:rPr>
            <w:rStyle w:val="Hyperlink"/>
            <w:rFonts w:ascii="Calibri Light" w:hAnsi="Calibri Light" w:cs="Calibri Light"/>
            <w:noProof/>
            <w:sz w:val="22"/>
            <w:szCs w:val="22"/>
          </w:rPr>
          <w:t>Table 111: Fallon Berkshire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_Toc192530299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108</w:t>
        </w:r>
        <w:r w:rsidRPr="00A55CDA">
          <w:rPr>
            <w:rFonts w:ascii="Calibri Light" w:hAnsi="Calibri Light" w:cs="Calibri Light"/>
            <w:noProof/>
            <w:webHidden/>
            <w:sz w:val="22"/>
            <w:szCs w:val="22"/>
          </w:rPr>
          <w:fldChar w:fldCharType="end"/>
        </w:r>
      </w:hyperlink>
    </w:p>
    <w:p w14:paraId="756C57EF" w14:textId="51CCAB6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0" w:history="1">
        <w:r w:rsidRPr="00A55CDA">
          <w:rPr>
            <w:rStyle w:val="Hyperlink"/>
            <w:rFonts w:ascii="Calibri Light" w:hAnsi="Calibri Light" w:cs="Calibri Light"/>
            <w:noProof/>
            <w:sz w:val="22"/>
            <w:szCs w:val="22"/>
          </w:rPr>
          <w:t>Table 112: Fallon Berkshire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110</w:t>
        </w:r>
        <w:r w:rsidRPr="00A55CDA">
          <w:rPr>
            <w:rFonts w:ascii="Calibri Light" w:hAnsi="Calibri Light" w:cs="Calibri Light"/>
            <w:noProof/>
            <w:webHidden/>
            <w:sz w:val="22"/>
            <w:szCs w:val="22"/>
          </w:rPr>
          <w:fldChar w:fldCharType="end"/>
        </w:r>
      </w:hyperlink>
    </w:p>
    <w:p w14:paraId="58765074" w14:textId="7E41A49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1" w:history="1">
        <w:r w:rsidRPr="00A55CDA">
          <w:rPr>
            <w:rStyle w:val="Hyperlink"/>
            <w:rFonts w:ascii="Calibri Light" w:hAnsi="Calibri Light" w:cs="Calibri Light"/>
            <w:noProof/>
            <w:sz w:val="22"/>
            <w:szCs w:val="22"/>
          </w:rPr>
          <w:t>Table 113: Fallon 365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111</w:t>
        </w:r>
        <w:r w:rsidRPr="00A55CDA">
          <w:rPr>
            <w:rFonts w:ascii="Calibri Light" w:hAnsi="Calibri Light" w:cs="Calibri Light"/>
            <w:noProof/>
            <w:webHidden/>
            <w:sz w:val="22"/>
            <w:szCs w:val="22"/>
          </w:rPr>
          <w:fldChar w:fldCharType="end"/>
        </w:r>
      </w:hyperlink>
    </w:p>
    <w:p w14:paraId="4DF949E2" w14:textId="7DB4297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2" w:history="1">
        <w:r w:rsidRPr="00A55CDA">
          <w:rPr>
            <w:rStyle w:val="Hyperlink"/>
            <w:rFonts w:ascii="Calibri Light" w:hAnsi="Calibri Light" w:cs="Calibri Light"/>
            <w:noProof/>
            <w:sz w:val="22"/>
            <w:szCs w:val="22"/>
          </w:rPr>
          <w:t>Table 114: Fallon Atrius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114</w:t>
        </w:r>
        <w:r w:rsidRPr="00A55CDA">
          <w:rPr>
            <w:rFonts w:ascii="Calibri Light" w:hAnsi="Calibri Light" w:cs="Calibri Light"/>
            <w:noProof/>
            <w:webHidden/>
            <w:sz w:val="22"/>
            <w:szCs w:val="22"/>
          </w:rPr>
          <w:fldChar w:fldCharType="end"/>
        </w:r>
      </w:hyperlink>
    </w:p>
    <w:p w14:paraId="6F943179" w14:textId="0A29CAD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3" w:history="1">
        <w:r w:rsidRPr="00A55CDA">
          <w:rPr>
            <w:rStyle w:val="Hyperlink"/>
            <w:rFonts w:ascii="Calibri Light" w:hAnsi="Calibri Light" w:cs="Calibri Light"/>
            <w:noProof/>
            <w:sz w:val="22"/>
            <w:szCs w:val="22"/>
          </w:rPr>
          <w:t>Table 115: Tufts CHA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117</w:t>
        </w:r>
        <w:r w:rsidRPr="00A55CDA">
          <w:rPr>
            <w:rFonts w:ascii="Calibri Light" w:hAnsi="Calibri Light" w:cs="Calibri Light"/>
            <w:noProof/>
            <w:webHidden/>
            <w:sz w:val="22"/>
            <w:szCs w:val="22"/>
          </w:rPr>
          <w:fldChar w:fldCharType="end"/>
        </w:r>
      </w:hyperlink>
    </w:p>
    <w:p w14:paraId="233AEF03" w14:textId="2152A39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4" w:history="1">
        <w:r w:rsidRPr="00A55CDA">
          <w:rPr>
            <w:rStyle w:val="Hyperlink"/>
            <w:rFonts w:ascii="Calibri Light" w:hAnsi="Calibri Light" w:cs="Calibri Light"/>
            <w:noProof/>
            <w:sz w:val="22"/>
            <w:szCs w:val="22"/>
          </w:rPr>
          <w:t>Table 116: Tufts UMass Network Adequacy Validation Ratings – CY 2024</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120</w:t>
        </w:r>
        <w:r w:rsidRPr="00A55CDA">
          <w:rPr>
            <w:rFonts w:ascii="Calibri Light" w:hAnsi="Calibri Light" w:cs="Calibri Light"/>
            <w:noProof/>
            <w:webHidden/>
            <w:sz w:val="22"/>
            <w:szCs w:val="22"/>
          </w:rPr>
          <w:fldChar w:fldCharType="end"/>
        </w:r>
      </w:hyperlink>
    </w:p>
    <w:p w14:paraId="26F009E7" w14:textId="1375AD0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5" w:history="1">
        <w:r w:rsidRPr="00A55CDA">
          <w:rPr>
            <w:rStyle w:val="Hyperlink"/>
            <w:rFonts w:ascii="Calibri Light" w:hAnsi="Calibri Light" w:cs="Calibri Light"/>
            <w:noProof/>
            <w:sz w:val="22"/>
            <w:szCs w:val="22"/>
          </w:rPr>
          <w:t>Table 117: Tufts UMass Service Areas with Network Deficiencies – Behavioral Health Providers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122</w:t>
        </w:r>
        <w:r w:rsidRPr="00A55CDA">
          <w:rPr>
            <w:rFonts w:ascii="Calibri Light" w:hAnsi="Calibri Light" w:cs="Calibri Light"/>
            <w:noProof/>
            <w:webHidden/>
            <w:sz w:val="22"/>
            <w:szCs w:val="22"/>
          </w:rPr>
          <w:fldChar w:fldCharType="end"/>
        </w:r>
      </w:hyperlink>
    </w:p>
    <w:p w14:paraId="61B8A527" w14:textId="0F2B350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6" w:history="1">
        <w:r w:rsidRPr="00A55CDA">
          <w:rPr>
            <w:rStyle w:val="Hyperlink"/>
            <w:rFonts w:ascii="Calibri Light" w:hAnsi="Calibri Light" w:cs="Calibri Light"/>
            <w:noProof/>
            <w:sz w:val="22"/>
            <w:szCs w:val="22"/>
          </w:rPr>
          <w:t>Table 118: Adult PC MES − Technical Methods of Data Collection,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124</w:t>
        </w:r>
        <w:r w:rsidRPr="00A55CDA">
          <w:rPr>
            <w:rFonts w:ascii="Calibri Light" w:hAnsi="Calibri Light" w:cs="Calibri Light"/>
            <w:noProof/>
            <w:webHidden/>
            <w:sz w:val="22"/>
            <w:szCs w:val="22"/>
          </w:rPr>
          <w:fldChar w:fldCharType="end"/>
        </w:r>
      </w:hyperlink>
    </w:p>
    <w:p w14:paraId="03A4B8E4" w14:textId="6CFF46F6"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7" w:history="1">
        <w:r w:rsidRPr="00A55CDA">
          <w:rPr>
            <w:rStyle w:val="Hyperlink"/>
            <w:rFonts w:ascii="Calibri Light" w:hAnsi="Calibri Light" w:cs="Calibri Light"/>
            <w:noProof/>
            <w:sz w:val="22"/>
            <w:szCs w:val="22"/>
          </w:rPr>
          <w:t>Table 119: Child PC MES − Technical Methods of Data Collection, MY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124</w:t>
        </w:r>
        <w:r w:rsidRPr="00A55CDA">
          <w:rPr>
            <w:rFonts w:ascii="Calibri Light" w:hAnsi="Calibri Light" w:cs="Calibri Light"/>
            <w:noProof/>
            <w:webHidden/>
            <w:sz w:val="22"/>
            <w:szCs w:val="22"/>
          </w:rPr>
          <w:fldChar w:fldCharType="end"/>
        </w:r>
      </w:hyperlink>
    </w:p>
    <w:p w14:paraId="6155AFA2" w14:textId="242D004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8" w:history="1">
        <w:r w:rsidRPr="00A55CDA">
          <w:rPr>
            <w:rStyle w:val="Hyperlink"/>
            <w:rFonts w:ascii="Calibri Light" w:hAnsi="Calibri Light" w:cs="Calibri Light"/>
            <w:noProof/>
            <w:sz w:val="22"/>
            <w:szCs w:val="22"/>
          </w:rPr>
          <w:t>Table 120: Key for PC MES Performance Measure Comparison to the Statewide Scores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125</w:t>
        </w:r>
        <w:r w:rsidRPr="00A55CDA">
          <w:rPr>
            <w:rFonts w:ascii="Calibri Light" w:hAnsi="Calibri Light" w:cs="Calibri Light"/>
            <w:noProof/>
            <w:webHidden/>
            <w:sz w:val="22"/>
            <w:szCs w:val="22"/>
          </w:rPr>
          <w:fldChar w:fldCharType="end"/>
        </w:r>
      </w:hyperlink>
    </w:p>
    <w:p w14:paraId="2F3FCB85" w14:textId="0D87CE8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09" w:history="1">
        <w:r w:rsidRPr="00A55CDA">
          <w:rPr>
            <w:rStyle w:val="Hyperlink"/>
            <w:rFonts w:ascii="Calibri Light" w:hAnsi="Calibri Light" w:cs="Calibri Light"/>
            <w:noProof/>
            <w:sz w:val="22"/>
            <w:szCs w:val="22"/>
          </w:rPr>
          <w:t>Table 121: PC MES Performance – Adult Member, Program Year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_Toc192530309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125</w:t>
        </w:r>
        <w:r w:rsidRPr="00A55CDA">
          <w:rPr>
            <w:rFonts w:ascii="Calibri Light" w:hAnsi="Calibri Light" w:cs="Calibri Light"/>
            <w:noProof/>
            <w:webHidden/>
            <w:sz w:val="22"/>
            <w:szCs w:val="22"/>
          </w:rPr>
          <w:fldChar w:fldCharType="end"/>
        </w:r>
      </w:hyperlink>
    </w:p>
    <w:p w14:paraId="3D6F75D9" w14:textId="41EB76D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0" w:history="1">
        <w:r w:rsidRPr="00A55CDA">
          <w:rPr>
            <w:rStyle w:val="Hyperlink"/>
            <w:rFonts w:ascii="Calibri Light" w:hAnsi="Calibri Light" w:cs="Calibri Light"/>
            <w:noProof/>
            <w:sz w:val="22"/>
            <w:szCs w:val="22"/>
          </w:rPr>
          <w:t>Table 122: PC MES Performance – Child Member, Program Year 2023</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125</w:t>
        </w:r>
        <w:r w:rsidRPr="00A55CDA">
          <w:rPr>
            <w:rFonts w:ascii="Calibri Light" w:hAnsi="Calibri Light" w:cs="Calibri Light"/>
            <w:noProof/>
            <w:webHidden/>
            <w:sz w:val="22"/>
            <w:szCs w:val="22"/>
          </w:rPr>
          <w:fldChar w:fldCharType="end"/>
        </w:r>
      </w:hyperlink>
    </w:p>
    <w:p w14:paraId="7808D913" w14:textId="31B94E8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1" w:history="1">
        <w:r w:rsidRPr="00A55CDA">
          <w:rPr>
            <w:rStyle w:val="Hyperlink"/>
            <w:rFonts w:ascii="Calibri Light" w:hAnsi="Calibri Light" w:cs="Calibri Light"/>
            <w:noProof/>
            <w:sz w:val="22"/>
            <w:szCs w:val="22"/>
          </w:rPr>
          <w:t>Table 123: WellSense Community Alliance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127</w:t>
        </w:r>
        <w:r w:rsidRPr="00A55CDA">
          <w:rPr>
            <w:rFonts w:ascii="Calibri Light" w:hAnsi="Calibri Light" w:cs="Calibri Light"/>
            <w:noProof/>
            <w:webHidden/>
            <w:sz w:val="22"/>
            <w:szCs w:val="22"/>
          </w:rPr>
          <w:fldChar w:fldCharType="end"/>
        </w:r>
      </w:hyperlink>
    </w:p>
    <w:p w14:paraId="067CA68A" w14:textId="747C610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2" w:history="1">
        <w:r w:rsidRPr="00A55CDA">
          <w:rPr>
            <w:rStyle w:val="Hyperlink"/>
            <w:rFonts w:ascii="Calibri Light" w:hAnsi="Calibri Light" w:cs="Calibri Light"/>
            <w:noProof/>
            <w:sz w:val="22"/>
            <w:szCs w:val="22"/>
          </w:rPr>
          <w:t>Table 124: WellSense Mercy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130</w:t>
        </w:r>
        <w:r w:rsidRPr="00A55CDA">
          <w:rPr>
            <w:rFonts w:ascii="Calibri Light" w:hAnsi="Calibri Light" w:cs="Calibri Light"/>
            <w:noProof/>
            <w:webHidden/>
            <w:sz w:val="22"/>
            <w:szCs w:val="22"/>
          </w:rPr>
          <w:fldChar w:fldCharType="end"/>
        </w:r>
      </w:hyperlink>
    </w:p>
    <w:p w14:paraId="770DC0B0" w14:textId="2160C3C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3" w:history="1">
        <w:r w:rsidRPr="00A55CDA">
          <w:rPr>
            <w:rStyle w:val="Hyperlink"/>
            <w:rFonts w:ascii="Calibri Light" w:hAnsi="Calibri Light" w:cs="Calibri Light"/>
            <w:noProof/>
            <w:sz w:val="22"/>
            <w:szCs w:val="22"/>
          </w:rPr>
          <w:t>Table 125: WellSense Signature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133</w:t>
        </w:r>
        <w:r w:rsidRPr="00A55CDA">
          <w:rPr>
            <w:rFonts w:ascii="Calibri Light" w:hAnsi="Calibri Light" w:cs="Calibri Light"/>
            <w:noProof/>
            <w:webHidden/>
            <w:sz w:val="22"/>
            <w:szCs w:val="22"/>
          </w:rPr>
          <w:fldChar w:fldCharType="end"/>
        </w:r>
      </w:hyperlink>
    </w:p>
    <w:p w14:paraId="65A627DB" w14:textId="336F83F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4" w:history="1">
        <w:r w:rsidRPr="00A55CDA">
          <w:rPr>
            <w:rStyle w:val="Hyperlink"/>
            <w:rFonts w:ascii="Calibri Light" w:hAnsi="Calibri Light" w:cs="Calibri Light"/>
            <w:noProof/>
            <w:sz w:val="22"/>
            <w:szCs w:val="22"/>
          </w:rPr>
          <w:t>Table 126: WellSense Southcoast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135</w:t>
        </w:r>
        <w:r w:rsidRPr="00A55CDA">
          <w:rPr>
            <w:rFonts w:ascii="Calibri Light" w:hAnsi="Calibri Light" w:cs="Calibri Light"/>
            <w:noProof/>
            <w:webHidden/>
            <w:sz w:val="22"/>
            <w:szCs w:val="22"/>
          </w:rPr>
          <w:fldChar w:fldCharType="end"/>
        </w:r>
      </w:hyperlink>
    </w:p>
    <w:p w14:paraId="3253E995" w14:textId="77C01B7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5" w:history="1">
        <w:r w:rsidRPr="00A55CDA">
          <w:rPr>
            <w:rStyle w:val="Hyperlink"/>
            <w:rFonts w:ascii="Calibri Light" w:eastAsia="Times New Roman" w:hAnsi="Calibri Light" w:cs="Calibri Light"/>
            <w:noProof/>
            <w:sz w:val="22"/>
            <w:szCs w:val="22"/>
          </w:rPr>
          <w:t>Table 127: WellSense BILH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138</w:t>
        </w:r>
        <w:r w:rsidRPr="00A55CDA">
          <w:rPr>
            <w:rFonts w:ascii="Calibri Light" w:hAnsi="Calibri Light" w:cs="Calibri Light"/>
            <w:noProof/>
            <w:webHidden/>
            <w:sz w:val="22"/>
            <w:szCs w:val="22"/>
          </w:rPr>
          <w:fldChar w:fldCharType="end"/>
        </w:r>
      </w:hyperlink>
    </w:p>
    <w:p w14:paraId="5834B79E" w14:textId="6975D66C"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6" w:history="1">
        <w:r w:rsidRPr="00A55CDA">
          <w:rPr>
            <w:rStyle w:val="Hyperlink"/>
            <w:rFonts w:ascii="Calibri Light" w:eastAsia="Times New Roman" w:hAnsi="Calibri Light" w:cs="Calibri Light"/>
            <w:noProof/>
            <w:sz w:val="22"/>
            <w:szCs w:val="22"/>
          </w:rPr>
          <w:t>Table 128: WellSense Care Alliance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139</w:t>
        </w:r>
        <w:r w:rsidRPr="00A55CDA">
          <w:rPr>
            <w:rFonts w:ascii="Calibri Light" w:hAnsi="Calibri Light" w:cs="Calibri Light"/>
            <w:noProof/>
            <w:webHidden/>
            <w:sz w:val="22"/>
            <w:szCs w:val="22"/>
          </w:rPr>
          <w:fldChar w:fldCharType="end"/>
        </w:r>
      </w:hyperlink>
    </w:p>
    <w:p w14:paraId="797514F7" w14:textId="50514F6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7" w:history="1">
        <w:r w:rsidRPr="00A55CDA">
          <w:rPr>
            <w:rStyle w:val="Hyperlink"/>
            <w:rFonts w:ascii="Calibri Light" w:eastAsia="Times New Roman" w:hAnsi="Calibri Light" w:cs="Calibri Light"/>
            <w:noProof/>
            <w:sz w:val="22"/>
            <w:szCs w:val="22"/>
          </w:rPr>
          <w:t>Table 129: WellSense East Boston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141</w:t>
        </w:r>
        <w:r w:rsidRPr="00A55CDA">
          <w:rPr>
            <w:rFonts w:ascii="Calibri Light" w:hAnsi="Calibri Light" w:cs="Calibri Light"/>
            <w:noProof/>
            <w:webHidden/>
            <w:sz w:val="22"/>
            <w:szCs w:val="22"/>
          </w:rPr>
          <w:fldChar w:fldCharType="end"/>
        </w:r>
      </w:hyperlink>
    </w:p>
    <w:p w14:paraId="1BB24F81" w14:textId="43D33E5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8" w:history="1">
        <w:r w:rsidRPr="00A55CDA">
          <w:rPr>
            <w:rStyle w:val="Hyperlink"/>
            <w:rFonts w:ascii="Calibri Light" w:eastAsia="Times New Roman" w:hAnsi="Calibri Light" w:cs="Calibri Light"/>
            <w:noProof/>
            <w:sz w:val="22"/>
            <w:szCs w:val="22"/>
          </w:rPr>
          <w:t>Table 130: WellSense Children’s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142</w:t>
        </w:r>
        <w:r w:rsidRPr="00A55CDA">
          <w:rPr>
            <w:rFonts w:ascii="Calibri Light" w:hAnsi="Calibri Light" w:cs="Calibri Light"/>
            <w:noProof/>
            <w:webHidden/>
            <w:sz w:val="22"/>
            <w:szCs w:val="22"/>
          </w:rPr>
          <w:fldChar w:fldCharType="end"/>
        </w:r>
      </w:hyperlink>
    </w:p>
    <w:p w14:paraId="22A0C070" w14:textId="7F29287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19" w:history="1">
        <w:r w:rsidRPr="00A55CDA">
          <w:rPr>
            <w:rStyle w:val="Hyperlink"/>
            <w:rFonts w:ascii="Calibri Light" w:eastAsia="Times New Roman" w:hAnsi="Calibri Light" w:cs="Calibri Light"/>
            <w:noProof/>
            <w:sz w:val="22"/>
            <w:szCs w:val="22"/>
          </w:rPr>
          <w:t>Table 131: HNE BeHealthy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_Toc192530319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143</w:t>
        </w:r>
        <w:r w:rsidRPr="00A55CDA">
          <w:rPr>
            <w:rFonts w:ascii="Calibri Light" w:hAnsi="Calibri Light" w:cs="Calibri Light"/>
            <w:noProof/>
            <w:webHidden/>
            <w:sz w:val="22"/>
            <w:szCs w:val="22"/>
          </w:rPr>
          <w:fldChar w:fldCharType="end"/>
        </w:r>
      </w:hyperlink>
    </w:p>
    <w:p w14:paraId="0C03417D" w14:textId="29DD7ED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0" w:history="1">
        <w:r w:rsidRPr="00A55CDA">
          <w:rPr>
            <w:rStyle w:val="Hyperlink"/>
            <w:rFonts w:ascii="Calibri Light" w:eastAsia="Times New Roman" w:hAnsi="Calibri Light" w:cs="Calibri Light"/>
            <w:noProof/>
            <w:sz w:val="22"/>
            <w:szCs w:val="22"/>
          </w:rPr>
          <w:t>Table 132: Fallon Berkshire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146</w:t>
        </w:r>
        <w:r w:rsidRPr="00A55CDA">
          <w:rPr>
            <w:rFonts w:ascii="Calibri Light" w:hAnsi="Calibri Light" w:cs="Calibri Light"/>
            <w:noProof/>
            <w:webHidden/>
            <w:sz w:val="22"/>
            <w:szCs w:val="22"/>
          </w:rPr>
          <w:fldChar w:fldCharType="end"/>
        </w:r>
      </w:hyperlink>
    </w:p>
    <w:p w14:paraId="73F3FFBF" w14:textId="260975D2"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1" w:history="1">
        <w:r w:rsidRPr="00A55CDA">
          <w:rPr>
            <w:rStyle w:val="Hyperlink"/>
            <w:rFonts w:ascii="Calibri Light" w:eastAsia="Times New Roman" w:hAnsi="Calibri Light" w:cs="Calibri Light"/>
            <w:noProof/>
            <w:sz w:val="22"/>
            <w:szCs w:val="22"/>
          </w:rPr>
          <w:t>Table 133: Fallon 365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151</w:t>
        </w:r>
        <w:r w:rsidRPr="00A55CDA">
          <w:rPr>
            <w:rFonts w:ascii="Calibri Light" w:hAnsi="Calibri Light" w:cs="Calibri Light"/>
            <w:noProof/>
            <w:webHidden/>
            <w:sz w:val="22"/>
            <w:szCs w:val="22"/>
          </w:rPr>
          <w:fldChar w:fldCharType="end"/>
        </w:r>
      </w:hyperlink>
    </w:p>
    <w:p w14:paraId="72A72A16" w14:textId="437A659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2" w:history="1">
        <w:r w:rsidRPr="00A55CDA">
          <w:rPr>
            <w:rStyle w:val="Hyperlink"/>
            <w:rFonts w:ascii="Calibri Light" w:eastAsia="Times New Roman" w:hAnsi="Calibri Light" w:cs="Calibri Light"/>
            <w:noProof/>
            <w:sz w:val="22"/>
            <w:szCs w:val="22"/>
          </w:rPr>
          <w:t>Table 134: Fallon Atrius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154</w:t>
        </w:r>
        <w:r w:rsidRPr="00A55CDA">
          <w:rPr>
            <w:rFonts w:ascii="Calibri Light" w:hAnsi="Calibri Light" w:cs="Calibri Light"/>
            <w:noProof/>
            <w:webHidden/>
            <w:sz w:val="22"/>
            <w:szCs w:val="22"/>
          </w:rPr>
          <w:fldChar w:fldCharType="end"/>
        </w:r>
      </w:hyperlink>
    </w:p>
    <w:p w14:paraId="120676D2" w14:textId="38CB9BA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3" w:history="1">
        <w:r w:rsidRPr="00A55CDA">
          <w:rPr>
            <w:rStyle w:val="Hyperlink"/>
            <w:rFonts w:ascii="Calibri Light" w:eastAsia="Times New Roman" w:hAnsi="Calibri Light" w:cs="Calibri Light"/>
            <w:noProof/>
            <w:sz w:val="22"/>
            <w:szCs w:val="22"/>
          </w:rPr>
          <w:t>Table 135: Tufts CHA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155</w:t>
        </w:r>
        <w:r w:rsidRPr="00A55CDA">
          <w:rPr>
            <w:rFonts w:ascii="Calibri Light" w:hAnsi="Calibri Light" w:cs="Calibri Light"/>
            <w:noProof/>
            <w:webHidden/>
            <w:sz w:val="22"/>
            <w:szCs w:val="22"/>
          </w:rPr>
          <w:fldChar w:fldCharType="end"/>
        </w:r>
      </w:hyperlink>
    </w:p>
    <w:p w14:paraId="1D090E43" w14:textId="6B25798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4" w:history="1">
        <w:r w:rsidRPr="00A55CDA">
          <w:rPr>
            <w:rStyle w:val="Hyperlink"/>
            <w:rFonts w:ascii="Calibri Light" w:eastAsia="Times New Roman" w:hAnsi="Calibri Light" w:cs="Calibri Light"/>
            <w:noProof/>
            <w:sz w:val="22"/>
            <w:szCs w:val="22"/>
          </w:rPr>
          <w:t>Table 136: Tufts UMass Response to Previous EQR Recommendations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157</w:t>
        </w:r>
        <w:r w:rsidRPr="00A55CDA">
          <w:rPr>
            <w:rFonts w:ascii="Calibri Light" w:hAnsi="Calibri Light" w:cs="Calibri Light"/>
            <w:noProof/>
            <w:webHidden/>
            <w:sz w:val="22"/>
            <w:szCs w:val="22"/>
          </w:rPr>
          <w:fldChar w:fldCharType="end"/>
        </w:r>
      </w:hyperlink>
    </w:p>
    <w:p w14:paraId="7F74EE1D" w14:textId="3F41524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5" w:history="1">
        <w:r w:rsidRPr="00A55CDA">
          <w:rPr>
            <w:rStyle w:val="Hyperlink"/>
            <w:rFonts w:ascii="Calibri Light" w:hAnsi="Calibri Light" w:cs="Calibri Light"/>
            <w:noProof/>
            <w:sz w:val="22"/>
            <w:szCs w:val="22"/>
          </w:rPr>
          <w:t>Table 137: Strengths, Opportunities for Improvement, and EQR Recommendations for MGB</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159</w:t>
        </w:r>
        <w:r w:rsidRPr="00A55CDA">
          <w:rPr>
            <w:rFonts w:ascii="Calibri Light" w:hAnsi="Calibri Light" w:cs="Calibri Light"/>
            <w:noProof/>
            <w:webHidden/>
            <w:sz w:val="22"/>
            <w:szCs w:val="22"/>
          </w:rPr>
          <w:fldChar w:fldCharType="end"/>
        </w:r>
      </w:hyperlink>
    </w:p>
    <w:p w14:paraId="43DFBD34" w14:textId="3A3DAB27"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6" w:history="1">
        <w:r w:rsidRPr="00A55CDA">
          <w:rPr>
            <w:rStyle w:val="Hyperlink"/>
            <w:rFonts w:ascii="Calibri Light" w:hAnsi="Calibri Light" w:cs="Calibri Light"/>
            <w:noProof/>
            <w:sz w:val="22"/>
            <w:szCs w:val="22"/>
          </w:rPr>
          <w:t>Table 138: Strengths, Opportunities for Improvement, and EQR Recommendations for WellSense Community Alliance</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160</w:t>
        </w:r>
        <w:r w:rsidRPr="00A55CDA">
          <w:rPr>
            <w:rFonts w:ascii="Calibri Light" w:hAnsi="Calibri Light" w:cs="Calibri Light"/>
            <w:noProof/>
            <w:webHidden/>
            <w:sz w:val="22"/>
            <w:szCs w:val="22"/>
          </w:rPr>
          <w:fldChar w:fldCharType="end"/>
        </w:r>
      </w:hyperlink>
    </w:p>
    <w:p w14:paraId="796A58AA" w14:textId="7AB10890"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7" w:history="1">
        <w:r w:rsidRPr="00A55CDA">
          <w:rPr>
            <w:rStyle w:val="Hyperlink"/>
            <w:rFonts w:ascii="Calibri Light" w:hAnsi="Calibri Light" w:cs="Calibri Light"/>
            <w:noProof/>
            <w:sz w:val="22"/>
            <w:szCs w:val="22"/>
          </w:rPr>
          <w:t>Table 139: Strengths, Opportunities for Improvement, and EQR Recommendations for WellSense Mercy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161</w:t>
        </w:r>
        <w:r w:rsidRPr="00A55CDA">
          <w:rPr>
            <w:rFonts w:ascii="Calibri Light" w:hAnsi="Calibri Light" w:cs="Calibri Light"/>
            <w:noProof/>
            <w:webHidden/>
            <w:sz w:val="22"/>
            <w:szCs w:val="22"/>
          </w:rPr>
          <w:fldChar w:fldCharType="end"/>
        </w:r>
      </w:hyperlink>
    </w:p>
    <w:p w14:paraId="7FD87DB8" w14:textId="3A176B63"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8" w:history="1">
        <w:r w:rsidRPr="00A55CDA">
          <w:rPr>
            <w:rStyle w:val="Hyperlink"/>
            <w:rFonts w:ascii="Calibri Light" w:hAnsi="Calibri Light" w:cs="Calibri Light"/>
            <w:noProof/>
            <w:sz w:val="22"/>
            <w:szCs w:val="22"/>
          </w:rPr>
          <w:t>Table 140: Strengths, Opportunities for Improvement, and EQR Recommendations for WellSense Signature</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163</w:t>
        </w:r>
        <w:r w:rsidRPr="00A55CDA">
          <w:rPr>
            <w:rFonts w:ascii="Calibri Light" w:hAnsi="Calibri Light" w:cs="Calibri Light"/>
            <w:noProof/>
            <w:webHidden/>
            <w:sz w:val="22"/>
            <w:szCs w:val="22"/>
          </w:rPr>
          <w:fldChar w:fldCharType="end"/>
        </w:r>
      </w:hyperlink>
    </w:p>
    <w:p w14:paraId="2F5C07BC" w14:textId="14ED0AAD"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29" w:history="1">
        <w:r w:rsidRPr="00A55CDA">
          <w:rPr>
            <w:rStyle w:val="Hyperlink"/>
            <w:rFonts w:ascii="Calibri Light" w:hAnsi="Calibri Light" w:cs="Calibri Light"/>
            <w:noProof/>
            <w:sz w:val="22"/>
            <w:szCs w:val="22"/>
          </w:rPr>
          <w:t>Table 141: Strengths, Opportunities for Improvement, and EQR Recommendations for WellSense Southcoast</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_Toc192530329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164</w:t>
        </w:r>
        <w:r w:rsidRPr="00A55CDA">
          <w:rPr>
            <w:rFonts w:ascii="Calibri Light" w:hAnsi="Calibri Light" w:cs="Calibri Light"/>
            <w:noProof/>
            <w:webHidden/>
            <w:sz w:val="22"/>
            <w:szCs w:val="22"/>
          </w:rPr>
          <w:fldChar w:fldCharType="end"/>
        </w:r>
      </w:hyperlink>
    </w:p>
    <w:p w14:paraId="78A195EE" w14:textId="2C29FC75"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0" w:history="1">
        <w:r w:rsidRPr="00A55CDA">
          <w:rPr>
            <w:rStyle w:val="Hyperlink"/>
            <w:rFonts w:ascii="Calibri Light" w:hAnsi="Calibri Light" w:cs="Calibri Light"/>
            <w:noProof/>
            <w:sz w:val="22"/>
            <w:szCs w:val="22"/>
          </w:rPr>
          <w:t>Table 142: Strengths, Opportunities for Improvement, and EQR Recommendations for WellSense BILH</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166</w:t>
        </w:r>
        <w:r w:rsidRPr="00A55CDA">
          <w:rPr>
            <w:rFonts w:ascii="Calibri Light" w:hAnsi="Calibri Light" w:cs="Calibri Light"/>
            <w:noProof/>
            <w:webHidden/>
            <w:sz w:val="22"/>
            <w:szCs w:val="22"/>
          </w:rPr>
          <w:fldChar w:fldCharType="end"/>
        </w:r>
      </w:hyperlink>
    </w:p>
    <w:p w14:paraId="6A01B51C" w14:textId="241639FE"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1" w:history="1">
        <w:r w:rsidRPr="00A55CDA">
          <w:rPr>
            <w:rStyle w:val="Hyperlink"/>
            <w:rFonts w:ascii="Calibri Light" w:hAnsi="Calibri Light" w:cs="Calibri Light"/>
            <w:noProof/>
            <w:sz w:val="22"/>
            <w:szCs w:val="22"/>
          </w:rPr>
          <w:t>Table 143: Strengths, Opportunities for Improvement, and EQR Recommendations for WellSense Care Alliance</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_Toc192530331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167</w:t>
        </w:r>
        <w:r w:rsidRPr="00A55CDA">
          <w:rPr>
            <w:rFonts w:ascii="Calibri Light" w:hAnsi="Calibri Light" w:cs="Calibri Light"/>
            <w:noProof/>
            <w:webHidden/>
            <w:sz w:val="22"/>
            <w:szCs w:val="22"/>
          </w:rPr>
          <w:fldChar w:fldCharType="end"/>
        </w:r>
      </w:hyperlink>
    </w:p>
    <w:p w14:paraId="5E8DD181" w14:textId="09FDD02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2" w:history="1">
        <w:r w:rsidRPr="00A55CDA">
          <w:rPr>
            <w:rStyle w:val="Hyperlink"/>
            <w:rFonts w:ascii="Calibri Light" w:hAnsi="Calibri Light" w:cs="Calibri Light"/>
            <w:noProof/>
            <w:sz w:val="22"/>
            <w:szCs w:val="22"/>
          </w:rPr>
          <w:t>Table 144: Strengths, Opportunities for Improvement, and EQR Recommendations for WellSense East Boston</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_Toc192530332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169</w:t>
        </w:r>
        <w:r w:rsidRPr="00A55CDA">
          <w:rPr>
            <w:rFonts w:ascii="Calibri Light" w:hAnsi="Calibri Light" w:cs="Calibri Light"/>
            <w:noProof/>
            <w:webHidden/>
            <w:sz w:val="22"/>
            <w:szCs w:val="22"/>
          </w:rPr>
          <w:fldChar w:fldCharType="end"/>
        </w:r>
      </w:hyperlink>
    </w:p>
    <w:p w14:paraId="01AB3602" w14:textId="0F66317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3" w:history="1">
        <w:r w:rsidRPr="00A55CDA">
          <w:rPr>
            <w:rStyle w:val="Hyperlink"/>
            <w:rFonts w:ascii="Calibri Light" w:hAnsi="Calibri Light" w:cs="Calibri Light"/>
            <w:noProof/>
            <w:sz w:val="22"/>
            <w:szCs w:val="22"/>
          </w:rPr>
          <w:t>Table 145: Strengths, Opportunities for Improvement, and EQR Recommendations for WellSense Children’s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_Toc192530333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170</w:t>
        </w:r>
        <w:r w:rsidRPr="00A55CDA">
          <w:rPr>
            <w:rFonts w:ascii="Calibri Light" w:hAnsi="Calibri Light" w:cs="Calibri Light"/>
            <w:noProof/>
            <w:webHidden/>
            <w:sz w:val="22"/>
            <w:szCs w:val="22"/>
          </w:rPr>
          <w:fldChar w:fldCharType="end"/>
        </w:r>
      </w:hyperlink>
    </w:p>
    <w:p w14:paraId="20438CAC" w14:textId="14942811"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4" w:history="1">
        <w:r w:rsidRPr="00A55CDA">
          <w:rPr>
            <w:rStyle w:val="Hyperlink"/>
            <w:rFonts w:ascii="Calibri Light" w:hAnsi="Calibri Light" w:cs="Calibri Light"/>
            <w:noProof/>
            <w:sz w:val="22"/>
            <w:szCs w:val="22"/>
          </w:rPr>
          <w:t>Table 146: Strengths, Opportunities for Improvement, and EQR Recommendations for HNE BeHealthy</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_Toc192530334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171</w:t>
        </w:r>
        <w:r w:rsidRPr="00A55CDA">
          <w:rPr>
            <w:rFonts w:ascii="Calibri Light" w:hAnsi="Calibri Light" w:cs="Calibri Light"/>
            <w:noProof/>
            <w:webHidden/>
            <w:sz w:val="22"/>
            <w:szCs w:val="22"/>
          </w:rPr>
          <w:fldChar w:fldCharType="end"/>
        </w:r>
      </w:hyperlink>
    </w:p>
    <w:p w14:paraId="5A7860D3" w14:textId="644467AF"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5" w:history="1">
        <w:r w:rsidRPr="00A55CDA">
          <w:rPr>
            <w:rStyle w:val="Hyperlink"/>
            <w:rFonts w:ascii="Calibri Light" w:hAnsi="Calibri Light" w:cs="Calibri Light"/>
            <w:noProof/>
            <w:sz w:val="22"/>
            <w:szCs w:val="22"/>
          </w:rPr>
          <w:t>Table 147: Strengths, Opportunities for Improvement, and EQR Recommendations for Fallon Berkshire</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_Toc192530335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173</w:t>
        </w:r>
        <w:r w:rsidRPr="00A55CDA">
          <w:rPr>
            <w:rFonts w:ascii="Calibri Light" w:hAnsi="Calibri Light" w:cs="Calibri Light"/>
            <w:noProof/>
            <w:webHidden/>
            <w:sz w:val="22"/>
            <w:szCs w:val="22"/>
          </w:rPr>
          <w:fldChar w:fldCharType="end"/>
        </w:r>
      </w:hyperlink>
    </w:p>
    <w:p w14:paraId="5727744A" w14:textId="7818BFB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6" w:history="1">
        <w:r w:rsidRPr="00A55CDA">
          <w:rPr>
            <w:rStyle w:val="Hyperlink"/>
            <w:rFonts w:ascii="Calibri Light" w:hAnsi="Calibri Light" w:cs="Calibri Light"/>
            <w:noProof/>
            <w:sz w:val="22"/>
            <w:szCs w:val="22"/>
          </w:rPr>
          <w:t>Table 148: Strengths, Opportunities for Improvement, and EQR Recommendations for Fallon 365</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_Toc192530336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175</w:t>
        </w:r>
        <w:r w:rsidRPr="00A55CDA">
          <w:rPr>
            <w:rFonts w:ascii="Calibri Light" w:hAnsi="Calibri Light" w:cs="Calibri Light"/>
            <w:noProof/>
            <w:webHidden/>
            <w:sz w:val="22"/>
            <w:szCs w:val="22"/>
          </w:rPr>
          <w:fldChar w:fldCharType="end"/>
        </w:r>
      </w:hyperlink>
    </w:p>
    <w:p w14:paraId="1FA51B78" w14:textId="73225714"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7" w:history="1">
        <w:r w:rsidRPr="00A55CDA">
          <w:rPr>
            <w:rStyle w:val="Hyperlink"/>
            <w:rFonts w:ascii="Calibri Light" w:hAnsi="Calibri Light" w:cs="Calibri Light"/>
            <w:noProof/>
            <w:sz w:val="22"/>
            <w:szCs w:val="22"/>
          </w:rPr>
          <w:t>Table 149: Strengths, Opportunities for Improvement, and EQR Recommendations for Fallon Atrius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_Toc192530337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176</w:t>
        </w:r>
        <w:r w:rsidRPr="00A55CDA">
          <w:rPr>
            <w:rFonts w:ascii="Calibri Light" w:hAnsi="Calibri Light" w:cs="Calibri Light"/>
            <w:noProof/>
            <w:webHidden/>
            <w:sz w:val="22"/>
            <w:szCs w:val="22"/>
          </w:rPr>
          <w:fldChar w:fldCharType="end"/>
        </w:r>
      </w:hyperlink>
    </w:p>
    <w:p w14:paraId="1C1B833E" w14:textId="5EFFA0CB"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8" w:history="1">
        <w:r w:rsidRPr="00A55CDA">
          <w:rPr>
            <w:rStyle w:val="Hyperlink"/>
            <w:rFonts w:ascii="Calibri Light" w:hAnsi="Calibri Light" w:cs="Calibri Light"/>
            <w:noProof/>
            <w:sz w:val="22"/>
            <w:szCs w:val="22"/>
          </w:rPr>
          <w:t>Table 150: Strengths, Opportunities for Improvement, and EQR Recommendations for Tufts CHA</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_Toc192530338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178</w:t>
        </w:r>
        <w:r w:rsidRPr="00A55CDA">
          <w:rPr>
            <w:rFonts w:ascii="Calibri Light" w:hAnsi="Calibri Light" w:cs="Calibri Light"/>
            <w:noProof/>
            <w:webHidden/>
            <w:sz w:val="22"/>
            <w:szCs w:val="22"/>
          </w:rPr>
          <w:fldChar w:fldCharType="end"/>
        </w:r>
      </w:hyperlink>
    </w:p>
    <w:p w14:paraId="6686A149" w14:textId="60EA3499"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39" w:history="1">
        <w:r w:rsidRPr="00A55CDA">
          <w:rPr>
            <w:rStyle w:val="Hyperlink"/>
            <w:rFonts w:ascii="Calibri Light" w:hAnsi="Calibri Light" w:cs="Calibri Light"/>
            <w:noProof/>
            <w:sz w:val="22"/>
            <w:szCs w:val="22"/>
          </w:rPr>
          <w:t>Table 151: Strengths, Opportunities for Improvement, and EQR Recommendations for Tufts UMass</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_Toc192530339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179</w:t>
        </w:r>
        <w:r w:rsidRPr="00A55CDA">
          <w:rPr>
            <w:rFonts w:ascii="Calibri Light" w:hAnsi="Calibri Light" w:cs="Calibri Light"/>
            <w:noProof/>
            <w:webHidden/>
            <w:sz w:val="22"/>
            <w:szCs w:val="22"/>
          </w:rPr>
          <w:fldChar w:fldCharType="end"/>
        </w:r>
      </w:hyperlink>
    </w:p>
    <w:p w14:paraId="55E65D76" w14:textId="62D4D86A" w:rsidR="00F90E92" w:rsidRPr="00A55CDA" w:rsidRDefault="00F90E9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0340" w:history="1">
        <w:r w:rsidRPr="00A55CDA">
          <w:rPr>
            <w:rStyle w:val="Hyperlink"/>
            <w:rFonts w:ascii="Calibri Light" w:hAnsi="Calibri Light" w:cs="Calibri Light"/>
            <w:noProof/>
            <w:sz w:val="22"/>
            <w:szCs w:val="22"/>
          </w:rPr>
          <w:t>Table 152: Required Elements in EQR Technical Report</w:t>
        </w:r>
        <w:r w:rsidRPr="00A55CDA">
          <w:rPr>
            <w:rFonts w:ascii="Calibri Light" w:hAnsi="Calibri Light" w:cs="Calibri Light"/>
            <w:noProof/>
            <w:webHidden/>
            <w:sz w:val="22"/>
            <w:szCs w:val="22"/>
          </w:rPr>
          <w:tab/>
        </w:r>
        <w:r w:rsidRPr="00A55CDA">
          <w:rPr>
            <w:rFonts w:ascii="Calibri Light" w:hAnsi="Calibri Light" w:cs="Calibri Light"/>
            <w:noProof/>
            <w:webHidden/>
            <w:sz w:val="22"/>
            <w:szCs w:val="22"/>
          </w:rPr>
          <w:fldChar w:fldCharType="begin"/>
        </w:r>
        <w:r w:rsidRPr="00A55CDA">
          <w:rPr>
            <w:rFonts w:ascii="Calibri Light" w:hAnsi="Calibri Light" w:cs="Calibri Light"/>
            <w:noProof/>
            <w:webHidden/>
            <w:sz w:val="22"/>
            <w:szCs w:val="22"/>
          </w:rPr>
          <w:instrText xml:space="preserve"> PAGEREF _Toc192530340 \h </w:instrText>
        </w:r>
        <w:r w:rsidRPr="00A55CDA">
          <w:rPr>
            <w:rFonts w:ascii="Calibri Light" w:hAnsi="Calibri Light" w:cs="Calibri Light"/>
            <w:noProof/>
            <w:webHidden/>
            <w:sz w:val="22"/>
            <w:szCs w:val="22"/>
          </w:rPr>
        </w:r>
        <w:r w:rsidRPr="00A55CDA">
          <w:rPr>
            <w:rFonts w:ascii="Calibri Light" w:hAnsi="Calibri Light" w:cs="Calibri Light"/>
            <w:noProof/>
            <w:webHidden/>
            <w:sz w:val="22"/>
            <w:szCs w:val="22"/>
          </w:rPr>
          <w:fldChar w:fldCharType="separate"/>
        </w:r>
        <w:r w:rsidR="00B94B1B">
          <w:rPr>
            <w:rFonts w:ascii="Calibri Light" w:hAnsi="Calibri Light" w:cs="Calibri Light"/>
            <w:noProof/>
            <w:webHidden/>
            <w:sz w:val="22"/>
            <w:szCs w:val="22"/>
          </w:rPr>
          <w:t>181</w:t>
        </w:r>
        <w:r w:rsidRPr="00A55CDA">
          <w:rPr>
            <w:rFonts w:ascii="Calibri Light" w:hAnsi="Calibri Light" w:cs="Calibri Light"/>
            <w:noProof/>
            <w:webHidden/>
            <w:sz w:val="22"/>
            <w:szCs w:val="22"/>
          </w:rPr>
          <w:fldChar w:fldCharType="end"/>
        </w:r>
      </w:hyperlink>
    </w:p>
    <w:p w14:paraId="5F25D6E8" w14:textId="0831D0A9" w:rsidR="00232BC2" w:rsidRPr="00996B30" w:rsidRDefault="007C3441" w:rsidP="00D2431F">
      <w:pPr>
        <w:tabs>
          <w:tab w:val="right" w:leader="dot" w:pos="10800"/>
        </w:tabs>
        <w:rPr>
          <w:rFonts w:ascii="Calibri Light" w:hAnsi="Calibri Light" w:cs="Calibri Light"/>
          <w:noProof/>
          <w:sz w:val="22"/>
        </w:rPr>
      </w:pPr>
      <w:r w:rsidRPr="00BC777F">
        <w:rPr>
          <w:rFonts w:ascii="Calibri Light" w:hAnsi="Calibri Light" w:cs="Calibri Light"/>
          <w:sz w:val="22"/>
        </w:rPr>
        <w:fldChar w:fldCharType="end"/>
      </w:r>
      <w:r w:rsidR="00FD75E6" w:rsidRPr="00996B30">
        <w:rPr>
          <w:rFonts w:ascii="Calibri Light" w:hAnsi="Calibri Light" w:cs="Calibri Light"/>
          <w:sz w:val="22"/>
        </w:rPr>
        <w:fldChar w:fldCharType="begin"/>
      </w:r>
      <w:r w:rsidR="00FD75E6" w:rsidRPr="00996B30">
        <w:rPr>
          <w:rFonts w:ascii="Calibri Light" w:hAnsi="Calibri Light" w:cs="Calibri Light"/>
          <w:sz w:val="22"/>
        </w:rPr>
        <w:instrText xml:space="preserve"> TOC \h \z \c "Table A" </w:instrText>
      </w:r>
      <w:r w:rsidR="00FD75E6" w:rsidRPr="00996B30">
        <w:rPr>
          <w:rFonts w:ascii="Calibri Light" w:hAnsi="Calibri Light" w:cs="Calibri Light"/>
          <w:sz w:val="22"/>
        </w:rPr>
        <w:fldChar w:fldCharType="separate"/>
      </w:r>
      <w:hyperlink w:anchor="_Toc158049580" w:history="1">
        <w:r w:rsidR="00232BC2" w:rsidRPr="00996B30">
          <w:rPr>
            <w:rStyle w:val="Hyperlink"/>
            <w:rFonts w:ascii="Calibri Light" w:hAnsi="Calibri Light" w:cs="Calibri Light"/>
            <w:noProof/>
            <w:sz w:val="22"/>
          </w:rPr>
          <w:t>Table A1: MassHealth Quality Strategy Goals and Objectives – Goal 1</w:t>
        </w:r>
        <w:r w:rsidR="00232BC2" w:rsidRPr="00996B30">
          <w:rPr>
            <w:rFonts w:ascii="Calibri Light" w:hAnsi="Calibri Light" w:cs="Calibri Light"/>
            <w:noProof/>
            <w:webHidden/>
            <w:sz w:val="22"/>
          </w:rPr>
          <w:tab/>
        </w:r>
        <w:r w:rsidR="00232BC2" w:rsidRPr="00996B30">
          <w:rPr>
            <w:rFonts w:ascii="Calibri Light" w:hAnsi="Calibri Light" w:cs="Calibri Light"/>
            <w:noProof/>
            <w:webHidden/>
            <w:sz w:val="22"/>
          </w:rPr>
          <w:fldChar w:fldCharType="begin"/>
        </w:r>
        <w:r w:rsidR="00232BC2" w:rsidRPr="00996B30">
          <w:rPr>
            <w:rFonts w:ascii="Calibri Light" w:hAnsi="Calibri Light" w:cs="Calibri Light"/>
            <w:noProof/>
            <w:webHidden/>
            <w:sz w:val="22"/>
          </w:rPr>
          <w:instrText xml:space="preserve"> PAGEREF _Toc158049580 \h </w:instrText>
        </w:r>
        <w:r w:rsidR="00232BC2" w:rsidRPr="00996B30">
          <w:rPr>
            <w:rFonts w:ascii="Calibri Light" w:hAnsi="Calibri Light" w:cs="Calibri Light"/>
            <w:noProof/>
            <w:webHidden/>
            <w:sz w:val="22"/>
          </w:rPr>
        </w:r>
        <w:r w:rsidR="00232BC2" w:rsidRPr="00996B30">
          <w:rPr>
            <w:rFonts w:ascii="Calibri Light" w:hAnsi="Calibri Light" w:cs="Calibri Light"/>
            <w:noProof/>
            <w:webHidden/>
            <w:sz w:val="22"/>
          </w:rPr>
          <w:fldChar w:fldCharType="separate"/>
        </w:r>
        <w:r w:rsidR="00B94B1B">
          <w:rPr>
            <w:rFonts w:ascii="Calibri Light" w:hAnsi="Calibri Light" w:cs="Calibri Light"/>
            <w:noProof/>
            <w:webHidden/>
            <w:sz w:val="22"/>
          </w:rPr>
          <w:t>184</w:t>
        </w:r>
        <w:r w:rsidR="00232BC2" w:rsidRPr="00996B30">
          <w:rPr>
            <w:rFonts w:ascii="Calibri Light" w:hAnsi="Calibri Light" w:cs="Calibri Light"/>
            <w:noProof/>
            <w:webHidden/>
            <w:sz w:val="22"/>
          </w:rPr>
          <w:fldChar w:fldCharType="end"/>
        </w:r>
      </w:hyperlink>
    </w:p>
    <w:p w14:paraId="49B26A82" w14:textId="6D147DBC" w:rsidR="00232BC2" w:rsidRPr="00996B30" w:rsidRDefault="00232BC2" w:rsidP="00D243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049581" w:history="1">
        <w:r w:rsidRPr="00996B30">
          <w:rPr>
            <w:rStyle w:val="Hyperlink"/>
            <w:rFonts w:ascii="Calibri Light" w:hAnsi="Calibri Light" w:cs="Calibri Light"/>
            <w:smallCaps w:val="0"/>
            <w:noProof/>
            <w:sz w:val="22"/>
            <w:szCs w:val="22"/>
          </w:rPr>
          <w:t>Table A2: MassHealth Quality Strategy Goals and Objectives – Goal 2</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_Toc158049581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184</w:t>
        </w:r>
        <w:r w:rsidRPr="00996B30">
          <w:rPr>
            <w:rFonts w:ascii="Calibri Light" w:hAnsi="Calibri Light" w:cs="Calibri Light"/>
            <w:smallCaps w:val="0"/>
            <w:noProof/>
            <w:webHidden/>
            <w:sz w:val="22"/>
            <w:szCs w:val="22"/>
          </w:rPr>
          <w:fldChar w:fldCharType="end"/>
        </w:r>
      </w:hyperlink>
    </w:p>
    <w:p w14:paraId="5CACCA1A" w14:textId="049809E8" w:rsidR="00232BC2" w:rsidRPr="00996B30" w:rsidRDefault="00232BC2" w:rsidP="00D243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049582" w:history="1">
        <w:r w:rsidRPr="00996B30">
          <w:rPr>
            <w:rStyle w:val="Hyperlink"/>
            <w:rFonts w:ascii="Calibri Light" w:hAnsi="Calibri Light" w:cs="Calibri Light"/>
            <w:smallCaps w:val="0"/>
            <w:noProof/>
            <w:sz w:val="22"/>
            <w:szCs w:val="22"/>
          </w:rPr>
          <w:t>Table A3: MassHealth Quality Strategy Goals and Objectives – Goal 3</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_Toc158049582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184</w:t>
        </w:r>
        <w:r w:rsidRPr="00996B30">
          <w:rPr>
            <w:rFonts w:ascii="Calibri Light" w:hAnsi="Calibri Light" w:cs="Calibri Light"/>
            <w:smallCaps w:val="0"/>
            <w:noProof/>
            <w:webHidden/>
            <w:sz w:val="22"/>
            <w:szCs w:val="22"/>
          </w:rPr>
          <w:fldChar w:fldCharType="end"/>
        </w:r>
      </w:hyperlink>
    </w:p>
    <w:p w14:paraId="6BD22F38" w14:textId="37174E04" w:rsidR="00232BC2" w:rsidRPr="00996B30" w:rsidRDefault="00232BC2" w:rsidP="00D243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049583" w:history="1">
        <w:r w:rsidRPr="00996B30">
          <w:rPr>
            <w:rStyle w:val="Hyperlink"/>
            <w:rFonts w:ascii="Calibri Light" w:hAnsi="Calibri Light" w:cs="Calibri Light"/>
            <w:smallCaps w:val="0"/>
            <w:noProof/>
            <w:sz w:val="22"/>
            <w:szCs w:val="22"/>
          </w:rPr>
          <w:t>Table A4: MassHealth Quality Strategy Goals and Objectives – Goal 4</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_Toc158049583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184</w:t>
        </w:r>
        <w:r w:rsidRPr="00996B30">
          <w:rPr>
            <w:rFonts w:ascii="Calibri Light" w:hAnsi="Calibri Light" w:cs="Calibri Light"/>
            <w:smallCaps w:val="0"/>
            <w:noProof/>
            <w:webHidden/>
            <w:sz w:val="22"/>
            <w:szCs w:val="22"/>
          </w:rPr>
          <w:fldChar w:fldCharType="end"/>
        </w:r>
      </w:hyperlink>
    </w:p>
    <w:p w14:paraId="796A6722" w14:textId="1DB39B36" w:rsidR="00232BC2" w:rsidRPr="00996B30" w:rsidRDefault="00232BC2" w:rsidP="00D243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049584" w:history="1">
        <w:r w:rsidRPr="00996B30">
          <w:rPr>
            <w:rStyle w:val="Hyperlink"/>
            <w:rFonts w:ascii="Calibri Light" w:hAnsi="Calibri Light" w:cs="Calibri Light"/>
            <w:smallCaps w:val="0"/>
            <w:noProof/>
            <w:sz w:val="22"/>
            <w:szCs w:val="22"/>
          </w:rPr>
          <w:t>Table A5: MassHealth Quality Strategy Goals and Objectives – Goal 5</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_Toc158049584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185</w:t>
        </w:r>
        <w:r w:rsidRPr="00996B30">
          <w:rPr>
            <w:rFonts w:ascii="Calibri Light" w:hAnsi="Calibri Light" w:cs="Calibri Light"/>
            <w:smallCaps w:val="0"/>
            <w:noProof/>
            <w:webHidden/>
            <w:sz w:val="22"/>
            <w:szCs w:val="22"/>
          </w:rPr>
          <w:fldChar w:fldCharType="end"/>
        </w:r>
      </w:hyperlink>
    </w:p>
    <w:p w14:paraId="22AF4001" w14:textId="2A2E9806" w:rsidR="00232BC2" w:rsidRPr="00996B30" w:rsidRDefault="00FD75E6" w:rsidP="00D2431F">
      <w:pPr>
        <w:tabs>
          <w:tab w:val="right" w:leader="dot" w:pos="10800"/>
        </w:tabs>
        <w:rPr>
          <w:rFonts w:ascii="Calibri Light" w:hAnsi="Calibri Light" w:cs="Calibri Light"/>
          <w:noProof/>
          <w:sz w:val="22"/>
        </w:rPr>
      </w:pPr>
      <w:r w:rsidRPr="00996B30">
        <w:rPr>
          <w:rFonts w:ascii="Calibri Light" w:hAnsi="Calibri Light" w:cs="Calibri Light"/>
          <w:sz w:val="22"/>
        </w:rPr>
        <w:fldChar w:fldCharType="end"/>
      </w:r>
      <w:r w:rsidR="001E4F9E" w:rsidRPr="00996B30">
        <w:rPr>
          <w:rFonts w:ascii="Calibri Light" w:hAnsi="Calibri Light" w:cs="Calibri Light"/>
          <w:sz w:val="22"/>
        </w:rPr>
        <w:fldChar w:fldCharType="begin"/>
      </w:r>
      <w:r w:rsidR="001E4F9E" w:rsidRPr="00996B30">
        <w:rPr>
          <w:rFonts w:ascii="Calibri Light" w:hAnsi="Calibri Light" w:cs="Calibri Light"/>
          <w:sz w:val="22"/>
        </w:rPr>
        <w:instrText xml:space="preserve"> TOC \h \z \c "Table B" </w:instrText>
      </w:r>
      <w:r w:rsidR="001E4F9E" w:rsidRPr="00996B30">
        <w:rPr>
          <w:rFonts w:ascii="Calibri Light" w:hAnsi="Calibri Light" w:cs="Calibri Light"/>
          <w:sz w:val="22"/>
        </w:rPr>
        <w:fldChar w:fldCharType="separate"/>
      </w:r>
      <w:hyperlink w:anchor="_Toc158049599" w:history="1">
        <w:r w:rsidR="00232BC2" w:rsidRPr="00996B30">
          <w:rPr>
            <w:rStyle w:val="Hyperlink"/>
            <w:rFonts w:ascii="Calibri Light" w:hAnsi="Calibri Light" w:cs="Calibri Light"/>
            <w:noProof/>
            <w:sz w:val="22"/>
          </w:rPr>
          <w:t>Table B1: MassHealth Managed Care Programs and Health Plans by Program</w:t>
        </w:r>
        <w:r w:rsidR="00232BC2" w:rsidRPr="00996B30">
          <w:rPr>
            <w:rFonts w:ascii="Calibri Light" w:hAnsi="Calibri Light" w:cs="Calibri Light"/>
            <w:noProof/>
            <w:webHidden/>
            <w:sz w:val="22"/>
          </w:rPr>
          <w:tab/>
        </w:r>
        <w:r w:rsidR="00232BC2" w:rsidRPr="00996B30">
          <w:rPr>
            <w:rFonts w:ascii="Calibri Light" w:hAnsi="Calibri Light" w:cs="Calibri Light"/>
            <w:noProof/>
            <w:webHidden/>
            <w:sz w:val="22"/>
          </w:rPr>
          <w:fldChar w:fldCharType="begin"/>
        </w:r>
        <w:r w:rsidR="00232BC2" w:rsidRPr="00996B30">
          <w:rPr>
            <w:rFonts w:ascii="Calibri Light" w:hAnsi="Calibri Light" w:cs="Calibri Light"/>
            <w:noProof/>
            <w:webHidden/>
            <w:sz w:val="22"/>
          </w:rPr>
          <w:instrText xml:space="preserve"> PAGEREF _Toc158049599 \h </w:instrText>
        </w:r>
        <w:r w:rsidR="00232BC2" w:rsidRPr="00996B30">
          <w:rPr>
            <w:rFonts w:ascii="Calibri Light" w:hAnsi="Calibri Light" w:cs="Calibri Light"/>
            <w:noProof/>
            <w:webHidden/>
            <w:sz w:val="22"/>
          </w:rPr>
        </w:r>
        <w:r w:rsidR="00232BC2" w:rsidRPr="00996B30">
          <w:rPr>
            <w:rFonts w:ascii="Calibri Light" w:hAnsi="Calibri Light" w:cs="Calibri Light"/>
            <w:noProof/>
            <w:webHidden/>
            <w:sz w:val="22"/>
          </w:rPr>
          <w:fldChar w:fldCharType="separate"/>
        </w:r>
        <w:r w:rsidR="00B94B1B">
          <w:rPr>
            <w:rFonts w:ascii="Calibri Light" w:hAnsi="Calibri Light" w:cs="Calibri Light"/>
            <w:noProof/>
            <w:webHidden/>
            <w:sz w:val="22"/>
          </w:rPr>
          <w:t>186</w:t>
        </w:r>
        <w:r w:rsidR="00232BC2" w:rsidRPr="00996B30">
          <w:rPr>
            <w:rFonts w:ascii="Calibri Light" w:hAnsi="Calibri Light" w:cs="Calibri Light"/>
            <w:noProof/>
            <w:webHidden/>
            <w:sz w:val="22"/>
          </w:rPr>
          <w:fldChar w:fldCharType="end"/>
        </w:r>
      </w:hyperlink>
    </w:p>
    <w:p w14:paraId="5BB5FF44" w14:textId="04E42F89" w:rsidR="00232BC2" w:rsidRPr="00996B30" w:rsidRDefault="001E4F9E" w:rsidP="00D2431F">
      <w:pPr>
        <w:pStyle w:val="TableofFigures"/>
        <w:tabs>
          <w:tab w:val="right" w:leader="dot" w:pos="10790"/>
        </w:tabs>
        <w:rPr>
          <w:rFonts w:ascii="Calibri Light" w:hAnsi="Calibri Light" w:cs="Calibri Light"/>
          <w:smallCaps w:val="0"/>
          <w:noProof/>
          <w:sz w:val="22"/>
          <w:szCs w:val="22"/>
        </w:rPr>
      </w:pPr>
      <w:r w:rsidRPr="00996B30">
        <w:rPr>
          <w:rFonts w:ascii="Calibri Light" w:hAnsi="Calibri Light" w:cs="Calibri Light"/>
          <w:smallCaps w:val="0"/>
          <w:sz w:val="22"/>
          <w:szCs w:val="22"/>
        </w:rPr>
        <w:fldChar w:fldCharType="end"/>
      </w:r>
      <w:r w:rsidRPr="00996B30">
        <w:rPr>
          <w:rFonts w:ascii="Calibri Light" w:hAnsi="Calibri Light" w:cs="Calibri Light"/>
          <w:smallCaps w:val="0"/>
          <w:sz w:val="22"/>
          <w:szCs w:val="22"/>
        </w:rPr>
        <w:fldChar w:fldCharType="begin"/>
      </w:r>
      <w:r w:rsidRPr="00996B30">
        <w:rPr>
          <w:rFonts w:ascii="Calibri Light" w:hAnsi="Calibri Light" w:cs="Calibri Light"/>
          <w:smallCaps w:val="0"/>
          <w:sz w:val="22"/>
          <w:szCs w:val="22"/>
        </w:rPr>
        <w:instrText xml:space="preserve"> TOC \h \z \c "Table C" </w:instrText>
      </w:r>
      <w:r w:rsidRPr="00996B30">
        <w:rPr>
          <w:rFonts w:ascii="Calibri Light" w:hAnsi="Calibri Light" w:cs="Calibri Light"/>
          <w:smallCaps w:val="0"/>
          <w:sz w:val="22"/>
          <w:szCs w:val="22"/>
        </w:rPr>
        <w:fldChar w:fldCharType="separate"/>
      </w:r>
      <w:hyperlink w:anchor="_Toc158049618" w:history="1">
        <w:r w:rsidR="00232BC2" w:rsidRPr="00996B30">
          <w:rPr>
            <w:rStyle w:val="Hyperlink"/>
            <w:rFonts w:ascii="Calibri Light" w:hAnsi="Calibri Light" w:cs="Calibri Light"/>
            <w:smallCaps w:val="0"/>
            <w:noProof/>
            <w:sz w:val="22"/>
            <w:szCs w:val="22"/>
          </w:rPr>
          <w:t>Table C1: Quality Measures and MassHealth Goals and Objectives Across Managed Care Entities</w:t>
        </w:r>
        <w:r w:rsidR="00232BC2" w:rsidRPr="00996B30">
          <w:rPr>
            <w:rFonts w:ascii="Calibri Light" w:hAnsi="Calibri Light" w:cs="Calibri Light"/>
            <w:smallCaps w:val="0"/>
            <w:noProof/>
            <w:webHidden/>
            <w:sz w:val="22"/>
            <w:szCs w:val="22"/>
          </w:rPr>
          <w:tab/>
        </w:r>
        <w:r w:rsidR="00232BC2" w:rsidRPr="00996B30">
          <w:rPr>
            <w:rFonts w:ascii="Calibri Light" w:hAnsi="Calibri Light" w:cs="Calibri Light"/>
            <w:smallCaps w:val="0"/>
            <w:noProof/>
            <w:webHidden/>
            <w:sz w:val="22"/>
            <w:szCs w:val="22"/>
          </w:rPr>
          <w:fldChar w:fldCharType="begin"/>
        </w:r>
        <w:r w:rsidR="00232BC2" w:rsidRPr="00996B30">
          <w:rPr>
            <w:rFonts w:ascii="Calibri Light" w:hAnsi="Calibri Light" w:cs="Calibri Light"/>
            <w:smallCaps w:val="0"/>
            <w:noProof/>
            <w:webHidden/>
            <w:sz w:val="22"/>
            <w:szCs w:val="22"/>
          </w:rPr>
          <w:instrText xml:space="preserve"> PAGEREF _Toc158049618 \h </w:instrText>
        </w:r>
        <w:r w:rsidR="00232BC2" w:rsidRPr="00996B30">
          <w:rPr>
            <w:rFonts w:ascii="Calibri Light" w:hAnsi="Calibri Light" w:cs="Calibri Light"/>
            <w:smallCaps w:val="0"/>
            <w:noProof/>
            <w:webHidden/>
            <w:sz w:val="22"/>
            <w:szCs w:val="22"/>
          </w:rPr>
        </w:r>
        <w:r w:rsidR="00232BC2"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187</w:t>
        </w:r>
        <w:r w:rsidR="00232BC2" w:rsidRPr="00996B30">
          <w:rPr>
            <w:rFonts w:ascii="Calibri Light" w:hAnsi="Calibri Light" w:cs="Calibri Light"/>
            <w:smallCaps w:val="0"/>
            <w:noProof/>
            <w:webHidden/>
            <w:sz w:val="22"/>
            <w:szCs w:val="22"/>
          </w:rPr>
          <w:fldChar w:fldCharType="end"/>
        </w:r>
      </w:hyperlink>
    </w:p>
    <w:p w14:paraId="620F94B2" w14:textId="37B3896E" w:rsidR="00C21A1F" w:rsidRPr="00996B30" w:rsidRDefault="001E4F9E" w:rsidP="00C21A1F">
      <w:pPr>
        <w:tabs>
          <w:tab w:val="right" w:leader="dot" w:pos="10800"/>
        </w:tabs>
        <w:rPr>
          <w:rFonts w:ascii="Calibri Light" w:hAnsi="Calibri Light" w:cs="Calibri Light"/>
          <w:noProof/>
          <w:sz w:val="22"/>
        </w:rPr>
      </w:pPr>
      <w:r w:rsidRPr="00996B30">
        <w:rPr>
          <w:rFonts w:ascii="Calibri Light" w:hAnsi="Calibri Light" w:cs="Calibri Light"/>
          <w:sz w:val="22"/>
        </w:rPr>
        <w:fldChar w:fldCharType="end"/>
      </w:r>
      <w:r w:rsidR="00232BC2" w:rsidRPr="00996B30">
        <w:rPr>
          <w:rFonts w:ascii="Calibri Light" w:hAnsi="Calibri Light" w:cs="Calibri Light"/>
          <w:sz w:val="22"/>
        </w:rPr>
        <w:fldChar w:fldCharType="begin"/>
      </w:r>
      <w:r w:rsidR="00232BC2" w:rsidRPr="00996B30">
        <w:rPr>
          <w:rFonts w:ascii="Calibri Light" w:hAnsi="Calibri Light" w:cs="Calibri Light"/>
          <w:sz w:val="22"/>
        </w:rPr>
        <w:instrText xml:space="preserve"> TOC \h \z \c "Table D" </w:instrText>
      </w:r>
      <w:r w:rsidR="00232BC2" w:rsidRPr="00996B30">
        <w:rPr>
          <w:rFonts w:ascii="Calibri Light" w:hAnsi="Calibri Light" w:cs="Calibri Light"/>
          <w:sz w:val="22"/>
        </w:rPr>
        <w:fldChar w:fldCharType="separate"/>
      </w:r>
      <w:hyperlink w:anchor="_Toc190954559" w:history="1">
        <w:r w:rsidR="00C21A1F" w:rsidRPr="00996B30">
          <w:rPr>
            <w:rStyle w:val="Hyperlink"/>
            <w:rFonts w:ascii="Calibri Light" w:hAnsi="Calibri Light" w:cs="Calibri Light"/>
            <w:noProof/>
            <w:sz w:val="22"/>
          </w:rPr>
          <w:t>Table D1: ACPP Network Adequacy Standards and Indicators – Primary Care Providers</w:t>
        </w:r>
        <w:r w:rsidR="00C21A1F" w:rsidRPr="00996B30">
          <w:rPr>
            <w:rFonts w:ascii="Calibri Light" w:hAnsi="Calibri Light" w:cs="Calibri Light"/>
            <w:noProof/>
            <w:webHidden/>
            <w:sz w:val="22"/>
          </w:rPr>
          <w:tab/>
        </w:r>
        <w:r w:rsidR="00C21A1F" w:rsidRPr="00996B30">
          <w:rPr>
            <w:rFonts w:ascii="Calibri Light" w:hAnsi="Calibri Light" w:cs="Calibri Light"/>
            <w:noProof/>
            <w:webHidden/>
            <w:sz w:val="22"/>
          </w:rPr>
          <w:fldChar w:fldCharType="begin"/>
        </w:r>
        <w:r w:rsidR="00C21A1F" w:rsidRPr="00996B30">
          <w:rPr>
            <w:rFonts w:ascii="Calibri Light" w:hAnsi="Calibri Light" w:cs="Calibri Light"/>
            <w:noProof/>
            <w:webHidden/>
            <w:sz w:val="22"/>
          </w:rPr>
          <w:instrText xml:space="preserve"> PAGEREF _Toc190954559 \h </w:instrText>
        </w:r>
        <w:r w:rsidR="00C21A1F" w:rsidRPr="00996B30">
          <w:rPr>
            <w:rFonts w:ascii="Calibri Light" w:hAnsi="Calibri Light" w:cs="Calibri Light"/>
            <w:noProof/>
            <w:webHidden/>
            <w:sz w:val="22"/>
          </w:rPr>
        </w:r>
        <w:r w:rsidR="00C21A1F" w:rsidRPr="00996B30">
          <w:rPr>
            <w:rFonts w:ascii="Calibri Light" w:hAnsi="Calibri Light" w:cs="Calibri Light"/>
            <w:noProof/>
            <w:webHidden/>
            <w:sz w:val="22"/>
          </w:rPr>
          <w:fldChar w:fldCharType="separate"/>
        </w:r>
        <w:r w:rsidR="00B94B1B">
          <w:rPr>
            <w:rFonts w:ascii="Calibri Light" w:hAnsi="Calibri Light" w:cs="Calibri Light"/>
            <w:noProof/>
            <w:webHidden/>
            <w:sz w:val="22"/>
          </w:rPr>
          <w:t>188</w:t>
        </w:r>
        <w:r w:rsidR="00C21A1F" w:rsidRPr="00996B30">
          <w:rPr>
            <w:rFonts w:ascii="Calibri Light" w:hAnsi="Calibri Light" w:cs="Calibri Light"/>
            <w:noProof/>
            <w:webHidden/>
            <w:sz w:val="22"/>
          </w:rPr>
          <w:fldChar w:fldCharType="end"/>
        </w:r>
      </w:hyperlink>
    </w:p>
    <w:p w14:paraId="0AC85F1D" w14:textId="1A0A6BC8" w:rsidR="00C21A1F" w:rsidRPr="00996B30" w:rsidRDefault="00C21A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954560" w:history="1">
        <w:r w:rsidRPr="00996B30">
          <w:rPr>
            <w:rStyle w:val="Hyperlink"/>
            <w:rFonts w:ascii="Calibri Light" w:hAnsi="Calibri Light" w:cs="Calibri Light"/>
            <w:smallCaps w:val="0"/>
            <w:noProof/>
            <w:sz w:val="22"/>
            <w:szCs w:val="22"/>
          </w:rPr>
          <w:t>Table D2: ACPP Network Adequacy Standards and Indicators – Obstetrician and Gynecologists</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_Toc190954560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188</w:t>
        </w:r>
        <w:r w:rsidRPr="00996B30">
          <w:rPr>
            <w:rFonts w:ascii="Calibri Light" w:hAnsi="Calibri Light" w:cs="Calibri Light"/>
            <w:smallCaps w:val="0"/>
            <w:noProof/>
            <w:webHidden/>
            <w:sz w:val="22"/>
            <w:szCs w:val="22"/>
          </w:rPr>
          <w:fldChar w:fldCharType="end"/>
        </w:r>
      </w:hyperlink>
    </w:p>
    <w:p w14:paraId="43F584F8" w14:textId="165C441D" w:rsidR="00C21A1F" w:rsidRPr="00996B30" w:rsidRDefault="00C21A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954561" w:history="1">
        <w:r w:rsidRPr="00996B30">
          <w:rPr>
            <w:rStyle w:val="Hyperlink"/>
            <w:rFonts w:ascii="Calibri Light" w:hAnsi="Calibri Light" w:cs="Calibri Light"/>
            <w:smallCaps w:val="0"/>
            <w:noProof/>
            <w:sz w:val="22"/>
            <w:szCs w:val="22"/>
          </w:rPr>
          <w:t>Table D3: ACPP Network Adequacy Standards and Indicators – Physical Health Services</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_Toc190954561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189</w:t>
        </w:r>
        <w:r w:rsidRPr="00996B30">
          <w:rPr>
            <w:rFonts w:ascii="Calibri Light" w:hAnsi="Calibri Light" w:cs="Calibri Light"/>
            <w:smallCaps w:val="0"/>
            <w:noProof/>
            <w:webHidden/>
            <w:sz w:val="22"/>
            <w:szCs w:val="22"/>
          </w:rPr>
          <w:fldChar w:fldCharType="end"/>
        </w:r>
      </w:hyperlink>
    </w:p>
    <w:p w14:paraId="3CFB0918" w14:textId="204F82BD" w:rsidR="00C21A1F" w:rsidRPr="00996B30" w:rsidRDefault="00C21A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954562" w:history="1">
        <w:r w:rsidRPr="00996B30">
          <w:rPr>
            <w:rStyle w:val="Hyperlink"/>
            <w:rFonts w:ascii="Calibri Light" w:hAnsi="Calibri Light" w:cs="Calibri Light"/>
            <w:smallCaps w:val="0"/>
            <w:noProof/>
            <w:sz w:val="22"/>
            <w:szCs w:val="22"/>
          </w:rPr>
          <w:t>Table D4: ACPP Network Adequacy Standards and Indicators – Specialists</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_Toc190954562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189</w:t>
        </w:r>
        <w:r w:rsidRPr="00996B30">
          <w:rPr>
            <w:rFonts w:ascii="Calibri Light" w:hAnsi="Calibri Light" w:cs="Calibri Light"/>
            <w:smallCaps w:val="0"/>
            <w:noProof/>
            <w:webHidden/>
            <w:sz w:val="22"/>
            <w:szCs w:val="22"/>
          </w:rPr>
          <w:fldChar w:fldCharType="end"/>
        </w:r>
      </w:hyperlink>
    </w:p>
    <w:p w14:paraId="05989FE2" w14:textId="38D34AAA" w:rsidR="00C21A1F" w:rsidRPr="00996B30" w:rsidRDefault="00C21A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954563" w:history="1">
        <w:r w:rsidRPr="00996B30">
          <w:rPr>
            <w:rStyle w:val="Hyperlink"/>
            <w:rFonts w:ascii="Calibri Light" w:hAnsi="Calibri Light" w:cs="Calibri Light"/>
            <w:smallCaps w:val="0"/>
            <w:noProof/>
            <w:sz w:val="22"/>
            <w:szCs w:val="22"/>
          </w:rPr>
          <w:t>Table D5: ACPP Network Adequacy Standards and Indicators – Behavioral Health Services</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_Toc190954563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190</w:t>
        </w:r>
        <w:r w:rsidRPr="00996B30">
          <w:rPr>
            <w:rFonts w:ascii="Calibri Light" w:hAnsi="Calibri Light" w:cs="Calibri Light"/>
            <w:smallCaps w:val="0"/>
            <w:noProof/>
            <w:webHidden/>
            <w:sz w:val="22"/>
            <w:szCs w:val="22"/>
          </w:rPr>
          <w:fldChar w:fldCharType="end"/>
        </w:r>
      </w:hyperlink>
    </w:p>
    <w:p w14:paraId="4B3A637D" w14:textId="6B78FE97" w:rsidR="00C21A1F" w:rsidRPr="00996B30" w:rsidRDefault="00C21A1F">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954564" w:history="1">
        <w:r w:rsidRPr="00996B30">
          <w:rPr>
            <w:rStyle w:val="Hyperlink"/>
            <w:rFonts w:ascii="Calibri Light" w:hAnsi="Calibri Light" w:cs="Calibri Light"/>
            <w:smallCaps w:val="0"/>
            <w:noProof/>
            <w:sz w:val="22"/>
            <w:szCs w:val="22"/>
          </w:rPr>
          <w:t>Table D6: ACPP Network Adequacy Standards and Indicators – Pharmacy</w:t>
        </w:r>
        <w:r w:rsidRPr="00996B30">
          <w:rPr>
            <w:rFonts w:ascii="Calibri Light" w:hAnsi="Calibri Light" w:cs="Calibri Light"/>
            <w:smallCaps w:val="0"/>
            <w:noProof/>
            <w:webHidden/>
            <w:sz w:val="22"/>
            <w:szCs w:val="22"/>
          </w:rPr>
          <w:tab/>
        </w:r>
        <w:r w:rsidRPr="00996B30">
          <w:rPr>
            <w:rFonts w:ascii="Calibri Light" w:hAnsi="Calibri Light" w:cs="Calibri Light"/>
            <w:smallCaps w:val="0"/>
            <w:noProof/>
            <w:webHidden/>
            <w:sz w:val="22"/>
            <w:szCs w:val="22"/>
          </w:rPr>
          <w:fldChar w:fldCharType="begin"/>
        </w:r>
        <w:r w:rsidRPr="00996B30">
          <w:rPr>
            <w:rFonts w:ascii="Calibri Light" w:hAnsi="Calibri Light" w:cs="Calibri Light"/>
            <w:smallCaps w:val="0"/>
            <w:noProof/>
            <w:webHidden/>
            <w:sz w:val="22"/>
            <w:szCs w:val="22"/>
          </w:rPr>
          <w:instrText xml:space="preserve"> PAGEREF _Toc190954564 \h </w:instrText>
        </w:r>
        <w:r w:rsidRPr="00996B30">
          <w:rPr>
            <w:rFonts w:ascii="Calibri Light" w:hAnsi="Calibri Light" w:cs="Calibri Light"/>
            <w:smallCaps w:val="0"/>
            <w:noProof/>
            <w:webHidden/>
            <w:sz w:val="22"/>
            <w:szCs w:val="22"/>
          </w:rPr>
        </w:r>
        <w:r w:rsidRPr="00996B30">
          <w:rPr>
            <w:rFonts w:ascii="Calibri Light" w:hAnsi="Calibri Light" w:cs="Calibri Light"/>
            <w:smallCaps w:val="0"/>
            <w:noProof/>
            <w:webHidden/>
            <w:sz w:val="22"/>
            <w:szCs w:val="22"/>
          </w:rPr>
          <w:fldChar w:fldCharType="separate"/>
        </w:r>
        <w:r w:rsidR="00B94B1B">
          <w:rPr>
            <w:rFonts w:ascii="Calibri Light" w:hAnsi="Calibri Light" w:cs="Calibri Light"/>
            <w:smallCaps w:val="0"/>
            <w:noProof/>
            <w:webHidden/>
            <w:sz w:val="22"/>
            <w:szCs w:val="22"/>
          </w:rPr>
          <w:t>191</w:t>
        </w:r>
        <w:r w:rsidRPr="00996B30">
          <w:rPr>
            <w:rFonts w:ascii="Calibri Light" w:hAnsi="Calibri Light" w:cs="Calibri Light"/>
            <w:smallCaps w:val="0"/>
            <w:noProof/>
            <w:webHidden/>
            <w:sz w:val="22"/>
            <w:szCs w:val="22"/>
          </w:rPr>
          <w:fldChar w:fldCharType="end"/>
        </w:r>
      </w:hyperlink>
    </w:p>
    <w:p w14:paraId="396324E9" w14:textId="610EFDDD" w:rsidR="00232BC2" w:rsidRPr="00996B30" w:rsidRDefault="00232BC2" w:rsidP="00D2431F">
      <w:pPr>
        <w:tabs>
          <w:tab w:val="right" w:leader="dot" w:pos="10800"/>
        </w:tabs>
        <w:rPr>
          <w:rFonts w:ascii="Calibri Light" w:hAnsi="Calibri Light" w:cs="Calibri Light"/>
          <w:noProof/>
          <w:sz w:val="22"/>
        </w:rPr>
      </w:pPr>
      <w:r w:rsidRPr="00996B30">
        <w:rPr>
          <w:rFonts w:ascii="Calibri Light" w:hAnsi="Calibri Light" w:cs="Calibri Light"/>
          <w:sz w:val="22"/>
        </w:rPr>
        <w:fldChar w:fldCharType="end"/>
      </w:r>
      <w:r w:rsidRPr="00996B30">
        <w:rPr>
          <w:rFonts w:ascii="Calibri Light" w:hAnsi="Calibri Light" w:cs="Calibri Light"/>
          <w:sz w:val="22"/>
        </w:rPr>
        <w:fldChar w:fldCharType="begin"/>
      </w:r>
      <w:r w:rsidRPr="00996B30">
        <w:rPr>
          <w:rFonts w:ascii="Calibri Light" w:hAnsi="Calibri Light" w:cs="Calibri Light"/>
          <w:sz w:val="22"/>
        </w:rPr>
        <w:instrText xml:space="preserve"> TOC \h \z \c "Table E" </w:instrText>
      </w:r>
      <w:r w:rsidRPr="00996B30">
        <w:rPr>
          <w:rFonts w:ascii="Calibri Light" w:hAnsi="Calibri Light" w:cs="Calibri Light"/>
          <w:sz w:val="22"/>
        </w:rPr>
        <w:fldChar w:fldCharType="separate"/>
      </w:r>
      <w:hyperlink w:anchor="_Toc158049659" w:history="1">
        <w:r w:rsidRPr="00996B30">
          <w:rPr>
            <w:rStyle w:val="Hyperlink"/>
            <w:rFonts w:ascii="Calibri Light" w:hAnsi="Calibri Light" w:cs="Calibri Light"/>
            <w:noProof/>
            <w:sz w:val="22"/>
          </w:rPr>
          <w:t>Table E1: ACPP Provider Directory Web Addresses</w:t>
        </w:r>
        <w:r w:rsidRPr="00996B30">
          <w:rPr>
            <w:rFonts w:ascii="Calibri Light" w:hAnsi="Calibri Light" w:cs="Calibri Light"/>
            <w:noProof/>
            <w:webHidden/>
            <w:sz w:val="22"/>
          </w:rPr>
          <w:tab/>
        </w:r>
        <w:r w:rsidRPr="00996B30">
          <w:rPr>
            <w:rFonts w:ascii="Calibri Light" w:hAnsi="Calibri Light" w:cs="Calibri Light"/>
            <w:noProof/>
            <w:webHidden/>
            <w:sz w:val="22"/>
          </w:rPr>
          <w:fldChar w:fldCharType="begin"/>
        </w:r>
        <w:r w:rsidRPr="00996B30">
          <w:rPr>
            <w:rFonts w:ascii="Calibri Light" w:hAnsi="Calibri Light" w:cs="Calibri Light"/>
            <w:noProof/>
            <w:webHidden/>
            <w:sz w:val="22"/>
          </w:rPr>
          <w:instrText xml:space="preserve"> PAGEREF _Toc158049659 \h </w:instrText>
        </w:r>
        <w:r w:rsidRPr="00996B30">
          <w:rPr>
            <w:rFonts w:ascii="Calibri Light" w:hAnsi="Calibri Light" w:cs="Calibri Light"/>
            <w:noProof/>
            <w:webHidden/>
            <w:sz w:val="22"/>
          </w:rPr>
        </w:r>
        <w:r w:rsidRPr="00996B30">
          <w:rPr>
            <w:rFonts w:ascii="Calibri Light" w:hAnsi="Calibri Light" w:cs="Calibri Light"/>
            <w:noProof/>
            <w:webHidden/>
            <w:sz w:val="22"/>
          </w:rPr>
          <w:fldChar w:fldCharType="separate"/>
        </w:r>
        <w:r w:rsidR="00B94B1B">
          <w:rPr>
            <w:rFonts w:ascii="Calibri Light" w:hAnsi="Calibri Light" w:cs="Calibri Light"/>
            <w:noProof/>
            <w:webHidden/>
            <w:sz w:val="22"/>
          </w:rPr>
          <w:t>192</w:t>
        </w:r>
        <w:r w:rsidRPr="00996B30">
          <w:rPr>
            <w:rFonts w:ascii="Calibri Light" w:hAnsi="Calibri Light" w:cs="Calibri Light"/>
            <w:noProof/>
            <w:webHidden/>
            <w:sz w:val="22"/>
          </w:rPr>
          <w:fldChar w:fldCharType="end"/>
        </w:r>
      </w:hyperlink>
    </w:p>
    <w:p w14:paraId="44B546D1" w14:textId="72A40344" w:rsidR="0059383E" w:rsidRPr="004A6316" w:rsidRDefault="00232BC2" w:rsidP="00996B30">
      <w:pPr>
        <w:tabs>
          <w:tab w:val="right" w:leader="dot" w:pos="10800"/>
        </w:tabs>
        <w:spacing w:after="5400"/>
        <w:rPr>
          <w:rFonts w:ascii="Calibri Light" w:hAnsi="Calibri Light" w:cs="Calibri Light"/>
          <w:sz w:val="22"/>
          <w:szCs w:val="20"/>
        </w:rPr>
      </w:pPr>
      <w:r w:rsidRPr="00996B30">
        <w:rPr>
          <w:rFonts w:ascii="Calibri Light" w:hAnsi="Calibri Light" w:cs="Calibri Light"/>
          <w:sz w:val="22"/>
        </w:rPr>
        <w:fldChar w:fldCharType="end"/>
      </w:r>
    </w:p>
    <w:p w14:paraId="0ADBB765" w14:textId="77777777" w:rsidR="0059383E" w:rsidRPr="004A6316" w:rsidRDefault="0059383E" w:rsidP="00D2431F">
      <w:pPr>
        <w:tabs>
          <w:tab w:val="right" w:leader="dot" w:pos="10800"/>
        </w:tabs>
        <w:rPr>
          <w:rFonts w:ascii="Calibri Light" w:hAnsi="Calibri Light" w:cs="Calibri Light"/>
          <w:smallCaps/>
          <w:sz w:val="20"/>
          <w:szCs w:val="20"/>
        </w:rPr>
      </w:pPr>
    </w:p>
    <w:p w14:paraId="49AADFD0" w14:textId="172DF9A1" w:rsidR="00781F8E" w:rsidRPr="00B94B1B" w:rsidRDefault="00D3073E" w:rsidP="00B94B1B">
      <w:pPr>
        <w:rPr>
          <w:rFonts w:ascii="Calibri Light" w:hAnsi="Calibri Light" w:cs="Calibri Light"/>
          <w:szCs w:val="24"/>
        </w:rPr>
      </w:pPr>
      <w:r w:rsidRPr="004E2B78">
        <w:rPr>
          <w:rFonts w:ascii="Calibri Light" w:hAnsi="Calibri Light" w:cs="Calibri Light"/>
          <w:szCs w:val="24"/>
        </w:rPr>
        <w:t>Healthcare Effectiveness Data and Information Set (HEDIS</w:t>
      </w:r>
      <w:r w:rsidRPr="004E2B78">
        <w:rPr>
          <w:rFonts w:ascii="SymbolPS" w:eastAsia="SymbolPS" w:hAnsi="SymbolPS" w:cs="SymbolPS"/>
          <w:szCs w:val="24"/>
          <w:vertAlign w:val="superscript"/>
        </w:rPr>
        <w:t>Ò</w:t>
      </w:r>
      <w:r w:rsidRPr="004E2B78">
        <w:rPr>
          <w:rFonts w:ascii="Calibri Light" w:hAnsi="Calibri Light" w:cs="Calibri Light"/>
          <w:szCs w:val="24"/>
        </w:rPr>
        <w:t>) and Quality Compass</w:t>
      </w:r>
      <w:r w:rsidRPr="004E2B78">
        <w:rPr>
          <w:rFonts w:ascii="SymbolPS" w:eastAsia="SymbolPS" w:hAnsi="SymbolPS" w:cs="SymbolPS"/>
          <w:szCs w:val="24"/>
          <w:vertAlign w:val="superscript"/>
        </w:rPr>
        <w:t>Ò</w:t>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SymbolPS" w:eastAsia="SymbolPS" w:hAnsi="SymbolPS" w:cs="SymbolPS"/>
          <w:szCs w:val="24"/>
          <w:vertAlign w:val="superscript"/>
        </w:rPr>
        <w:t>Ò</w:t>
      </w:r>
      <w:r w:rsidRPr="004E2B78">
        <w:rPr>
          <w:rFonts w:ascii="Calibri Light" w:hAnsi="Calibri Light" w:cs="Calibri Light"/>
          <w:szCs w:val="24"/>
        </w:rPr>
        <w:t>) is a registered trademark of the Agency for Healthcare Research and Quality (AHRQ). Telligen</w:t>
      </w:r>
      <w:r w:rsidRPr="002D528B">
        <w:rPr>
          <w:rFonts w:ascii="SymbolPS" w:eastAsia="SymbolPS" w:hAnsi="SymbolPS" w:cs="SymbolPS"/>
          <w:szCs w:val="24"/>
          <w:vertAlign w:val="superscript"/>
        </w:rPr>
        <w:t>Ò</w:t>
      </w:r>
      <w:r w:rsidRPr="004E2B78">
        <w:rPr>
          <w:rFonts w:ascii="Calibri Light" w:hAnsi="Calibri Light" w:cs="Calibri Light"/>
          <w:szCs w:val="24"/>
        </w:rPr>
        <w:t xml:space="preserve"> is a registered trademark of Telligen, Inc.</w:t>
      </w:r>
      <w:r>
        <w:rPr>
          <w:rFonts w:ascii="Calibri Light" w:hAnsi="Calibri Light" w:cs="Calibri Light"/>
          <w:szCs w:val="24"/>
        </w:rPr>
        <w:t xml:space="preserve"> </w:t>
      </w:r>
      <w:r w:rsidRPr="00902AD2">
        <w:rPr>
          <w:rFonts w:ascii="Calibri Light" w:hAnsi="Calibri Light" w:cs="Calibri Light"/>
          <w:szCs w:val="24"/>
        </w:rPr>
        <w:t xml:space="preserve">Research Electronic Data Capture </w:t>
      </w:r>
      <w:r>
        <w:rPr>
          <w:rFonts w:ascii="Calibri Light" w:hAnsi="Calibri Light" w:cs="Calibri Light"/>
          <w:szCs w:val="24"/>
        </w:rPr>
        <w:t>(REDCap</w:t>
      </w:r>
      <w:r w:rsidRPr="002D528B">
        <w:rPr>
          <w:rFonts w:ascii="SymbolPS" w:eastAsia="SymbolPS" w:hAnsi="SymbolPS" w:cs="SymbolPS"/>
          <w:szCs w:val="24"/>
          <w:vertAlign w:val="superscript"/>
        </w:rPr>
        <w:t>Ò</w:t>
      </w:r>
      <w:r>
        <w:rPr>
          <w:rFonts w:ascii="Calibri Light" w:eastAsia="SymbolPS" w:hAnsi="Calibri Light" w:cs="Calibri Light"/>
          <w:szCs w:val="24"/>
        </w:rPr>
        <w:t>) is a registered trademark of Vanderbilt University.</w:t>
      </w:r>
      <w:r>
        <w:rPr>
          <w:rFonts w:ascii="Calibri Light" w:hAnsi="Calibri Light" w:cs="Calibri Light"/>
          <w:szCs w:val="24"/>
        </w:rPr>
        <w:t xml:space="preserve"> </w:t>
      </w:r>
      <w:r w:rsidRPr="0088720A">
        <w:rPr>
          <w:rFonts w:ascii="Calibri Light" w:hAnsi="Calibri Light" w:cs="Calibri Light"/>
          <w:szCs w:val="24"/>
        </w:rPr>
        <w:t>Python</w:t>
      </w:r>
      <w:r w:rsidRPr="004E2B78">
        <w:rPr>
          <w:rFonts w:ascii="SymbolPS" w:eastAsia="SymbolPS" w:hAnsi="SymbolPS" w:cs="SymbolPS"/>
          <w:szCs w:val="24"/>
          <w:vertAlign w:val="superscript"/>
        </w:rPr>
        <w:t>Ò</w:t>
      </w:r>
      <w:r w:rsidRPr="0088720A">
        <w:rPr>
          <w:rFonts w:ascii="Calibri Light" w:hAnsi="Calibri Light" w:cs="Calibri Light"/>
          <w:szCs w:val="24"/>
        </w:rPr>
        <w:t xml:space="preserve"> is a registered trademark of the PSF</w:t>
      </w:r>
      <w:r>
        <w:rPr>
          <w:rFonts w:ascii="Calibri Light" w:hAnsi="Calibri Light" w:cs="Calibri Light"/>
          <w:szCs w:val="24"/>
        </w:rPr>
        <w:t>. All other trademarks herein are the property of their respective owners.</w:t>
      </w:r>
    </w:p>
    <w:p w14:paraId="00D7694A" w14:textId="35DBBB3D" w:rsidR="00377015" w:rsidRPr="004A6316" w:rsidRDefault="00377015" w:rsidP="00D2431F">
      <w:pPr>
        <w:tabs>
          <w:tab w:val="right" w:leader="dot" w:pos="10800"/>
        </w:tabs>
        <w:spacing w:after="240"/>
        <w:rPr>
          <w:rFonts w:ascii="Calibri Light" w:hAnsi="Calibri Light" w:cs="Calibri Light"/>
          <w:smallCaps/>
          <w:sz w:val="20"/>
          <w:szCs w:val="20"/>
        </w:rPr>
      </w:pPr>
      <w:r w:rsidRPr="004A6316">
        <w:rPr>
          <w:b/>
          <w:sz w:val="28"/>
          <w:szCs w:val="28"/>
        </w:rPr>
        <w:br w:type="page"/>
      </w:r>
    </w:p>
    <w:p w14:paraId="46358BDA" w14:textId="23392F75" w:rsidR="00FC2D2B" w:rsidRPr="004A6316" w:rsidRDefault="00143E30" w:rsidP="00D2431F">
      <w:pPr>
        <w:pStyle w:val="Heading2"/>
        <w:numPr>
          <w:ilvl w:val="0"/>
          <w:numId w:val="37"/>
        </w:numPr>
        <w:ind w:left="360"/>
        <w:jc w:val="center"/>
        <w:rPr>
          <w:sz w:val="32"/>
          <w:szCs w:val="32"/>
        </w:rPr>
      </w:pPr>
      <w:bookmarkStart w:id="16" w:name="_Toc86933871"/>
      <w:bookmarkStart w:id="17" w:name="_Toc112764600"/>
      <w:bookmarkStart w:id="18" w:name="_Toc158040517"/>
      <w:bookmarkStart w:id="19" w:name="_Toc192530417"/>
      <w:r w:rsidRPr="004A6316">
        <w:rPr>
          <w:sz w:val="32"/>
          <w:szCs w:val="32"/>
        </w:rPr>
        <w:lastRenderedPageBreak/>
        <w:t>Executive</w:t>
      </w:r>
      <w:r w:rsidR="00420EDE" w:rsidRPr="004A6316">
        <w:rPr>
          <w:sz w:val="32"/>
          <w:szCs w:val="32"/>
        </w:rPr>
        <w:t xml:space="preserve"> </w:t>
      </w:r>
      <w:r w:rsidRPr="004A6316">
        <w:rPr>
          <w:sz w:val="32"/>
          <w:szCs w:val="32"/>
        </w:rPr>
        <w:t>Summary</w:t>
      </w:r>
      <w:bookmarkEnd w:id="1"/>
      <w:bookmarkEnd w:id="2"/>
      <w:bookmarkEnd w:id="16"/>
      <w:bookmarkEnd w:id="17"/>
      <w:bookmarkEnd w:id="18"/>
      <w:bookmarkEnd w:id="19"/>
    </w:p>
    <w:p w14:paraId="0744CB5F" w14:textId="2CF6C36E" w:rsidR="00F22C97" w:rsidRPr="004A6316" w:rsidRDefault="00721A99" w:rsidP="00D2431F">
      <w:pPr>
        <w:pStyle w:val="Heading3"/>
      </w:pPr>
      <w:bookmarkStart w:id="20" w:name="_Toc192530418"/>
      <w:bookmarkStart w:id="21" w:name="_Toc86933872"/>
      <w:bookmarkStart w:id="22" w:name="_Toc112764601"/>
      <w:r w:rsidRPr="004A6316">
        <w:t>Accountable</w:t>
      </w:r>
      <w:r w:rsidR="00420EDE" w:rsidRPr="004A6316">
        <w:t xml:space="preserve"> </w:t>
      </w:r>
      <w:r w:rsidRPr="004A6316">
        <w:t>Care</w:t>
      </w:r>
      <w:r w:rsidR="00420EDE" w:rsidRPr="004A6316">
        <w:t xml:space="preserve"> </w:t>
      </w:r>
      <w:r w:rsidRPr="004A6316">
        <w:t>Partnership</w:t>
      </w:r>
      <w:r w:rsidR="00420EDE" w:rsidRPr="004A6316">
        <w:t xml:space="preserve"> </w:t>
      </w:r>
      <w:r w:rsidRPr="004A6316">
        <w:t>Plans</w:t>
      </w:r>
      <w:bookmarkEnd w:id="20"/>
    </w:p>
    <w:p w14:paraId="4B9BB780" w14:textId="39A8AE74" w:rsidR="00D70112" w:rsidRPr="004A6316" w:rsidRDefault="00D70112" w:rsidP="00D2431F">
      <w:pPr>
        <w:rPr>
          <w:rFonts w:ascii="Calibri Light" w:hAnsi="Calibri Light" w:cs="Calibri Light"/>
        </w:rPr>
      </w:pPr>
      <w:r w:rsidRPr="004A6316">
        <w:rPr>
          <w:rFonts w:ascii="Calibri Light" w:hAnsi="Calibri Light" w:cs="Calibri Light"/>
        </w:rPr>
        <w:t>External</w:t>
      </w:r>
      <w:r w:rsidR="00420EDE" w:rsidRPr="004A6316">
        <w:rPr>
          <w:rFonts w:ascii="Calibri Light" w:hAnsi="Calibri Light" w:cs="Calibri Light"/>
        </w:rPr>
        <w:t xml:space="preserve"> </w:t>
      </w:r>
      <w:r w:rsidR="00492F10" w:rsidRPr="004A6316">
        <w:rPr>
          <w:rFonts w:ascii="Calibri Light" w:hAnsi="Calibri Light" w:cs="Calibri Light"/>
        </w:rPr>
        <w:t>q</w:t>
      </w:r>
      <w:r w:rsidRPr="004A6316">
        <w:rPr>
          <w:rFonts w:ascii="Calibri Light" w:hAnsi="Calibri Light" w:cs="Calibri Light"/>
        </w:rPr>
        <w:t>uality</w:t>
      </w:r>
      <w:r w:rsidR="00420EDE" w:rsidRPr="004A6316">
        <w:rPr>
          <w:rFonts w:ascii="Calibri Light" w:hAnsi="Calibri Light" w:cs="Calibri Light"/>
        </w:rPr>
        <w:t xml:space="preserve"> </w:t>
      </w:r>
      <w:r w:rsidR="00492F10" w:rsidRPr="004A6316">
        <w:rPr>
          <w:rFonts w:ascii="Calibri Light" w:hAnsi="Calibri Light" w:cs="Calibri Light"/>
        </w:rPr>
        <w:t>r</w:t>
      </w:r>
      <w:r w:rsidRPr="004A6316">
        <w:rPr>
          <w:rFonts w:ascii="Calibri Light" w:hAnsi="Calibri Light" w:cs="Calibri Light"/>
        </w:rPr>
        <w:t>eview</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evaluation</w:t>
      </w:r>
      <w:r w:rsidR="00420EDE" w:rsidRPr="004A6316">
        <w:rPr>
          <w:rFonts w:ascii="Calibri Light" w:hAnsi="Calibri Light" w:cs="Calibri Light"/>
        </w:rPr>
        <w:t xml:space="preserve"> </w:t>
      </w:r>
      <w:r w:rsidR="006F016D" w:rsidRPr="004A6316">
        <w:rPr>
          <w:rFonts w:ascii="Calibri Light" w:hAnsi="Calibri Light" w:cs="Calibri Light"/>
        </w:rPr>
        <w:t>and</w:t>
      </w:r>
      <w:r w:rsidR="00420EDE" w:rsidRPr="004A6316">
        <w:rPr>
          <w:rFonts w:ascii="Calibri Light" w:hAnsi="Calibri Light" w:cs="Calibri Light"/>
        </w:rPr>
        <w:t xml:space="preserve"> </w:t>
      </w:r>
      <w:r w:rsidR="006F016D" w:rsidRPr="004A6316">
        <w:rPr>
          <w:rFonts w:ascii="Calibri Light" w:hAnsi="Calibri Light" w:cs="Calibri Light"/>
        </w:rPr>
        <w:t>validation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006D11C9" w:rsidRPr="004A6316">
        <w:rPr>
          <w:rFonts w:ascii="Calibri Light" w:hAnsi="Calibri Light" w:cs="Calibri Light"/>
        </w:rPr>
        <w:t>information</w:t>
      </w:r>
      <w:r w:rsidR="00420EDE" w:rsidRPr="004A6316">
        <w:rPr>
          <w:rFonts w:ascii="Calibri Light" w:hAnsi="Calibri Light" w:cs="Calibri Light"/>
        </w:rPr>
        <w:t xml:space="preserve"> </w:t>
      </w:r>
      <w:r w:rsidRPr="004A6316">
        <w:rPr>
          <w:rFonts w:ascii="Calibri Light" w:hAnsi="Calibri Light" w:cs="Calibri Light"/>
        </w:rPr>
        <w:t>about</w:t>
      </w:r>
      <w:r w:rsidR="00420EDE" w:rsidRPr="004A6316">
        <w:rPr>
          <w:rFonts w:ascii="Calibri Light" w:hAnsi="Calibri Light" w:cs="Calibri Light"/>
        </w:rPr>
        <w:t xml:space="preserve"> </w:t>
      </w:r>
      <w:r w:rsidRPr="004A6316">
        <w:rPr>
          <w:rFonts w:ascii="Calibri Light" w:hAnsi="Calibri Light" w:cs="Calibri Light"/>
        </w:rPr>
        <w:t>quality</w:t>
      </w:r>
      <w:r w:rsidR="00781E0D" w:rsidRPr="004A6316">
        <w:rPr>
          <w:rFonts w:ascii="Calibri Light" w:hAnsi="Calibri Light" w:cs="Calibri Light"/>
        </w:rPr>
        <w:t xml:space="preserve"> of</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timeliness</w:t>
      </w:r>
      <w:r w:rsidR="00781E0D" w:rsidRPr="004A6316">
        <w:rPr>
          <w:rFonts w:ascii="Calibri Light" w:hAnsi="Calibri Light" w:cs="Calibri Light"/>
        </w:rPr>
        <w:t xml:space="preserve"> of</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006D11C9" w:rsidRPr="004A6316">
        <w:rPr>
          <w:rFonts w:ascii="Calibri Light" w:hAnsi="Calibri Light" w:cs="Calibri Light"/>
        </w:rPr>
        <w:t>to</w:t>
      </w:r>
      <w:r w:rsidR="00420EDE" w:rsidRPr="004A6316">
        <w:rPr>
          <w:rFonts w:ascii="Calibri Light" w:hAnsi="Calibri Light" w:cs="Calibri Light"/>
        </w:rPr>
        <w:t xml:space="preserve"> </w:t>
      </w:r>
      <w:r w:rsidR="006D11C9" w:rsidRPr="004A6316">
        <w:rPr>
          <w:rFonts w:ascii="Calibri Light" w:hAnsi="Calibri Light" w:cs="Calibri Light"/>
        </w:rPr>
        <w:t>health</w:t>
      </w:r>
      <w:r w:rsidR="00420EDE" w:rsidRPr="004A6316">
        <w:rPr>
          <w:rFonts w:ascii="Calibri Light" w:hAnsi="Calibri Light" w:cs="Calibri Light"/>
        </w:rPr>
        <w:t xml:space="preserve"> </w:t>
      </w:r>
      <w:r w:rsidR="006D11C9" w:rsidRPr="004A6316">
        <w:rPr>
          <w:rFonts w:ascii="Calibri Light" w:hAnsi="Calibri Light" w:cs="Calibri Light"/>
        </w:rPr>
        <w:t>care</w:t>
      </w:r>
      <w:r w:rsidR="00420EDE" w:rsidRPr="004A6316">
        <w:rPr>
          <w:rFonts w:ascii="Calibri Light" w:hAnsi="Calibri Light" w:cs="Calibri Light"/>
        </w:rPr>
        <w:t xml:space="preserve"> </w:t>
      </w:r>
      <w:r w:rsidR="006D11C9" w:rsidRPr="004A6316">
        <w:rPr>
          <w:rFonts w:ascii="Calibri Light" w:hAnsi="Calibri Light" w:cs="Calibri Light"/>
        </w:rPr>
        <w:t>services</w:t>
      </w:r>
      <w:r w:rsidR="00420EDE" w:rsidRPr="004A6316">
        <w:rPr>
          <w:rFonts w:ascii="Calibri Light" w:hAnsi="Calibri Light" w:cs="Calibri Light"/>
        </w:rPr>
        <w:t xml:space="preserve"> </w:t>
      </w:r>
      <w:r w:rsidR="006D11C9" w:rsidRPr="004A6316">
        <w:rPr>
          <w:rFonts w:ascii="Calibri Light" w:hAnsi="Calibri Light" w:cs="Calibri Light"/>
        </w:rPr>
        <w:t>furnished</w:t>
      </w:r>
      <w:r w:rsidR="00420EDE" w:rsidRPr="004A6316">
        <w:rPr>
          <w:rFonts w:ascii="Calibri Light" w:hAnsi="Calibri Light" w:cs="Calibri Light"/>
        </w:rPr>
        <w:t xml:space="preserve"> </w:t>
      </w:r>
      <w:r w:rsidR="006D11C9" w:rsidRPr="004A6316">
        <w:rPr>
          <w:rFonts w:ascii="Calibri Light" w:hAnsi="Calibri Light" w:cs="Calibri Light"/>
        </w:rPr>
        <w:t>to</w:t>
      </w:r>
      <w:r w:rsidR="00420EDE" w:rsidRPr="004A6316">
        <w:rPr>
          <w:rFonts w:ascii="Calibri Light" w:hAnsi="Calibri Light" w:cs="Calibri Light"/>
        </w:rPr>
        <w:t xml:space="preserve"> </w:t>
      </w:r>
      <w:r w:rsidR="006D11C9" w:rsidRPr="004A6316">
        <w:rPr>
          <w:rFonts w:ascii="Calibri Light" w:hAnsi="Calibri Light" w:cs="Calibri Light"/>
        </w:rPr>
        <w:t>Medicaid</w:t>
      </w:r>
      <w:r w:rsidR="00420EDE" w:rsidRPr="004A6316">
        <w:rPr>
          <w:rFonts w:ascii="Calibri Light" w:hAnsi="Calibri Light" w:cs="Calibri Light"/>
        </w:rPr>
        <w:t xml:space="preserve"> </w:t>
      </w:r>
      <w:r w:rsidR="006D11C9"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6D11C9" w:rsidRPr="004A6316">
        <w:rPr>
          <w:rFonts w:ascii="Calibri Light" w:hAnsi="Calibri Light" w:cs="Calibri Light"/>
        </w:rPr>
        <w:t>objective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CF410E"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improve</w:t>
      </w:r>
      <w:r w:rsidR="00420EDE" w:rsidRPr="004A6316">
        <w:rPr>
          <w:rFonts w:ascii="Calibri Light" w:hAnsi="Calibri Light" w:cs="Calibri Light"/>
        </w:rPr>
        <w:t xml:space="preserve"> </w:t>
      </w:r>
      <w:r w:rsidRPr="004A6316">
        <w:rPr>
          <w:rFonts w:ascii="Calibri Light" w:hAnsi="Calibri Light" w:cs="Calibri Light"/>
        </w:rPr>
        <w:t>states’</w:t>
      </w:r>
      <w:r w:rsidR="00420EDE" w:rsidRPr="004A6316">
        <w:rPr>
          <w:rFonts w:ascii="Calibri Light" w:hAnsi="Calibri Light" w:cs="Calibri Light"/>
        </w:rPr>
        <w:t xml:space="preserve"> </w:t>
      </w:r>
      <w:r w:rsidRPr="004A6316">
        <w:rPr>
          <w:rFonts w:ascii="Calibri Light" w:hAnsi="Calibri Light" w:cs="Calibri Light"/>
        </w:rPr>
        <w:t>ability</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oversee</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00B612A8" w:rsidRPr="004A6316">
        <w:rPr>
          <w:rFonts w:ascii="Calibri Light" w:hAnsi="Calibri Light" w:cs="Calibri Light"/>
        </w:rPr>
        <w:t>(MCPs)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help</w:t>
      </w:r>
      <w:r w:rsidR="00420EDE" w:rsidRPr="004A6316">
        <w:rPr>
          <w:rFonts w:ascii="Calibri Light" w:hAnsi="Calibri Light" w:cs="Calibri Light"/>
        </w:rPr>
        <w:t xml:space="preserve"> </w:t>
      </w:r>
      <w:r w:rsidR="00B612A8" w:rsidRPr="004A6316">
        <w:rPr>
          <w:rFonts w:ascii="Calibri Light" w:hAnsi="Calibri Light" w:cs="Calibri Light"/>
        </w:rPr>
        <w:t>MCPs</w:t>
      </w:r>
      <w:r w:rsidR="00420EDE" w:rsidRPr="004A6316">
        <w:rPr>
          <w:rFonts w:ascii="Calibri Light" w:hAnsi="Calibri Light" w:cs="Calibri Light"/>
        </w:rPr>
        <w:t xml:space="preserve"> </w:t>
      </w:r>
      <w:r w:rsidRPr="004A6316">
        <w:rPr>
          <w:rFonts w:ascii="Calibri Light" w:hAnsi="Calibri Light" w:cs="Calibri Light"/>
        </w:rPr>
        <w:t>improve</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00B612A8" w:rsidRPr="004A6316">
        <w:rPr>
          <w:rFonts w:ascii="Calibri Light" w:hAnsi="Calibri Light" w:cs="Calibri Light"/>
        </w:rPr>
        <w:t>a</w:t>
      </w:r>
      <w:r w:rsidR="006D11C9" w:rsidRPr="004A6316">
        <w:rPr>
          <w:rFonts w:ascii="Calibri Light" w:hAnsi="Calibri Light" w:cs="Calibri Light"/>
        </w:rPr>
        <w:t>nnual</w:t>
      </w:r>
      <w:r w:rsidR="00420EDE" w:rsidRPr="004A6316">
        <w:rPr>
          <w:rFonts w:ascii="Calibri Light" w:hAnsi="Calibri Light" w:cs="Calibri Light"/>
        </w:rPr>
        <w:t xml:space="preserve"> </w:t>
      </w:r>
      <w:r w:rsidR="00B612A8" w:rsidRPr="004A6316">
        <w:rPr>
          <w:rFonts w:ascii="Calibri Light" w:hAnsi="Calibri Light" w:cs="Calibri Light"/>
        </w:rPr>
        <w:t>t</w:t>
      </w:r>
      <w:r w:rsidR="006D11C9" w:rsidRPr="004A6316">
        <w:rPr>
          <w:rFonts w:ascii="Calibri Light" w:hAnsi="Calibri Light" w:cs="Calibri Light"/>
        </w:rPr>
        <w:t>echnical</w:t>
      </w:r>
      <w:r w:rsidR="00420EDE" w:rsidRPr="004A6316">
        <w:rPr>
          <w:rFonts w:ascii="Calibri Light" w:hAnsi="Calibri Light" w:cs="Calibri Light"/>
        </w:rPr>
        <w:t xml:space="preserve"> </w:t>
      </w:r>
      <w:r w:rsidR="00B612A8" w:rsidRPr="004A6316">
        <w:rPr>
          <w:rFonts w:ascii="Calibri Light" w:hAnsi="Calibri Light" w:cs="Calibri Light"/>
        </w:rPr>
        <w:t>r</w:t>
      </w:r>
      <w:r w:rsidR="006D11C9" w:rsidRPr="004A6316">
        <w:rPr>
          <w:rFonts w:ascii="Calibri Light" w:hAnsi="Calibri Light" w:cs="Calibri Light"/>
        </w:rPr>
        <w:t>eport</w:t>
      </w:r>
      <w:r w:rsidR="00420EDE" w:rsidRPr="004A6316">
        <w:rPr>
          <w:rFonts w:ascii="Calibri Light" w:hAnsi="Calibri Light" w:cs="Calibri Light"/>
        </w:rPr>
        <w:t xml:space="preserve"> </w:t>
      </w:r>
      <w:r w:rsidR="00FA1516" w:rsidRPr="004A6316">
        <w:rPr>
          <w:rFonts w:ascii="Calibri Light" w:hAnsi="Calibri Light" w:cs="Calibri Light"/>
        </w:rPr>
        <w:t>describes</w:t>
      </w:r>
      <w:r w:rsidR="00420EDE" w:rsidRPr="004A6316">
        <w:rPr>
          <w:rFonts w:ascii="Calibri Light" w:hAnsi="Calibri Light" w:cs="Calibri Light"/>
        </w:rPr>
        <w:t xml:space="preserve"> </w:t>
      </w:r>
      <w:r w:rsidR="006D11C9" w:rsidRPr="004A6316">
        <w:rPr>
          <w:rFonts w:ascii="Calibri Light" w:hAnsi="Calibri Light" w:cs="Calibri Light"/>
        </w:rPr>
        <w:t>the</w:t>
      </w:r>
      <w:r w:rsidR="00420EDE" w:rsidRPr="004A6316">
        <w:rPr>
          <w:rFonts w:ascii="Calibri Light" w:hAnsi="Calibri Light" w:cs="Calibri Light"/>
        </w:rPr>
        <w:t xml:space="preserve"> </w:t>
      </w:r>
      <w:r w:rsidR="006D11C9" w:rsidRPr="004A6316">
        <w:rPr>
          <w:rFonts w:ascii="Calibri Light" w:hAnsi="Calibri Light" w:cs="Calibri Light"/>
        </w:rPr>
        <w:t>results</w:t>
      </w:r>
      <w:r w:rsidR="00420EDE" w:rsidRPr="004A6316">
        <w:rPr>
          <w:rFonts w:ascii="Calibri Light" w:hAnsi="Calibri Light" w:cs="Calibri Light"/>
        </w:rPr>
        <w:t xml:space="preserve"> </w:t>
      </w:r>
      <w:r w:rsidR="006D11C9" w:rsidRPr="004A6316">
        <w:rPr>
          <w:rFonts w:ascii="Calibri Light" w:hAnsi="Calibri Light" w:cs="Calibri Light"/>
        </w:rPr>
        <w:t>of</w:t>
      </w:r>
      <w:r w:rsidR="00420EDE" w:rsidRPr="004A6316">
        <w:rPr>
          <w:rFonts w:ascii="Calibri Light" w:hAnsi="Calibri Light" w:cs="Calibri Light"/>
        </w:rPr>
        <w:t xml:space="preserve"> </w:t>
      </w:r>
      <w:r w:rsidR="006D11C9" w:rsidRPr="004A6316">
        <w:rPr>
          <w:rFonts w:ascii="Calibri Light" w:hAnsi="Calibri Light" w:cs="Calibri Light"/>
        </w:rPr>
        <w:t>the</w:t>
      </w:r>
      <w:r w:rsidR="00420EDE" w:rsidRPr="004A6316">
        <w:rPr>
          <w:rFonts w:ascii="Calibri Light" w:hAnsi="Calibri Light" w:cs="Calibri Light"/>
        </w:rPr>
        <w:t xml:space="preserve"> </w:t>
      </w:r>
      <w:r w:rsidR="00CF410E" w:rsidRPr="004A6316">
        <w:rPr>
          <w:rFonts w:ascii="Calibri Light" w:hAnsi="Calibri Light" w:cs="Calibri Light"/>
        </w:rPr>
        <w:t>EQR</w:t>
      </w:r>
      <w:r w:rsidR="00420EDE" w:rsidRPr="004A6316">
        <w:rPr>
          <w:rFonts w:ascii="Calibri Light" w:hAnsi="Calibri Light" w:cs="Calibri Light"/>
        </w:rPr>
        <w:t xml:space="preserve"> </w:t>
      </w:r>
      <w:r w:rsidR="00CF410E" w:rsidRPr="004A6316">
        <w:rPr>
          <w:rFonts w:ascii="Calibri Light" w:hAnsi="Calibri Light" w:cs="Calibri Light"/>
        </w:rPr>
        <w:t>for</w:t>
      </w:r>
      <w:r w:rsidR="00420EDE" w:rsidRPr="004A6316">
        <w:rPr>
          <w:rFonts w:ascii="Calibri Light" w:hAnsi="Calibri Light" w:cs="Calibri Light"/>
        </w:rPr>
        <w:t xml:space="preserve"> </w:t>
      </w:r>
      <w:r w:rsidR="00B03E67" w:rsidRPr="004A6316">
        <w:rPr>
          <w:rFonts w:ascii="Calibri Light" w:hAnsi="Calibri Light" w:cs="Calibri Light"/>
        </w:rPr>
        <w:t>accountable</w:t>
      </w:r>
      <w:r w:rsidR="00420EDE" w:rsidRPr="004A6316">
        <w:rPr>
          <w:rFonts w:ascii="Calibri Light" w:hAnsi="Calibri Light" w:cs="Calibri Light"/>
        </w:rPr>
        <w:t xml:space="preserve"> </w:t>
      </w:r>
      <w:r w:rsidR="00B03E67" w:rsidRPr="004A6316">
        <w:rPr>
          <w:rFonts w:ascii="Calibri Light" w:hAnsi="Calibri Light" w:cs="Calibri Light"/>
        </w:rPr>
        <w:t>care</w:t>
      </w:r>
      <w:r w:rsidR="00420EDE" w:rsidRPr="004A6316">
        <w:rPr>
          <w:rFonts w:ascii="Calibri Light" w:hAnsi="Calibri Light" w:cs="Calibri Light"/>
        </w:rPr>
        <w:t xml:space="preserve"> </w:t>
      </w:r>
      <w:r w:rsidR="00B03E67" w:rsidRPr="004A6316">
        <w:rPr>
          <w:rFonts w:ascii="Calibri Light" w:hAnsi="Calibri Light" w:cs="Calibri Light"/>
        </w:rPr>
        <w:t>partnership</w:t>
      </w:r>
      <w:r w:rsidR="00420EDE" w:rsidRPr="004A6316">
        <w:rPr>
          <w:rFonts w:ascii="Calibri Light" w:hAnsi="Calibri Light" w:cs="Calibri Light"/>
        </w:rPr>
        <w:t xml:space="preserve"> </w:t>
      </w:r>
      <w:r w:rsidR="00B03E67" w:rsidRPr="004A6316">
        <w:rPr>
          <w:rFonts w:ascii="Calibri Light" w:hAnsi="Calibri Light" w:cs="Calibri Light"/>
        </w:rPr>
        <w:t>plans</w:t>
      </w:r>
      <w:r w:rsidR="00420EDE" w:rsidRPr="004A6316">
        <w:rPr>
          <w:rFonts w:ascii="Calibri Light" w:hAnsi="Calibri Light" w:cs="Calibri Light"/>
        </w:rPr>
        <w:t xml:space="preserve"> </w:t>
      </w:r>
      <w:r w:rsidR="00A82679" w:rsidRPr="004A6316">
        <w:rPr>
          <w:rFonts w:ascii="Calibri Light" w:hAnsi="Calibri Light" w:cs="Calibri Light"/>
        </w:rPr>
        <w:t>(ACPPs)</w:t>
      </w:r>
      <w:r w:rsidR="00420EDE" w:rsidRPr="004A6316">
        <w:rPr>
          <w:rFonts w:ascii="Calibri Light" w:hAnsi="Calibri Light" w:cs="Calibri Light"/>
        </w:rPr>
        <w:t xml:space="preserve"> </w:t>
      </w:r>
      <w:r w:rsidR="0038074A" w:rsidRPr="004A6316">
        <w:rPr>
          <w:rFonts w:ascii="Calibri Light" w:hAnsi="Calibri Light" w:cs="Calibri Light"/>
        </w:rPr>
        <w:t>that</w:t>
      </w:r>
      <w:r w:rsidR="00420EDE" w:rsidRPr="004A6316">
        <w:rPr>
          <w:rFonts w:ascii="Calibri Light" w:hAnsi="Calibri Light" w:cs="Calibri Light"/>
        </w:rPr>
        <w:t xml:space="preserve"> </w:t>
      </w:r>
      <w:r w:rsidR="008E5537" w:rsidRPr="004A6316">
        <w:rPr>
          <w:rFonts w:ascii="Calibri Light" w:hAnsi="Calibri Light" w:cs="Calibri Light"/>
        </w:rPr>
        <w:t>furnish</w:t>
      </w:r>
      <w:r w:rsidR="00420EDE" w:rsidRPr="004A6316">
        <w:rPr>
          <w:rFonts w:ascii="Calibri Light" w:hAnsi="Calibri Light" w:cs="Calibri Light"/>
        </w:rPr>
        <w:t xml:space="preserve"> </w:t>
      </w:r>
      <w:r w:rsidR="007B76D0" w:rsidRPr="004A6316">
        <w:rPr>
          <w:rFonts w:ascii="Calibri Light" w:hAnsi="Calibri Light" w:cs="Calibri Light"/>
        </w:rPr>
        <w:t>health</w:t>
      </w:r>
      <w:r w:rsidR="00420EDE" w:rsidRPr="004A6316">
        <w:rPr>
          <w:rFonts w:ascii="Calibri Light" w:hAnsi="Calibri Light" w:cs="Calibri Light"/>
        </w:rPr>
        <w:t xml:space="preserve"> </w:t>
      </w:r>
      <w:r w:rsidR="007B76D0" w:rsidRPr="004A6316">
        <w:rPr>
          <w:rFonts w:ascii="Calibri Light" w:hAnsi="Calibri Light" w:cs="Calibri Light"/>
        </w:rPr>
        <w:t>care</w:t>
      </w:r>
      <w:r w:rsidR="00420EDE" w:rsidRPr="004A6316">
        <w:rPr>
          <w:rFonts w:ascii="Calibri Light" w:hAnsi="Calibri Light" w:cs="Calibri Light"/>
        </w:rPr>
        <w:t xml:space="preserve"> </w:t>
      </w:r>
      <w:r w:rsidR="008E5537" w:rsidRPr="004A6316">
        <w:rPr>
          <w:rFonts w:ascii="Calibri Light" w:hAnsi="Calibri Light" w:cs="Calibri Light"/>
        </w:rPr>
        <w:t>services</w:t>
      </w:r>
      <w:r w:rsidR="00420EDE" w:rsidRPr="004A6316">
        <w:rPr>
          <w:rFonts w:ascii="Calibri Light" w:hAnsi="Calibri Light" w:cs="Calibri Light"/>
        </w:rPr>
        <w:t xml:space="preserve"> </w:t>
      </w:r>
      <w:r w:rsidR="007B76D0" w:rsidRPr="004A6316">
        <w:rPr>
          <w:rFonts w:ascii="Calibri Light" w:hAnsi="Calibri Light" w:cs="Calibri Light"/>
        </w:rPr>
        <w:t>to</w:t>
      </w:r>
      <w:r w:rsidR="00420EDE" w:rsidRPr="004A6316">
        <w:rPr>
          <w:rFonts w:ascii="Calibri Light" w:hAnsi="Calibri Light" w:cs="Calibri Light"/>
        </w:rPr>
        <w:t xml:space="preserve"> </w:t>
      </w:r>
      <w:r w:rsidR="007B76D0" w:rsidRPr="004A6316">
        <w:rPr>
          <w:rFonts w:ascii="Calibri Light" w:hAnsi="Calibri Light" w:cs="Calibri Light"/>
        </w:rPr>
        <w:t>Medicaid</w:t>
      </w:r>
      <w:r w:rsidR="00420EDE" w:rsidRPr="004A6316">
        <w:rPr>
          <w:rFonts w:ascii="Calibri Light" w:hAnsi="Calibri Light" w:cs="Calibri Light"/>
        </w:rPr>
        <w:t xml:space="preserve"> </w:t>
      </w:r>
      <w:r w:rsidR="007B76D0" w:rsidRPr="004A6316">
        <w:rPr>
          <w:rFonts w:ascii="Calibri Light" w:hAnsi="Calibri Light" w:cs="Calibri Light"/>
        </w:rPr>
        <w:t>enrollees</w:t>
      </w:r>
      <w:r w:rsidR="00420EDE" w:rsidRPr="004A6316">
        <w:rPr>
          <w:rFonts w:ascii="Calibri Light" w:hAnsi="Calibri Light" w:cs="Calibri Light"/>
        </w:rPr>
        <w:t xml:space="preserve"> </w:t>
      </w:r>
      <w:r w:rsidR="008E5537" w:rsidRPr="004A6316">
        <w:rPr>
          <w:rFonts w:ascii="Calibri Light" w:hAnsi="Calibri Light" w:cs="Calibri Light"/>
        </w:rPr>
        <w:t>in</w:t>
      </w:r>
      <w:r w:rsidR="00420EDE" w:rsidRPr="004A6316">
        <w:rPr>
          <w:rFonts w:ascii="Calibri Light" w:hAnsi="Calibri Light" w:cs="Calibri Light"/>
        </w:rPr>
        <w:t xml:space="preserve"> </w:t>
      </w:r>
      <w:r w:rsidR="002D5605" w:rsidRPr="004A6316">
        <w:rPr>
          <w:rFonts w:ascii="Calibri Light" w:hAnsi="Calibri Light" w:cs="Calibri Light"/>
        </w:rPr>
        <w:t>Massachusetts</w:t>
      </w:r>
      <w:r w:rsidR="008E5537" w:rsidRPr="004A6316">
        <w:rPr>
          <w:rFonts w:ascii="Calibri Light" w:hAnsi="Calibri Light" w:cs="Calibri Light"/>
        </w:rPr>
        <w:t>.</w:t>
      </w:r>
    </w:p>
    <w:p w14:paraId="5C7756F3" w14:textId="77777777" w:rsidR="00D70112" w:rsidRPr="004A6316" w:rsidRDefault="00D70112" w:rsidP="00D2431F">
      <w:pPr>
        <w:rPr>
          <w:rFonts w:ascii="Calibri Light" w:hAnsi="Calibri Light" w:cs="Calibri Light"/>
        </w:rPr>
      </w:pPr>
    </w:p>
    <w:p w14:paraId="0D7436E5" w14:textId="6E7DF072" w:rsidR="00C9290F" w:rsidRPr="004A6316" w:rsidRDefault="00CC2759" w:rsidP="00D2431F">
      <w:pPr>
        <w:rPr>
          <w:rFonts w:ascii="Calibri Light" w:hAnsi="Calibri Light" w:cs="Calibri Light"/>
          <w:szCs w:val="24"/>
        </w:rPr>
      </w:pPr>
      <w:bookmarkStart w:id="23" w:name="_Hlk157341484"/>
      <w:r w:rsidRPr="004A6316">
        <w:rPr>
          <w:rFonts w:ascii="Calibri Light" w:hAnsi="Calibri Light" w:cs="Calibri Light"/>
        </w:rPr>
        <w:t>Massachusetts’s Medicaid program (known as “MassHealth”),</w:t>
      </w:r>
      <w:r w:rsidRPr="004A6316">
        <w:rPr>
          <w:rFonts w:ascii="Calibri Light" w:hAnsi="Calibri Light" w:cs="Calibri Light"/>
          <w:szCs w:val="24"/>
        </w:rPr>
        <w:t xml:space="preserve"> administered by the Massachusetts Executive Office of Health and Human Services (EOHHS), </w:t>
      </w:r>
      <w:r w:rsidR="00E502E8" w:rsidRPr="004A6316">
        <w:rPr>
          <w:rFonts w:ascii="Calibri Light" w:hAnsi="Calibri Light" w:cs="Calibri Light"/>
        </w:rPr>
        <w:t>MassHealth</w:t>
      </w:r>
      <w:r w:rsidR="00420EDE" w:rsidRPr="004A6316">
        <w:rPr>
          <w:rFonts w:ascii="Calibri Light" w:hAnsi="Calibri Light" w:cs="Calibri Light"/>
        </w:rPr>
        <w:t xml:space="preserve"> </w:t>
      </w:r>
      <w:r w:rsidR="00C9290F" w:rsidRPr="004A6316">
        <w:rPr>
          <w:rFonts w:ascii="Calibri Light" w:hAnsi="Calibri Light" w:cs="Calibri Light"/>
        </w:rPr>
        <w:t>contracted</w:t>
      </w:r>
      <w:r w:rsidR="00420EDE" w:rsidRPr="004A6316">
        <w:rPr>
          <w:rFonts w:ascii="Calibri Light" w:hAnsi="Calibri Light" w:cs="Calibri Light"/>
        </w:rPr>
        <w:t xml:space="preserve"> </w:t>
      </w:r>
      <w:r w:rsidR="00C9290F" w:rsidRPr="004A6316">
        <w:rPr>
          <w:rFonts w:ascii="Calibri Light" w:hAnsi="Calibri Light" w:cs="Calibri Light"/>
        </w:rPr>
        <w:t>with</w:t>
      </w:r>
      <w:r w:rsidR="00420EDE" w:rsidRPr="004A6316">
        <w:rPr>
          <w:rFonts w:ascii="Calibri Light" w:hAnsi="Calibri Light" w:cs="Calibri Light"/>
        </w:rPr>
        <w:t xml:space="preserve"> </w:t>
      </w:r>
      <w:r w:rsidR="00C9290F" w:rsidRPr="004A6316">
        <w:rPr>
          <w:rFonts w:ascii="Calibri Light" w:hAnsi="Calibri Light" w:cs="Calibri Light"/>
        </w:rPr>
        <w:t>1</w:t>
      </w:r>
      <w:r w:rsidR="001B3F2E" w:rsidRPr="004A6316">
        <w:rPr>
          <w:rFonts w:ascii="Calibri Light" w:hAnsi="Calibri Light" w:cs="Calibri Light"/>
        </w:rPr>
        <w:t>5</w:t>
      </w:r>
      <w:r w:rsidR="00420EDE" w:rsidRPr="004A6316">
        <w:rPr>
          <w:rFonts w:ascii="Calibri Light" w:hAnsi="Calibri Light" w:cs="Calibri Light"/>
        </w:rPr>
        <w:t xml:space="preserve"> </w:t>
      </w:r>
      <w:r w:rsidR="00C9290F" w:rsidRPr="004A6316">
        <w:rPr>
          <w:rFonts w:ascii="Calibri Light" w:hAnsi="Calibri Light" w:cs="Calibri Light"/>
        </w:rPr>
        <w:t>ACPPs</w:t>
      </w:r>
      <w:r w:rsidR="002971EB" w:rsidRPr="004A6316">
        <w:rPr>
          <w:rFonts w:ascii="Calibri Light" w:hAnsi="Calibri Light" w:cs="Calibri Light"/>
        </w:rPr>
        <w:t xml:space="preserve"> during the 2024 calendar year (CY).</w:t>
      </w:r>
      <w:bookmarkEnd w:id="23"/>
      <w:r w:rsidR="002971EB" w:rsidRPr="004A6316">
        <w:rPr>
          <w:rFonts w:ascii="Calibri Light" w:hAnsi="Calibri Light" w:cs="Calibri Light"/>
        </w:rPr>
        <w:t xml:space="preserve"> </w:t>
      </w:r>
      <w:r w:rsidR="00C9290F" w:rsidRPr="004A6316">
        <w:rPr>
          <w:rFonts w:ascii="Calibri Light" w:hAnsi="Calibri Light" w:cs="Calibri Light"/>
        </w:rPr>
        <w:t>ACPPs</w:t>
      </w:r>
      <w:r w:rsidR="00420EDE" w:rsidRPr="004A6316">
        <w:rPr>
          <w:rFonts w:ascii="Calibri Light" w:hAnsi="Calibri Light" w:cs="Calibri Light"/>
        </w:rPr>
        <w:t xml:space="preserve"> </w:t>
      </w:r>
      <w:r w:rsidR="00C9290F" w:rsidRPr="004A6316">
        <w:rPr>
          <w:rFonts w:ascii="Calibri Light" w:hAnsi="Calibri Light" w:cs="Calibri Light"/>
          <w:szCs w:val="24"/>
        </w:rPr>
        <w:t>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health</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plans</w:t>
      </w:r>
      <w:r w:rsidR="00420EDE" w:rsidRPr="004A6316">
        <w:rPr>
          <w:rFonts w:ascii="Calibri Light" w:hAnsi="Calibri Light" w:cs="Calibri Light"/>
          <w:szCs w:val="24"/>
        </w:rPr>
        <w:t xml:space="preserve"> </w:t>
      </w:r>
      <w:r w:rsidR="000C2249" w:rsidRPr="004A6316">
        <w:rPr>
          <w:rFonts w:ascii="Calibri Light" w:hAnsi="Calibri Light" w:cs="Calibri Light"/>
          <w:szCs w:val="24"/>
        </w:rPr>
        <w:t>consisting</w:t>
      </w:r>
      <w:r w:rsidR="00420EDE" w:rsidRPr="004A6316">
        <w:rPr>
          <w:rFonts w:ascii="Calibri Light" w:hAnsi="Calibri Light" w:cs="Calibri Light"/>
          <w:szCs w:val="24"/>
        </w:rPr>
        <w:t xml:space="preserve"> </w:t>
      </w:r>
      <w:r w:rsidR="000C2249"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groups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primary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providers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(PCPs)</w:t>
      </w:r>
      <w:r w:rsidR="00420EDE" w:rsidRPr="004A6316">
        <w:rPr>
          <w:rFonts w:ascii="Calibri Light" w:hAnsi="Calibri Light" w:cs="Calibri Light"/>
          <w:szCs w:val="24"/>
        </w:rPr>
        <w:t xml:space="preserve"> </w:t>
      </w:r>
      <w:r w:rsidR="000C2249" w:rsidRPr="004A6316">
        <w:rPr>
          <w:rFonts w:ascii="Calibri Light" w:hAnsi="Calibri Light" w:cs="Calibri Light"/>
          <w:szCs w:val="24"/>
        </w:rPr>
        <w:t>who</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partner</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with</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one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managed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organization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(MCO)</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to</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create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full</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network</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providers,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including</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specialists,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behavioral</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health</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providers,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and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hospitals.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To</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select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ACPP,</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enrollee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must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live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in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plan’s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service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area</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and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must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use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plan’s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provider</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network.</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ACPPs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accountable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organizations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(ACOs)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paid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for</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value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0C2249" w:rsidRPr="004A6316">
        <w:rPr>
          <w:rFonts w:ascii="Calibri Light" w:hAnsi="Calibri Light" w:cs="Calibri Light"/>
          <w:szCs w:val="24"/>
        </w:rPr>
        <w:t>ACOs</w:t>
      </w:r>
      <w:r w:rsidR="00420EDE" w:rsidRPr="004A6316">
        <w:rPr>
          <w:rFonts w:ascii="Calibri Light" w:hAnsi="Calibri Light" w:cs="Calibri Light"/>
          <w:szCs w:val="24"/>
        </w:rPr>
        <w:t xml:space="preserve"> </w:t>
      </w:r>
      <w:r w:rsidR="00B35AD2" w:rsidRPr="004A6316">
        <w:rPr>
          <w:rFonts w:ascii="Calibri Light" w:hAnsi="Calibri Light" w:cs="Calibri Light"/>
          <w:szCs w:val="24"/>
        </w:rPr>
        <w:t>share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portion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any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savings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accrue,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but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amount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savings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earn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depends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quality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they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Quality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is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determined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based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on</w:t>
      </w:r>
      <w:r w:rsidR="00420EDE" w:rsidRPr="004A6316">
        <w:rPr>
          <w:rFonts w:ascii="Calibri Light" w:hAnsi="Calibri Light" w:cs="Calibri Light"/>
          <w:szCs w:val="24"/>
        </w:rPr>
        <w:t xml:space="preserve"> </w:t>
      </w:r>
      <w:r w:rsidR="00781E0D" w:rsidRPr="004A6316">
        <w:rPr>
          <w:rFonts w:ascii="Calibri Light" w:hAnsi="Calibri Light" w:cs="Calibri Light"/>
          <w:szCs w:val="24"/>
        </w:rPr>
        <w:t xml:space="preserve">the </w:t>
      </w:r>
      <w:r w:rsidR="00C9290F" w:rsidRPr="004A6316">
        <w:rPr>
          <w:rFonts w:ascii="Calibri Light" w:hAnsi="Calibri Light" w:cs="Calibri Light"/>
          <w:szCs w:val="24"/>
        </w:rPr>
        <w:t>ACO’s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on</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set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of</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quality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metrics.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Like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all</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ACOs,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ACPPs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have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incentives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to</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provide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high</w:t>
      </w:r>
      <w:r w:rsidR="00781E0D" w:rsidRPr="004A6316">
        <w:rPr>
          <w:rFonts w:ascii="Calibri Light" w:hAnsi="Calibri Light" w:cs="Calibri Light"/>
          <w:szCs w:val="24"/>
        </w:rPr>
        <w:t>-</w:t>
      </w:r>
      <w:r w:rsidR="00C9290F" w:rsidRPr="004A6316">
        <w:rPr>
          <w:rFonts w:ascii="Calibri Light" w:hAnsi="Calibri Light" w:cs="Calibri Light"/>
          <w:szCs w:val="24"/>
        </w:rPr>
        <w:t>quality</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low</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cost.</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ACPPs</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are</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listed</w:t>
      </w:r>
      <w:r w:rsidR="00420EDE" w:rsidRPr="004A6316">
        <w:rPr>
          <w:rFonts w:ascii="Calibri Light" w:hAnsi="Calibri Light" w:cs="Calibri Light"/>
          <w:szCs w:val="24"/>
        </w:rPr>
        <w:t xml:space="preserve"> </w:t>
      </w:r>
      <w:r w:rsidR="00C9290F" w:rsidRPr="004A6316">
        <w:rPr>
          <w:rFonts w:ascii="Calibri Light" w:hAnsi="Calibri Light" w:cs="Calibri Light"/>
          <w:szCs w:val="24"/>
        </w:rPr>
        <w:t>in</w:t>
      </w:r>
      <w:r w:rsidR="00420EDE" w:rsidRPr="004A6316">
        <w:rPr>
          <w:rFonts w:ascii="Calibri Light" w:hAnsi="Calibri Light" w:cs="Calibri Light"/>
          <w:szCs w:val="24"/>
        </w:rPr>
        <w:t xml:space="preserve"> </w:t>
      </w:r>
      <w:r w:rsidR="00C9290F" w:rsidRPr="004A6316">
        <w:rPr>
          <w:rFonts w:ascii="Calibri Light" w:hAnsi="Calibri Light" w:cs="Calibri Light"/>
          <w:b/>
          <w:bCs/>
          <w:szCs w:val="24"/>
        </w:rPr>
        <w:t>Table</w:t>
      </w:r>
      <w:r w:rsidR="00420EDE" w:rsidRPr="004A6316">
        <w:rPr>
          <w:rFonts w:ascii="Calibri Light" w:hAnsi="Calibri Light" w:cs="Calibri Light"/>
          <w:b/>
          <w:bCs/>
          <w:szCs w:val="24"/>
        </w:rPr>
        <w:t xml:space="preserve"> </w:t>
      </w:r>
      <w:r w:rsidR="00C9290F" w:rsidRPr="004A6316">
        <w:rPr>
          <w:rFonts w:ascii="Calibri Light" w:hAnsi="Calibri Light" w:cs="Calibri Light"/>
          <w:b/>
          <w:bCs/>
          <w:szCs w:val="24"/>
        </w:rPr>
        <w:t>1</w:t>
      </w:r>
      <w:r w:rsidR="00C9290F" w:rsidRPr="004A6316">
        <w:rPr>
          <w:rFonts w:ascii="Calibri Light" w:hAnsi="Calibri Light" w:cs="Calibri Light"/>
          <w:szCs w:val="24"/>
        </w:rPr>
        <w:t>.</w:t>
      </w:r>
    </w:p>
    <w:p w14:paraId="70177400" w14:textId="77777777" w:rsidR="0091653C" w:rsidRPr="004A6316" w:rsidRDefault="0091653C" w:rsidP="00D2431F">
      <w:pPr>
        <w:pStyle w:val="ListParagraph"/>
        <w:ind w:left="1440"/>
        <w:rPr>
          <w:rFonts w:ascii="Calibri Light" w:hAnsi="Calibri Light" w:cs="Calibri Light"/>
          <w:b/>
          <w:bCs/>
        </w:rPr>
      </w:pPr>
    </w:p>
    <w:p w14:paraId="5E4AA136" w14:textId="4153DDB7" w:rsidR="0091653C" w:rsidRPr="004A6316" w:rsidRDefault="0091653C" w:rsidP="00D2431F">
      <w:pPr>
        <w:pStyle w:val="Caption"/>
        <w:rPr>
          <w:rFonts w:ascii="Calibri Light" w:hAnsi="Calibri Light" w:cs="Calibri Light"/>
          <w:szCs w:val="24"/>
        </w:rPr>
      </w:pPr>
      <w:bookmarkStart w:id="24" w:name="_Hlk127473445"/>
      <w:bookmarkStart w:id="25" w:name="_Toc19253018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E684E" w:rsidRPr="004A6316">
        <w:rPr>
          <w:rFonts w:ascii="Calibri Light" w:hAnsi="Calibri Light" w:cs="Calibri Light"/>
        </w:rPr>
        <w:t>1</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00B1694B" w:rsidRPr="004A6316">
        <w:rPr>
          <w:rFonts w:ascii="Calibri Light" w:hAnsi="Calibri Light" w:cs="Calibri Light"/>
        </w:rPr>
        <w:t>MassHealth’s</w:t>
      </w:r>
      <w:r w:rsidR="00420EDE" w:rsidRPr="004A6316">
        <w:rPr>
          <w:rFonts w:ascii="Calibri Light" w:hAnsi="Calibri Light" w:cs="Calibri Light"/>
        </w:rPr>
        <w:t xml:space="preserve"> </w:t>
      </w:r>
      <w:bookmarkEnd w:id="24"/>
      <w:r w:rsidR="00A82679" w:rsidRPr="004A6316">
        <w:rPr>
          <w:rFonts w:ascii="Calibri Light" w:hAnsi="Calibri Light" w:cs="Calibri Light"/>
        </w:rPr>
        <w:t>ACPPs</w:t>
      </w:r>
      <w:bookmarkEnd w:id="25"/>
      <w:r w:rsidR="00420EDE" w:rsidRPr="004A6316">
        <w:rPr>
          <w:rFonts w:ascii="Calibri Light" w:hAnsi="Calibri Light" w:cs="Calibri Light"/>
        </w:rPr>
        <w:t xml:space="preserve"> </w:t>
      </w:r>
    </w:p>
    <w:tbl>
      <w:tblPr>
        <w:tblStyle w:val="TableGrid"/>
        <w:tblW w:w="5000" w:type="pct"/>
        <w:tblLook w:val="04A0" w:firstRow="1" w:lastRow="0" w:firstColumn="1" w:lastColumn="0" w:noHBand="0" w:noVBand="1"/>
      </w:tblPr>
      <w:tblGrid>
        <w:gridCol w:w="4586"/>
        <w:gridCol w:w="3420"/>
        <w:gridCol w:w="1392"/>
        <w:gridCol w:w="1392"/>
      </w:tblGrid>
      <w:tr w:rsidR="001839AD" w:rsidRPr="004A6316" w14:paraId="02ECAFE4" w14:textId="77777777" w:rsidTr="00EA3F16">
        <w:trPr>
          <w:trHeight w:val="288"/>
          <w:tblHeader/>
        </w:trPr>
        <w:tc>
          <w:tcPr>
            <w:tcW w:w="2125" w:type="pct"/>
            <w:tcBorders>
              <w:bottom w:val="single" w:sz="4" w:space="0" w:color="auto"/>
            </w:tcBorders>
            <w:shd w:val="clear" w:color="auto" w:fill="5F497A" w:themeFill="accent4" w:themeFillShade="BF"/>
            <w:vAlign w:val="bottom"/>
          </w:tcPr>
          <w:p w14:paraId="5EF968D4" w14:textId="1D650646" w:rsidR="00F22C97" w:rsidRPr="004A6316" w:rsidRDefault="0026245B"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Accountable</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Care</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Partnership</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Plan</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w:t>
            </w:r>
            <w:r w:rsidR="00FC5BE3" w:rsidRPr="004A6316">
              <w:rPr>
                <w:rFonts w:ascii="Calibri Light" w:hAnsi="Calibri Light" w:cs="Calibri Light"/>
                <w:b/>
                <w:bCs/>
                <w:color w:val="FFFFFF" w:themeColor="background1"/>
                <w:sz w:val="22"/>
              </w:rPr>
              <w:t>ACPP</w:t>
            </w:r>
            <w:r w:rsidRPr="004A6316">
              <w:rPr>
                <w:rFonts w:ascii="Calibri Light" w:hAnsi="Calibri Light" w:cs="Calibri Light"/>
                <w:b/>
                <w:bCs/>
                <w:color w:val="FFFFFF" w:themeColor="background1"/>
                <w:sz w:val="22"/>
              </w:rPr>
              <w:t>)</w:t>
            </w:r>
            <w:r w:rsidR="00420EDE" w:rsidRPr="004A6316">
              <w:rPr>
                <w:rFonts w:ascii="Calibri Light" w:hAnsi="Calibri Light" w:cs="Calibri Light"/>
                <w:b/>
                <w:bCs/>
                <w:color w:val="FFFFFF" w:themeColor="background1"/>
                <w:sz w:val="22"/>
              </w:rPr>
              <w:t xml:space="preserve"> </w:t>
            </w:r>
            <w:r w:rsidR="00F22C97" w:rsidRPr="004A6316">
              <w:rPr>
                <w:rFonts w:ascii="Calibri Light" w:hAnsi="Calibri Light" w:cs="Calibri Light"/>
                <w:b/>
                <w:bCs/>
                <w:color w:val="FFFFFF" w:themeColor="background1"/>
                <w:sz w:val="22"/>
              </w:rPr>
              <w:t>Name</w:t>
            </w:r>
          </w:p>
        </w:tc>
        <w:tc>
          <w:tcPr>
            <w:tcW w:w="1585" w:type="pct"/>
            <w:tcBorders>
              <w:bottom w:val="single" w:sz="4" w:space="0" w:color="auto"/>
            </w:tcBorders>
            <w:shd w:val="clear" w:color="auto" w:fill="5F497A" w:themeFill="accent4" w:themeFillShade="BF"/>
            <w:vAlign w:val="bottom"/>
          </w:tcPr>
          <w:p w14:paraId="21378235" w14:textId="1C728F3E" w:rsidR="00F22C97" w:rsidRPr="004A6316" w:rsidRDefault="00F22C97"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Abbreviation</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Used</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in</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the</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Report</w:t>
            </w:r>
          </w:p>
        </w:tc>
        <w:tc>
          <w:tcPr>
            <w:tcW w:w="645" w:type="pct"/>
            <w:tcBorders>
              <w:bottom w:val="single" w:sz="4" w:space="0" w:color="auto"/>
            </w:tcBorders>
            <w:shd w:val="clear" w:color="auto" w:fill="5F497A" w:themeFill="accent4" w:themeFillShade="BF"/>
            <w:vAlign w:val="bottom"/>
          </w:tcPr>
          <w:p w14:paraId="698AE206" w14:textId="0B4036F1" w:rsidR="00F22C97" w:rsidRPr="004A6316" w:rsidRDefault="00F22C97"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Members</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as</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of</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December</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31,</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202</w:t>
            </w:r>
            <w:r w:rsidR="00DC7E3F" w:rsidRPr="004A6316">
              <w:rPr>
                <w:rFonts w:ascii="Calibri Light" w:hAnsi="Calibri Light" w:cs="Calibri Light"/>
                <w:b/>
                <w:bCs/>
                <w:color w:val="FFFFFF" w:themeColor="background1"/>
                <w:sz w:val="22"/>
              </w:rPr>
              <w:t>4</w:t>
            </w:r>
          </w:p>
        </w:tc>
        <w:tc>
          <w:tcPr>
            <w:tcW w:w="645" w:type="pct"/>
            <w:tcBorders>
              <w:bottom w:val="single" w:sz="4" w:space="0" w:color="auto"/>
            </w:tcBorders>
            <w:shd w:val="clear" w:color="auto" w:fill="5F497A" w:themeFill="accent4" w:themeFillShade="BF"/>
            <w:vAlign w:val="bottom"/>
          </w:tcPr>
          <w:p w14:paraId="100DF7EB" w14:textId="1F338987" w:rsidR="00F22C97" w:rsidRPr="004A6316" w:rsidRDefault="00F22C97"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Percent</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of</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Total</w:t>
            </w:r>
            <w:r w:rsidR="00420EDE" w:rsidRPr="004A6316">
              <w:rPr>
                <w:rFonts w:ascii="Calibri Light" w:hAnsi="Calibri Light" w:cs="Calibri Light"/>
                <w:b/>
                <w:bCs/>
                <w:color w:val="FFFFFF" w:themeColor="background1"/>
                <w:sz w:val="22"/>
              </w:rPr>
              <w:t xml:space="preserve"> </w:t>
            </w:r>
            <w:r w:rsidR="00A82679" w:rsidRPr="004A6316">
              <w:rPr>
                <w:rFonts w:ascii="Calibri Light" w:hAnsi="Calibri Light" w:cs="Calibri Light"/>
                <w:b/>
                <w:bCs/>
                <w:color w:val="FFFFFF" w:themeColor="background1"/>
                <w:sz w:val="22"/>
              </w:rPr>
              <w:t>ACPP</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Population</w:t>
            </w:r>
          </w:p>
        </w:tc>
      </w:tr>
      <w:tr w:rsidR="00F52A07" w:rsidRPr="004A6316" w14:paraId="52B2DCCC"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4D24762C" w14:textId="0E621231"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Mass</w:t>
            </w:r>
            <w:r w:rsidR="00420EDE" w:rsidRPr="004A6316">
              <w:rPr>
                <w:rFonts w:ascii="Calibri Light" w:hAnsi="Calibri Light" w:cs="Calibri Light"/>
                <w:sz w:val="22"/>
              </w:rPr>
              <w:t xml:space="preserve"> </w:t>
            </w:r>
            <w:r w:rsidRPr="004A6316">
              <w:rPr>
                <w:rFonts w:ascii="Calibri Light" w:hAnsi="Calibri Light" w:cs="Calibri Light"/>
                <w:sz w:val="22"/>
              </w:rPr>
              <w:t>General</w:t>
            </w:r>
            <w:r w:rsidR="00420EDE" w:rsidRPr="004A6316">
              <w:rPr>
                <w:rFonts w:ascii="Calibri Light" w:hAnsi="Calibri Light" w:cs="Calibri Light"/>
                <w:sz w:val="22"/>
              </w:rPr>
              <w:t xml:space="preserve"> </w:t>
            </w:r>
            <w:r w:rsidRPr="004A6316">
              <w:rPr>
                <w:rFonts w:ascii="Calibri Light" w:hAnsi="Calibri Light" w:cs="Calibri Light"/>
                <w:sz w:val="22"/>
              </w:rPr>
              <w:t>Brigham</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Mass</w:t>
            </w:r>
            <w:r w:rsidR="00420EDE" w:rsidRPr="004A6316">
              <w:rPr>
                <w:rFonts w:ascii="Calibri Light" w:hAnsi="Calibri Light" w:cs="Calibri Light"/>
                <w:sz w:val="22"/>
              </w:rPr>
              <w:t xml:space="preserve"> </w:t>
            </w:r>
            <w:r w:rsidRPr="004A6316">
              <w:rPr>
                <w:rFonts w:ascii="Calibri Light" w:hAnsi="Calibri Light" w:cs="Calibri Light"/>
                <w:sz w:val="22"/>
              </w:rPr>
              <w:t>General</w:t>
            </w:r>
            <w:r w:rsidR="00420EDE" w:rsidRPr="004A6316">
              <w:rPr>
                <w:rFonts w:ascii="Calibri Light" w:hAnsi="Calibri Light" w:cs="Calibri Light"/>
                <w:sz w:val="22"/>
              </w:rPr>
              <w:t xml:space="preserve"> </w:t>
            </w:r>
            <w:r w:rsidRPr="004A6316">
              <w:rPr>
                <w:rFonts w:ascii="Calibri Light" w:hAnsi="Calibri Light" w:cs="Calibri Light"/>
                <w:sz w:val="22"/>
              </w:rPr>
              <w:t>Brigham</w:t>
            </w:r>
            <w:r w:rsidR="00420EDE" w:rsidRPr="004A6316">
              <w:rPr>
                <w:rFonts w:ascii="Calibri Light" w:hAnsi="Calibri Light" w:cs="Calibri Light"/>
                <w:sz w:val="22"/>
              </w:rPr>
              <w:t xml:space="preserve"> </w:t>
            </w:r>
            <w:r w:rsidRPr="004A6316">
              <w:rPr>
                <w:rFonts w:ascii="Calibri Light" w:hAnsi="Calibri Light" w:cs="Calibri Light"/>
                <w:sz w:val="22"/>
              </w:rPr>
              <w:t>ACO</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0AD6669C" w14:textId="6A04B43D" w:rsidR="00F52A07" w:rsidRPr="004A6316" w:rsidRDefault="00F52A07" w:rsidP="00D2431F">
            <w:pPr>
              <w:contextualSpacing/>
              <w:jc w:val="left"/>
              <w:rPr>
                <w:rFonts w:ascii="Calibri Light" w:hAnsi="Calibri Light" w:cs="Calibri Light"/>
                <w:sz w:val="22"/>
              </w:rPr>
            </w:pPr>
            <w:r w:rsidRPr="004A6316">
              <w:rPr>
                <w:rFonts w:ascii="Calibri Light" w:hAnsi="Calibri Light" w:cs="Calibri Light"/>
                <w:sz w:val="22"/>
              </w:rPr>
              <w:t>MGB</w:t>
            </w:r>
          </w:p>
        </w:tc>
        <w:tc>
          <w:tcPr>
            <w:tcW w:w="645" w:type="pct"/>
            <w:tcBorders>
              <w:top w:val="single" w:sz="4" w:space="0" w:color="auto"/>
              <w:left w:val="nil"/>
              <w:bottom w:val="single" w:sz="4" w:space="0" w:color="auto"/>
              <w:right w:val="single" w:sz="4" w:space="0" w:color="auto"/>
            </w:tcBorders>
            <w:shd w:val="clear" w:color="auto" w:fill="auto"/>
          </w:tcPr>
          <w:p w14:paraId="5E2B1303" w14:textId="0D086096" w:rsidR="00F52A07" w:rsidRPr="004A6316" w:rsidRDefault="00EA3F16" w:rsidP="00D2431F">
            <w:pPr>
              <w:contextualSpacing/>
              <w:jc w:val="right"/>
              <w:rPr>
                <w:rFonts w:ascii="Calibri Light" w:hAnsi="Calibri Light" w:cs="Calibri Light"/>
                <w:sz w:val="22"/>
                <w:highlight w:val="yellow"/>
              </w:rPr>
            </w:pPr>
            <w:r w:rsidRPr="00EA3F16">
              <w:rPr>
                <w:rFonts w:ascii="Calibri Light" w:hAnsi="Calibri Light" w:cs="Calibri Light"/>
                <w:sz w:val="22"/>
              </w:rPr>
              <w:t>145,161</w:t>
            </w:r>
          </w:p>
        </w:tc>
        <w:tc>
          <w:tcPr>
            <w:tcW w:w="645" w:type="pct"/>
            <w:tcBorders>
              <w:top w:val="single" w:sz="4" w:space="0" w:color="auto"/>
              <w:left w:val="nil"/>
              <w:bottom w:val="single" w:sz="4" w:space="0" w:color="auto"/>
              <w:right w:val="single" w:sz="4" w:space="0" w:color="auto"/>
            </w:tcBorders>
            <w:shd w:val="clear" w:color="auto" w:fill="auto"/>
          </w:tcPr>
          <w:p w14:paraId="3585379A" w14:textId="569D9F84"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17.07</w:t>
            </w:r>
            <w:r w:rsidR="00A57287" w:rsidRPr="00DE0300">
              <w:rPr>
                <w:rFonts w:ascii="Calibri Light" w:hAnsi="Calibri Light" w:cs="Calibri Light"/>
                <w:sz w:val="22"/>
              </w:rPr>
              <w:t>%</w:t>
            </w:r>
          </w:p>
        </w:tc>
      </w:tr>
      <w:tr w:rsidR="00AA0385" w:rsidRPr="004A6316" w14:paraId="5A4A2068" w14:textId="77777777" w:rsidTr="00EA3F16">
        <w:trPr>
          <w:trHeight w:val="288"/>
        </w:trPr>
        <w:tc>
          <w:tcPr>
            <w:tcW w:w="2125" w:type="pct"/>
            <w:tcBorders>
              <w:top w:val="nil"/>
              <w:left w:val="single" w:sz="4" w:space="0" w:color="auto"/>
              <w:bottom w:val="single" w:sz="4" w:space="0" w:color="auto"/>
              <w:right w:val="single" w:sz="4" w:space="0" w:color="auto"/>
            </w:tcBorders>
            <w:shd w:val="clear" w:color="auto" w:fill="auto"/>
          </w:tcPr>
          <w:p w14:paraId="176AEFFE" w14:textId="1728BD9A" w:rsidR="00AA0385"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Community</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auto" w:fill="auto"/>
          </w:tcPr>
          <w:p w14:paraId="7C85A462" w14:textId="6524584F" w:rsidR="00AA0385" w:rsidRPr="004A6316" w:rsidRDefault="00AA0385"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Community</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645" w:type="pct"/>
            <w:tcBorders>
              <w:top w:val="nil"/>
              <w:left w:val="nil"/>
              <w:bottom w:val="single" w:sz="4" w:space="0" w:color="auto"/>
              <w:right w:val="single" w:sz="4" w:space="0" w:color="auto"/>
            </w:tcBorders>
            <w:shd w:val="clear" w:color="auto" w:fill="auto"/>
          </w:tcPr>
          <w:p w14:paraId="2E004963" w14:textId="687093A7" w:rsidR="00AA0385" w:rsidRPr="004A6316" w:rsidRDefault="000E679A" w:rsidP="00D2431F">
            <w:pPr>
              <w:contextualSpacing/>
              <w:jc w:val="right"/>
              <w:rPr>
                <w:rFonts w:ascii="Calibri Light" w:hAnsi="Calibri Light" w:cs="Calibri Light"/>
                <w:sz w:val="22"/>
                <w:highlight w:val="yellow"/>
              </w:rPr>
            </w:pPr>
            <w:r>
              <w:rPr>
                <w:rFonts w:ascii="Calibri Light" w:hAnsi="Calibri Light" w:cs="Calibri Light"/>
                <w:sz w:val="22"/>
              </w:rPr>
              <w:t>135,881</w:t>
            </w:r>
          </w:p>
        </w:tc>
        <w:tc>
          <w:tcPr>
            <w:tcW w:w="645" w:type="pct"/>
            <w:tcBorders>
              <w:top w:val="nil"/>
              <w:left w:val="nil"/>
              <w:bottom w:val="single" w:sz="4" w:space="0" w:color="auto"/>
              <w:right w:val="single" w:sz="4" w:space="0" w:color="auto"/>
            </w:tcBorders>
            <w:shd w:val="clear" w:color="auto" w:fill="auto"/>
          </w:tcPr>
          <w:p w14:paraId="5C0C2DE9" w14:textId="76FB9A88" w:rsidR="00AA0385" w:rsidRPr="00DE0300" w:rsidRDefault="00DE0300" w:rsidP="00D2431F">
            <w:pPr>
              <w:contextualSpacing/>
              <w:jc w:val="right"/>
              <w:rPr>
                <w:rFonts w:ascii="Calibri Light" w:hAnsi="Calibri Light" w:cs="Calibri Light"/>
                <w:sz w:val="22"/>
              </w:rPr>
            </w:pPr>
            <w:r>
              <w:rPr>
                <w:rFonts w:ascii="Calibri Light" w:hAnsi="Calibri Light" w:cs="Calibri Light"/>
                <w:sz w:val="22"/>
              </w:rPr>
              <w:t>15.98</w:t>
            </w:r>
            <w:r w:rsidR="00AA0385" w:rsidRPr="00DE0300">
              <w:rPr>
                <w:rFonts w:ascii="Calibri Light" w:hAnsi="Calibri Light" w:cs="Calibri Light"/>
                <w:sz w:val="22"/>
              </w:rPr>
              <w:t>%</w:t>
            </w:r>
          </w:p>
        </w:tc>
      </w:tr>
      <w:tr w:rsidR="00AA0385" w:rsidRPr="004A6316" w14:paraId="64911F93" w14:textId="77777777" w:rsidTr="00EA3F16">
        <w:trPr>
          <w:trHeight w:val="288"/>
        </w:trPr>
        <w:tc>
          <w:tcPr>
            <w:tcW w:w="2125" w:type="pct"/>
            <w:tcBorders>
              <w:top w:val="nil"/>
              <w:left w:val="single" w:sz="4" w:space="0" w:color="auto"/>
              <w:bottom w:val="single" w:sz="4" w:space="0" w:color="auto"/>
              <w:right w:val="single" w:sz="4" w:space="0" w:color="auto"/>
            </w:tcBorders>
            <w:shd w:val="clear" w:color="auto" w:fill="auto"/>
          </w:tcPr>
          <w:p w14:paraId="57024856" w14:textId="6A483A50" w:rsidR="00AA0385"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Mercy</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auto" w:fill="auto"/>
          </w:tcPr>
          <w:p w14:paraId="0D9DE010" w14:textId="3007A601" w:rsidR="00AA0385" w:rsidRPr="004A6316" w:rsidRDefault="00AA0385"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Mercy</w:t>
            </w:r>
          </w:p>
        </w:tc>
        <w:tc>
          <w:tcPr>
            <w:tcW w:w="645" w:type="pct"/>
            <w:tcBorders>
              <w:top w:val="nil"/>
              <w:left w:val="nil"/>
              <w:bottom w:val="single" w:sz="4" w:space="0" w:color="auto"/>
              <w:right w:val="single" w:sz="4" w:space="0" w:color="auto"/>
            </w:tcBorders>
            <w:shd w:val="clear" w:color="auto" w:fill="auto"/>
          </w:tcPr>
          <w:p w14:paraId="7CA990F6" w14:textId="7929921F" w:rsidR="00AA0385" w:rsidRPr="004A6316" w:rsidRDefault="000E679A" w:rsidP="00D2431F">
            <w:pPr>
              <w:contextualSpacing/>
              <w:jc w:val="right"/>
              <w:rPr>
                <w:rFonts w:ascii="Calibri Light" w:hAnsi="Calibri Light" w:cs="Calibri Light"/>
                <w:sz w:val="22"/>
                <w:highlight w:val="yellow"/>
              </w:rPr>
            </w:pPr>
            <w:r w:rsidRPr="000E679A">
              <w:rPr>
                <w:rFonts w:ascii="Calibri Light" w:hAnsi="Calibri Light" w:cs="Calibri Light"/>
                <w:sz w:val="22"/>
              </w:rPr>
              <w:t>28,406</w:t>
            </w:r>
          </w:p>
        </w:tc>
        <w:tc>
          <w:tcPr>
            <w:tcW w:w="645" w:type="pct"/>
            <w:tcBorders>
              <w:top w:val="nil"/>
              <w:left w:val="nil"/>
              <w:bottom w:val="single" w:sz="4" w:space="0" w:color="auto"/>
              <w:right w:val="single" w:sz="4" w:space="0" w:color="auto"/>
            </w:tcBorders>
            <w:shd w:val="clear" w:color="auto" w:fill="auto"/>
          </w:tcPr>
          <w:p w14:paraId="102B34B1" w14:textId="586B53D0" w:rsidR="00AA0385" w:rsidRPr="00DE0300" w:rsidRDefault="00DE0300" w:rsidP="00D2431F">
            <w:pPr>
              <w:contextualSpacing/>
              <w:jc w:val="right"/>
              <w:rPr>
                <w:rFonts w:ascii="Calibri Light" w:hAnsi="Calibri Light" w:cs="Calibri Light"/>
                <w:sz w:val="22"/>
              </w:rPr>
            </w:pPr>
            <w:r>
              <w:rPr>
                <w:rFonts w:ascii="Calibri Light" w:hAnsi="Calibri Light" w:cs="Calibri Light"/>
                <w:sz w:val="22"/>
              </w:rPr>
              <w:t>3.34</w:t>
            </w:r>
            <w:r w:rsidR="00AA0385" w:rsidRPr="00DE0300">
              <w:rPr>
                <w:rFonts w:ascii="Calibri Light" w:hAnsi="Calibri Light" w:cs="Calibri Light"/>
                <w:sz w:val="22"/>
              </w:rPr>
              <w:t>%</w:t>
            </w:r>
          </w:p>
        </w:tc>
      </w:tr>
      <w:tr w:rsidR="00AA0385" w:rsidRPr="004A6316" w14:paraId="321CD041" w14:textId="77777777" w:rsidTr="00EA3F16">
        <w:trPr>
          <w:trHeight w:val="288"/>
        </w:trPr>
        <w:tc>
          <w:tcPr>
            <w:tcW w:w="2125" w:type="pct"/>
            <w:tcBorders>
              <w:top w:val="nil"/>
              <w:left w:val="single" w:sz="4" w:space="0" w:color="auto"/>
              <w:bottom w:val="single" w:sz="4" w:space="0" w:color="auto"/>
              <w:right w:val="single" w:sz="4" w:space="0" w:color="auto"/>
            </w:tcBorders>
            <w:shd w:val="clear" w:color="auto" w:fill="auto"/>
          </w:tcPr>
          <w:p w14:paraId="51E59503" w14:textId="1848628B" w:rsidR="00AA0385"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Signature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auto" w:fill="auto"/>
          </w:tcPr>
          <w:p w14:paraId="6F92854E" w14:textId="1347F4B7" w:rsidR="00AA0385" w:rsidRPr="004A6316" w:rsidRDefault="00AA0385"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Signature</w:t>
            </w:r>
          </w:p>
        </w:tc>
        <w:tc>
          <w:tcPr>
            <w:tcW w:w="645" w:type="pct"/>
            <w:tcBorders>
              <w:top w:val="nil"/>
              <w:left w:val="nil"/>
              <w:bottom w:val="single" w:sz="4" w:space="0" w:color="auto"/>
              <w:right w:val="single" w:sz="4" w:space="0" w:color="auto"/>
            </w:tcBorders>
            <w:shd w:val="clear" w:color="auto" w:fill="auto"/>
          </w:tcPr>
          <w:p w14:paraId="6310ECC8" w14:textId="759707A1" w:rsidR="00AA0385" w:rsidRPr="004A6316" w:rsidRDefault="00AA0385" w:rsidP="00D2431F">
            <w:pPr>
              <w:contextualSpacing/>
              <w:jc w:val="right"/>
              <w:rPr>
                <w:rFonts w:ascii="Calibri Light" w:hAnsi="Calibri Light" w:cs="Calibri Light"/>
                <w:sz w:val="22"/>
                <w:highlight w:val="yellow"/>
              </w:rPr>
            </w:pPr>
            <w:r w:rsidRPr="000E679A">
              <w:rPr>
                <w:rFonts w:ascii="Calibri Light" w:hAnsi="Calibri Light" w:cs="Calibri Light"/>
                <w:sz w:val="22"/>
              </w:rPr>
              <w:t>2</w:t>
            </w:r>
            <w:r w:rsidR="000E679A" w:rsidRPr="000E679A">
              <w:rPr>
                <w:rFonts w:ascii="Calibri Light" w:hAnsi="Calibri Light" w:cs="Calibri Light"/>
                <w:sz w:val="22"/>
              </w:rPr>
              <w:t>4,166</w:t>
            </w:r>
          </w:p>
        </w:tc>
        <w:tc>
          <w:tcPr>
            <w:tcW w:w="645" w:type="pct"/>
            <w:tcBorders>
              <w:top w:val="nil"/>
              <w:left w:val="nil"/>
              <w:bottom w:val="single" w:sz="4" w:space="0" w:color="auto"/>
              <w:right w:val="single" w:sz="4" w:space="0" w:color="auto"/>
            </w:tcBorders>
            <w:shd w:val="clear" w:color="auto" w:fill="auto"/>
          </w:tcPr>
          <w:p w14:paraId="1B58A0C8" w14:textId="7B9E51C9" w:rsidR="00AA0385" w:rsidRPr="00DE0300" w:rsidRDefault="00DE0300" w:rsidP="00D2431F">
            <w:pPr>
              <w:contextualSpacing/>
              <w:jc w:val="right"/>
              <w:rPr>
                <w:rFonts w:ascii="Calibri Light" w:hAnsi="Calibri Light" w:cs="Calibri Light"/>
                <w:sz w:val="22"/>
              </w:rPr>
            </w:pPr>
            <w:r>
              <w:rPr>
                <w:rFonts w:ascii="Calibri Light" w:hAnsi="Calibri Light" w:cs="Calibri Light"/>
                <w:sz w:val="22"/>
              </w:rPr>
              <w:t>2.84</w:t>
            </w:r>
            <w:r w:rsidR="00AA0385" w:rsidRPr="00DE0300">
              <w:rPr>
                <w:rFonts w:ascii="Calibri Light" w:hAnsi="Calibri Light" w:cs="Calibri Light"/>
                <w:sz w:val="22"/>
              </w:rPr>
              <w:t>%</w:t>
            </w:r>
          </w:p>
        </w:tc>
      </w:tr>
      <w:tr w:rsidR="00AA0385" w:rsidRPr="004A6316" w14:paraId="6D6E532B" w14:textId="77777777" w:rsidTr="00EA3F16">
        <w:trPr>
          <w:trHeight w:val="288"/>
        </w:trPr>
        <w:tc>
          <w:tcPr>
            <w:tcW w:w="2125" w:type="pct"/>
            <w:tcBorders>
              <w:top w:val="nil"/>
              <w:left w:val="single" w:sz="4" w:space="0" w:color="auto"/>
              <w:bottom w:val="single" w:sz="4" w:space="0" w:color="auto"/>
              <w:right w:val="single" w:sz="4" w:space="0" w:color="auto"/>
            </w:tcBorders>
            <w:shd w:val="clear" w:color="000000" w:fill="FFFFFF"/>
          </w:tcPr>
          <w:p w14:paraId="6F4C0BFF" w14:textId="1B36FDD7" w:rsidR="00AA0385"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Southcoast</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000000" w:fill="FFFFFF"/>
          </w:tcPr>
          <w:p w14:paraId="53752D26" w14:textId="60715C9C" w:rsidR="00AA0385" w:rsidRPr="004A6316" w:rsidRDefault="00AA0385"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Southcoast</w:t>
            </w:r>
          </w:p>
        </w:tc>
        <w:tc>
          <w:tcPr>
            <w:tcW w:w="645" w:type="pct"/>
            <w:tcBorders>
              <w:top w:val="nil"/>
              <w:left w:val="nil"/>
              <w:bottom w:val="single" w:sz="4" w:space="0" w:color="auto"/>
              <w:right w:val="single" w:sz="4" w:space="0" w:color="auto"/>
            </w:tcBorders>
            <w:shd w:val="clear" w:color="auto" w:fill="auto"/>
          </w:tcPr>
          <w:p w14:paraId="5151D9DA" w14:textId="66AC64B0" w:rsidR="00AA0385" w:rsidRPr="004A6316" w:rsidRDefault="000E679A" w:rsidP="00D2431F">
            <w:pPr>
              <w:contextualSpacing/>
              <w:jc w:val="right"/>
              <w:rPr>
                <w:rFonts w:ascii="Calibri Light" w:hAnsi="Calibri Light" w:cs="Calibri Light"/>
                <w:sz w:val="22"/>
                <w:highlight w:val="yellow"/>
              </w:rPr>
            </w:pPr>
            <w:r w:rsidRPr="000E679A">
              <w:rPr>
                <w:rFonts w:ascii="Calibri Light" w:hAnsi="Calibri Light" w:cs="Calibri Light"/>
                <w:sz w:val="22"/>
              </w:rPr>
              <w:t>17,604</w:t>
            </w:r>
          </w:p>
        </w:tc>
        <w:tc>
          <w:tcPr>
            <w:tcW w:w="645" w:type="pct"/>
            <w:tcBorders>
              <w:top w:val="nil"/>
              <w:left w:val="nil"/>
              <w:bottom w:val="single" w:sz="4" w:space="0" w:color="auto"/>
              <w:right w:val="single" w:sz="4" w:space="0" w:color="auto"/>
            </w:tcBorders>
            <w:shd w:val="clear" w:color="auto" w:fill="auto"/>
          </w:tcPr>
          <w:p w14:paraId="4C1F723C" w14:textId="6E27D812" w:rsidR="00AA0385" w:rsidRPr="00DE0300" w:rsidRDefault="00DE0300" w:rsidP="00D2431F">
            <w:pPr>
              <w:contextualSpacing/>
              <w:jc w:val="right"/>
              <w:rPr>
                <w:rFonts w:ascii="Calibri Light" w:hAnsi="Calibri Light" w:cs="Calibri Light"/>
                <w:sz w:val="22"/>
              </w:rPr>
            </w:pPr>
            <w:r>
              <w:rPr>
                <w:rFonts w:ascii="Calibri Light" w:hAnsi="Calibri Light" w:cs="Calibri Light"/>
                <w:sz w:val="22"/>
              </w:rPr>
              <w:t>2.07</w:t>
            </w:r>
            <w:r w:rsidR="00AA0385" w:rsidRPr="00DE0300">
              <w:rPr>
                <w:rFonts w:ascii="Calibri Light" w:hAnsi="Calibri Light" w:cs="Calibri Light"/>
                <w:sz w:val="22"/>
              </w:rPr>
              <w:t>%</w:t>
            </w:r>
          </w:p>
        </w:tc>
      </w:tr>
      <w:tr w:rsidR="00F52A07" w:rsidRPr="004A6316" w14:paraId="4558CCC5"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18C557D8" w14:textId="237573A1" w:rsidR="00F52A07" w:rsidRPr="004A6316" w:rsidRDefault="007F2FB2"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Beth</w:t>
            </w:r>
            <w:r w:rsidR="00420EDE" w:rsidRPr="004A6316">
              <w:rPr>
                <w:rFonts w:ascii="Calibri Light" w:hAnsi="Calibri Light" w:cs="Calibri Light"/>
                <w:sz w:val="22"/>
              </w:rPr>
              <w:t xml:space="preserve"> </w:t>
            </w:r>
            <w:r w:rsidRPr="004A6316">
              <w:rPr>
                <w:rFonts w:ascii="Calibri Light" w:hAnsi="Calibri Light" w:cs="Calibri Light"/>
                <w:sz w:val="22"/>
              </w:rPr>
              <w:t>Israel</w:t>
            </w:r>
            <w:r w:rsidR="00420EDE" w:rsidRPr="004A6316">
              <w:rPr>
                <w:rFonts w:ascii="Calibri Light" w:hAnsi="Calibri Light" w:cs="Calibri Light"/>
                <w:sz w:val="22"/>
              </w:rPr>
              <w:t xml:space="preserve"> </w:t>
            </w:r>
            <w:r w:rsidRPr="004A6316">
              <w:rPr>
                <w:rFonts w:ascii="Calibri Light" w:hAnsi="Calibri Light" w:cs="Calibri Light"/>
                <w:sz w:val="22"/>
              </w:rPr>
              <w:t>Lahey</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ACO</w:t>
            </w:r>
          </w:p>
        </w:tc>
        <w:tc>
          <w:tcPr>
            <w:tcW w:w="1585" w:type="pct"/>
            <w:tcBorders>
              <w:top w:val="nil"/>
              <w:left w:val="single" w:sz="4" w:space="0" w:color="auto"/>
              <w:bottom w:val="single" w:sz="4" w:space="0" w:color="auto"/>
              <w:right w:val="single" w:sz="4" w:space="0" w:color="auto"/>
            </w:tcBorders>
            <w:shd w:val="clear" w:color="000000" w:fill="FFFFFF"/>
          </w:tcPr>
          <w:p w14:paraId="65C7B8EE" w14:textId="4A3C194E"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BILH</w:t>
            </w:r>
          </w:p>
        </w:tc>
        <w:tc>
          <w:tcPr>
            <w:tcW w:w="645" w:type="pct"/>
            <w:tcBorders>
              <w:top w:val="nil"/>
              <w:left w:val="nil"/>
              <w:bottom w:val="single" w:sz="4" w:space="0" w:color="auto"/>
              <w:right w:val="single" w:sz="4" w:space="0" w:color="auto"/>
            </w:tcBorders>
            <w:shd w:val="clear" w:color="auto" w:fill="auto"/>
          </w:tcPr>
          <w:p w14:paraId="3A0E7CE5" w14:textId="1A66F27D" w:rsidR="00F52A07" w:rsidRPr="004A6316" w:rsidRDefault="000E679A" w:rsidP="00D2431F">
            <w:pPr>
              <w:contextualSpacing/>
              <w:jc w:val="right"/>
              <w:rPr>
                <w:rFonts w:ascii="Calibri Light" w:hAnsi="Calibri Light" w:cs="Calibri Light"/>
                <w:sz w:val="22"/>
                <w:highlight w:val="yellow"/>
              </w:rPr>
            </w:pPr>
            <w:r>
              <w:rPr>
                <w:rFonts w:ascii="Calibri Light" w:hAnsi="Calibri Light" w:cs="Calibri Light"/>
                <w:sz w:val="22"/>
              </w:rPr>
              <w:t>63,405</w:t>
            </w:r>
          </w:p>
        </w:tc>
        <w:tc>
          <w:tcPr>
            <w:tcW w:w="645" w:type="pct"/>
            <w:tcBorders>
              <w:top w:val="nil"/>
              <w:left w:val="nil"/>
              <w:bottom w:val="single" w:sz="4" w:space="0" w:color="auto"/>
              <w:right w:val="single" w:sz="4" w:space="0" w:color="auto"/>
            </w:tcBorders>
            <w:shd w:val="clear" w:color="auto" w:fill="auto"/>
          </w:tcPr>
          <w:p w14:paraId="58DA2F63" w14:textId="1D618980" w:rsidR="00F52A07" w:rsidRPr="004A6316" w:rsidRDefault="00F52A07" w:rsidP="00D2431F">
            <w:pPr>
              <w:contextualSpacing/>
              <w:jc w:val="right"/>
              <w:rPr>
                <w:rFonts w:ascii="Calibri Light" w:hAnsi="Calibri Light" w:cs="Calibri Light"/>
                <w:sz w:val="22"/>
                <w:highlight w:val="yellow"/>
              </w:rPr>
            </w:pPr>
            <w:r w:rsidRPr="00DE0300">
              <w:rPr>
                <w:rFonts w:ascii="Calibri Light" w:hAnsi="Calibri Light" w:cs="Calibri Light"/>
                <w:sz w:val="22"/>
              </w:rPr>
              <w:t>7.</w:t>
            </w:r>
            <w:r w:rsidR="00DE0300">
              <w:rPr>
                <w:rFonts w:ascii="Calibri Light" w:hAnsi="Calibri Light" w:cs="Calibri Light"/>
                <w:sz w:val="22"/>
              </w:rPr>
              <w:t>46</w:t>
            </w:r>
            <w:r w:rsidR="00A57287" w:rsidRPr="00DE0300">
              <w:rPr>
                <w:rFonts w:ascii="Calibri Light" w:hAnsi="Calibri Light" w:cs="Calibri Light"/>
                <w:sz w:val="22"/>
              </w:rPr>
              <w:t>%</w:t>
            </w:r>
          </w:p>
        </w:tc>
      </w:tr>
      <w:tr w:rsidR="00F52A07" w:rsidRPr="004A6316" w14:paraId="04043DAA"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12EFF650" w14:textId="4CC45C6B" w:rsidR="00F52A07"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000000" w:fill="FFFFFF"/>
          </w:tcPr>
          <w:p w14:paraId="1AC91DD4" w14:textId="5098E9D6"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645" w:type="pct"/>
            <w:tcBorders>
              <w:top w:val="nil"/>
              <w:left w:val="nil"/>
              <w:bottom w:val="single" w:sz="4" w:space="0" w:color="auto"/>
              <w:right w:val="single" w:sz="4" w:space="0" w:color="auto"/>
            </w:tcBorders>
            <w:shd w:val="clear" w:color="auto" w:fill="auto"/>
          </w:tcPr>
          <w:p w14:paraId="3089FB6C" w14:textId="3E5560C3" w:rsidR="00F52A07" w:rsidRPr="004A6316" w:rsidRDefault="009B4BC0" w:rsidP="00D2431F">
            <w:pPr>
              <w:contextualSpacing/>
              <w:jc w:val="right"/>
              <w:rPr>
                <w:rFonts w:ascii="Calibri Light" w:hAnsi="Calibri Light" w:cs="Calibri Light"/>
                <w:sz w:val="22"/>
                <w:highlight w:val="yellow"/>
              </w:rPr>
            </w:pPr>
            <w:r w:rsidRPr="009B4BC0">
              <w:rPr>
                <w:rFonts w:ascii="Calibri Light" w:hAnsi="Calibri Light" w:cs="Calibri Light"/>
                <w:sz w:val="22"/>
              </w:rPr>
              <w:t>55,125</w:t>
            </w:r>
          </w:p>
        </w:tc>
        <w:tc>
          <w:tcPr>
            <w:tcW w:w="645" w:type="pct"/>
            <w:tcBorders>
              <w:top w:val="nil"/>
              <w:left w:val="nil"/>
              <w:bottom w:val="single" w:sz="4" w:space="0" w:color="auto"/>
              <w:right w:val="single" w:sz="4" w:space="0" w:color="auto"/>
            </w:tcBorders>
            <w:shd w:val="clear" w:color="auto" w:fill="auto"/>
          </w:tcPr>
          <w:p w14:paraId="387F3AEC" w14:textId="5C689F0B" w:rsidR="00F52A07" w:rsidRPr="00DE0300" w:rsidRDefault="00F52A07" w:rsidP="00D2431F">
            <w:pPr>
              <w:contextualSpacing/>
              <w:jc w:val="right"/>
              <w:rPr>
                <w:rFonts w:ascii="Calibri Light" w:hAnsi="Calibri Light" w:cs="Calibri Light"/>
                <w:sz w:val="22"/>
              </w:rPr>
            </w:pPr>
            <w:r w:rsidRPr="00DE0300">
              <w:rPr>
                <w:rFonts w:ascii="Calibri Light" w:hAnsi="Calibri Light" w:cs="Calibri Light"/>
                <w:sz w:val="22"/>
              </w:rPr>
              <w:t>6.</w:t>
            </w:r>
            <w:r w:rsidR="00DE0300" w:rsidRPr="00DE0300">
              <w:rPr>
                <w:rFonts w:ascii="Calibri Light" w:hAnsi="Calibri Light" w:cs="Calibri Light"/>
                <w:sz w:val="22"/>
              </w:rPr>
              <w:t>48</w:t>
            </w:r>
            <w:r w:rsidR="00A57287" w:rsidRPr="00DE0300">
              <w:rPr>
                <w:rFonts w:ascii="Calibri Light" w:hAnsi="Calibri Light" w:cs="Calibri Light"/>
                <w:sz w:val="22"/>
              </w:rPr>
              <w:t>%</w:t>
            </w:r>
          </w:p>
        </w:tc>
      </w:tr>
      <w:tr w:rsidR="00F52A07" w:rsidRPr="004A6316" w14:paraId="4E9518F6"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50A46A9D" w14:textId="7B739F08"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East</w:t>
            </w:r>
            <w:r w:rsidR="00420EDE" w:rsidRPr="004A6316">
              <w:rPr>
                <w:rFonts w:ascii="Calibri Light" w:hAnsi="Calibri Light" w:cs="Calibri Light"/>
                <w:sz w:val="22"/>
              </w:rPr>
              <w:t xml:space="preserve"> </w:t>
            </w:r>
            <w:r w:rsidRPr="004A6316">
              <w:rPr>
                <w:rFonts w:ascii="Calibri Light" w:hAnsi="Calibri Light" w:cs="Calibri Light"/>
                <w:sz w:val="22"/>
              </w:rPr>
              <w:t>Boston</w:t>
            </w:r>
            <w:r w:rsidR="00420EDE" w:rsidRPr="004A6316">
              <w:rPr>
                <w:rFonts w:ascii="Calibri Light" w:hAnsi="Calibri Light" w:cs="Calibri Light"/>
                <w:sz w:val="22"/>
              </w:rPr>
              <w:t xml:space="preserve"> </w:t>
            </w:r>
            <w:r w:rsidRPr="004A6316">
              <w:rPr>
                <w:rFonts w:ascii="Calibri Light" w:hAnsi="Calibri Light" w:cs="Calibri Light"/>
                <w:sz w:val="22"/>
              </w:rPr>
              <w:t>Neighborhood</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c>
          <w:tcPr>
            <w:tcW w:w="1585" w:type="pct"/>
            <w:tcBorders>
              <w:top w:val="nil"/>
              <w:left w:val="single" w:sz="4" w:space="0" w:color="auto"/>
              <w:bottom w:val="single" w:sz="4" w:space="0" w:color="auto"/>
              <w:right w:val="single" w:sz="4" w:space="0" w:color="auto"/>
            </w:tcBorders>
            <w:shd w:val="clear" w:color="000000" w:fill="FFFFFF"/>
          </w:tcPr>
          <w:p w14:paraId="4E9AE280" w14:textId="049B33D3"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East</w:t>
            </w:r>
            <w:r w:rsidR="00420EDE" w:rsidRPr="004A6316">
              <w:rPr>
                <w:rFonts w:ascii="Calibri Light" w:hAnsi="Calibri Light" w:cs="Calibri Light"/>
                <w:sz w:val="22"/>
              </w:rPr>
              <w:t xml:space="preserve"> </w:t>
            </w:r>
            <w:r w:rsidRPr="004A6316">
              <w:rPr>
                <w:rFonts w:ascii="Calibri Light" w:hAnsi="Calibri Light" w:cs="Calibri Light"/>
                <w:sz w:val="22"/>
              </w:rPr>
              <w:t>Boston</w:t>
            </w:r>
          </w:p>
        </w:tc>
        <w:tc>
          <w:tcPr>
            <w:tcW w:w="645" w:type="pct"/>
            <w:tcBorders>
              <w:top w:val="nil"/>
              <w:left w:val="nil"/>
              <w:bottom w:val="single" w:sz="4" w:space="0" w:color="auto"/>
              <w:right w:val="single" w:sz="4" w:space="0" w:color="auto"/>
            </w:tcBorders>
            <w:shd w:val="clear" w:color="auto" w:fill="auto"/>
          </w:tcPr>
          <w:p w14:paraId="26F01DB2" w14:textId="4389BFFB" w:rsidR="00F52A07" w:rsidRPr="004A6316" w:rsidRDefault="009B4BC0" w:rsidP="00D2431F">
            <w:pPr>
              <w:contextualSpacing/>
              <w:jc w:val="right"/>
              <w:rPr>
                <w:rFonts w:ascii="Calibri Light" w:hAnsi="Calibri Light" w:cs="Calibri Light"/>
                <w:sz w:val="22"/>
                <w:highlight w:val="yellow"/>
              </w:rPr>
            </w:pPr>
            <w:bookmarkStart w:id="26" w:name="_Hlk192434353"/>
            <w:r>
              <w:rPr>
                <w:rFonts w:ascii="Calibri Light" w:hAnsi="Calibri Light" w:cs="Calibri Light"/>
                <w:sz w:val="22"/>
              </w:rPr>
              <w:t>28,860</w:t>
            </w:r>
            <w:bookmarkEnd w:id="26"/>
          </w:p>
        </w:tc>
        <w:tc>
          <w:tcPr>
            <w:tcW w:w="645" w:type="pct"/>
            <w:tcBorders>
              <w:top w:val="nil"/>
              <w:left w:val="nil"/>
              <w:bottom w:val="single" w:sz="4" w:space="0" w:color="auto"/>
              <w:right w:val="single" w:sz="4" w:space="0" w:color="auto"/>
            </w:tcBorders>
            <w:shd w:val="clear" w:color="auto" w:fill="auto"/>
          </w:tcPr>
          <w:p w14:paraId="64AFFD4B" w14:textId="006D0261" w:rsidR="00F52A07" w:rsidRPr="00DE0300" w:rsidRDefault="00F52A07" w:rsidP="00D2431F">
            <w:pPr>
              <w:contextualSpacing/>
              <w:jc w:val="right"/>
              <w:rPr>
                <w:rFonts w:ascii="Calibri Light" w:hAnsi="Calibri Light" w:cs="Calibri Light"/>
                <w:sz w:val="22"/>
              </w:rPr>
            </w:pPr>
            <w:r w:rsidRPr="00DE0300">
              <w:rPr>
                <w:rFonts w:ascii="Calibri Light" w:hAnsi="Calibri Light" w:cs="Calibri Light"/>
                <w:sz w:val="22"/>
              </w:rPr>
              <w:t>3.3</w:t>
            </w:r>
            <w:r w:rsidR="00DE0300" w:rsidRPr="00DE0300">
              <w:rPr>
                <w:rFonts w:ascii="Calibri Light" w:hAnsi="Calibri Light" w:cs="Calibri Light"/>
                <w:sz w:val="22"/>
              </w:rPr>
              <w:t>9</w:t>
            </w:r>
            <w:r w:rsidR="00A57287" w:rsidRPr="00DE0300">
              <w:rPr>
                <w:rFonts w:ascii="Calibri Light" w:hAnsi="Calibri Light" w:cs="Calibri Light"/>
                <w:sz w:val="22"/>
              </w:rPr>
              <w:t>%</w:t>
            </w:r>
          </w:p>
        </w:tc>
      </w:tr>
      <w:tr w:rsidR="00F52A07" w:rsidRPr="004A6316" w14:paraId="5F2EC4DF"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5119EC7D" w14:textId="486A209E" w:rsidR="00F52A07" w:rsidRPr="004A6316" w:rsidRDefault="00AA0385" w:rsidP="00D2431F">
            <w:pPr>
              <w:pStyle w:val="ListParagraph"/>
              <w:ind w:left="0"/>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Boston</w:t>
            </w:r>
            <w:r w:rsidR="00420EDE" w:rsidRPr="004A6316">
              <w:rPr>
                <w:rFonts w:ascii="Calibri Light" w:hAnsi="Calibri Light" w:cs="Calibri Light"/>
                <w:sz w:val="22"/>
              </w:rPr>
              <w:t xml:space="preserve"> </w:t>
            </w:r>
            <w:r w:rsidRPr="004A6316">
              <w:rPr>
                <w:rFonts w:ascii="Calibri Light" w:hAnsi="Calibri Light" w:cs="Calibri Light"/>
                <w:sz w:val="22"/>
              </w:rPr>
              <w:t>Children’s</w:t>
            </w:r>
            <w:r w:rsidR="00420EDE" w:rsidRPr="004A6316">
              <w:rPr>
                <w:rFonts w:ascii="Calibri Light" w:hAnsi="Calibri Light" w:cs="Calibri Light"/>
                <w:sz w:val="22"/>
              </w:rPr>
              <w:t xml:space="preserve"> </w:t>
            </w:r>
            <w:r w:rsidRPr="004A6316">
              <w:rPr>
                <w:rFonts w:ascii="Calibri Light" w:hAnsi="Calibri Light" w:cs="Calibri Light"/>
                <w:sz w:val="22"/>
              </w:rPr>
              <w:t>ACO</w:t>
            </w:r>
          </w:p>
        </w:tc>
        <w:tc>
          <w:tcPr>
            <w:tcW w:w="1585" w:type="pct"/>
            <w:tcBorders>
              <w:top w:val="nil"/>
              <w:left w:val="single" w:sz="4" w:space="0" w:color="auto"/>
              <w:bottom w:val="single" w:sz="4" w:space="0" w:color="auto"/>
              <w:right w:val="single" w:sz="4" w:space="0" w:color="auto"/>
            </w:tcBorders>
            <w:shd w:val="clear" w:color="000000" w:fill="FFFFFF"/>
          </w:tcPr>
          <w:p w14:paraId="6A924C74" w14:textId="7A326B7D"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Children's</w:t>
            </w:r>
          </w:p>
        </w:tc>
        <w:tc>
          <w:tcPr>
            <w:tcW w:w="645" w:type="pct"/>
            <w:tcBorders>
              <w:top w:val="nil"/>
              <w:left w:val="nil"/>
              <w:bottom w:val="single" w:sz="4" w:space="0" w:color="auto"/>
              <w:right w:val="single" w:sz="4" w:space="0" w:color="auto"/>
            </w:tcBorders>
            <w:shd w:val="clear" w:color="auto" w:fill="auto"/>
          </w:tcPr>
          <w:p w14:paraId="098BDE34" w14:textId="6C06C0A7" w:rsidR="00F52A07" w:rsidRPr="004A6316" w:rsidRDefault="009B4BC0" w:rsidP="00D2431F">
            <w:pPr>
              <w:contextualSpacing/>
              <w:jc w:val="right"/>
              <w:rPr>
                <w:rFonts w:ascii="Calibri Light" w:hAnsi="Calibri Light" w:cs="Calibri Light"/>
                <w:sz w:val="22"/>
                <w:highlight w:val="yellow"/>
              </w:rPr>
            </w:pPr>
            <w:r w:rsidRPr="009B4BC0">
              <w:rPr>
                <w:rFonts w:ascii="Calibri Light" w:hAnsi="Calibri Light" w:cs="Calibri Light"/>
                <w:sz w:val="22"/>
              </w:rPr>
              <w:t>129,508</w:t>
            </w:r>
          </w:p>
        </w:tc>
        <w:tc>
          <w:tcPr>
            <w:tcW w:w="645" w:type="pct"/>
            <w:tcBorders>
              <w:top w:val="nil"/>
              <w:left w:val="nil"/>
              <w:bottom w:val="single" w:sz="4" w:space="0" w:color="auto"/>
              <w:right w:val="single" w:sz="4" w:space="0" w:color="auto"/>
            </w:tcBorders>
            <w:shd w:val="clear" w:color="auto" w:fill="auto"/>
          </w:tcPr>
          <w:p w14:paraId="55D81F1F" w14:textId="011ACD5B" w:rsidR="00F52A07" w:rsidRPr="00DE0300" w:rsidRDefault="00DE0300" w:rsidP="00D2431F">
            <w:pPr>
              <w:contextualSpacing/>
              <w:jc w:val="right"/>
              <w:rPr>
                <w:rFonts w:ascii="Calibri Light" w:hAnsi="Calibri Light" w:cs="Calibri Light"/>
                <w:sz w:val="22"/>
              </w:rPr>
            </w:pPr>
            <w:r w:rsidRPr="00DE0300">
              <w:rPr>
                <w:rFonts w:ascii="Calibri Light" w:hAnsi="Calibri Light" w:cs="Calibri Light"/>
                <w:sz w:val="22"/>
              </w:rPr>
              <w:t>15.23</w:t>
            </w:r>
            <w:r w:rsidR="00A57287" w:rsidRPr="00DE0300">
              <w:rPr>
                <w:rFonts w:ascii="Calibri Light" w:hAnsi="Calibri Light" w:cs="Calibri Light"/>
                <w:sz w:val="22"/>
              </w:rPr>
              <w:t>%</w:t>
            </w:r>
          </w:p>
        </w:tc>
      </w:tr>
      <w:tr w:rsidR="00F52A07" w:rsidRPr="004A6316" w14:paraId="798044C6"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70B87BFA" w14:textId="4693DB2E"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BeHealthy</w:t>
            </w:r>
            <w:r w:rsidR="00420EDE" w:rsidRPr="004A6316">
              <w:rPr>
                <w:rFonts w:ascii="Calibri Light" w:hAnsi="Calibri Light" w:cs="Calibri Light"/>
                <w:sz w:val="22"/>
              </w:rPr>
              <w:t xml:space="preserve"> </w:t>
            </w:r>
            <w:r w:rsidRPr="004A6316">
              <w:rPr>
                <w:rFonts w:ascii="Calibri Light" w:hAnsi="Calibri Light" w:cs="Calibri Light"/>
                <w:sz w:val="22"/>
              </w:rPr>
              <w:t>Partnership</w:t>
            </w:r>
            <w:r w:rsidR="00420EDE" w:rsidRPr="004A6316">
              <w:rPr>
                <w:rFonts w:ascii="Calibri Light" w:hAnsi="Calibri Light" w:cs="Calibri Light"/>
                <w:sz w:val="22"/>
              </w:rPr>
              <w:t xml:space="preserve"> </w:t>
            </w:r>
            <w:r w:rsidRPr="004A6316">
              <w:rPr>
                <w:rFonts w:ascii="Calibri Light" w:hAnsi="Calibri Light" w:cs="Calibri Light"/>
                <w:sz w:val="22"/>
              </w:rPr>
              <w:t>Plan</w:t>
            </w:r>
          </w:p>
        </w:tc>
        <w:tc>
          <w:tcPr>
            <w:tcW w:w="1585" w:type="pct"/>
            <w:tcBorders>
              <w:top w:val="nil"/>
              <w:left w:val="single" w:sz="4" w:space="0" w:color="auto"/>
              <w:bottom w:val="single" w:sz="4" w:space="0" w:color="auto"/>
              <w:right w:val="single" w:sz="4" w:space="0" w:color="auto"/>
            </w:tcBorders>
            <w:shd w:val="clear" w:color="000000" w:fill="FFFFFF"/>
          </w:tcPr>
          <w:p w14:paraId="70791E4D" w14:textId="314C4575"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HNE</w:t>
            </w:r>
            <w:r w:rsidR="00420EDE" w:rsidRPr="004A6316">
              <w:rPr>
                <w:rFonts w:ascii="Calibri Light" w:hAnsi="Calibri Light" w:cs="Calibri Light"/>
                <w:sz w:val="22"/>
              </w:rPr>
              <w:t xml:space="preserve"> </w:t>
            </w:r>
            <w:r w:rsidRPr="004A6316">
              <w:rPr>
                <w:rFonts w:ascii="Calibri Light" w:hAnsi="Calibri Light" w:cs="Calibri Light"/>
                <w:sz w:val="22"/>
              </w:rPr>
              <w:t>BeHealthy</w:t>
            </w:r>
          </w:p>
        </w:tc>
        <w:tc>
          <w:tcPr>
            <w:tcW w:w="645" w:type="pct"/>
            <w:tcBorders>
              <w:top w:val="nil"/>
              <w:left w:val="nil"/>
              <w:bottom w:val="single" w:sz="4" w:space="0" w:color="auto"/>
              <w:right w:val="single" w:sz="4" w:space="0" w:color="auto"/>
            </w:tcBorders>
            <w:shd w:val="clear" w:color="auto" w:fill="auto"/>
          </w:tcPr>
          <w:p w14:paraId="718C732B" w14:textId="2EF91362"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47,860</w:t>
            </w:r>
          </w:p>
        </w:tc>
        <w:tc>
          <w:tcPr>
            <w:tcW w:w="645" w:type="pct"/>
            <w:tcBorders>
              <w:top w:val="nil"/>
              <w:left w:val="nil"/>
              <w:bottom w:val="single" w:sz="4" w:space="0" w:color="auto"/>
              <w:right w:val="single" w:sz="4" w:space="0" w:color="auto"/>
            </w:tcBorders>
            <w:shd w:val="clear" w:color="auto" w:fill="auto"/>
          </w:tcPr>
          <w:p w14:paraId="342B3AEC" w14:textId="4A1483F2"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5.63</w:t>
            </w:r>
            <w:r w:rsidR="00A57287" w:rsidRPr="00DE0300">
              <w:rPr>
                <w:rFonts w:ascii="Calibri Light" w:hAnsi="Calibri Light" w:cs="Calibri Light"/>
                <w:sz w:val="22"/>
              </w:rPr>
              <w:t>%</w:t>
            </w:r>
          </w:p>
        </w:tc>
      </w:tr>
      <w:tr w:rsidR="00F52A07" w:rsidRPr="004A6316" w14:paraId="5BF38721"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2D22F102" w14:textId="447F235C"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Berkshire</w:t>
            </w:r>
            <w:r w:rsidR="00420EDE" w:rsidRPr="004A6316">
              <w:rPr>
                <w:rFonts w:ascii="Calibri Light" w:hAnsi="Calibri Light" w:cs="Calibri Light"/>
                <w:sz w:val="22"/>
              </w:rPr>
              <w:t xml:space="preserve"> </w:t>
            </w: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Collaborative</w:t>
            </w:r>
          </w:p>
        </w:tc>
        <w:tc>
          <w:tcPr>
            <w:tcW w:w="1585" w:type="pct"/>
            <w:tcBorders>
              <w:top w:val="nil"/>
              <w:left w:val="single" w:sz="4" w:space="0" w:color="auto"/>
              <w:bottom w:val="single" w:sz="4" w:space="0" w:color="auto"/>
              <w:right w:val="single" w:sz="4" w:space="0" w:color="auto"/>
            </w:tcBorders>
            <w:shd w:val="clear" w:color="auto" w:fill="auto"/>
          </w:tcPr>
          <w:p w14:paraId="3084B42B" w14:textId="2C0C7214"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Berkshire</w:t>
            </w:r>
          </w:p>
        </w:tc>
        <w:tc>
          <w:tcPr>
            <w:tcW w:w="645" w:type="pct"/>
            <w:tcBorders>
              <w:top w:val="nil"/>
              <w:left w:val="nil"/>
              <w:bottom w:val="single" w:sz="4" w:space="0" w:color="auto"/>
              <w:right w:val="single" w:sz="4" w:space="0" w:color="auto"/>
            </w:tcBorders>
            <w:shd w:val="clear" w:color="auto" w:fill="auto"/>
          </w:tcPr>
          <w:p w14:paraId="6E00924F" w14:textId="515B3B8D"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19,748</w:t>
            </w:r>
          </w:p>
        </w:tc>
        <w:tc>
          <w:tcPr>
            <w:tcW w:w="645" w:type="pct"/>
            <w:tcBorders>
              <w:top w:val="nil"/>
              <w:left w:val="nil"/>
              <w:bottom w:val="single" w:sz="4" w:space="0" w:color="auto"/>
              <w:right w:val="single" w:sz="4" w:space="0" w:color="auto"/>
            </w:tcBorders>
            <w:shd w:val="clear" w:color="auto" w:fill="auto"/>
          </w:tcPr>
          <w:p w14:paraId="26F9E5D9" w14:textId="1CC09372"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2.32</w:t>
            </w:r>
            <w:r w:rsidR="00A57287" w:rsidRPr="00DE0300">
              <w:rPr>
                <w:rFonts w:ascii="Calibri Light" w:hAnsi="Calibri Light" w:cs="Calibri Light"/>
                <w:sz w:val="22"/>
              </w:rPr>
              <w:t>%</w:t>
            </w:r>
          </w:p>
        </w:tc>
      </w:tr>
      <w:tr w:rsidR="00F52A07" w:rsidRPr="004A6316" w14:paraId="60FC04DB"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7573C8F1" w14:textId="41972CD3"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365</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c>
          <w:tcPr>
            <w:tcW w:w="1585" w:type="pct"/>
            <w:tcBorders>
              <w:top w:val="nil"/>
              <w:left w:val="single" w:sz="4" w:space="0" w:color="auto"/>
              <w:bottom w:val="single" w:sz="4" w:space="0" w:color="auto"/>
              <w:right w:val="single" w:sz="4" w:space="0" w:color="auto"/>
            </w:tcBorders>
            <w:shd w:val="clear" w:color="auto" w:fill="auto"/>
          </w:tcPr>
          <w:p w14:paraId="75F0C3CD" w14:textId="01BDE90A"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365</w:t>
            </w:r>
          </w:p>
        </w:tc>
        <w:tc>
          <w:tcPr>
            <w:tcW w:w="645" w:type="pct"/>
            <w:tcBorders>
              <w:top w:val="nil"/>
              <w:left w:val="nil"/>
              <w:bottom w:val="single" w:sz="4" w:space="0" w:color="auto"/>
              <w:right w:val="single" w:sz="4" w:space="0" w:color="auto"/>
            </w:tcBorders>
            <w:shd w:val="clear" w:color="auto" w:fill="auto"/>
          </w:tcPr>
          <w:p w14:paraId="30949239" w14:textId="368975BA"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35,709</w:t>
            </w:r>
          </w:p>
        </w:tc>
        <w:tc>
          <w:tcPr>
            <w:tcW w:w="645" w:type="pct"/>
            <w:tcBorders>
              <w:top w:val="nil"/>
              <w:left w:val="nil"/>
              <w:bottom w:val="single" w:sz="4" w:space="0" w:color="auto"/>
              <w:right w:val="single" w:sz="4" w:space="0" w:color="auto"/>
            </w:tcBorders>
            <w:shd w:val="clear" w:color="auto" w:fill="auto"/>
          </w:tcPr>
          <w:p w14:paraId="4EBA6D32" w14:textId="376A0C27"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4.20</w:t>
            </w:r>
            <w:r w:rsidR="00A57287" w:rsidRPr="00DE0300">
              <w:rPr>
                <w:rFonts w:ascii="Calibri Light" w:hAnsi="Calibri Light" w:cs="Calibri Light"/>
                <w:sz w:val="22"/>
              </w:rPr>
              <w:t>%</w:t>
            </w:r>
          </w:p>
        </w:tc>
      </w:tr>
      <w:tr w:rsidR="00F52A07" w:rsidRPr="004A6316" w14:paraId="51A54221"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32CD4D62" w14:textId="7673092F"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Atrius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Collaborative</w:t>
            </w:r>
          </w:p>
        </w:tc>
        <w:tc>
          <w:tcPr>
            <w:tcW w:w="1585" w:type="pct"/>
            <w:tcBorders>
              <w:top w:val="nil"/>
              <w:left w:val="single" w:sz="4" w:space="0" w:color="auto"/>
              <w:bottom w:val="single" w:sz="4" w:space="0" w:color="auto"/>
              <w:right w:val="single" w:sz="4" w:space="0" w:color="auto"/>
            </w:tcBorders>
            <w:shd w:val="clear" w:color="auto" w:fill="auto"/>
          </w:tcPr>
          <w:p w14:paraId="091E8930" w14:textId="10268379"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Atrius</w:t>
            </w:r>
          </w:p>
        </w:tc>
        <w:tc>
          <w:tcPr>
            <w:tcW w:w="645" w:type="pct"/>
            <w:tcBorders>
              <w:top w:val="nil"/>
              <w:left w:val="nil"/>
              <w:bottom w:val="single" w:sz="4" w:space="0" w:color="auto"/>
              <w:right w:val="single" w:sz="4" w:space="0" w:color="auto"/>
            </w:tcBorders>
            <w:shd w:val="clear" w:color="auto" w:fill="auto"/>
          </w:tcPr>
          <w:p w14:paraId="7381AF15" w14:textId="7AD91845"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38,942</w:t>
            </w:r>
          </w:p>
        </w:tc>
        <w:tc>
          <w:tcPr>
            <w:tcW w:w="645" w:type="pct"/>
            <w:tcBorders>
              <w:top w:val="nil"/>
              <w:left w:val="nil"/>
              <w:bottom w:val="single" w:sz="4" w:space="0" w:color="auto"/>
              <w:right w:val="single" w:sz="4" w:space="0" w:color="auto"/>
            </w:tcBorders>
            <w:shd w:val="clear" w:color="auto" w:fill="auto"/>
          </w:tcPr>
          <w:p w14:paraId="51269EC1" w14:textId="3807EF2A"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4.58</w:t>
            </w:r>
            <w:r w:rsidR="00A57287" w:rsidRPr="00DE0300">
              <w:rPr>
                <w:rFonts w:ascii="Calibri Light" w:hAnsi="Calibri Light" w:cs="Calibri Light"/>
                <w:sz w:val="22"/>
              </w:rPr>
              <w:t>%</w:t>
            </w:r>
          </w:p>
        </w:tc>
      </w:tr>
      <w:tr w:rsidR="00F52A07" w:rsidRPr="004A6316" w14:paraId="66D1ECD6"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6DD05D1E" w14:textId="76C4474A" w:rsidR="00F52A07" w:rsidRPr="004A6316" w:rsidRDefault="003A26BE" w:rsidP="00D2431F">
            <w:pPr>
              <w:pStyle w:val="ListParagraph"/>
              <w:ind w:left="0"/>
              <w:jc w:val="left"/>
              <w:rPr>
                <w:rFonts w:ascii="Calibri Light" w:hAnsi="Calibri Light" w:cs="Calibri Light"/>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Together</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Cambridge</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Alliance</w:t>
            </w:r>
            <w:r w:rsidR="00420EDE" w:rsidRPr="004A6316">
              <w:rPr>
                <w:rFonts w:ascii="Calibri Light" w:hAnsi="Calibri Light" w:cs="Calibri Light"/>
                <w:sz w:val="22"/>
              </w:rPr>
              <w:t xml:space="preserve"> </w:t>
            </w:r>
          </w:p>
        </w:tc>
        <w:tc>
          <w:tcPr>
            <w:tcW w:w="1585" w:type="pct"/>
            <w:tcBorders>
              <w:top w:val="nil"/>
              <w:left w:val="single" w:sz="4" w:space="0" w:color="auto"/>
              <w:bottom w:val="single" w:sz="4" w:space="0" w:color="auto"/>
              <w:right w:val="single" w:sz="4" w:space="0" w:color="auto"/>
            </w:tcBorders>
            <w:shd w:val="clear" w:color="auto" w:fill="auto"/>
          </w:tcPr>
          <w:p w14:paraId="6D912A21" w14:textId="2448FFC7"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CHA</w:t>
            </w:r>
          </w:p>
        </w:tc>
        <w:tc>
          <w:tcPr>
            <w:tcW w:w="645" w:type="pct"/>
            <w:tcBorders>
              <w:top w:val="nil"/>
              <w:left w:val="nil"/>
              <w:bottom w:val="single" w:sz="4" w:space="0" w:color="auto"/>
              <w:right w:val="single" w:sz="4" w:space="0" w:color="auto"/>
            </w:tcBorders>
            <w:shd w:val="clear" w:color="auto" w:fill="auto"/>
          </w:tcPr>
          <w:p w14:paraId="750A12EB" w14:textId="6F7B0195"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35,880</w:t>
            </w:r>
          </w:p>
        </w:tc>
        <w:tc>
          <w:tcPr>
            <w:tcW w:w="645" w:type="pct"/>
            <w:tcBorders>
              <w:top w:val="nil"/>
              <w:left w:val="nil"/>
              <w:bottom w:val="single" w:sz="4" w:space="0" w:color="auto"/>
              <w:right w:val="single" w:sz="4" w:space="0" w:color="auto"/>
            </w:tcBorders>
            <w:shd w:val="clear" w:color="auto" w:fill="auto"/>
          </w:tcPr>
          <w:p w14:paraId="1E84C6F8" w14:textId="40676E37"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4.22</w:t>
            </w:r>
            <w:r w:rsidR="00A57287" w:rsidRPr="00DE0300">
              <w:rPr>
                <w:rFonts w:ascii="Calibri Light" w:hAnsi="Calibri Light" w:cs="Calibri Light"/>
                <w:sz w:val="22"/>
              </w:rPr>
              <w:t>%</w:t>
            </w:r>
          </w:p>
        </w:tc>
      </w:tr>
      <w:tr w:rsidR="00F52A07" w:rsidRPr="004A6316" w14:paraId="47791EF9"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72CDBBA3" w14:textId="3B40F2BB" w:rsidR="00F52A07" w:rsidRPr="004A6316" w:rsidRDefault="007F2FB2" w:rsidP="00D2431F">
            <w:pPr>
              <w:pStyle w:val="ListParagraph"/>
              <w:ind w:left="0"/>
              <w:jc w:val="left"/>
              <w:rPr>
                <w:rFonts w:ascii="Calibri Light" w:hAnsi="Calibri Light" w:cs="Calibri Light"/>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Together</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UMass</w:t>
            </w:r>
            <w:r w:rsidR="00420EDE" w:rsidRPr="004A6316">
              <w:rPr>
                <w:rFonts w:ascii="Calibri Light" w:hAnsi="Calibri Light" w:cs="Calibri Light"/>
                <w:sz w:val="22"/>
              </w:rPr>
              <w:t xml:space="preserve"> </w:t>
            </w:r>
            <w:r w:rsidRPr="004A6316">
              <w:rPr>
                <w:rFonts w:ascii="Calibri Light" w:hAnsi="Calibri Light" w:cs="Calibri Light"/>
                <w:sz w:val="22"/>
              </w:rPr>
              <w:t>Memorial</w:t>
            </w:r>
            <w:r w:rsidR="00420EDE" w:rsidRPr="004A6316">
              <w:rPr>
                <w:rFonts w:ascii="Calibri Light" w:hAnsi="Calibri Light" w:cs="Calibri Light"/>
                <w:sz w:val="22"/>
              </w:rPr>
              <w:t xml:space="preserve"> </w:t>
            </w:r>
            <w:r w:rsidRPr="004A6316">
              <w:rPr>
                <w:rFonts w:ascii="Calibri Light" w:hAnsi="Calibri Light" w:cs="Calibri Light"/>
                <w:sz w:val="22"/>
              </w:rPr>
              <w:t>Health</w:t>
            </w:r>
          </w:p>
        </w:tc>
        <w:tc>
          <w:tcPr>
            <w:tcW w:w="1585" w:type="pct"/>
            <w:tcBorders>
              <w:top w:val="nil"/>
              <w:left w:val="single" w:sz="4" w:space="0" w:color="auto"/>
              <w:bottom w:val="single" w:sz="4" w:space="0" w:color="auto"/>
              <w:right w:val="single" w:sz="4" w:space="0" w:color="auto"/>
            </w:tcBorders>
            <w:shd w:val="clear" w:color="auto" w:fill="auto"/>
          </w:tcPr>
          <w:p w14:paraId="59A44BEF" w14:textId="20E3E5DD" w:rsidR="00F52A07" w:rsidRPr="004A6316" w:rsidRDefault="00F52A07" w:rsidP="00D2431F">
            <w:pPr>
              <w:contextualSpacing/>
              <w:jc w:val="left"/>
              <w:rPr>
                <w:rFonts w:ascii="Calibri Light" w:hAnsi="Calibri Light" w:cs="Calibri Light"/>
                <w:color w:val="000000" w:themeColor="text1"/>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005D5334" w:rsidRPr="004A6316">
              <w:rPr>
                <w:rFonts w:ascii="Calibri Light" w:hAnsi="Calibri Light" w:cs="Calibri Light"/>
                <w:sz w:val="22"/>
              </w:rPr>
              <w:t>UMass</w:t>
            </w:r>
          </w:p>
        </w:tc>
        <w:tc>
          <w:tcPr>
            <w:tcW w:w="645" w:type="pct"/>
            <w:tcBorders>
              <w:top w:val="nil"/>
              <w:left w:val="nil"/>
              <w:bottom w:val="single" w:sz="4" w:space="0" w:color="auto"/>
              <w:right w:val="single" w:sz="4" w:space="0" w:color="auto"/>
            </w:tcBorders>
            <w:shd w:val="clear" w:color="auto" w:fill="auto"/>
          </w:tcPr>
          <w:p w14:paraId="0F01E313" w14:textId="25051C0E"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43,981</w:t>
            </w:r>
          </w:p>
        </w:tc>
        <w:tc>
          <w:tcPr>
            <w:tcW w:w="645" w:type="pct"/>
            <w:tcBorders>
              <w:top w:val="nil"/>
              <w:left w:val="nil"/>
              <w:bottom w:val="single" w:sz="4" w:space="0" w:color="auto"/>
              <w:right w:val="single" w:sz="4" w:space="0" w:color="auto"/>
            </w:tcBorders>
            <w:shd w:val="clear" w:color="auto" w:fill="auto"/>
          </w:tcPr>
          <w:p w14:paraId="5670FBCF" w14:textId="2AAA55B6" w:rsidR="00F52A07" w:rsidRPr="00DE0300" w:rsidRDefault="00CE7552" w:rsidP="00D2431F">
            <w:pPr>
              <w:contextualSpacing/>
              <w:jc w:val="right"/>
              <w:rPr>
                <w:rFonts w:ascii="Calibri Light" w:hAnsi="Calibri Light" w:cs="Calibri Light"/>
                <w:sz w:val="22"/>
              </w:rPr>
            </w:pPr>
            <w:r w:rsidRPr="00DE0300">
              <w:rPr>
                <w:rFonts w:ascii="Calibri Light" w:hAnsi="Calibri Light" w:cs="Calibri Light"/>
                <w:sz w:val="22"/>
              </w:rPr>
              <w:t>5.17</w:t>
            </w:r>
            <w:r w:rsidR="00A57287" w:rsidRPr="00DE0300">
              <w:rPr>
                <w:rFonts w:ascii="Calibri Light" w:hAnsi="Calibri Light" w:cs="Calibri Light"/>
                <w:sz w:val="22"/>
              </w:rPr>
              <w:t>%</w:t>
            </w:r>
          </w:p>
        </w:tc>
      </w:tr>
      <w:tr w:rsidR="00F52A07" w:rsidRPr="004A6316" w14:paraId="7F19AC63" w14:textId="77777777" w:rsidTr="00EA3F16">
        <w:trPr>
          <w:trHeight w:val="288"/>
        </w:trPr>
        <w:tc>
          <w:tcPr>
            <w:tcW w:w="2125" w:type="pct"/>
            <w:tcBorders>
              <w:top w:val="single" w:sz="4" w:space="0" w:color="auto"/>
              <w:left w:val="single" w:sz="4" w:space="0" w:color="auto"/>
              <w:bottom w:val="single" w:sz="4" w:space="0" w:color="auto"/>
              <w:right w:val="single" w:sz="4" w:space="0" w:color="auto"/>
            </w:tcBorders>
          </w:tcPr>
          <w:p w14:paraId="21416CC6" w14:textId="58EB4DDE" w:rsidR="00F52A07" w:rsidRPr="004A6316" w:rsidRDefault="00AA0385" w:rsidP="005D5334">
            <w:pPr>
              <w:pStyle w:val="ListParagraph"/>
              <w:ind w:left="0"/>
              <w:jc w:val="left"/>
              <w:rPr>
                <w:rFonts w:ascii="Calibri Light" w:hAnsi="Calibri Light" w:cs="Calibri Light"/>
                <w:sz w:val="22"/>
              </w:rPr>
            </w:pP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ACPPs</w:t>
            </w:r>
          </w:p>
        </w:tc>
        <w:tc>
          <w:tcPr>
            <w:tcW w:w="1585" w:type="pct"/>
            <w:tcBorders>
              <w:top w:val="nil"/>
              <w:left w:val="single" w:sz="4" w:space="0" w:color="auto"/>
              <w:bottom w:val="single" w:sz="4" w:space="0" w:color="auto"/>
              <w:right w:val="single" w:sz="4" w:space="0" w:color="auto"/>
            </w:tcBorders>
            <w:shd w:val="clear" w:color="auto" w:fill="auto"/>
          </w:tcPr>
          <w:p w14:paraId="65F6B002" w14:textId="3306A198" w:rsidR="00F52A07" w:rsidRPr="004A6316" w:rsidRDefault="00F52A07" w:rsidP="005D5334">
            <w:pPr>
              <w:contextualSpacing/>
              <w:jc w:val="left"/>
              <w:rPr>
                <w:rFonts w:ascii="Calibri Light" w:hAnsi="Calibri Light" w:cs="Calibri Light"/>
                <w:color w:val="000000" w:themeColor="text1"/>
                <w:sz w:val="22"/>
              </w:rPr>
            </w:pPr>
            <w:r w:rsidRPr="004A6316">
              <w:rPr>
                <w:rFonts w:ascii="Calibri Light" w:hAnsi="Calibri Light" w:cs="Calibri Light"/>
                <w:sz w:val="22"/>
              </w:rPr>
              <w:t>Total</w:t>
            </w:r>
          </w:p>
        </w:tc>
        <w:tc>
          <w:tcPr>
            <w:tcW w:w="645" w:type="pct"/>
            <w:tcBorders>
              <w:top w:val="nil"/>
              <w:left w:val="nil"/>
              <w:bottom w:val="single" w:sz="4" w:space="0" w:color="auto"/>
              <w:right w:val="single" w:sz="4" w:space="0" w:color="auto"/>
            </w:tcBorders>
            <w:shd w:val="clear" w:color="auto" w:fill="auto"/>
          </w:tcPr>
          <w:p w14:paraId="43CB32E3" w14:textId="2E25364B" w:rsidR="00F52A07" w:rsidRPr="004A6316" w:rsidRDefault="00EA3F16" w:rsidP="00D2431F">
            <w:pPr>
              <w:contextualSpacing/>
              <w:jc w:val="right"/>
              <w:rPr>
                <w:rFonts w:ascii="Calibri Light" w:hAnsi="Calibri Light" w:cs="Calibri Light"/>
                <w:sz w:val="22"/>
                <w:highlight w:val="yellow"/>
              </w:rPr>
            </w:pPr>
            <w:r>
              <w:rPr>
                <w:rFonts w:ascii="Calibri Light" w:hAnsi="Calibri Light" w:cs="Calibri Light"/>
                <w:sz w:val="22"/>
              </w:rPr>
              <w:t>850,236</w:t>
            </w:r>
          </w:p>
        </w:tc>
        <w:tc>
          <w:tcPr>
            <w:tcW w:w="645" w:type="pct"/>
            <w:tcBorders>
              <w:top w:val="nil"/>
              <w:left w:val="nil"/>
              <w:bottom w:val="single" w:sz="4" w:space="0" w:color="auto"/>
              <w:right w:val="single" w:sz="4" w:space="0" w:color="auto"/>
            </w:tcBorders>
            <w:shd w:val="clear" w:color="auto" w:fill="auto"/>
          </w:tcPr>
          <w:p w14:paraId="656C1976" w14:textId="5A7BA63C" w:rsidR="00F52A07" w:rsidRPr="00DE0300" w:rsidRDefault="00F52A07" w:rsidP="00D2431F">
            <w:pPr>
              <w:contextualSpacing/>
              <w:jc w:val="right"/>
              <w:rPr>
                <w:rFonts w:ascii="Calibri Light" w:hAnsi="Calibri Light" w:cs="Calibri Light"/>
                <w:sz w:val="22"/>
              </w:rPr>
            </w:pPr>
            <w:r w:rsidRPr="00DE0300">
              <w:rPr>
                <w:rFonts w:ascii="Calibri Light" w:hAnsi="Calibri Light" w:cs="Calibri Light"/>
                <w:sz w:val="22"/>
              </w:rPr>
              <w:t>100.00</w:t>
            </w:r>
            <w:r w:rsidR="00A57287" w:rsidRPr="00DE0300">
              <w:rPr>
                <w:rFonts w:ascii="Calibri Light" w:hAnsi="Calibri Light" w:cs="Calibri Light"/>
                <w:sz w:val="22"/>
              </w:rPr>
              <w:t>%</w:t>
            </w:r>
          </w:p>
        </w:tc>
      </w:tr>
    </w:tbl>
    <w:p w14:paraId="3DA5EEBB" w14:textId="066547F9" w:rsidR="00CC2759" w:rsidRPr="004A6316" w:rsidRDefault="00CC2759" w:rsidP="00D2431F">
      <w:pPr>
        <w:spacing w:after="480"/>
        <w:rPr>
          <w:rFonts w:ascii="Calibri Light" w:hAnsi="Calibri Light" w:cs="Calibri Light"/>
          <w:sz w:val="20"/>
          <w:szCs w:val="18"/>
        </w:rPr>
      </w:pPr>
      <w:r w:rsidRPr="004A6316">
        <w:rPr>
          <w:rFonts w:ascii="Calibri Light" w:hAnsi="Calibri Light" w:cs="Calibri Light"/>
          <w:sz w:val="20"/>
          <w:szCs w:val="18"/>
        </w:rPr>
        <w:t>ACPP: accountable care partnership plans; ACO: accountable care organization.</w:t>
      </w:r>
    </w:p>
    <w:p w14:paraId="7686DB98" w14:textId="77777777" w:rsidR="00CC2759" w:rsidRPr="004A6316" w:rsidRDefault="00CC2759" w:rsidP="00D2431F">
      <w:pPr>
        <w:spacing w:after="200"/>
        <w:rPr>
          <w:rFonts w:ascii="Calibri Light" w:hAnsi="Calibri Light" w:cs="Calibri Light"/>
          <w:sz w:val="20"/>
          <w:szCs w:val="18"/>
        </w:rPr>
      </w:pPr>
      <w:r w:rsidRPr="004A6316">
        <w:rPr>
          <w:rFonts w:ascii="Calibri Light" w:hAnsi="Calibri Light" w:cs="Calibri Light"/>
          <w:sz w:val="20"/>
          <w:szCs w:val="18"/>
        </w:rPr>
        <w:br w:type="page"/>
      </w:r>
    </w:p>
    <w:p w14:paraId="2BB88392" w14:textId="0FD8D1E7" w:rsidR="00FD4262" w:rsidRPr="004A6316" w:rsidRDefault="00FD4262" w:rsidP="00D2431F">
      <w:pPr>
        <w:rPr>
          <w:rFonts w:ascii="Calibri Light" w:hAnsi="Calibri Light" w:cs="Calibri Light"/>
        </w:rPr>
      </w:pPr>
      <w:r w:rsidRPr="004A6316">
        <w:rPr>
          <w:rFonts w:ascii="Calibri Light" w:hAnsi="Calibri Light" w:cs="Calibri Light"/>
        </w:rPr>
        <w:lastRenderedPageBreak/>
        <w:t>The</w:t>
      </w:r>
      <w:r w:rsidR="00420EDE" w:rsidRPr="004A6316">
        <w:rPr>
          <w:rFonts w:ascii="Calibri Light" w:hAnsi="Calibri Light" w:cs="Calibri Light"/>
          <w:b/>
          <w:bCs/>
        </w:rPr>
        <w:t xml:space="preserve"> </w:t>
      </w:r>
      <w:r w:rsidRPr="004A6316">
        <w:rPr>
          <w:rFonts w:ascii="Calibri Light" w:hAnsi="Calibri Light" w:cs="Calibri Light"/>
          <w:b/>
          <w:bCs/>
        </w:rPr>
        <w:t>Mass</w:t>
      </w:r>
      <w:r w:rsidR="00420EDE" w:rsidRPr="004A6316">
        <w:rPr>
          <w:rFonts w:ascii="Calibri Light" w:hAnsi="Calibri Light" w:cs="Calibri Light"/>
          <w:b/>
          <w:bCs/>
        </w:rPr>
        <w:t xml:space="preserve"> </w:t>
      </w:r>
      <w:r w:rsidRPr="004A6316">
        <w:rPr>
          <w:rFonts w:ascii="Calibri Light" w:hAnsi="Calibri Light" w:cs="Calibri Light"/>
          <w:b/>
          <w:bCs/>
        </w:rPr>
        <w:t>General</w:t>
      </w:r>
      <w:r w:rsidR="00420EDE" w:rsidRPr="004A6316">
        <w:rPr>
          <w:rFonts w:ascii="Calibri Light" w:hAnsi="Calibri Light" w:cs="Calibri Light"/>
          <w:b/>
          <w:bCs/>
        </w:rPr>
        <w:t xml:space="preserve"> </w:t>
      </w:r>
      <w:r w:rsidRPr="004A6316">
        <w:rPr>
          <w:rFonts w:ascii="Calibri Light" w:hAnsi="Calibri Light" w:cs="Calibri Light"/>
          <w:b/>
          <w:bCs/>
        </w:rPr>
        <w:t>Brigham</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with</w:t>
      </w:r>
      <w:r w:rsidR="00420EDE" w:rsidRPr="004A6316">
        <w:rPr>
          <w:rFonts w:ascii="Calibri Light" w:hAnsi="Calibri Light" w:cs="Calibri Light"/>
          <w:b/>
          <w:bCs/>
        </w:rPr>
        <w:t xml:space="preserve"> </w:t>
      </w:r>
      <w:r w:rsidRPr="004A6316">
        <w:rPr>
          <w:rFonts w:ascii="Calibri Light" w:hAnsi="Calibri Light" w:cs="Calibri Light"/>
          <w:b/>
          <w:bCs/>
        </w:rPr>
        <w:t>Mass</w:t>
      </w:r>
      <w:r w:rsidR="00420EDE" w:rsidRPr="004A6316">
        <w:rPr>
          <w:rFonts w:ascii="Calibri Light" w:hAnsi="Calibri Light" w:cs="Calibri Light"/>
          <w:b/>
          <w:bCs/>
        </w:rPr>
        <w:t xml:space="preserve"> </w:t>
      </w:r>
      <w:r w:rsidRPr="004A6316">
        <w:rPr>
          <w:rFonts w:ascii="Calibri Light" w:hAnsi="Calibri Light" w:cs="Calibri Light"/>
          <w:b/>
          <w:bCs/>
        </w:rPr>
        <w:t>General</w:t>
      </w:r>
      <w:r w:rsidR="00420EDE" w:rsidRPr="004A6316">
        <w:rPr>
          <w:rFonts w:ascii="Calibri Light" w:hAnsi="Calibri Light" w:cs="Calibri Light"/>
          <w:b/>
          <w:bCs/>
        </w:rPr>
        <w:t xml:space="preserve"> </w:t>
      </w:r>
      <w:r w:rsidRPr="004A6316">
        <w:rPr>
          <w:rFonts w:ascii="Calibri Light" w:hAnsi="Calibri Light" w:cs="Calibri Light"/>
          <w:b/>
          <w:bCs/>
        </w:rPr>
        <w:t>Brigham</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MGB</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DC7E3F" w:rsidRPr="004A6316">
        <w:rPr>
          <w:rFonts w:ascii="Calibri Light" w:hAnsi="Calibri Light" w:cs="Calibri Light"/>
        </w:rPr>
        <w:t>n</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00140D6D" w:rsidRPr="004A6316">
        <w:rPr>
          <w:rFonts w:ascii="Calibri Light" w:hAnsi="Calibri Light" w:cs="Calibri Light"/>
        </w:rPr>
        <w:t>established</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result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merger</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AllWays</w:t>
      </w:r>
      <w:r w:rsidR="00D322FA"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MGB</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6A1AC6">
        <w:rPr>
          <w:rFonts w:ascii="Calibri Light" w:hAnsi="Calibri Light" w:cs="Calibri Light"/>
          <w:szCs w:val="24"/>
        </w:rPr>
        <w:t>145,161</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12</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Dukes,</w:t>
      </w:r>
      <w:r w:rsidR="00420EDE" w:rsidRPr="004A6316">
        <w:rPr>
          <w:rFonts w:ascii="Calibri Light" w:hAnsi="Calibri Light" w:cs="Calibri Light"/>
        </w:rPr>
        <w:t xml:space="preserve">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Franklin,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Hampshire,</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Nantucket,</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r w:rsidR="00420EDE" w:rsidRPr="004A6316">
        <w:rPr>
          <w:rFonts w:ascii="Calibri Light" w:hAnsi="Calibri Light" w:cs="Calibri Light"/>
        </w:rPr>
        <w:t xml:space="preserve"> </w:t>
      </w:r>
    </w:p>
    <w:p w14:paraId="609C510D" w14:textId="77777777" w:rsidR="00FD4262" w:rsidRPr="004A6316" w:rsidRDefault="00FD4262" w:rsidP="00D2431F">
      <w:pPr>
        <w:rPr>
          <w:rFonts w:ascii="Calibri Light" w:hAnsi="Calibri Light" w:cs="Calibri Light"/>
        </w:rPr>
      </w:pPr>
    </w:p>
    <w:p w14:paraId="67DE57D5" w14:textId="5EBBBA8C" w:rsidR="00FD4262" w:rsidRPr="004A6316" w:rsidRDefault="00FD4262" w:rsidP="00D2431F">
      <w:pPr>
        <w:contextualSpacing/>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Community</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Community</w:t>
      </w:r>
      <w:r w:rsidR="00420EDE" w:rsidRPr="004A6316">
        <w:rPr>
          <w:rFonts w:ascii="Calibri Light" w:hAnsi="Calibri Light" w:cs="Calibri Light"/>
          <w:b/>
          <w:bCs/>
        </w:rPr>
        <w:t xml:space="preserve"> </w:t>
      </w:r>
      <w:r w:rsidRPr="004A6316">
        <w:rPr>
          <w:rFonts w:ascii="Calibri Light" w:hAnsi="Calibri Light" w:cs="Calibri Light"/>
          <w:b/>
          <w:bCs/>
        </w:rPr>
        <w:t>Alliance</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Boston</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centers,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throughout</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6A1AC6" w:rsidRPr="006A1AC6">
        <w:rPr>
          <w:rFonts w:ascii="Calibri Light" w:hAnsi="Calibri Light" w:cs="Calibri Light"/>
        </w:rPr>
        <w:t>135,881</w:t>
      </w:r>
      <w:r w:rsidR="006A1AC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1</w:t>
      </w:r>
      <w:r w:rsidR="00474072" w:rsidRPr="004A6316">
        <w:rPr>
          <w:rFonts w:ascii="Calibri Light" w:hAnsi="Calibri Light" w:cs="Calibri Light"/>
        </w:rPr>
        <w:t>2</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Barnstable,</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00474072" w:rsidRPr="004A6316">
        <w:rPr>
          <w:rFonts w:ascii="Calibri Light" w:hAnsi="Calibri Light" w:cs="Calibri Light"/>
        </w:rPr>
        <w:t xml:space="preserve">Dukes,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Franklin,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Hampshire,</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57DC66BC" w14:textId="77777777" w:rsidR="00FD4262" w:rsidRPr="004A6316" w:rsidRDefault="00FD4262" w:rsidP="00D2431F">
      <w:pPr>
        <w:rPr>
          <w:rFonts w:ascii="Calibri Light" w:hAnsi="Calibri Light" w:cs="Calibri Light"/>
        </w:rPr>
      </w:pPr>
    </w:p>
    <w:p w14:paraId="3D5E2AC4" w14:textId="75C82416"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Mercy</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Mercy</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Mercy</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Mercy</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doctors,</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6A1AC6" w:rsidRPr="006A1AC6">
        <w:rPr>
          <w:rFonts w:ascii="Calibri Light" w:hAnsi="Calibri Light" w:cs="Calibri Light"/>
          <w:szCs w:val="24"/>
        </w:rPr>
        <w:t>28,406</w:t>
      </w:r>
      <w:r w:rsidR="006A1AC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two</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Hampshire</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r w:rsidR="00420EDE" w:rsidRPr="004A6316">
        <w:rPr>
          <w:rFonts w:ascii="Calibri Light" w:hAnsi="Calibri Light" w:cs="Calibri Light"/>
        </w:rPr>
        <w:t xml:space="preserve"> </w:t>
      </w:r>
    </w:p>
    <w:p w14:paraId="609B6D54" w14:textId="77777777" w:rsidR="00FD4262" w:rsidRPr="004A6316" w:rsidRDefault="00FD4262" w:rsidP="00D2431F">
      <w:pPr>
        <w:rPr>
          <w:rFonts w:ascii="Calibri Light" w:hAnsi="Calibri Light" w:cs="Calibri Light"/>
        </w:rPr>
      </w:pPr>
    </w:p>
    <w:p w14:paraId="45BE1E56" w14:textId="4BFEE05E" w:rsidR="00FD4262" w:rsidRPr="004A6316" w:rsidRDefault="00FD4262" w:rsidP="00D2431F">
      <w:pPr>
        <w:contextualSpacing/>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Signature</w:t>
      </w:r>
      <w:r w:rsidR="00420EDE" w:rsidRPr="004A6316">
        <w:rPr>
          <w:rFonts w:ascii="Calibri Light" w:hAnsi="Calibri Light" w:cs="Calibri Light"/>
          <w:b/>
          <w:bCs/>
        </w:rPr>
        <w:t xml:space="preserve"> </w:t>
      </w:r>
      <w:r w:rsidRPr="004A6316">
        <w:rPr>
          <w:rFonts w:ascii="Calibri Light" w:hAnsi="Calibri Light" w:cs="Calibri Light"/>
          <w:b/>
          <w:bCs/>
        </w:rPr>
        <w:t>Healthcare</w:t>
      </w:r>
      <w:r w:rsidR="00420EDE" w:rsidRPr="004A6316">
        <w:rPr>
          <w:rFonts w:ascii="Calibri Light" w:hAnsi="Calibri Light" w:cs="Calibri Light"/>
          <w:b/>
          <w:bCs/>
        </w:rPr>
        <w:t xml:space="preserve"> </w:t>
      </w:r>
      <w:r w:rsidRPr="004A6316">
        <w:rPr>
          <w:rFonts w:ascii="Calibri Light" w:hAnsi="Calibri Light" w:cs="Calibri Light"/>
          <w:b/>
          <w:bCs/>
        </w:rPr>
        <w:t>Corporation,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Signature</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Signature</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Signature</w:t>
      </w:r>
      <w:r w:rsidR="00420EDE" w:rsidRPr="004A6316">
        <w:rPr>
          <w:rFonts w:ascii="Calibri Light" w:hAnsi="Calibri Light" w:cs="Calibri Light"/>
        </w:rPr>
        <w:t xml:space="preserve"> </w:t>
      </w:r>
      <w:r w:rsidRPr="004A6316">
        <w:rPr>
          <w:rFonts w:ascii="Calibri Light" w:hAnsi="Calibri Light" w:cs="Calibri Light"/>
        </w:rPr>
        <w:t>Healthcare.</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doctors,</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serve</w:t>
      </w:r>
      <w:r w:rsidR="00420EDE" w:rsidRPr="004A6316">
        <w:rPr>
          <w:rFonts w:ascii="Calibri Light" w:hAnsi="Calibri Light" w:cs="Calibri Light"/>
          <w:szCs w:val="24"/>
        </w:rPr>
        <w:t xml:space="preserve"> </w:t>
      </w:r>
      <w:r w:rsidR="008E6026" w:rsidRPr="008E6026">
        <w:rPr>
          <w:rFonts w:ascii="Calibri Light" w:hAnsi="Calibri Light" w:cs="Calibri Light"/>
          <w:szCs w:val="24"/>
        </w:rPr>
        <w:t>24,166</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three</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r w:rsidR="00420EDE" w:rsidRPr="004A6316">
        <w:rPr>
          <w:rFonts w:ascii="Calibri Light" w:hAnsi="Calibri Light" w:cs="Calibri Light"/>
        </w:rPr>
        <w:t xml:space="preserve"> </w:t>
      </w:r>
    </w:p>
    <w:p w14:paraId="299E9585" w14:textId="77777777" w:rsidR="00FD4262" w:rsidRPr="004A6316" w:rsidRDefault="00FD4262" w:rsidP="00D2431F">
      <w:pPr>
        <w:contextualSpacing/>
        <w:rPr>
          <w:rFonts w:ascii="Calibri Light" w:hAnsi="Calibri Light" w:cs="Calibri Light"/>
        </w:rPr>
      </w:pPr>
    </w:p>
    <w:p w14:paraId="43DAE5B5" w14:textId="268CFE51"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Southcoast</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Network,</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Southcoast</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Southcoast</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Southcoast</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doctors,</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serve</w:t>
      </w:r>
      <w:r w:rsidR="00420EDE" w:rsidRPr="004A6316">
        <w:rPr>
          <w:rFonts w:ascii="Calibri Light" w:hAnsi="Calibri Light" w:cs="Calibri Light"/>
        </w:rPr>
        <w:t xml:space="preserve"> </w:t>
      </w:r>
      <w:r w:rsidR="008E6026" w:rsidRPr="008E6026">
        <w:rPr>
          <w:rFonts w:ascii="Calibri Light" w:hAnsi="Calibri Light" w:cs="Calibri Light"/>
          <w:szCs w:val="24"/>
        </w:rPr>
        <w:t>17,604</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00474072" w:rsidRPr="004A6316">
        <w:rPr>
          <w:rFonts w:ascii="Calibri Light" w:hAnsi="Calibri Light" w:cs="Calibri Light"/>
        </w:rPr>
        <w:t xml:space="preserve">four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Barnstable,</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r w:rsidR="00420EDE" w:rsidRPr="004A6316">
        <w:rPr>
          <w:rFonts w:ascii="Calibri Light" w:hAnsi="Calibri Light" w:cs="Calibri Light"/>
        </w:rPr>
        <w:t xml:space="preserve"> </w:t>
      </w:r>
    </w:p>
    <w:p w14:paraId="3FAB3B27" w14:textId="77777777" w:rsidR="00FD4262" w:rsidRPr="004A6316" w:rsidRDefault="00FD4262" w:rsidP="00D2431F">
      <w:pPr>
        <w:rPr>
          <w:rFonts w:ascii="Calibri Light" w:hAnsi="Calibri Light" w:cs="Calibri Light"/>
        </w:rPr>
      </w:pPr>
    </w:p>
    <w:p w14:paraId="27091E50" w14:textId="66A7A6A4"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Beth</w:t>
      </w:r>
      <w:r w:rsidR="00420EDE" w:rsidRPr="004A6316">
        <w:rPr>
          <w:rFonts w:ascii="Calibri Light" w:hAnsi="Calibri Light" w:cs="Calibri Light"/>
          <w:b/>
          <w:bCs/>
        </w:rPr>
        <w:t xml:space="preserve"> </w:t>
      </w:r>
      <w:r w:rsidRPr="004A6316">
        <w:rPr>
          <w:rFonts w:ascii="Calibri Light" w:hAnsi="Calibri Light" w:cs="Calibri Light"/>
          <w:b/>
          <w:bCs/>
        </w:rPr>
        <w:t>Israel</w:t>
      </w:r>
      <w:r w:rsidR="00420EDE" w:rsidRPr="004A6316">
        <w:rPr>
          <w:rFonts w:ascii="Calibri Light" w:hAnsi="Calibri Light" w:cs="Calibri Light"/>
          <w:b/>
          <w:bCs/>
        </w:rPr>
        <w:t xml:space="preserve"> </w:t>
      </w:r>
      <w:r w:rsidRPr="004A6316">
        <w:rPr>
          <w:rFonts w:ascii="Calibri Light" w:hAnsi="Calibri Light" w:cs="Calibri Light"/>
          <w:b/>
          <w:bCs/>
        </w:rPr>
        <w:t>Lahey</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Performance</w:t>
      </w:r>
      <w:r w:rsidR="00420EDE" w:rsidRPr="004A6316">
        <w:rPr>
          <w:rFonts w:ascii="Calibri Light" w:hAnsi="Calibri Light" w:cs="Calibri Light"/>
          <w:b/>
          <w:bCs/>
        </w:rPr>
        <w:t xml:space="preserve"> </w:t>
      </w:r>
      <w:r w:rsidRPr="004A6316">
        <w:rPr>
          <w:rFonts w:ascii="Calibri Light" w:hAnsi="Calibri Light" w:cs="Calibri Light"/>
          <w:b/>
          <w:bCs/>
        </w:rPr>
        <w:t>Network</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BILH</w:t>
      </w:r>
      <w:r w:rsidRPr="004A6316">
        <w:rPr>
          <w:rFonts w:ascii="Calibri Light" w:hAnsi="Calibri Light" w:cs="Calibri Light"/>
        </w:rPr>
        <w:t>)</w:t>
      </w:r>
      <w:r w:rsidR="00420EDE" w:rsidRPr="004A6316">
        <w:rPr>
          <w:rFonts w:ascii="Helvetica" w:hAnsi="Helvetica"/>
          <w:color w:val="4B4F54"/>
          <w:sz w:val="27"/>
          <w:szCs w:val="27"/>
          <w:shd w:val="clear" w:color="auto" w:fill="FFFFFF"/>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Beth</w:t>
      </w:r>
      <w:r w:rsidR="00420EDE" w:rsidRPr="004A6316">
        <w:rPr>
          <w:rFonts w:ascii="Calibri Light" w:hAnsi="Calibri Light" w:cs="Calibri Light"/>
        </w:rPr>
        <w:t xml:space="preserve"> </w:t>
      </w:r>
      <w:r w:rsidRPr="004A6316">
        <w:rPr>
          <w:rFonts w:ascii="Calibri Light" w:hAnsi="Calibri Light" w:cs="Calibri Light"/>
        </w:rPr>
        <w:t>Israel</w:t>
      </w:r>
      <w:r w:rsidR="00420EDE" w:rsidRPr="004A6316">
        <w:rPr>
          <w:rFonts w:ascii="Calibri Light" w:hAnsi="Calibri Light" w:cs="Calibri Light"/>
        </w:rPr>
        <w:t xml:space="preserve"> </w:t>
      </w:r>
      <w:r w:rsidRPr="004A6316">
        <w:rPr>
          <w:rFonts w:ascii="Calibri Light" w:hAnsi="Calibri Light" w:cs="Calibri Light"/>
        </w:rPr>
        <w:t>Lahey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rPr>
        <w:t>63,405</w:t>
      </w:r>
      <w:r w:rsidR="008E602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00781E0D" w:rsidRPr="004A6316">
        <w:rPr>
          <w:rFonts w:ascii="Calibri Light" w:hAnsi="Calibri Light" w:cs="Calibri Light"/>
        </w:rPr>
        <w:t>eight</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Barnstable,</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23DCA00E" w14:textId="77777777" w:rsidR="00FD4262" w:rsidRPr="004A6316" w:rsidRDefault="00FD4262" w:rsidP="00D2431F">
      <w:pPr>
        <w:rPr>
          <w:rFonts w:ascii="Calibri Light" w:hAnsi="Calibri Light" w:cs="Calibri Light"/>
        </w:rPr>
      </w:pPr>
    </w:p>
    <w:p w14:paraId="61F50D61" w14:textId="4E6F1627"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Alliance</w:t>
      </w:r>
      <w:r w:rsidRPr="004A6316">
        <w:rPr>
          <w:rFonts w:ascii="Calibri Light" w:hAnsi="Calibri Light" w:cs="Calibri Light"/>
        </w:rPr>
        <w:t>)</w:t>
      </w:r>
      <w:r w:rsidR="00420EDE" w:rsidRPr="004A6316">
        <w:rPr>
          <w:rFonts w:ascii="Helvetica" w:hAnsi="Helvetica"/>
          <w:color w:val="4B4F54"/>
          <w:sz w:val="27"/>
          <w:szCs w:val="27"/>
          <w:shd w:val="clear" w:color="auto" w:fill="FFFFFF"/>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Tufts</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Lowell</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Lowell</w:t>
      </w:r>
      <w:r w:rsidR="00420EDE" w:rsidRPr="004A6316">
        <w:rPr>
          <w:rFonts w:ascii="Calibri Light" w:hAnsi="Calibri Light" w:cs="Calibri Light"/>
        </w:rPr>
        <w:t xml:space="preserve"> </w:t>
      </w:r>
      <w:r w:rsidRPr="004A6316">
        <w:rPr>
          <w:rFonts w:ascii="Calibri Light" w:hAnsi="Calibri Light" w:cs="Calibri Light"/>
        </w:rPr>
        <w:t>General</w:t>
      </w:r>
      <w:r w:rsidR="00420EDE" w:rsidRPr="004A6316">
        <w:rPr>
          <w:rFonts w:ascii="Calibri Light" w:hAnsi="Calibri Light" w:cs="Calibri Light"/>
        </w:rPr>
        <w:t xml:space="preserve"> </w:t>
      </w:r>
      <w:r w:rsidRPr="004A6316">
        <w:rPr>
          <w:rFonts w:ascii="Calibri Light" w:hAnsi="Calibri Light" w:cs="Calibri Light"/>
        </w:rPr>
        <w:t>Hospital</w:t>
      </w:r>
      <w:r w:rsidR="00937434"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Melrose</w:t>
      </w:r>
      <w:r w:rsidR="00420EDE" w:rsidRPr="004A6316">
        <w:rPr>
          <w:rFonts w:ascii="Calibri Light" w:hAnsi="Calibri Light" w:cs="Calibri Light"/>
        </w:rPr>
        <w:t xml:space="preserve"> </w:t>
      </w:r>
      <w:r w:rsidRPr="004A6316">
        <w:rPr>
          <w:rFonts w:ascii="Calibri Light" w:hAnsi="Calibri Light" w:cs="Calibri Light"/>
        </w:rPr>
        <w:t>Wakefield</w:t>
      </w:r>
      <w:r w:rsidR="00420EDE" w:rsidRPr="004A6316">
        <w:rPr>
          <w:rFonts w:ascii="Calibri Light" w:hAnsi="Calibri Light" w:cs="Calibri Light"/>
        </w:rPr>
        <w:t xml:space="preserve"> </w:t>
      </w:r>
      <w:r w:rsidRPr="004A6316">
        <w:rPr>
          <w:rFonts w:ascii="Calibri Light" w:hAnsi="Calibri Light" w:cs="Calibri Light"/>
        </w:rPr>
        <w:t>Hospital.</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rPr>
        <w:t>55,125</w:t>
      </w:r>
      <w:r w:rsidR="008E602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00781E0D" w:rsidRPr="004A6316">
        <w:rPr>
          <w:rFonts w:ascii="Calibri Light" w:hAnsi="Calibri Light" w:cs="Calibri Light"/>
        </w:rPr>
        <w:t>seven</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110F2958" w14:textId="77777777" w:rsidR="00FD4262" w:rsidRPr="004A6316" w:rsidRDefault="00FD4262" w:rsidP="00D2431F">
      <w:pPr>
        <w:rPr>
          <w:rFonts w:ascii="Calibri Light" w:hAnsi="Calibri Light" w:cs="Calibri Light"/>
        </w:rPr>
      </w:pPr>
    </w:p>
    <w:p w14:paraId="33DEA9A0" w14:textId="6B9B98A3" w:rsidR="00492C59"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East</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East</w:t>
      </w:r>
      <w:r w:rsidR="00420EDE" w:rsidRPr="004A6316">
        <w:rPr>
          <w:rFonts w:ascii="Calibri Light" w:hAnsi="Calibri Light" w:cs="Calibri Light"/>
          <w:b/>
          <w:bCs/>
        </w:rPr>
        <w:t xml:space="preserve"> </w:t>
      </w:r>
      <w:r w:rsidRPr="004A6316">
        <w:rPr>
          <w:rFonts w:ascii="Calibri Light" w:hAnsi="Calibri Light" w:cs="Calibri Light"/>
          <w:b/>
          <w:bCs/>
        </w:rPr>
        <w:t>Boston</w:t>
      </w:r>
      <w:r w:rsidRPr="004A6316">
        <w:rPr>
          <w:rFonts w:ascii="Calibri Light" w:hAnsi="Calibri Light" w:cs="Calibri Light"/>
        </w:rPr>
        <w:t>)</w:t>
      </w:r>
      <w:r w:rsidR="00420EDE" w:rsidRPr="004A6316">
        <w:rPr>
          <w:rFonts w:ascii="Helvetica" w:hAnsi="Helvetica"/>
          <w:color w:val="4B4F54"/>
          <w:sz w:val="27"/>
          <w:szCs w:val="27"/>
          <w:shd w:val="clear" w:color="auto" w:fill="FFFFFF"/>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East</w:t>
      </w:r>
      <w:r w:rsidR="00420EDE" w:rsidRPr="004A6316">
        <w:rPr>
          <w:rFonts w:ascii="Calibri Light" w:hAnsi="Calibri Light" w:cs="Calibri Light"/>
        </w:rPr>
        <w:t xml:space="preserve"> </w:t>
      </w:r>
      <w:r w:rsidRPr="004A6316">
        <w:rPr>
          <w:rFonts w:ascii="Calibri Light" w:hAnsi="Calibri Light" w:cs="Calibri Light"/>
        </w:rPr>
        <w:t>Boston</w:t>
      </w:r>
      <w:r w:rsidR="00420EDE" w:rsidRPr="004A6316">
        <w:rPr>
          <w:rFonts w:ascii="Calibri Light" w:hAnsi="Calibri Light" w:cs="Calibri Light"/>
        </w:rPr>
        <w:t xml:space="preserve"> </w:t>
      </w:r>
      <w:r w:rsidRPr="004A6316">
        <w:rPr>
          <w:rFonts w:ascii="Calibri Light" w:hAnsi="Calibri Light" w:cs="Calibri Light"/>
        </w:rPr>
        <w:t>Neighborhood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South</w:t>
      </w:r>
      <w:r w:rsidR="00420EDE" w:rsidRPr="004A6316">
        <w:rPr>
          <w:rFonts w:ascii="Calibri Light" w:hAnsi="Calibri Light" w:cs="Calibri Light"/>
        </w:rPr>
        <w:t xml:space="preserve"> </w:t>
      </w:r>
      <w:r w:rsidRPr="004A6316">
        <w:rPr>
          <w:rFonts w:ascii="Calibri Light" w:hAnsi="Calibri Light" w:cs="Calibri Light"/>
        </w:rPr>
        <w:t>End</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Center,</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Winthrop</w:t>
      </w:r>
      <w:r w:rsidR="00420EDE" w:rsidRPr="004A6316">
        <w:rPr>
          <w:rFonts w:ascii="Calibri Light" w:hAnsi="Calibri Light" w:cs="Calibri Light"/>
        </w:rPr>
        <w:t xml:space="preserve"> </w:t>
      </w:r>
      <w:r w:rsidRPr="004A6316">
        <w:rPr>
          <w:rFonts w:ascii="Calibri Light" w:hAnsi="Calibri Light" w:cs="Calibri Light"/>
        </w:rPr>
        <w:t>Neighborhood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rPr>
        <w:t>28,860</w:t>
      </w:r>
      <w:r w:rsidR="008E602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00474072" w:rsidRPr="004A6316">
        <w:rPr>
          <w:rFonts w:ascii="Calibri Light" w:hAnsi="Calibri Light" w:cs="Calibri Light"/>
        </w:rPr>
        <w:t xml:space="preserve">four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00474072" w:rsidRPr="004A6316">
        <w:rPr>
          <w:rFonts w:ascii="Calibri Light" w:hAnsi="Calibri Light" w:cs="Calibri Light"/>
        </w:rPr>
        <w:t xml:space="preserve">Essex,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r w:rsidR="00492C59" w:rsidRPr="004A6316">
        <w:rPr>
          <w:rFonts w:ascii="Calibri Light" w:hAnsi="Calibri Light" w:cs="Calibri Light"/>
        </w:rPr>
        <w:br w:type="page"/>
      </w:r>
    </w:p>
    <w:p w14:paraId="55A7DBE1" w14:textId="16FECAD8" w:rsidR="00FD4262" w:rsidRPr="004A6316" w:rsidRDefault="00FD4262" w:rsidP="00D2431F">
      <w:pPr>
        <w:rPr>
          <w:rFonts w:ascii="Calibri Light" w:hAnsi="Calibri Light" w:cs="Calibri Light"/>
        </w:rPr>
      </w:pPr>
      <w:r w:rsidRPr="004A6316">
        <w:rPr>
          <w:rFonts w:ascii="Calibri Light" w:hAnsi="Calibri Light" w:cs="Calibri Light"/>
        </w:rPr>
        <w:lastRenderedPageBreak/>
        <w:t>The</w:t>
      </w:r>
      <w:r w:rsidR="00420EDE" w:rsidRPr="004A6316">
        <w:rPr>
          <w:rFonts w:ascii="Calibri Light" w:hAnsi="Calibri Light" w:cs="Calibri Light"/>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Center</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w:t>
      </w:r>
      <w:r w:rsidR="00420EDE" w:rsidRPr="004A6316">
        <w:rPr>
          <w:rFonts w:ascii="Calibri Light" w:hAnsi="Calibri Light" w:cs="Calibri Light"/>
          <w:b/>
          <w:bCs/>
        </w:rPr>
        <w:t xml:space="preserve"> </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Boston</w:t>
      </w:r>
      <w:r w:rsidR="00420EDE" w:rsidRPr="004A6316">
        <w:rPr>
          <w:rFonts w:ascii="Calibri Light" w:hAnsi="Calibri Light" w:cs="Calibri Light"/>
          <w:b/>
          <w:bCs/>
        </w:rPr>
        <w:t xml:space="preserve"> </w:t>
      </w:r>
      <w:r w:rsidRPr="004A6316">
        <w:rPr>
          <w:rFonts w:ascii="Calibri Light" w:hAnsi="Calibri Light" w:cs="Calibri Light"/>
          <w:b/>
          <w:bCs/>
        </w:rPr>
        <w:t>Children’s</w:t>
      </w:r>
      <w:r w:rsidR="00420EDE" w:rsidRPr="004A6316">
        <w:rPr>
          <w:rFonts w:ascii="Calibri Light" w:hAnsi="Calibri Light" w:cs="Calibri Light"/>
          <w:b/>
          <w:bCs/>
        </w:rPr>
        <w:t xml:space="preserve"> </w:t>
      </w:r>
      <w:r w:rsidRPr="004A6316">
        <w:rPr>
          <w:rFonts w:ascii="Calibri Light" w:hAnsi="Calibri Light" w:cs="Calibri Light"/>
          <w:b/>
          <w:bCs/>
        </w:rPr>
        <w:t>ACO</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WellSense</w:t>
      </w:r>
      <w:r w:rsidR="00420EDE" w:rsidRPr="004A6316">
        <w:rPr>
          <w:rFonts w:ascii="Calibri Light" w:hAnsi="Calibri Light" w:cs="Calibri Light"/>
          <w:b/>
          <w:bCs/>
        </w:rPr>
        <w:t xml:space="preserve"> </w:t>
      </w:r>
      <w:r w:rsidRPr="004A6316">
        <w:rPr>
          <w:rFonts w:ascii="Calibri Light" w:hAnsi="Calibri Light" w:cs="Calibri Light"/>
          <w:b/>
          <w:bCs/>
        </w:rPr>
        <w:t>Children’s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Boston</w:t>
      </w:r>
      <w:r w:rsidR="00420EDE" w:rsidRPr="004A6316">
        <w:rPr>
          <w:rFonts w:ascii="Calibri Light" w:hAnsi="Calibri Light" w:cs="Calibri Light"/>
        </w:rPr>
        <w:t xml:space="preserve"> </w:t>
      </w:r>
      <w:r w:rsidRPr="004A6316">
        <w:rPr>
          <w:rFonts w:ascii="Calibri Light" w:hAnsi="Calibri Light" w:cs="Calibri Light"/>
        </w:rPr>
        <w:t>Children’s</w:t>
      </w:r>
      <w:r w:rsidR="00420EDE" w:rsidRPr="004A6316">
        <w:rPr>
          <w:rFonts w:ascii="Calibri Light" w:hAnsi="Calibri Light" w:cs="Calibri Light"/>
        </w:rPr>
        <w:t xml:space="preserve"> </w:t>
      </w:r>
      <w:r w:rsidRPr="004A6316">
        <w:rPr>
          <w:rFonts w:ascii="Calibri Light" w:hAnsi="Calibri Light" w:cs="Calibri Light"/>
        </w:rPr>
        <w:t>Hospital.</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129,508</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14</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p>
    <w:p w14:paraId="23AB2F6A" w14:textId="77777777" w:rsidR="00FD4262" w:rsidRPr="004A6316" w:rsidRDefault="00FD4262" w:rsidP="00D2431F">
      <w:pPr>
        <w:rPr>
          <w:rFonts w:ascii="Calibri Light" w:hAnsi="Calibri Light" w:cs="Calibri Light"/>
        </w:rPr>
      </w:pPr>
    </w:p>
    <w:p w14:paraId="7946C5D4" w14:textId="7C91938D"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New</w:t>
      </w:r>
      <w:r w:rsidR="00420EDE" w:rsidRPr="004A6316">
        <w:rPr>
          <w:rFonts w:ascii="Calibri Light" w:hAnsi="Calibri Light" w:cs="Calibri Light"/>
          <w:b/>
          <w:bCs/>
        </w:rPr>
        <w:t xml:space="preserve"> </w:t>
      </w:r>
      <w:r w:rsidRPr="004A6316">
        <w:rPr>
          <w:rFonts w:ascii="Calibri Light" w:hAnsi="Calibri Light" w:cs="Calibri Light"/>
          <w:b/>
          <w:bCs/>
        </w:rPr>
        <w:t>England</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Baystate</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b/>
          <w:bCs/>
        </w:rPr>
        <w:t>BeHealthy</w:t>
      </w:r>
      <w:r w:rsidR="00420EDE" w:rsidRPr="004A6316">
        <w:rPr>
          <w:rFonts w:ascii="Calibri Light" w:hAnsi="Calibri Light" w:cs="Calibri Light"/>
          <w:b/>
          <w:bCs/>
        </w:rPr>
        <w:t xml:space="preserve"> </w:t>
      </w:r>
      <w:r w:rsidRPr="004A6316">
        <w:rPr>
          <w:rFonts w:ascii="Calibri Light" w:hAnsi="Calibri Light" w:cs="Calibri Light"/>
          <w:b/>
          <w:bCs/>
        </w:rPr>
        <w:t>Partnership</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HNE</w:t>
      </w:r>
      <w:r w:rsidR="00420EDE" w:rsidRPr="004A6316">
        <w:rPr>
          <w:rFonts w:ascii="Calibri Light" w:hAnsi="Calibri Light" w:cs="Calibri Light"/>
          <w:b/>
          <w:bCs/>
        </w:rPr>
        <w:t xml:space="preserve"> </w:t>
      </w:r>
      <w:r w:rsidRPr="004A6316">
        <w:rPr>
          <w:rFonts w:ascii="Calibri Light" w:hAnsi="Calibri Light" w:cs="Calibri Light"/>
          <w:b/>
          <w:bCs/>
        </w:rPr>
        <w:t>BeHealthy</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Baystate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Alliance,</w:t>
      </w:r>
      <w:r w:rsidR="00420EDE" w:rsidRPr="004A6316">
        <w:rPr>
          <w:rFonts w:ascii="Calibri Light" w:hAnsi="Calibri Light" w:cs="Calibri Light"/>
        </w:rPr>
        <w:t xml:space="preserve"> </w:t>
      </w:r>
      <w:r w:rsidRPr="004A6316">
        <w:rPr>
          <w:rFonts w:ascii="Calibri Light" w:hAnsi="Calibri Light" w:cs="Calibri Light"/>
        </w:rPr>
        <w:t>which</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New</w:t>
      </w:r>
      <w:r w:rsidR="00420EDE" w:rsidRPr="004A6316">
        <w:rPr>
          <w:rFonts w:ascii="Calibri Light" w:hAnsi="Calibri Light" w:cs="Calibri Light"/>
        </w:rPr>
        <w:t xml:space="preserve"> </w:t>
      </w:r>
      <w:r w:rsidRPr="004A6316">
        <w:rPr>
          <w:rFonts w:ascii="Calibri Light" w:hAnsi="Calibri Light" w:cs="Calibri Light"/>
        </w:rPr>
        <w:t>England,</w:t>
      </w:r>
      <w:r w:rsidR="00420EDE" w:rsidRPr="004A6316">
        <w:rPr>
          <w:rFonts w:ascii="Calibri Light" w:hAnsi="Calibri Light" w:cs="Calibri Light"/>
        </w:rPr>
        <w:t xml:space="preserve"> </w:t>
      </w:r>
      <w:r w:rsidRPr="004A6316">
        <w:rPr>
          <w:rFonts w:ascii="Calibri Light" w:hAnsi="Calibri Light" w:cs="Calibri Light"/>
        </w:rPr>
        <w:t>which</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781E0D" w:rsidRPr="004A6316">
        <w:rPr>
          <w:rFonts w:ascii="Calibri Light" w:hAnsi="Calibri Light" w:cs="Calibri Light"/>
        </w:rPr>
        <w:t>m</w:t>
      </w:r>
      <w:r w:rsidRPr="004A6316">
        <w:rPr>
          <w:rFonts w:ascii="Calibri Light" w:hAnsi="Calibri Light" w:cs="Calibri Light"/>
        </w:rPr>
        <w:t>anaged</w:t>
      </w:r>
      <w:r w:rsidR="00420EDE" w:rsidRPr="004A6316">
        <w:rPr>
          <w:rFonts w:ascii="Calibri Light" w:hAnsi="Calibri Light" w:cs="Calibri Light"/>
        </w:rPr>
        <w:t xml:space="preserve"> </w:t>
      </w:r>
      <w:r w:rsidR="00781E0D" w:rsidRPr="004A6316">
        <w:rPr>
          <w:rFonts w:ascii="Calibri Light" w:hAnsi="Calibri Light" w:cs="Calibri Light"/>
        </w:rPr>
        <w:t>c</w:t>
      </w:r>
      <w:r w:rsidRPr="004A6316">
        <w:rPr>
          <w:rFonts w:ascii="Calibri Light" w:hAnsi="Calibri Light" w:cs="Calibri Light"/>
        </w:rPr>
        <w:t>are</w:t>
      </w:r>
      <w:r w:rsidR="00420EDE" w:rsidRPr="004A6316">
        <w:rPr>
          <w:rFonts w:ascii="Calibri Light" w:hAnsi="Calibri Light" w:cs="Calibri Light"/>
        </w:rPr>
        <w:t xml:space="preserve"> </w:t>
      </w:r>
      <w:r w:rsidR="00781E0D" w:rsidRPr="004A6316">
        <w:rPr>
          <w:rFonts w:ascii="Calibri Light" w:hAnsi="Calibri Light" w:cs="Calibri Light"/>
        </w:rPr>
        <w:t>e</w:t>
      </w:r>
      <w:r w:rsidRPr="004A6316">
        <w:rPr>
          <w:rFonts w:ascii="Calibri Light" w:hAnsi="Calibri Light" w:cs="Calibri Light"/>
        </w:rPr>
        <w:t>ntity</w:t>
      </w:r>
      <w:r w:rsidR="00420EDE" w:rsidRPr="004A6316">
        <w:rPr>
          <w:rFonts w:ascii="Calibri Light" w:hAnsi="Calibri Light" w:cs="Calibri Light"/>
        </w:rPr>
        <w:t xml:space="preserve"> </w:t>
      </w:r>
      <w:r w:rsidRPr="004A6316">
        <w:rPr>
          <w:rFonts w:ascii="Calibri Light" w:hAnsi="Calibri Light" w:cs="Calibri Light"/>
        </w:rPr>
        <w:t>(MCE)</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47,860</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three</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Franklin,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Hampshire</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2B204B6E" w14:textId="77777777" w:rsidR="00FD4262" w:rsidRPr="004A6316" w:rsidRDefault="00FD4262" w:rsidP="00D2431F">
      <w:pPr>
        <w:rPr>
          <w:rFonts w:ascii="Calibri Light" w:hAnsi="Calibri Light" w:cs="Calibri Light"/>
        </w:rPr>
      </w:pPr>
    </w:p>
    <w:p w14:paraId="10FA86B7" w14:textId="4B2EE1B9"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Community</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Collaborative</w:t>
      </w:r>
      <w:r w:rsidR="00420EDE" w:rsidRPr="004A6316">
        <w:rPr>
          <w:rFonts w:ascii="Calibri Light" w:hAnsi="Calibri Light" w:cs="Calibri Light"/>
          <w:b/>
          <w:bCs/>
        </w:rPr>
        <w:t xml:space="preserve"> </w:t>
      </w:r>
      <w:r w:rsidRPr="004A6316">
        <w:rPr>
          <w:rFonts w:ascii="Calibri Light" w:hAnsi="Calibri Light" w:cs="Calibri Light"/>
          <w:b/>
          <w:bCs/>
        </w:rPr>
        <w:t>of</w:t>
      </w:r>
      <w:r w:rsidR="00420EDE" w:rsidRPr="004A6316">
        <w:rPr>
          <w:rFonts w:ascii="Calibri Light" w:hAnsi="Calibri Light" w:cs="Calibri Light"/>
          <w:b/>
          <w:bCs/>
        </w:rPr>
        <w:t xml:space="preserve"> </w:t>
      </w:r>
      <w:r w:rsidRPr="004A6316">
        <w:rPr>
          <w:rFonts w:ascii="Calibri Light" w:hAnsi="Calibri Light" w:cs="Calibri Light"/>
          <w:b/>
          <w:bCs/>
        </w:rPr>
        <w:t>the</w:t>
      </w:r>
      <w:r w:rsidR="00420EDE" w:rsidRPr="004A6316">
        <w:rPr>
          <w:rFonts w:ascii="Calibri Light" w:hAnsi="Calibri Light" w:cs="Calibri Light"/>
          <w:b/>
          <w:bCs/>
        </w:rPr>
        <w:t xml:space="preserve"> </w:t>
      </w:r>
      <w:r w:rsidRPr="004A6316">
        <w:rPr>
          <w:rFonts w:ascii="Calibri Light" w:hAnsi="Calibri Light" w:cs="Calibri Light"/>
          <w:b/>
          <w:bCs/>
        </w:rPr>
        <w:t>Berkshires</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Berkshire</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Berkshire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Systems,</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several</w:t>
      </w:r>
      <w:r w:rsidR="00420EDE" w:rsidRPr="004A6316">
        <w:rPr>
          <w:rFonts w:ascii="Calibri Light" w:hAnsi="Calibri Light" w:cs="Calibri Light"/>
        </w:rPr>
        <w:t xml:space="preserve"> </w:t>
      </w:r>
      <w:r w:rsidRPr="004A6316">
        <w:rPr>
          <w:rFonts w:ascii="Calibri Light" w:hAnsi="Calibri Light" w:cs="Calibri Light"/>
        </w:rPr>
        <w:t>Berkshire</w:t>
      </w:r>
      <w:r w:rsidR="00420EDE" w:rsidRPr="004A6316">
        <w:rPr>
          <w:rFonts w:ascii="Calibri Light" w:hAnsi="Calibri Light" w:cs="Calibri Light"/>
        </w:rPr>
        <w:t xml:space="preserve"> </w:t>
      </w:r>
      <w:r w:rsidRPr="004A6316">
        <w:rPr>
          <w:rFonts w:ascii="Calibri Light" w:hAnsi="Calibri Light" w:cs="Calibri Light"/>
        </w:rPr>
        <w:t>County</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physician</w:t>
      </w:r>
      <w:r w:rsidR="00420EDE" w:rsidRPr="004A6316">
        <w:rPr>
          <w:rFonts w:ascii="Calibri Light" w:hAnsi="Calibri Light" w:cs="Calibri Light"/>
        </w:rPr>
        <w:t xml:space="preserve"> </w:t>
      </w:r>
      <w:r w:rsidRPr="004A6316">
        <w:rPr>
          <w:rFonts w:ascii="Calibri Light" w:hAnsi="Calibri Light" w:cs="Calibri Light"/>
        </w:rPr>
        <w:t>practices</w:t>
      </w:r>
      <w:r w:rsidR="001C559E"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19,748</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two</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Berkshire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Franklin</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760EE674" w14:textId="77777777" w:rsidR="00FD4262" w:rsidRPr="004A6316" w:rsidRDefault="00FD4262" w:rsidP="00D2431F">
      <w:pPr>
        <w:contextualSpacing/>
        <w:rPr>
          <w:rFonts w:ascii="Calibri Light" w:hAnsi="Calibri Light" w:cs="Calibri Light"/>
        </w:rPr>
      </w:pPr>
    </w:p>
    <w:p w14:paraId="34ABF763" w14:textId="4F85187A"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b/>
          <w:bCs/>
        </w:rPr>
        <w:t xml:space="preserve"> </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Community</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Reliant</w:t>
      </w:r>
      <w:r w:rsidR="00420EDE" w:rsidRPr="004A6316">
        <w:rPr>
          <w:rFonts w:ascii="Calibri Light" w:hAnsi="Calibri Light" w:cs="Calibri Light"/>
          <w:b/>
          <w:bCs/>
        </w:rPr>
        <w:t xml:space="preserve"> </w:t>
      </w:r>
      <w:r w:rsidRPr="004A6316">
        <w:rPr>
          <w:rFonts w:ascii="Calibri Light" w:hAnsi="Calibri Light" w:cs="Calibri Light"/>
          <w:b/>
          <w:bCs/>
        </w:rPr>
        <w:t>Medical</w:t>
      </w:r>
      <w:r w:rsidR="00420EDE" w:rsidRPr="004A6316">
        <w:rPr>
          <w:rFonts w:ascii="Calibri Light" w:hAnsi="Calibri Light" w:cs="Calibri Light"/>
          <w:b/>
          <w:bCs/>
        </w:rPr>
        <w:t xml:space="preserve"> </w:t>
      </w:r>
      <w:r w:rsidRPr="004A6316">
        <w:rPr>
          <w:rFonts w:ascii="Calibri Light" w:hAnsi="Calibri Light" w:cs="Calibri Light"/>
          <w:b/>
          <w:bCs/>
        </w:rPr>
        <w:t>Group</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365</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made</w:t>
      </w:r>
      <w:r w:rsidR="00420EDE" w:rsidRPr="004A6316">
        <w:rPr>
          <w:rFonts w:ascii="Calibri Light" w:hAnsi="Calibri Light" w:cs="Calibri Light"/>
        </w:rPr>
        <w:t xml:space="preserve"> </w:t>
      </w:r>
      <w:r w:rsidRPr="004A6316">
        <w:rPr>
          <w:rFonts w:ascii="Calibri Light" w:hAnsi="Calibri Light" w:cs="Calibri Light"/>
        </w:rPr>
        <w:t>up</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Reliant</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Group,</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35,709</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four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443E658F" w14:textId="0B67042A" w:rsidR="00FD4262" w:rsidRPr="004A6316" w:rsidRDefault="00420EDE" w:rsidP="00D2431F">
      <w:pPr>
        <w:rPr>
          <w:rFonts w:ascii="Calibri Light" w:hAnsi="Calibri Light" w:cs="Calibri Light"/>
        </w:rPr>
      </w:pPr>
      <w:r w:rsidRPr="004A6316">
        <w:rPr>
          <w:rFonts w:ascii="Calibri Light" w:hAnsi="Calibri Light" w:cs="Calibri Light"/>
        </w:rPr>
        <w:t xml:space="preserve"> </w:t>
      </w:r>
    </w:p>
    <w:p w14:paraId="28CAFB90" w14:textId="662A1BAC" w:rsidR="00FD4262" w:rsidRPr="004A6316" w:rsidRDefault="00FD4262" w:rsidP="00D2431F">
      <w:pPr>
        <w:contextualSpacing/>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Community</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Atrius</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Collaborative</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Fallon</w:t>
      </w:r>
      <w:r w:rsidR="00420EDE" w:rsidRPr="004A6316">
        <w:rPr>
          <w:rFonts w:ascii="Calibri Light" w:hAnsi="Calibri Light" w:cs="Calibri Light"/>
          <w:b/>
          <w:bCs/>
        </w:rPr>
        <w:t xml:space="preserve"> </w:t>
      </w:r>
      <w:r w:rsidRPr="004A6316">
        <w:rPr>
          <w:rFonts w:ascii="Calibri Light" w:hAnsi="Calibri Light" w:cs="Calibri Light"/>
          <w:b/>
          <w:bCs/>
        </w:rPr>
        <w:t>Atrius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Atrius</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38,942</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seven</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Bristol,</w:t>
      </w:r>
      <w:r w:rsidR="00420EDE" w:rsidRPr="004A6316">
        <w:rPr>
          <w:rFonts w:ascii="Calibri Light" w:hAnsi="Calibri Light" w:cs="Calibri Light"/>
        </w:rPr>
        <w:t xml:space="preserve">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Plymouth,</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0E218A46" w14:textId="77777777" w:rsidR="00FD4262" w:rsidRPr="004A6316" w:rsidRDefault="00FD4262" w:rsidP="00D2431F">
      <w:pPr>
        <w:contextualSpacing/>
        <w:rPr>
          <w:rFonts w:ascii="Calibri Light" w:hAnsi="Calibri Light" w:cs="Calibri Light"/>
        </w:rPr>
      </w:pPr>
    </w:p>
    <w:p w14:paraId="37C2536E" w14:textId="7E5F21F4"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b/>
          <w:bCs/>
        </w:rPr>
        <w:t xml:space="preserve"> </w:t>
      </w:r>
      <w:r w:rsidRPr="004A6316">
        <w:rPr>
          <w:rFonts w:ascii="Calibri Light" w:hAnsi="Calibri Light" w:cs="Calibri Light"/>
          <w:b/>
          <w:bCs/>
        </w:rPr>
        <w:t>Tufts</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Public</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Pr="004A6316">
        <w:rPr>
          <w:rFonts w:ascii="Calibri Light" w:hAnsi="Calibri Light" w:cs="Calibri Light"/>
          <w:b/>
          <w:bCs/>
        </w:rPr>
        <w:t>Cambridge</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Alliance</w:t>
      </w:r>
      <w:r w:rsidR="00420EDE" w:rsidRPr="004A6316">
        <w:rPr>
          <w:rFonts w:ascii="Calibri Light" w:hAnsi="Calibri Light" w:cs="Calibri Light"/>
          <w:b/>
          <w:bCs/>
        </w:rPr>
        <w:t xml:space="preserve"> </w:t>
      </w:r>
      <w:r w:rsidRPr="004A6316">
        <w:rPr>
          <w:rFonts w:ascii="Calibri Light" w:hAnsi="Calibri Light" w:cs="Calibri Light"/>
        </w:rPr>
        <w:t>(</w:t>
      </w:r>
      <w:r w:rsidRPr="004A6316">
        <w:rPr>
          <w:rFonts w:ascii="Calibri Light" w:hAnsi="Calibri Light" w:cs="Calibri Light"/>
          <w:b/>
          <w:bCs/>
        </w:rPr>
        <w:t>Tufts</w:t>
      </w:r>
      <w:r w:rsidR="00420EDE" w:rsidRPr="004A6316">
        <w:rPr>
          <w:rFonts w:ascii="Calibri Light" w:hAnsi="Calibri Light" w:cs="Calibri Light"/>
          <w:b/>
          <w:bCs/>
        </w:rPr>
        <w:t xml:space="preserve"> </w:t>
      </w:r>
      <w:r w:rsidRPr="004A6316">
        <w:rPr>
          <w:rFonts w:ascii="Calibri Light" w:hAnsi="Calibri Light" w:cs="Calibri Light"/>
          <w:b/>
          <w:bCs/>
        </w:rPr>
        <w:t>CHA</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szCs w:val="24"/>
        </w:rPr>
        <w:t>35,880</w:t>
      </w:r>
      <w:r w:rsidR="008E6026">
        <w:rPr>
          <w:rFonts w:ascii="Calibri Light" w:hAnsi="Calibri Light" w:cs="Calibri Light"/>
          <w:szCs w:val="24"/>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four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00781E0D" w:rsidRPr="004A6316">
        <w:rPr>
          <w:rFonts w:ascii="Calibri Light" w:hAnsi="Calibri Light" w:cs="Calibri Light"/>
        </w:rPr>
        <w:t xml:space="preserve">Tufts </w:t>
      </w:r>
      <w:r w:rsidRPr="004A6316">
        <w:rPr>
          <w:rFonts w:ascii="Calibri Light" w:hAnsi="Calibri Light" w:cs="Calibri Light"/>
        </w:rPr>
        <w:t>CHA’s</w:t>
      </w:r>
      <w:r w:rsidR="00420EDE" w:rsidRPr="004A6316">
        <w:rPr>
          <w:rFonts w:ascii="Calibri Light" w:hAnsi="Calibri Light" w:cs="Calibri Light"/>
        </w:rPr>
        <w:t xml:space="preserve"> </w:t>
      </w:r>
      <w:r w:rsidRPr="004A6316">
        <w:rPr>
          <w:rFonts w:ascii="Calibri Light" w:hAnsi="Calibri Light" w:cs="Calibri Light"/>
        </w:rPr>
        <w:t>corporate</w:t>
      </w:r>
      <w:r w:rsidR="00420EDE" w:rsidRPr="004A6316">
        <w:rPr>
          <w:rFonts w:ascii="Calibri Light" w:hAnsi="Calibri Light" w:cs="Calibri Light"/>
        </w:rPr>
        <w:t xml:space="preserve"> </w:t>
      </w:r>
      <w:r w:rsidRPr="004A6316">
        <w:rPr>
          <w:rFonts w:ascii="Calibri Light" w:hAnsi="Calibri Light" w:cs="Calibri Light"/>
        </w:rPr>
        <w:t>office</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Cambridge.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Essex,</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Suffolk</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35077F0C" w14:textId="77777777" w:rsidR="00FD4262" w:rsidRPr="004A6316" w:rsidRDefault="00FD4262" w:rsidP="00D2431F"/>
    <w:p w14:paraId="7BA1D243" w14:textId="6B21C79D" w:rsidR="00FD4262" w:rsidRPr="004A6316" w:rsidRDefault="00FD4262"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Tufts</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Public</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b/>
          <w:bCs/>
        </w:rPr>
        <w:t xml:space="preserve"> </w:t>
      </w:r>
      <w:r w:rsidRPr="004A6316">
        <w:rPr>
          <w:rFonts w:ascii="Calibri Light" w:hAnsi="Calibri Light" w:cs="Calibri Light"/>
          <w:b/>
          <w:bCs/>
        </w:rPr>
        <w:t>&amp;</w:t>
      </w:r>
      <w:r w:rsidR="00420EDE" w:rsidRPr="004A6316">
        <w:rPr>
          <w:rFonts w:ascii="Calibri Light" w:hAnsi="Calibri Light" w:cs="Calibri Light"/>
          <w:b/>
          <w:bCs/>
        </w:rPr>
        <w:t xml:space="preserve"> </w:t>
      </w:r>
      <w:r w:rsidR="005D5334" w:rsidRPr="004A6316">
        <w:rPr>
          <w:rFonts w:ascii="Calibri Light" w:hAnsi="Calibri Light" w:cs="Calibri Light"/>
          <w:b/>
          <w:bCs/>
        </w:rPr>
        <w:t>UMass</w:t>
      </w:r>
      <w:r w:rsidR="00420EDE" w:rsidRPr="004A6316">
        <w:rPr>
          <w:rFonts w:ascii="Calibri Light" w:hAnsi="Calibri Light" w:cs="Calibri Light"/>
          <w:b/>
          <w:bCs/>
        </w:rPr>
        <w:t xml:space="preserve"> </w:t>
      </w:r>
      <w:r w:rsidRPr="004A6316">
        <w:rPr>
          <w:rFonts w:ascii="Calibri Light" w:hAnsi="Calibri Light" w:cs="Calibri Light"/>
          <w:b/>
          <w:bCs/>
        </w:rPr>
        <w:t>Memorial</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rPr>
        <w:t xml:space="preserve"> </w:t>
      </w:r>
      <w:r w:rsidRPr="004A6316">
        <w:rPr>
          <w:rFonts w:ascii="Calibri Light" w:hAnsi="Calibri Light" w:cs="Calibri Light"/>
        </w:rPr>
        <w:t>(</w:t>
      </w:r>
      <w:r w:rsidRPr="004A6316">
        <w:rPr>
          <w:rFonts w:ascii="Calibri Light" w:hAnsi="Calibri Light" w:cs="Calibri Light"/>
          <w:b/>
          <w:bCs/>
        </w:rPr>
        <w:t>Tufts</w:t>
      </w:r>
      <w:r w:rsidR="00420EDE" w:rsidRPr="004A6316">
        <w:rPr>
          <w:rFonts w:ascii="Calibri Light" w:hAnsi="Calibri Light" w:cs="Calibri Light"/>
          <w:b/>
          <w:bCs/>
        </w:rPr>
        <w:t xml:space="preserve"> </w:t>
      </w:r>
      <w:r w:rsidR="005D5334" w:rsidRPr="004A6316">
        <w:rPr>
          <w:rFonts w:ascii="Calibri Light" w:hAnsi="Calibri Light" w:cs="Calibri Light"/>
          <w:b/>
          <w:bCs/>
        </w:rPr>
        <w:t>UMass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DC7E3F" w:rsidRPr="004A6316">
        <w:rPr>
          <w:rFonts w:ascii="Calibri Light" w:hAnsi="Calibri Light" w:cs="Calibri Light"/>
        </w:rPr>
        <w:t xml:space="preserve">n ACO that includes </w:t>
      </w:r>
      <w:r w:rsidRPr="004A6316">
        <w:rPr>
          <w:rFonts w:ascii="Calibri Light" w:hAnsi="Calibri Light" w:cs="Calibri Light"/>
        </w:rPr>
        <w:t>UMass</w:t>
      </w:r>
      <w:r w:rsidR="00420EDE" w:rsidRPr="004A6316">
        <w:rPr>
          <w:rFonts w:ascii="Calibri Light" w:hAnsi="Calibri Light" w:cs="Calibri Light"/>
        </w:rPr>
        <w:t xml:space="preserve"> </w:t>
      </w:r>
      <w:r w:rsidRPr="004A6316">
        <w:rPr>
          <w:rFonts w:ascii="Calibri Light" w:hAnsi="Calibri Light" w:cs="Calibri Light"/>
        </w:rPr>
        <w:t>Memorial</w:t>
      </w:r>
      <w:r w:rsidR="00420EDE" w:rsidRPr="004A6316">
        <w:rPr>
          <w:rFonts w:ascii="Calibri Light" w:hAnsi="Calibri Light" w:cs="Calibri Light"/>
        </w:rPr>
        <w:t xml:space="preserve"> </w:t>
      </w:r>
      <w:r w:rsidRPr="004A6316">
        <w:rPr>
          <w:rFonts w:ascii="Calibri Light" w:hAnsi="Calibri Light" w:cs="Calibri Light"/>
        </w:rPr>
        <w:t>Health</w:t>
      </w:r>
      <w:r w:rsidR="00DC7E3F" w:rsidRPr="004A6316">
        <w:rPr>
          <w:rFonts w:ascii="Calibri Light" w:hAnsi="Calibri Light" w:cs="Calibri Light"/>
        </w:rPr>
        <w:t>, t</w:t>
      </w:r>
      <w:r w:rsidRPr="004A6316">
        <w:rPr>
          <w:rFonts w:ascii="Calibri Light" w:hAnsi="Calibri Light" w:cs="Calibri Light"/>
        </w:rPr>
        <w:t>he</w:t>
      </w:r>
      <w:r w:rsidR="00420EDE" w:rsidRPr="004A6316">
        <w:rPr>
          <w:rFonts w:ascii="Calibri Light" w:hAnsi="Calibri Light" w:cs="Calibri Light"/>
        </w:rPr>
        <w:t xml:space="preserve"> </w:t>
      </w:r>
      <w:r w:rsidRPr="004A6316">
        <w:rPr>
          <w:rFonts w:ascii="Calibri Light" w:hAnsi="Calibri Light" w:cs="Calibri Light"/>
        </w:rPr>
        <w:t>largest</w:t>
      </w:r>
      <w:r w:rsidR="00420EDE" w:rsidRPr="004A6316">
        <w:rPr>
          <w:rFonts w:ascii="Calibri Light" w:hAnsi="Calibri Light" w:cs="Calibri Light"/>
        </w:rPr>
        <w:t xml:space="preserve"> </w:t>
      </w:r>
      <w:r w:rsidRPr="004A6316">
        <w:rPr>
          <w:rFonts w:ascii="Calibri Light" w:hAnsi="Calibri Light" w:cs="Calibri Light"/>
        </w:rPr>
        <w:t>healthcare</w:t>
      </w:r>
      <w:r w:rsidR="00420EDE" w:rsidRPr="004A6316">
        <w:rPr>
          <w:rFonts w:ascii="Calibri Light" w:hAnsi="Calibri Light" w:cs="Calibri Light"/>
        </w:rPr>
        <w:t xml:space="preserve"> </w:t>
      </w:r>
      <w:r w:rsidRPr="004A6316">
        <w:rPr>
          <w:rFonts w:ascii="Calibri Light" w:hAnsi="Calibri Light" w:cs="Calibri Light"/>
        </w:rPr>
        <w:t>system</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Central</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including</w:t>
      </w:r>
      <w:r w:rsidR="00420EDE" w:rsidRPr="004A6316">
        <w:rPr>
          <w:rFonts w:ascii="Calibri Light" w:hAnsi="Calibri Light" w:cs="Calibri Light"/>
        </w:rPr>
        <w:t xml:space="preserve"> </w:t>
      </w:r>
      <w:r w:rsidRPr="004A6316">
        <w:rPr>
          <w:rFonts w:ascii="Calibri Light" w:hAnsi="Calibri Light" w:cs="Calibri Light"/>
        </w:rPr>
        <w:t>four</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008E6026" w:rsidRPr="008E6026">
        <w:rPr>
          <w:rFonts w:ascii="Calibri Light" w:hAnsi="Calibri Light" w:cs="Calibri Light"/>
        </w:rPr>
        <w:t>43,981</w:t>
      </w:r>
      <w:r w:rsidR="008E602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five</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cities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towns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Franklin,</w:t>
      </w:r>
      <w:r w:rsidR="00420EDE" w:rsidRPr="004A6316">
        <w:rPr>
          <w:rFonts w:ascii="Calibri Light" w:hAnsi="Calibri Light" w:cs="Calibri Light"/>
        </w:rPr>
        <w:t xml:space="preserve"> </w:t>
      </w:r>
      <w:r w:rsidRPr="004A6316">
        <w:rPr>
          <w:rFonts w:ascii="Calibri Light" w:hAnsi="Calibri Light" w:cs="Calibri Light"/>
        </w:rPr>
        <w:t>Hampden,</w:t>
      </w:r>
      <w:r w:rsidR="00420EDE" w:rsidRPr="004A6316">
        <w:rPr>
          <w:rFonts w:ascii="Calibri Light" w:hAnsi="Calibri Light" w:cs="Calibri Light"/>
        </w:rPr>
        <w:t xml:space="preserve"> </w:t>
      </w:r>
      <w:r w:rsidRPr="004A6316">
        <w:rPr>
          <w:rFonts w:ascii="Calibri Light" w:hAnsi="Calibri Light" w:cs="Calibri Light"/>
        </w:rPr>
        <w:t>Middlesex,</w:t>
      </w:r>
      <w:r w:rsidR="00420EDE" w:rsidRPr="004A6316">
        <w:rPr>
          <w:rFonts w:ascii="Calibri Light" w:hAnsi="Calibri Light" w:cs="Calibri Light"/>
        </w:rPr>
        <w:t xml:space="preserve"> </w:t>
      </w:r>
      <w:r w:rsidRPr="004A6316">
        <w:rPr>
          <w:rFonts w:ascii="Calibri Light" w:hAnsi="Calibri Light" w:cs="Calibri Light"/>
        </w:rPr>
        <w:t>Norfolk,</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Worcester</w:t>
      </w:r>
      <w:r w:rsidR="00420EDE" w:rsidRPr="004A6316">
        <w:rPr>
          <w:rFonts w:ascii="Calibri Light" w:hAnsi="Calibri Light" w:cs="Calibri Light"/>
        </w:rPr>
        <w:t xml:space="preserve"> </w:t>
      </w:r>
      <w:r w:rsidRPr="004A6316">
        <w:rPr>
          <w:rFonts w:ascii="Calibri Light" w:hAnsi="Calibri Light" w:cs="Calibri Light"/>
        </w:rPr>
        <w:t>counties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eligible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enroll.</w:t>
      </w:r>
    </w:p>
    <w:p w14:paraId="0F42F414" w14:textId="393C6139" w:rsidR="00143E30" w:rsidRPr="004A6316" w:rsidRDefault="00FA459A" w:rsidP="00D2431F">
      <w:pPr>
        <w:pStyle w:val="Heading3"/>
      </w:pPr>
      <w:bookmarkStart w:id="27" w:name="_Toc192530419"/>
      <w:r w:rsidRPr="004A6316">
        <w:t>Purpose</w:t>
      </w:r>
      <w:r w:rsidR="00420EDE" w:rsidRPr="004A6316">
        <w:t xml:space="preserve"> </w:t>
      </w:r>
      <w:r w:rsidRPr="004A6316">
        <w:t>of</w:t>
      </w:r>
      <w:r w:rsidR="00420EDE" w:rsidRPr="004A6316">
        <w:t xml:space="preserve"> </w:t>
      </w:r>
      <w:r w:rsidRPr="004A6316">
        <w:t>Report</w:t>
      </w:r>
      <w:bookmarkEnd w:id="21"/>
      <w:bookmarkEnd w:id="22"/>
      <w:bookmarkEnd w:id="27"/>
    </w:p>
    <w:p w14:paraId="66770773" w14:textId="75210120" w:rsidR="00FA459A" w:rsidRPr="004A6316" w:rsidRDefault="007C2679" w:rsidP="00D2431F">
      <w:pPr>
        <w:spacing w:after="120"/>
        <w:rPr>
          <w:rFonts w:ascii="Calibri Light" w:hAnsi="Calibri Light" w:cs="Calibri Light"/>
          <w:szCs w:val="24"/>
        </w:rPr>
      </w:pP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purpose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this</w:t>
      </w:r>
      <w:r w:rsidR="00420EDE" w:rsidRPr="004A6316">
        <w:rPr>
          <w:rFonts w:ascii="Calibri Light" w:hAnsi="Calibri Light" w:cs="Calibri Light"/>
          <w:szCs w:val="24"/>
        </w:rPr>
        <w:t xml:space="preserve"> </w:t>
      </w:r>
      <w:r w:rsidR="00B968DF" w:rsidRPr="004A6316">
        <w:rPr>
          <w:rFonts w:ascii="Calibri Light" w:hAnsi="Calibri Light" w:cs="Calibri Light"/>
          <w:szCs w:val="24"/>
        </w:rPr>
        <w:t xml:space="preserve">annual technical report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present</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the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results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of</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EQR</w:t>
      </w:r>
      <w:r w:rsidR="00420EDE" w:rsidRPr="004A6316">
        <w:rPr>
          <w:rFonts w:ascii="Calibri Light" w:hAnsi="Calibri Light" w:cs="Calibri Light"/>
          <w:szCs w:val="24"/>
        </w:rPr>
        <w:t xml:space="preserve"> </w:t>
      </w:r>
      <w:r w:rsidR="00FB2536"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conducted</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to</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assess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the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quality</w:t>
      </w:r>
      <w:r w:rsidR="00781E0D" w:rsidRPr="004A6316">
        <w:rPr>
          <w:rFonts w:ascii="Calibri Light" w:hAnsi="Calibri Light" w:cs="Calibri Light"/>
          <w:szCs w:val="24"/>
        </w:rPr>
        <w:t xml:space="preserve"> of</w:t>
      </w:r>
      <w:r w:rsidR="006C7BF5" w:rsidRPr="004A6316">
        <w:rPr>
          <w:rFonts w:ascii="Calibri Light" w:hAnsi="Calibri Light" w:cs="Calibri Light"/>
          <w:szCs w:val="24"/>
        </w:rPr>
        <w:t>,</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timeliness</w:t>
      </w:r>
      <w:r w:rsidR="00781E0D" w:rsidRPr="004A6316">
        <w:rPr>
          <w:rFonts w:ascii="Calibri Light" w:hAnsi="Calibri Light" w:cs="Calibri Light"/>
          <w:szCs w:val="24"/>
        </w:rPr>
        <w:t xml:space="preserve"> of</w:t>
      </w:r>
      <w:r w:rsidR="006C7BF5" w:rsidRPr="004A6316">
        <w:rPr>
          <w:rFonts w:ascii="Calibri Light" w:hAnsi="Calibri Light" w:cs="Calibri Light"/>
          <w:szCs w:val="24"/>
        </w:rPr>
        <w:t>,</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and</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access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to</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health</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care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services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furnished</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to</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enrollees,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in</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accordance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with</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the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following</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federal</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managed</w:t>
      </w:r>
      <w:r w:rsidR="00420EDE" w:rsidRPr="004A6316">
        <w:rPr>
          <w:rFonts w:ascii="Calibri Light" w:hAnsi="Calibri Light" w:cs="Calibri Light"/>
          <w:szCs w:val="24"/>
        </w:rPr>
        <w:t xml:space="preserve"> </w:t>
      </w:r>
      <w:r w:rsidR="0068533A" w:rsidRPr="004A6316">
        <w:rPr>
          <w:rFonts w:ascii="Calibri Light" w:hAnsi="Calibri Light" w:cs="Calibri Light"/>
          <w:szCs w:val="24"/>
        </w:rPr>
        <w:t>c</w:t>
      </w:r>
      <w:r w:rsidR="006C7BF5" w:rsidRPr="004A6316">
        <w:rPr>
          <w:rFonts w:ascii="Calibri Light" w:hAnsi="Calibri Light" w:cs="Calibri Light"/>
          <w:szCs w:val="24"/>
        </w:rPr>
        <w:t>are</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regulations:</w:t>
      </w:r>
      <w:r w:rsidR="00420EDE" w:rsidRPr="004A6316">
        <w:rPr>
          <w:rFonts w:ascii="Calibri Light" w:hAnsi="Calibri Light" w:cs="Calibri Light"/>
          <w:szCs w:val="24"/>
        </w:rPr>
        <w:t xml:space="preserve"> </w:t>
      </w:r>
      <w:r w:rsidR="006C7BF5"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Code</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of</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Federal</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Regulations</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w:t>
      </w:r>
      <w:r w:rsidR="006C7BF5" w:rsidRPr="004A6316">
        <w:rPr>
          <w:rFonts w:ascii="Calibri Light" w:hAnsi="Calibri Light" w:cs="Calibri Light"/>
          <w:i/>
          <w:szCs w:val="24"/>
        </w:rPr>
        <w:t>CFR</w:t>
      </w:r>
      <w:r w:rsidR="0068533A" w:rsidRPr="004A6316">
        <w:rPr>
          <w:rFonts w:ascii="Calibri Light" w:hAnsi="Calibri Light" w:cs="Calibri Light"/>
          <w:i/>
          <w:szCs w:val="24"/>
        </w:rPr>
        <w:t>)</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Section</w:t>
      </w:r>
      <w:r w:rsidR="00420EDE" w:rsidRPr="004A6316">
        <w:rPr>
          <w:rFonts w:ascii="Calibri Light" w:hAnsi="Calibri Light" w:cs="Calibri Light"/>
          <w:i/>
          <w:szCs w:val="24"/>
        </w:rPr>
        <w:t xml:space="preserve"> </w:t>
      </w:r>
      <w:r w:rsidR="0068533A" w:rsidRPr="004A6316">
        <w:rPr>
          <w:rFonts w:ascii="Calibri Light" w:hAnsi="Calibri Light" w:cs="Calibri Light"/>
          <w:i/>
          <w:szCs w:val="24"/>
        </w:rPr>
        <w:t>(</w:t>
      </w:r>
      <w:r w:rsidR="006C7BF5" w:rsidRPr="004A6316">
        <w:rPr>
          <w:rFonts w:ascii="Calibri Light" w:hAnsi="Calibri Light" w:cs="Calibri Light"/>
          <w:i/>
          <w:szCs w:val="24"/>
          <w:shd w:val="clear" w:color="auto" w:fill="FFFFFF"/>
        </w:rPr>
        <w:t>§</w:t>
      </w:r>
      <w:r w:rsidR="0068533A" w:rsidRPr="004A6316">
        <w:rPr>
          <w:rFonts w:ascii="Calibri Light" w:hAnsi="Calibri Light" w:cs="Calibri Light"/>
          <w:i/>
          <w:szCs w:val="24"/>
          <w:shd w:val="clear" w:color="auto" w:fill="FFFFFF"/>
        </w:rPr>
        <w:t>)</w:t>
      </w:r>
      <w:r w:rsidR="00420EDE" w:rsidRPr="004A6316">
        <w:rPr>
          <w:rFonts w:ascii="Calibri Light" w:hAnsi="Calibri Light" w:cs="Calibri Light"/>
          <w:i/>
          <w:szCs w:val="24"/>
          <w:shd w:val="clear" w:color="auto" w:fill="FFFFFF"/>
        </w:rPr>
        <w:t xml:space="preserve"> </w:t>
      </w:r>
      <w:r w:rsidR="006C7BF5" w:rsidRPr="004A6316">
        <w:rPr>
          <w:rFonts w:ascii="Calibri Light" w:hAnsi="Calibri Light" w:cs="Calibri Light"/>
          <w:i/>
          <w:szCs w:val="24"/>
        </w:rPr>
        <w:t>438.364</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External</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review</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results</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w:t>
      </w:r>
      <w:r w:rsidR="006C7BF5" w:rsidRPr="004A6316">
        <w:rPr>
          <w:rFonts w:ascii="Calibri Light" w:hAnsi="Calibri Light" w:cs="Calibri Light"/>
          <w:i/>
          <w:szCs w:val="24"/>
        </w:rPr>
        <w:t>a)</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through</w:t>
      </w:r>
      <w:r w:rsidR="00420EDE" w:rsidRPr="004A6316">
        <w:rPr>
          <w:rFonts w:ascii="Calibri Light" w:hAnsi="Calibri Light" w:cs="Calibri Light"/>
          <w:szCs w:val="24"/>
        </w:rPr>
        <w:t xml:space="preserve"> </w:t>
      </w:r>
      <w:r w:rsidR="006C7BF5" w:rsidRPr="004A6316">
        <w:rPr>
          <w:rFonts w:ascii="Calibri Light" w:hAnsi="Calibri Light" w:cs="Calibri Light"/>
          <w:i/>
          <w:szCs w:val="24"/>
        </w:rPr>
        <w:t>(d)</w:t>
      </w:r>
      <w:r w:rsidR="00420EDE" w:rsidRPr="004A6316">
        <w:rPr>
          <w:rFonts w:ascii="Calibri Light" w:hAnsi="Calibri Light" w:cs="Calibri Light"/>
          <w:szCs w:val="24"/>
        </w:rPr>
        <w:t xml:space="preserve"> </w:t>
      </w:r>
      <w:r w:rsidR="006C7BF5" w:rsidRPr="004A6316">
        <w:rPr>
          <w:rFonts w:ascii="Calibri Light" w:hAnsi="Calibri Light" w:cs="Calibri Light"/>
          <w:szCs w:val="24"/>
        </w:rPr>
        <w:t>and</w:t>
      </w:r>
      <w:r w:rsidR="00420EDE" w:rsidRPr="004A6316">
        <w:rPr>
          <w:rFonts w:ascii="Calibri Light" w:hAnsi="Calibri Light" w:cs="Calibri Light"/>
          <w:szCs w:val="24"/>
        </w:rPr>
        <w:t xml:space="preserve"> </w:t>
      </w:r>
      <w:r w:rsidR="006C7BF5"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CFR</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shd w:val="clear" w:color="auto" w:fill="FFFFFF"/>
        </w:rPr>
        <w:t>§</w:t>
      </w:r>
      <w:r w:rsidR="00420EDE" w:rsidRPr="004A6316">
        <w:rPr>
          <w:rFonts w:ascii="Calibri Light" w:hAnsi="Calibri Light" w:cs="Calibri Light"/>
          <w:i/>
          <w:szCs w:val="24"/>
          <w:shd w:val="clear" w:color="auto" w:fill="FFFFFF"/>
        </w:rPr>
        <w:t xml:space="preserve"> </w:t>
      </w:r>
      <w:r w:rsidR="006C7BF5" w:rsidRPr="004A6316">
        <w:rPr>
          <w:rFonts w:ascii="Calibri Light" w:hAnsi="Calibri Light" w:cs="Calibri Light"/>
          <w:i/>
          <w:szCs w:val="24"/>
        </w:rPr>
        <w:t>438.358</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Activities</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related</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to</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external</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quality</w:t>
      </w:r>
      <w:r w:rsidR="00420EDE" w:rsidRPr="004A6316">
        <w:rPr>
          <w:rFonts w:ascii="Calibri Light" w:hAnsi="Calibri Light" w:cs="Calibri Light"/>
          <w:i/>
          <w:szCs w:val="24"/>
        </w:rPr>
        <w:t xml:space="preserve"> </w:t>
      </w:r>
      <w:r w:rsidR="006C7BF5" w:rsidRPr="004A6316">
        <w:rPr>
          <w:rFonts w:ascii="Calibri Light" w:hAnsi="Calibri Light" w:cs="Calibri Light"/>
          <w:i/>
          <w:szCs w:val="24"/>
        </w:rPr>
        <w:t>review</w:t>
      </w:r>
      <w:r w:rsidR="006C7BF5" w:rsidRPr="004A6316">
        <w:rPr>
          <w:rFonts w:ascii="Calibri Light" w:hAnsi="Calibri Light" w:cs="Calibri Light"/>
          <w:szCs w:val="24"/>
        </w:rPr>
        <w:t>.</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EQR</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validate</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two</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levels</w:t>
      </w:r>
      <w:r w:rsidR="00420EDE" w:rsidRPr="004A6316">
        <w:rPr>
          <w:rFonts w:ascii="Calibri Light" w:hAnsi="Calibri Light" w:cs="Calibri Light"/>
          <w:szCs w:val="24"/>
        </w:rPr>
        <w:t xml:space="preserve"> </w:t>
      </w:r>
      <w:r w:rsidR="00A33E75" w:rsidRPr="004A6316">
        <w:rPr>
          <w:rFonts w:ascii="Calibri Light" w:hAnsi="Calibri Light" w:cs="Calibri Light"/>
          <w:szCs w:val="24"/>
        </w:rPr>
        <w:t>of</w:t>
      </w:r>
      <w:r w:rsidR="00420EDE" w:rsidRPr="004A6316">
        <w:rPr>
          <w:rFonts w:ascii="Calibri Light" w:hAnsi="Calibri Light" w:cs="Calibri Light"/>
          <w:szCs w:val="24"/>
        </w:rPr>
        <w:t xml:space="preserve"> </w:t>
      </w:r>
      <w:r w:rsidR="0015519C" w:rsidRPr="004A6316">
        <w:rPr>
          <w:rFonts w:ascii="Calibri Light" w:hAnsi="Calibri Light" w:cs="Calibri Light"/>
          <w:szCs w:val="24"/>
        </w:rPr>
        <w:t>compliance</w:t>
      </w:r>
      <w:r w:rsidR="00420EDE" w:rsidRPr="004A6316">
        <w:rPr>
          <w:rFonts w:ascii="Calibri Light" w:hAnsi="Calibri Light" w:cs="Calibri Light"/>
          <w:szCs w:val="24"/>
        </w:rPr>
        <w:t xml:space="preserve"> </w:t>
      </w:r>
      <w:r w:rsidR="003A7F8B" w:rsidRPr="004A6316">
        <w:rPr>
          <w:rFonts w:ascii="Calibri Light" w:hAnsi="Calibri Light" w:cs="Calibri Light"/>
          <w:szCs w:val="24"/>
        </w:rPr>
        <w:t>to</w:t>
      </w:r>
      <w:r w:rsidR="00420EDE" w:rsidRPr="004A6316">
        <w:rPr>
          <w:rFonts w:ascii="Calibri Light" w:hAnsi="Calibri Light" w:cs="Calibri Light"/>
          <w:szCs w:val="24"/>
        </w:rPr>
        <w:t xml:space="preserve"> </w:t>
      </w:r>
      <w:r w:rsidR="00461B26" w:rsidRPr="004A6316">
        <w:rPr>
          <w:rFonts w:ascii="Calibri Light" w:hAnsi="Calibri Light" w:cs="Calibri Light"/>
          <w:szCs w:val="24"/>
        </w:rPr>
        <w:t>assert</w:t>
      </w:r>
      <w:r w:rsidR="00420EDE" w:rsidRPr="004A6316">
        <w:rPr>
          <w:rFonts w:ascii="Calibri Light" w:hAnsi="Calibri Light" w:cs="Calibri Light"/>
          <w:szCs w:val="24"/>
        </w:rPr>
        <w:t xml:space="preserve"> </w:t>
      </w:r>
      <w:r w:rsidR="0078144C" w:rsidRPr="004A6316">
        <w:rPr>
          <w:rFonts w:ascii="Calibri Light" w:hAnsi="Calibri Light" w:cs="Calibri Light"/>
          <w:szCs w:val="24"/>
        </w:rPr>
        <w:t>whether</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the</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met</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the</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state</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standards</w:t>
      </w:r>
      <w:r w:rsidR="00420EDE" w:rsidRPr="004A6316">
        <w:rPr>
          <w:rFonts w:ascii="Calibri Light" w:hAnsi="Calibri Light" w:cs="Calibri Light"/>
          <w:szCs w:val="24"/>
        </w:rPr>
        <w:t xml:space="preserve"> </w:t>
      </w:r>
      <w:r w:rsidR="005154C9" w:rsidRPr="004A6316">
        <w:rPr>
          <w:rFonts w:ascii="Calibri Light" w:hAnsi="Calibri Light" w:cs="Calibri Light"/>
          <w:szCs w:val="24"/>
        </w:rPr>
        <w:t>and</w:t>
      </w:r>
      <w:r w:rsidR="00420EDE" w:rsidRPr="004A6316">
        <w:rPr>
          <w:rFonts w:ascii="Calibri Light" w:hAnsi="Calibri Light" w:cs="Calibri Light"/>
          <w:szCs w:val="24"/>
        </w:rPr>
        <w:t xml:space="preserve"> </w:t>
      </w:r>
      <w:r w:rsidR="0078144C" w:rsidRPr="004A6316">
        <w:rPr>
          <w:rFonts w:ascii="Calibri Light" w:hAnsi="Calibri Light" w:cs="Calibri Light"/>
          <w:szCs w:val="24"/>
        </w:rPr>
        <w:t>whether</w:t>
      </w:r>
      <w:r w:rsidR="00420EDE" w:rsidRPr="004A6316">
        <w:rPr>
          <w:rFonts w:ascii="Calibri Light" w:hAnsi="Calibri Light" w:cs="Calibri Light"/>
          <w:szCs w:val="24"/>
        </w:rPr>
        <w:t xml:space="preserve"> </w:t>
      </w:r>
      <w:r w:rsidR="0078144C" w:rsidRPr="004A6316">
        <w:rPr>
          <w:rFonts w:ascii="Calibri Light" w:hAnsi="Calibri Light" w:cs="Calibri Light"/>
          <w:szCs w:val="24"/>
        </w:rPr>
        <w:t>the</w:t>
      </w:r>
      <w:r w:rsidR="00420EDE" w:rsidRPr="004A6316">
        <w:rPr>
          <w:rFonts w:ascii="Calibri Light" w:hAnsi="Calibri Light" w:cs="Calibri Light"/>
          <w:szCs w:val="24"/>
        </w:rPr>
        <w:t xml:space="preserve"> </w:t>
      </w:r>
      <w:r w:rsidR="0078144C" w:rsidRPr="004A6316">
        <w:rPr>
          <w:rFonts w:ascii="Calibri Light" w:hAnsi="Calibri Light" w:cs="Calibri Light"/>
          <w:szCs w:val="24"/>
        </w:rPr>
        <w:t>s</w:t>
      </w:r>
      <w:r w:rsidR="00CC15AD" w:rsidRPr="004A6316">
        <w:rPr>
          <w:rFonts w:ascii="Calibri Light" w:hAnsi="Calibri Light" w:cs="Calibri Light"/>
          <w:szCs w:val="24"/>
        </w:rPr>
        <w:t>tate</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met</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the</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federal</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standards</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as</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defined</w:t>
      </w:r>
      <w:r w:rsidR="00420EDE" w:rsidRPr="004A6316">
        <w:rPr>
          <w:rFonts w:ascii="Calibri Light" w:hAnsi="Calibri Light" w:cs="Calibri Light"/>
          <w:szCs w:val="24"/>
        </w:rPr>
        <w:t xml:space="preserve"> </w:t>
      </w:r>
      <w:r w:rsidR="00CC15AD" w:rsidRPr="004A6316">
        <w:rPr>
          <w:rFonts w:ascii="Calibri Light" w:hAnsi="Calibri Light" w:cs="Calibri Light"/>
          <w:szCs w:val="24"/>
        </w:rPr>
        <w:t>in</w:t>
      </w:r>
      <w:r w:rsidR="00420EDE" w:rsidRPr="004A6316">
        <w:rPr>
          <w:rFonts w:ascii="Calibri Light" w:hAnsi="Calibri Light" w:cs="Calibri Light"/>
          <w:szCs w:val="24"/>
        </w:rPr>
        <w:t xml:space="preserve"> </w:t>
      </w:r>
      <w:r w:rsidR="00B3325B" w:rsidRPr="004A6316">
        <w:rPr>
          <w:rFonts w:ascii="Calibri Light" w:hAnsi="Calibri Light" w:cs="Calibri Light"/>
          <w:szCs w:val="24"/>
        </w:rPr>
        <w:t>the</w:t>
      </w:r>
      <w:r w:rsidR="00420EDE" w:rsidRPr="004A6316">
        <w:rPr>
          <w:rFonts w:ascii="Calibri Light" w:hAnsi="Calibri Light" w:cs="Calibri Light"/>
          <w:szCs w:val="24"/>
        </w:rPr>
        <w:t xml:space="preserve"> </w:t>
      </w:r>
      <w:r w:rsidR="001E6E3F" w:rsidRPr="004A6316">
        <w:rPr>
          <w:rFonts w:ascii="Calibri Light" w:hAnsi="Calibri Light" w:cs="Calibri Light"/>
          <w:szCs w:val="24"/>
        </w:rPr>
        <w:t>CFR.</w:t>
      </w:r>
      <w:r w:rsidR="00420EDE" w:rsidRPr="004A6316">
        <w:rPr>
          <w:rFonts w:ascii="Calibri Light" w:hAnsi="Calibri Light" w:cs="Calibri Light"/>
          <w:szCs w:val="24"/>
        </w:rPr>
        <w:t xml:space="preserve"> </w:t>
      </w:r>
    </w:p>
    <w:p w14:paraId="79149BF7" w14:textId="647796ED" w:rsidR="00FA459A" w:rsidRPr="004A6316" w:rsidRDefault="00FA459A" w:rsidP="00D2431F">
      <w:pPr>
        <w:pStyle w:val="Heading3"/>
      </w:pPr>
      <w:bookmarkStart w:id="28" w:name="_Toc192530420"/>
      <w:bookmarkStart w:id="29" w:name="_Toc86933873"/>
      <w:bookmarkStart w:id="30" w:name="_Toc112764602"/>
      <w:r w:rsidRPr="004A6316">
        <w:t>Scope</w:t>
      </w:r>
      <w:r w:rsidR="00420EDE" w:rsidRPr="004A6316">
        <w:t xml:space="preserve"> </w:t>
      </w:r>
      <w:r w:rsidRPr="004A6316">
        <w:t>of</w:t>
      </w:r>
      <w:r w:rsidR="00420EDE" w:rsidRPr="004A6316">
        <w:t xml:space="preserve"> </w:t>
      </w:r>
      <w:r w:rsidR="001A2DD3">
        <w:t>EQR</w:t>
      </w:r>
      <w:r w:rsidR="00420EDE" w:rsidRPr="004A6316">
        <w:t xml:space="preserve"> </w:t>
      </w:r>
      <w:r w:rsidRPr="004A6316">
        <w:t>Activities</w:t>
      </w:r>
      <w:bookmarkEnd w:id="28"/>
      <w:r w:rsidR="00420EDE" w:rsidRPr="004A6316">
        <w:t xml:space="preserve"> </w:t>
      </w:r>
      <w:bookmarkEnd w:id="29"/>
      <w:bookmarkEnd w:id="30"/>
    </w:p>
    <w:p w14:paraId="26B03C75" w14:textId="1C3F17EA" w:rsidR="00F6104A" w:rsidRPr="004A6316" w:rsidRDefault="002B545D" w:rsidP="00D2431F">
      <w:pPr>
        <w:rPr>
          <w:rFonts w:ascii="Calibri Light" w:hAnsi="Calibri Light" w:cs="Calibri Light"/>
        </w:rPr>
      </w:pPr>
      <w:r w:rsidRPr="1BC47EF7">
        <w:rPr>
          <w:rFonts w:ascii="Calibri Light" w:hAnsi="Calibri Light" w:cs="Calibri Light"/>
        </w:rPr>
        <w:t>MassHealth</w:t>
      </w:r>
      <w:r w:rsidR="00420EDE" w:rsidRPr="1BC47EF7">
        <w:rPr>
          <w:rFonts w:ascii="Calibri Light" w:hAnsi="Calibri Light" w:cs="Calibri Light"/>
        </w:rPr>
        <w:t xml:space="preserve"> </w:t>
      </w:r>
      <w:r w:rsidR="00F03D3A" w:rsidRPr="1BC47EF7">
        <w:rPr>
          <w:rFonts w:ascii="Calibri Light" w:hAnsi="Calibri Light" w:cs="Calibri Light"/>
        </w:rPr>
        <w:t>contracted</w:t>
      </w:r>
      <w:r w:rsidR="00420EDE" w:rsidRPr="1BC47EF7">
        <w:rPr>
          <w:rFonts w:ascii="Calibri Light" w:hAnsi="Calibri Light" w:cs="Calibri Light"/>
        </w:rPr>
        <w:t xml:space="preserve"> </w:t>
      </w:r>
      <w:r w:rsidR="00F03D3A" w:rsidRPr="1BC47EF7">
        <w:rPr>
          <w:rFonts w:ascii="Calibri Light" w:hAnsi="Calibri Light" w:cs="Calibri Light"/>
        </w:rPr>
        <w:t>with</w:t>
      </w:r>
      <w:r w:rsidR="00420EDE" w:rsidRPr="1BC47EF7">
        <w:rPr>
          <w:rFonts w:ascii="Calibri Light" w:hAnsi="Calibri Light" w:cs="Calibri Light"/>
        </w:rPr>
        <w:t xml:space="preserve"> </w:t>
      </w:r>
      <w:r w:rsidR="00F03D3A" w:rsidRPr="1BC47EF7">
        <w:rPr>
          <w:rFonts w:ascii="Calibri Light" w:hAnsi="Calibri Light" w:cs="Calibri Light"/>
        </w:rPr>
        <w:t>IPRO,</w:t>
      </w:r>
      <w:r w:rsidR="00420EDE" w:rsidRPr="1BC47EF7">
        <w:rPr>
          <w:rFonts w:ascii="Calibri Light" w:hAnsi="Calibri Light" w:cs="Calibri Light"/>
        </w:rPr>
        <w:t xml:space="preserve"> </w:t>
      </w:r>
      <w:r w:rsidR="00F03D3A" w:rsidRPr="1BC47EF7">
        <w:rPr>
          <w:rFonts w:ascii="Calibri Light" w:hAnsi="Calibri Light" w:cs="Calibri Light"/>
        </w:rPr>
        <w:t>an</w:t>
      </w:r>
      <w:r w:rsidR="00420EDE" w:rsidRPr="1BC47EF7">
        <w:rPr>
          <w:rFonts w:ascii="Calibri Light" w:hAnsi="Calibri Light" w:cs="Calibri Light"/>
        </w:rPr>
        <w:t xml:space="preserve"> </w:t>
      </w:r>
      <w:r w:rsidR="00F03D3A" w:rsidRPr="1BC47EF7">
        <w:rPr>
          <w:rFonts w:ascii="Calibri Light" w:hAnsi="Calibri Light" w:cs="Calibri Light"/>
        </w:rPr>
        <w:t>external</w:t>
      </w:r>
      <w:r w:rsidR="00420EDE" w:rsidRPr="1BC47EF7">
        <w:rPr>
          <w:rFonts w:ascii="Calibri Light" w:hAnsi="Calibri Light" w:cs="Calibri Light"/>
        </w:rPr>
        <w:t xml:space="preserve"> </w:t>
      </w:r>
      <w:r w:rsidR="00F03D3A" w:rsidRPr="1BC47EF7">
        <w:rPr>
          <w:rFonts w:ascii="Calibri Light" w:hAnsi="Calibri Light" w:cs="Calibri Light"/>
        </w:rPr>
        <w:t>quality</w:t>
      </w:r>
      <w:r w:rsidR="00420EDE" w:rsidRPr="1BC47EF7">
        <w:rPr>
          <w:rFonts w:ascii="Calibri Light" w:hAnsi="Calibri Light" w:cs="Calibri Light"/>
        </w:rPr>
        <w:t xml:space="preserve"> </w:t>
      </w:r>
      <w:r w:rsidR="00F03D3A" w:rsidRPr="1BC47EF7">
        <w:rPr>
          <w:rFonts w:ascii="Calibri Light" w:hAnsi="Calibri Light" w:cs="Calibri Light"/>
        </w:rPr>
        <w:t>review</w:t>
      </w:r>
      <w:r w:rsidR="00420EDE" w:rsidRPr="1BC47EF7">
        <w:rPr>
          <w:rFonts w:ascii="Calibri Light" w:hAnsi="Calibri Light" w:cs="Calibri Light"/>
        </w:rPr>
        <w:t xml:space="preserve"> </w:t>
      </w:r>
      <w:r w:rsidR="00F03D3A" w:rsidRPr="1BC47EF7">
        <w:rPr>
          <w:rFonts w:ascii="Calibri Light" w:hAnsi="Calibri Light" w:cs="Calibri Light"/>
        </w:rPr>
        <w:t>organization</w:t>
      </w:r>
      <w:r w:rsidR="00420EDE" w:rsidRPr="1BC47EF7">
        <w:rPr>
          <w:rFonts w:ascii="Calibri Light" w:hAnsi="Calibri Light" w:cs="Calibri Light"/>
        </w:rPr>
        <w:t xml:space="preserve"> </w:t>
      </w:r>
      <w:r w:rsidR="00F03D3A" w:rsidRPr="1BC47EF7">
        <w:rPr>
          <w:rFonts w:ascii="Calibri Light" w:hAnsi="Calibri Light" w:cs="Calibri Light"/>
        </w:rPr>
        <w:t>(EQRO),</w:t>
      </w:r>
      <w:r w:rsidR="00420EDE" w:rsidRPr="1BC47EF7">
        <w:rPr>
          <w:rFonts w:ascii="Calibri Light" w:hAnsi="Calibri Light" w:cs="Calibri Light"/>
        </w:rPr>
        <w:t xml:space="preserve"> </w:t>
      </w:r>
      <w:r w:rsidR="00F03D3A" w:rsidRPr="1BC47EF7">
        <w:rPr>
          <w:rFonts w:ascii="Calibri Light" w:hAnsi="Calibri Light" w:cs="Calibri Light"/>
        </w:rPr>
        <w:t>to</w:t>
      </w:r>
      <w:r w:rsidR="00420EDE" w:rsidRPr="1BC47EF7">
        <w:rPr>
          <w:rFonts w:ascii="Calibri Light" w:hAnsi="Calibri Light" w:cs="Calibri Light"/>
        </w:rPr>
        <w:t xml:space="preserve"> </w:t>
      </w:r>
      <w:r w:rsidR="00F03D3A" w:rsidRPr="1BC47EF7">
        <w:rPr>
          <w:rFonts w:ascii="Calibri Light" w:hAnsi="Calibri Light" w:cs="Calibri Light"/>
        </w:rPr>
        <w:t>conduct</w:t>
      </w:r>
      <w:r w:rsidR="00420EDE" w:rsidRPr="1BC47EF7">
        <w:rPr>
          <w:rFonts w:ascii="Calibri Light" w:hAnsi="Calibri Light" w:cs="Calibri Light"/>
        </w:rPr>
        <w:t xml:space="preserve"> </w:t>
      </w:r>
      <w:r w:rsidR="00F03D3A" w:rsidRPr="1BC47EF7">
        <w:rPr>
          <w:rFonts w:ascii="Calibri Light" w:hAnsi="Calibri Light" w:cs="Calibri Light"/>
        </w:rPr>
        <w:t>four</w:t>
      </w:r>
      <w:r w:rsidR="00420EDE" w:rsidRPr="1BC47EF7">
        <w:rPr>
          <w:rFonts w:ascii="Calibri Light" w:hAnsi="Calibri Light" w:cs="Calibri Light"/>
        </w:rPr>
        <w:t xml:space="preserve"> </w:t>
      </w:r>
      <w:r w:rsidR="00F03D3A" w:rsidRPr="1BC47EF7">
        <w:rPr>
          <w:rFonts w:ascii="Calibri Light" w:hAnsi="Calibri Light" w:cs="Calibri Light"/>
        </w:rPr>
        <w:t>mandatory</w:t>
      </w:r>
      <w:r w:rsidR="00420EDE" w:rsidRPr="1BC47EF7">
        <w:rPr>
          <w:rFonts w:ascii="Calibri Light" w:hAnsi="Calibri Light" w:cs="Calibri Light"/>
        </w:rPr>
        <w:t xml:space="preserve"> </w:t>
      </w:r>
      <w:r w:rsidR="00F03D3A" w:rsidRPr="1BC47EF7">
        <w:rPr>
          <w:rFonts w:ascii="Calibri Light" w:hAnsi="Calibri Light" w:cs="Calibri Light"/>
        </w:rPr>
        <w:t>EQR</w:t>
      </w:r>
      <w:r w:rsidR="00420EDE" w:rsidRPr="1BC47EF7">
        <w:rPr>
          <w:rFonts w:ascii="Calibri Light" w:hAnsi="Calibri Light" w:cs="Calibri Light"/>
        </w:rPr>
        <w:t xml:space="preserve"> </w:t>
      </w:r>
      <w:r w:rsidR="00F03D3A" w:rsidRPr="1BC47EF7">
        <w:rPr>
          <w:rFonts w:ascii="Calibri Light" w:hAnsi="Calibri Light" w:cs="Calibri Light"/>
        </w:rPr>
        <w:t>activities</w:t>
      </w:r>
      <w:r w:rsidR="006A7716" w:rsidRPr="1BC47EF7">
        <w:rPr>
          <w:rFonts w:ascii="Calibri Light" w:hAnsi="Calibri Light" w:cs="Calibri Light"/>
        </w:rPr>
        <w:t>,</w:t>
      </w:r>
      <w:r w:rsidR="00420EDE" w:rsidRPr="1BC47EF7">
        <w:rPr>
          <w:rFonts w:ascii="Calibri Light" w:hAnsi="Calibri Light" w:cs="Calibri Light"/>
        </w:rPr>
        <w:t xml:space="preserve"> </w:t>
      </w:r>
      <w:r w:rsidR="006A7716" w:rsidRPr="1BC47EF7">
        <w:rPr>
          <w:rFonts w:ascii="Calibri Light" w:hAnsi="Calibri Light" w:cs="Calibri Light"/>
        </w:rPr>
        <w:t>as</w:t>
      </w:r>
      <w:r w:rsidR="00420EDE" w:rsidRPr="1BC47EF7">
        <w:rPr>
          <w:rFonts w:ascii="Calibri Light" w:hAnsi="Calibri Light" w:cs="Calibri Light"/>
        </w:rPr>
        <w:t xml:space="preserve"> </w:t>
      </w:r>
      <w:r w:rsidR="006A7716" w:rsidRPr="1BC47EF7">
        <w:rPr>
          <w:rFonts w:ascii="Calibri Light" w:hAnsi="Calibri Light" w:cs="Calibri Light"/>
        </w:rPr>
        <w:t>outlined</w:t>
      </w:r>
      <w:r w:rsidR="00420EDE" w:rsidRPr="1BC47EF7">
        <w:rPr>
          <w:rFonts w:ascii="Calibri Light" w:hAnsi="Calibri Light" w:cs="Calibri Light"/>
        </w:rPr>
        <w:t xml:space="preserve"> </w:t>
      </w:r>
      <w:r w:rsidR="006A7716" w:rsidRPr="1BC47EF7">
        <w:rPr>
          <w:rFonts w:ascii="Calibri Light" w:hAnsi="Calibri Light" w:cs="Calibri Light"/>
        </w:rPr>
        <w:t>by</w:t>
      </w:r>
      <w:r w:rsidR="00420EDE" w:rsidRPr="1BC47EF7">
        <w:rPr>
          <w:rFonts w:ascii="Calibri Light" w:hAnsi="Calibri Light" w:cs="Calibri Light"/>
        </w:rPr>
        <w:t xml:space="preserve"> </w:t>
      </w:r>
      <w:r w:rsidR="006A7716" w:rsidRPr="1BC47EF7">
        <w:rPr>
          <w:rFonts w:ascii="Calibri Light" w:hAnsi="Calibri Light" w:cs="Calibri Light"/>
        </w:rPr>
        <w:t>the</w:t>
      </w:r>
      <w:r w:rsidR="00420EDE" w:rsidRPr="1BC47EF7">
        <w:rPr>
          <w:rFonts w:ascii="Calibri Light" w:hAnsi="Calibri Light" w:cs="Calibri Light"/>
        </w:rPr>
        <w:t xml:space="preserve"> </w:t>
      </w:r>
      <w:r w:rsidR="006A7716" w:rsidRPr="1BC47EF7">
        <w:rPr>
          <w:rFonts w:ascii="Calibri Light" w:hAnsi="Calibri Light" w:cs="Calibri Light"/>
        </w:rPr>
        <w:t>Centers</w:t>
      </w:r>
      <w:r w:rsidR="00420EDE" w:rsidRPr="1BC47EF7">
        <w:rPr>
          <w:rFonts w:ascii="Calibri Light" w:hAnsi="Calibri Light" w:cs="Calibri Light"/>
        </w:rPr>
        <w:t xml:space="preserve"> </w:t>
      </w:r>
      <w:r w:rsidR="006A7716" w:rsidRPr="1BC47EF7">
        <w:rPr>
          <w:rFonts w:ascii="Calibri Light" w:hAnsi="Calibri Light" w:cs="Calibri Light"/>
        </w:rPr>
        <w:t>for</w:t>
      </w:r>
      <w:r w:rsidR="00420EDE" w:rsidRPr="1BC47EF7">
        <w:rPr>
          <w:rFonts w:ascii="Calibri Light" w:hAnsi="Calibri Light" w:cs="Calibri Light"/>
        </w:rPr>
        <w:t xml:space="preserve"> </w:t>
      </w:r>
      <w:r w:rsidR="00332407" w:rsidRPr="51A7B69B">
        <w:rPr>
          <w:rFonts w:ascii="Calibri Light" w:hAnsi="Calibri Light" w:cs="Calibri Light"/>
        </w:rPr>
        <w:t>Medicare</w:t>
      </w:r>
      <w:r w:rsidR="00420EDE" w:rsidRPr="1BC47EF7">
        <w:rPr>
          <w:rFonts w:ascii="Calibri Light" w:hAnsi="Calibri Light" w:cs="Calibri Light"/>
        </w:rPr>
        <w:t xml:space="preserve"> </w:t>
      </w:r>
      <w:r w:rsidR="00332407" w:rsidRPr="1BC47EF7">
        <w:rPr>
          <w:rFonts w:ascii="Calibri Light" w:hAnsi="Calibri Light" w:cs="Calibri Light"/>
        </w:rPr>
        <w:t>and</w:t>
      </w:r>
      <w:r w:rsidR="00420EDE" w:rsidRPr="1BC47EF7">
        <w:rPr>
          <w:rFonts w:ascii="Calibri Light" w:hAnsi="Calibri Light" w:cs="Calibri Light"/>
        </w:rPr>
        <w:t xml:space="preserve"> </w:t>
      </w:r>
      <w:r w:rsidR="00332407" w:rsidRPr="1BC47EF7">
        <w:rPr>
          <w:rFonts w:ascii="Calibri Light" w:hAnsi="Calibri Light" w:cs="Calibri Light"/>
        </w:rPr>
        <w:t>Medicaid</w:t>
      </w:r>
      <w:r w:rsidR="00420EDE" w:rsidRPr="1BC47EF7">
        <w:rPr>
          <w:rFonts w:ascii="Calibri Light" w:hAnsi="Calibri Light" w:cs="Calibri Light"/>
        </w:rPr>
        <w:t xml:space="preserve"> </w:t>
      </w:r>
      <w:r w:rsidR="00332407" w:rsidRPr="1BC47EF7">
        <w:rPr>
          <w:rFonts w:ascii="Calibri Light" w:hAnsi="Calibri Light" w:cs="Calibri Light"/>
        </w:rPr>
        <w:t>Services</w:t>
      </w:r>
      <w:r w:rsidR="00420EDE" w:rsidRPr="1BC47EF7">
        <w:rPr>
          <w:rFonts w:ascii="Calibri Light" w:hAnsi="Calibri Light" w:cs="Calibri Light"/>
        </w:rPr>
        <w:t xml:space="preserve"> </w:t>
      </w:r>
      <w:r w:rsidR="00332407" w:rsidRPr="1BC47EF7">
        <w:rPr>
          <w:rFonts w:ascii="Calibri Light" w:hAnsi="Calibri Light" w:cs="Calibri Light"/>
        </w:rPr>
        <w:t>(CMS),</w:t>
      </w:r>
      <w:r w:rsidR="00420EDE" w:rsidRPr="1BC47EF7">
        <w:rPr>
          <w:rFonts w:ascii="Calibri Light" w:hAnsi="Calibri Light" w:cs="Calibri Light"/>
        </w:rPr>
        <w:t xml:space="preserve"> </w:t>
      </w:r>
      <w:r w:rsidR="00CF4C84" w:rsidRPr="1BC47EF7">
        <w:rPr>
          <w:rFonts w:ascii="Calibri Light" w:hAnsi="Calibri Light" w:cs="Calibri Light"/>
        </w:rPr>
        <w:t>for</w:t>
      </w:r>
      <w:r w:rsidR="00420EDE" w:rsidRPr="1BC47EF7">
        <w:rPr>
          <w:rFonts w:ascii="Calibri Light" w:hAnsi="Calibri Light" w:cs="Calibri Light"/>
        </w:rPr>
        <w:t xml:space="preserve"> </w:t>
      </w:r>
      <w:r w:rsidR="00CF4C84" w:rsidRPr="1BC47EF7">
        <w:rPr>
          <w:rFonts w:ascii="Calibri Light" w:hAnsi="Calibri Light" w:cs="Calibri Light"/>
        </w:rPr>
        <w:t>its</w:t>
      </w:r>
      <w:r w:rsidR="00420EDE" w:rsidRPr="1BC47EF7">
        <w:rPr>
          <w:rFonts w:ascii="Calibri Light" w:hAnsi="Calibri Light" w:cs="Calibri Light"/>
        </w:rPr>
        <w:t xml:space="preserve"> </w:t>
      </w:r>
      <w:r w:rsidR="00011D3B" w:rsidRPr="1BC47EF7">
        <w:rPr>
          <w:rFonts w:ascii="Calibri Light" w:hAnsi="Calibri Light" w:cs="Calibri Light"/>
        </w:rPr>
        <w:t>ACPPs.</w:t>
      </w:r>
      <w:r w:rsidR="00420EDE" w:rsidRPr="1BC47EF7">
        <w:rPr>
          <w:rFonts w:ascii="Calibri Light" w:hAnsi="Calibri Light" w:cs="Calibri Light"/>
        </w:rPr>
        <w:t xml:space="preserve"> </w:t>
      </w:r>
      <w:r w:rsidR="00FA459A" w:rsidRPr="1BC47EF7">
        <w:rPr>
          <w:rFonts w:ascii="Calibri Light" w:hAnsi="Calibri Light" w:cs="Calibri Light"/>
        </w:rPr>
        <w:t>As</w:t>
      </w:r>
      <w:r w:rsidR="00420EDE" w:rsidRPr="1BC47EF7">
        <w:rPr>
          <w:rFonts w:ascii="Calibri Light" w:hAnsi="Calibri Light" w:cs="Calibri Light"/>
        </w:rPr>
        <w:t xml:space="preserve"> </w:t>
      </w:r>
      <w:r w:rsidR="00FA459A" w:rsidRPr="1BC47EF7">
        <w:rPr>
          <w:rFonts w:ascii="Calibri Light" w:hAnsi="Calibri Light" w:cs="Calibri Light"/>
        </w:rPr>
        <w:t>set</w:t>
      </w:r>
      <w:r w:rsidR="00420EDE" w:rsidRPr="1BC47EF7">
        <w:rPr>
          <w:rFonts w:ascii="Calibri Light" w:hAnsi="Calibri Light" w:cs="Calibri Light"/>
        </w:rPr>
        <w:t xml:space="preserve"> </w:t>
      </w:r>
      <w:r w:rsidR="00FA459A" w:rsidRPr="1BC47EF7">
        <w:rPr>
          <w:rFonts w:ascii="Calibri Light" w:hAnsi="Calibri Light" w:cs="Calibri Light"/>
        </w:rPr>
        <w:t>forth</w:t>
      </w:r>
      <w:r w:rsidR="00420EDE" w:rsidRPr="1BC47EF7">
        <w:rPr>
          <w:rFonts w:ascii="Calibri Light" w:hAnsi="Calibri Light" w:cs="Calibri Light"/>
        </w:rPr>
        <w:t xml:space="preserve"> </w:t>
      </w:r>
      <w:r w:rsidR="00FA459A" w:rsidRPr="1BC47EF7">
        <w:rPr>
          <w:rFonts w:ascii="Calibri Light" w:hAnsi="Calibri Light" w:cs="Calibri Light"/>
        </w:rPr>
        <w:t>in</w:t>
      </w:r>
      <w:r w:rsidR="00420EDE" w:rsidRPr="1BC47EF7">
        <w:rPr>
          <w:rFonts w:ascii="Calibri Light" w:hAnsi="Calibri Light" w:cs="Calibri Light"/>
        </w:rPr>
        <w:t xml:space="preserve"> </w:t>
      </w:r>
      <w:r w:rsidR="00FA459A" w:rsidRPr="1BC47EF7">
        <w:rPr>
          <w:rFonts w:ascii="Calibri Light" w:hAnsi="Calibri Light" w:cs="Calibri Light"/>
          <w:i/>
        </w:rPr>
        <w:t>Title</w:t>
      </w:r>
      <w:r w:rsidR="00420EDE" w:rsidRPr="1BC47EF7">
        <w:rPr>
          <w:rFonts w:ascii="Calibri Light" w:hAnsi="Calibri Light" w:cs="Calibri Light"/>
          <w:i/>
        </w:rPr>
        <w:t xml:space="preserve"> </w:t>
      </w:r>
      <w:r w:rsidR="00FA459A" w:rsidRPr="1BC47EF7">
        <w:rPr>
          <w:rFonts w:ascii="Calibri Light" w:hAnsi="Calibri Light" w:cs="Calibri Light"/>
          <w:i/>
        </w:rPr>
        <w:t>42</w:t>
      </w:r>
      <w:r w:rsidR="00420EDE" w:rsidRPr="1BC47EF7">
        <w:rPr>
          <w:rFonts w:ascii="Calibri Light" w:hAnsi="Calibri Light" w:cs="Calibri Light"/>
          <w:i/>
        </w:rPr>
        <w:t xml:space="preserve"> </w:t>
      </w:r>
      <w:r w:rsidR="00FA459A" w:rsidRPr="1BC47EF7">
        <w:rPr>
          <w:rFonts w:ascii="Calibri Light" w:hAnsi="Calibri Light" w:cs="Calibri Light"/>
          <w:i/>
        </w:rPr>
        <w:t>CFR</w:t>
      </w:r>
      <w:r w:rsidR="00420EDE" w:rsidRPr="1BC47EF7">
        <w:rPr>
          <w:rFonts w:ascii="Calibri Light" w:hAnsi="Calibri Light" w:cs="Calibri Light"/>
          <w:i/>
        </w:rPr>
        <w:t xml:space="preserve"> </w:t>
      </w:r>
      <w:r w:rsidR="00FA459A" w:rsidRPr="1BC47EF7">
        <w:rPr>
          <w:rFonts w:ascii="Calibri Light" w:hAnsi="Calibri Light" w:cs="Calibri Light"/>
          <w:i/>
          <w:shd w:val="clear" w:color="auto" w:fill="FFFFFF"/>
        </w:rPr>
        <w:t>§</w:t>
      </w:r>
      <w:r w:rsidR="00420EDE" w:rsidRPr="1BC47EF7">
        <w:rPr>
          <w:rFonts w:ascii="Calibri Light" w:hAnsi="Calibri Light" w:cs="Calibri Light"/>
          <w:i/>
          <w:shd w:val="clear" w:color="auto" w:fill="FFFFFF"/>
        </w:rPr>
        <w:t xml:space="preserve"> </w:t>
      </w:r>
      <w:r w:rsidR="00FA459A" w:rsidRPr="1BC47EF7">
        <w:rPr>
          <w:rFonts w:ascii="Calibri Light" w:hAnsi="Calibri Light" w:cs="Calibri Light"/>
          <w:i/>
        </w:rPr>
        <w:t>438.358</w:t>
      </w:r>
      <w:r w:rsidR="00420EDE" w:rsidRPr="1BC47EF7">
        <w:rPr>
          <w:rFonts w:ascii="Calibri Light" w:hAnsi="Calibri Light" w:cs="Calibri Light"/>
          <w:i/>
        </w:rPr>
        <w:t xml:space="preserve"> </w:t>
      </w:r>
      <w:r w:rsidR="00FA459A" w:rsidRPr="1BC47EF7">
        <w:rPr>
          <w:rFonts w:ascii="Calibri Light" w:hAnsi="Calibri Light" w:cs="Calibri Light"/>
          <w:i/>
        </w:rPr>
        <w:t>Activities</w:t>
      </w:r>
      <w:r w:rsidR="00420EDE" w:rsidRPr="1BC47EF7">
        <w:rPr>
          <w:rFonts w:ascii="Calibri Light" w:hAnsi="Calibri Light" w:cs="Calibri Light"/>
          <w:i/>
        </w:rPr>
        <w:t xml:space="preserve"> </w:t>
      </w:r>
      <w:r w:rsidR="00FA459A" w:rsidRPr="1BC47EF7">
        <w:rPr>
          <w:rFonts w:ascii="Calibri Light" w:hAnsi="Calibri Light" w:cs="Calibri Light"/>
          <w:i/>
        </w:rPr>
        <w:t>related</w:t>
      </w:r>
      <w:r w:rsidR="00420EDE" w:rsidRPr="1BC47EF7">
        <w:rPr>
          <w:rFonts w:ascii="Calibri Light" w:hAnsi="Calibri Light" w:cs="Calibri Light"/>
          <w:i/>
        </w:rPr>
        <w:t xml:space="preserve"> </w:t>
      </w:r>
      <w:r w:rsidR="00FA459A" w:rsidRPr="1BC47EF7">
        <w:rPr>
          <w:rFonts w:ascii="Calibri Light" w:hAnsi="Calibri Light" w:cs="Calibri Light"/>
          <w:i/>
        </w:rPr>
        <w:t>to</w:t>
      </w:r>
      <w:r w:rsidR="00420EDE" w:rsidRPr="1BC47EF7">
        <w:rPr>
          <w:rFonts w:ascii="Calibri Light" w:hAnsi="Calibri Light" w:cs="Calibri Light"/>
          <w:i/>
        </w:rPr>
        <w:t xml:space="preserve"> </w:t>
      </w:r>
      <w:r w:rsidR="00FA459A" w:rsidRPr="1BC47EF7">
        <w:rPr>
          <w:rFonts w:ascii="Calibri Light" w:hAnsi="Calibri Light" w:cs="Calibri Light"/>
          <w:i/>
        </w:rPr>
        <w:t>external</w:t>
      </w:r>
      <w:r w:rsidR="00420EDE" w:rsidRPr="1BC47EF7">
        <w:rPr>
          <w:rFonts w:ascii="Calibri Light" w:hAnsi="Calibri Light" w:cs="Calibri Light"/>
          <w:i/>
        </w:rPr>
        <w:t xml:space="preserve"> </w:t>
      </w:r>
      <w:r w:rsidR="00FA459A" w:rsidRPr="1BC47EF7">
        <w:rPr>
          <w:rFonts w:ascii="Calibri Light" w:hAnsi="Calibri Light" w:cs="Calibri Light"/>
          <w:i/>
        </w:rPr>
        <w:t>quality</w:t>
      </w:r>
      <w:r w:rsidR="00420EDE" w:rsidRPr="1BC47EF7">
        <w:rPr>
          <w:rFonts w:ascii="Calibri Light" w:hAnsi="Calibri Light" w:cs="Calibri Light"/>
          <w:i/>
        </w:rPr>
        <w:t xml:space="preserve"> </w:t>
      </w:r>
      <w:r w:rsidR="00FA459A" w:rsidRPr="1BC47EF7">
        <w:rPr>
          <w:rFonts w:ascii="Calibri Light" w:hAnsi="Calibri Light" w:cs="Calibri Light"/>
          <w:i/>
        </w:rPr>
        <w:t>review(b)(1)</w:t>
      </w:r>
      <w:r w:rsidR="00FA459A" w:rsidRPr="1BC47EF7">
        <w:rPr>
          <w:rFonts w:ascii="Calibri Light" w:hAnsi="Calibri Light" w:cs="Calibri Light"/>
        </w:rPr>
        <w:t>,</w:t>
      </w:r>
      <w:r w:rsidR="00420EDE" w:rsidRPr="1BC47EF7">
        <w:rPr>
          <w:rFonts w:ascii="Calibri Light" w:hAnsi="Calibri Light" w:cs="Calibri Light"/>
        </w:rPr>
        <w:t xml:space="preserve"> </w:t>
      </w:r>
      <w:r w:rsidR="00FA459A" w:rsidRPr="1BC47EF7">
        <w:rPr>
          <w:rFonts w:ascii="Calibri Light" w:hAnsi="Calibri Light" w:cs="Calibri Light"/>
        </w:rPr>
        <w:t>these</w:t>
      </w:r>
      <w:r w:rsidR="00420EDE" w:rsidRPr="1BC47EF7">
        <w:rPr>
          <w:rFonts w:ascii="Calibri Light" w:hAnsi="Calibri Light" w:cs="Calibri Light"/>
        </w:rPr>
        <w:t xml:space="preserve"> </w:t>
      </w:r>
      <w:r w:rsidR="00FA459A" w:rsidRPr="1BC47EF7">
        <w:rPr>
          <w:rFonts w:ascii="Calibri Light" w:hAnsi="Calibri Light" w:cs="Calibri Light"/>
        </w:rPr>
        <w:t>activities</w:t>
      </w:r>
      <w:r w:rsidR="00420EDE" w:rsidRPr="1BC47EF7">
        <w:rPr>
          <w:rFonts w:ascii="Calibri Light" w:hAnsi="Calibri Light" w:cs="Calibri Light"/>
        </w:rPr>
        <w:t xml:space="preserve"> </w:t>
      </w:r>
      <w:r w:rsidR="00FA459A" w:rsidRPr="1BC47EF7">
        <w:rPr>
          <w:rFonts w:ascii="Calibri Light" w:hAnsi="Calibri Light" w:cs="Calibri Light"/>
        </w:rPr>
        <w:t>are:</w:t>
      </w:r>
    </w:p>
    <w:p w14:paraId="520C135E" w14:textId="29FC2393" w:rsidR="00FA459A" w:rsidRPr="004A6316" w:rsidRDefault="007A5413" w:rsidP="00D2431F">
      <w:pPr>
        <w:pStyle w:val="ListParagraph"/>
        <w:numPr>
          <w:ilvl w:val="0"/>
          <w:numId w:val="12"/>
        </w:numPr>
        <w:spacing w:after="200"/>
        <w:ind w:left="720"/>
        <w:rPr>
          <w:rFonts w:ascii="Calibri Light" w:hAnsi="Calibri Light" w:cs="Calibri Light"/>
          <w:szCs w:val="24"/>
        </w:rPr>
      </w:pPr>
      <w:r w:rsidRPr="004A6316">
        <w:rPr>
          <w:rFonts w:ascii="Calibri Light" w:hAnsi="Calibri Light" w:cs="Calibri Light"/>
          <w:b/>
          <w:bCs/>
          <w:i/>
          <w:iCs/>
          <w:szCs w:val="24"/>
        </w:rPr>
        <w:lastRenderedPageBreak/>
        <w:t>CMS</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Mandatory</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Protocol</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1</w:t>
      </w:r>
      <w:r w:rsidRPr="004A6316">
        <w:rPr>
          <w:rFonts w:ascii="Calibri Light" w:hAnsi="Calibri Light" w:cs="Calibri Light"/>
          <w:b/>
          <w:bCs/>
          <w:szCs w:val="24"/>
        </w:rPr>
        <w:t>:</w:t>
      </w:r>
      <w:r w:rsidR="00420EDE" w:rsidRPr="004A6316">
        <w:rPr>
          <w:rFonts w:ascii="Calibri Light" w:hAnsi="Calibri Light" w:cs="Calibri Light"/>
          <w:b/>
          <w:bCs/>
          <w:szCs w:val="24"/>
        </w:rPr>
        <w:t xml:space="preserve"> </w:t>
      </w:r>
      <w:r w:rsidRPr="004A6316">
        <w:rPr>
          <w:rFonts w:ascii="Calibri Light" w:hAnsi="Calibri Light" w:cs="Calibri Light"/>
          <w:b/>
          <w:bCs/>
          <w:i/>
          <w:iCs/>
          <w:szCs w:val="24"/>
        </w:rPr>
        <w:t>Validation</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of</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Performance</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Improvement</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Projects</w:t>
      </w:r>
      <w:r w:rsidR="00420EDE" w:rsidRPr="004A6316">
        <w:rPr>
          <w:rFonts w:ascii="Calibri Light" w:hAnsi="Calibri Light" w:cs="Calibri Light"/>
          <w:b/>
          <w:bCs/>
          <w:i/>
          <w:iCs/>
          <w:szCs w:val="24"/>
        </w:rPr>
        <w:t xml:space="preserve"> </w:t>
      </w:r>
      <w:r w:rsidR="00FA459A" w:rsidRPr="004A6316">
        <w:rPr>
          <w:rFonts w:ascii="Calibri Light" w:hAnsi="Calibri Light" w:cs="Calibri Light"/>
          <w:b/>
          <w:szCs w:val="24"/>
        </w:rPr>
        <w:t>–</w:t>
      </w:r>
      <w:r w:rsidR="00420EDE" w:rsidRPr="004A6316">
        <w:rPr>
          <w:rFonts w:ascii="Calibri Light" w:hAnsi="Calibri Light" w:cs="Calibri Light"/>
          <w:b/>
          <w:szCs w:val="24"/>
        </w:rPr>
        <w:t xml:space="preserve"> </w:t>
      </w:r>
      <w:r w:rsidR="00FA459A" w:rsidRPr="004A6316">
        <w:rPr>
          <w:rFonts w:ascii="Calibri Light" w:hAnsi="Calibri Light" w:cs="Calibri Light"/>
          <w:szCs w:val="24"/>
        </w:rPr>
        <w:t>This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validates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that</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5503A2" w:rsidRPr="004A6316">
        <w:rPr>
          <w:rFonts w:ascii="Calibri Light" w:hAnsi="Calibri Light" w:cs="Calibri Light"/>
          <w:szCs w:val="24"/>
        </w:rPr>
        <w:t>’</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projects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(PIPs)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were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designed,</w:t>
      </w:r>
      <w:r w:rsidR="00420EDE" w:rsidRPr="004A6316">
        <w:rPr>
          <w:rFonts w:ascii="Calibri Light" w:hAnsi="Calibri Light" w:cs="Calibri Light"/>
          <w:szCs w:val="24"/>
        </w:rPr>
        <w:t xml:space="preserve"> </w:t>
      </w:r>
      <w:r w:rsidR="00052119" w:rsidRPr="004A6316">
        <w:rPr>
          <w:rFonts w:ascii="Calibri Light" w:hAnsi="Calibri Light" w:cs="Calibri Light"/>
          <w:szCs w:val="24"/>
        </w:rPr>
        <w:t>conducted,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reported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in</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methodologically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sound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manner,</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allowing</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for</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real</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improvements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in</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care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services.</w:t>
      </w:r>
      <w:r w:rsidR="00420EDE" w:rsidRPr="004A6316">
        <w:rPr>
          <w:rFonts w:ascii="Calibri Light" w:hAnsi="Calibri Light" w:cs="Calibri Light"/>
          <w:szCs w:val="24"/>
        </w:rPr>
        <w:t xml:space="preserve"> </w:t>
      </w:r>
    </w:p>
    <w:p w14:paraId="344FE633" w14:textId="6D82A474" w:rsidR="00FA459A" w:rsidRPr="004A6316" w:rsidRDefault="007A5413" w:rsidP="00D2431F">
      <w:pPr>
        <w:pStyle w:val="ListParagraph"/>
        <w:numPr>
          <w:ilvl w:val="0"/>
          <w:numId w:val="12"/>
        </w:numPr>
        <w:spacing w:after="200"/>
        <w:ind w:left="720"/>
        <w:rPr>
          <w:rFonts w:ascii="Calibri Light" w:hAnsi="Calibri Light" w:cs="Calibri Light"/>
          <w:szCs w:val="24"/>
        </w:rPr>
      </w:pPr>
      <w:r w:rsidRPr="004A6316">
        <w:rPr>
          <w:rFonts w:ascii="Calibri Light" w:hAnsi="Calibri Light" w:cs="Calibri Light"/>
          <w:b/>
          <w:i/>
          <w:szCs w:val="24"/>
        </w:rPr>
        <w:t>CMS</w:t>
      </w:r>
      <w:r w:rsidR="00420EDE" w:rsidRPr="004A6316">
        <w:rPr>
          <w:rFonts w:ascii="Calibri Light" w:hAnsi="Calibri Light" w:cs="Calibri Light"/>
          <w:b/>
          <w:i/>
          <w:szCs w:val="24"/>
        </w:rPr>
        <w:t xml:space="preserve"> </w:t>
      </w:r>
      <w:r w:rsidRPr="004A6316">
        <w:rPr>
          <w:rFonts w:ascii="Calibri Light" w:hAnsi="Calibri Light" w:cs="Calibri Light"/>
          <w:b/>
          <w:i/>
          <w:szCs w:val="24"/>
        </w:rPr>
        <w:t>Mandatory</w:t>
      </w:r>
      <w:r w:rsidR="00420EDE" w:rsidRPr="004A6316">
        <w:rPr>
          <w:rFonts w:ascii="Calibri Light" w:hAnsi="Calibri Light" w:cs="Calibri Light"/>
          <w:b/>
          <w:i/>
          <w:szCs w:val="24"/>
        </w:rPr>
        <w:t xml:space="preserve"> </w:t>
      </w:r>
      <w:r w:rsidRPr="004A6316">
        <w:rPr>
          <w:rFonts w:ascii="Calibri Light" w:hAnsi="Calibri Light" w:cs="Calibri Light"/>
          <w:b/>
          <w:i/>
          <w:szCs w:val="24"/>
        </w:rPr>
        <w:t>Protocol</w:t>
      </w:r>
      <w:r w:rsidR="00420EDE" w:rsidRPr="004A6316">
        <w:rPr>
          <w:rFonts w:ascii="Calibri Light" w:hAnsi="Calibri Light" w:cs="Calibri Light"/>
          <w:b/>
          <w:i/>
          <w:szCs w:val="24"/>
        </w:rPr>
        <w:t xml:space="preserve"> </w:t>
      </w:r>
      <w:r w:rsidRPr="004A6316">
        <w:rPr>
          <w:rFonts w:ascii="Calibri Light" w:hAnsi="Calibri Light" w:cs="Calibri Light"/>
          <w:b/>
          <w:i/>
          <w:szCs w:val="24"/>
        </w:rPr>
        <w:t>2:</w:t>
      </w:r>
      <w:r w:rsidR="00420EDE" w:rsidRPr="004A6316">
        <w:rPr>
          <w:rFonts w:ascii="Calibri Light" w:hAnsi="Calibri Light" w:cs="Calibri Light"/>
          <w:szCs w:val="24"/>
        </w:rPr>
        <w:t xml:space="preserve"> </w:t>
      </w:r>
      <w:r w:rsidRPr="004A6316">
        <w:rPr>
          <w:rFonts w:ascii="Calibri Light" w:hAnsi="Calibri Light" w:cs="Calibri Light"/>
          <w:b/>
          <w:i/>
          <w:iCs/>
          <w:szCs w:val="24"/>
        </w:rPr>
        <w:t>Validation</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of</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Performance</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Measures</w:t>
      </w:r>
      <w:r w:rsidR="00420EDE" w:rsidRPr="004A6316">
        <w:rPr>
          <w:rFonts w:ascii="Calibri Light" w:hAnsi="Calibri Light" w:cs="Calibri Light"/>
          <w:szCs w:val="24"/>
        </w:rPr>
        <w:t xml:space="preserve"> </w:t>
      </w:r>
      <w:r w:rsidR="00FA459A" w:rsidRPr="004A6316">
        <w:rPr>
          <w:rFonts w:ascii="Calibri Light" w:hAnsi="Calibri Light" w:cs="Calibri Light"/>
          <w:b/>
          <w:szCs w:val="24"/>
        </w:rPr>
        <w:t>–</w:t>
      </w:r>
      <w:r w:rsidR="00420EDE" w:rsidRPr="004A6316">
        <w:rPr>
          <w:rFonts w:ascii="Calibri Light" w:hAnsi="Calibri Light" w:cs="Calibri Light"/>
          <w:b/>
          <w:szCs w:val="24"/>
        </w:rPr>
        <w:t xml:space="preserve"> </w:t>
      </w:r>
      <w:r w:rsidR="00FA459A" w:rsidRPr="004A6316">
        <w:rPr>
          <w:rFonts w:ascii="Calibri Light" w:hAnsi="Calibri Light" w:cs="Calibri Light"/>
          <w:szCs w:val="24"/>
        </w:rPr>
        <w:t>This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assesses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accuracy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of</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reported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by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each</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determine</w:t>
      </w:r>
      <w:r w:rsidR="00E718C1" w:rsidRPr="004A6316">
        <w:rPr>
          <w:rFonts w:ascii="Calibri Light" w:hAnsi="Calibri Light" w:cs="Calibri Light"/>
          <w:szCs w:val="24"/>
        </w:rPr>
        <w:t>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extent</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to</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which</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the</w:t>
      </w:r>
      <w:r w:rsidR="00420EDE" w:rsidRPr="004A6316">
        <w:rPr>
          <w:rFonts w:ascii="Calibri Light" w:hAnsi="Calibri Light" w:cs="Calibri Light"/>
          <w:szCs w:val="24"/>
        </w:rPr>
        <w:t xml:space="preserve"> </w:t>
      </w:r>
      <w:r w:rsidR="00E30F89" w:rsidRPr="004A6316">
        <w:rPr>
          <w:rFonts w:ascii="Calibri Light" w:hAnsi="Calibri Light" w:cs="Calibri Light"/>
          <w:szCs w:val="24"/>
        </w:rPr>
        <w:t>rates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calculated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by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the</w:t>
      </w:r>
      <w:r w:rsidR="00420EDE" w:rsidRPr="004A6316">
        <w:rPr>
          <w:rFonts w:ascii="Calibri Light" w:hAnsi="Calibri Light" w:cs="Calibri Light"/>
          <w:szCs w:val="24"/>
        </w:rPr>
        <w:t xml:space="preserve"> </w:t>
      </w:r>
      <w:r w:rsidR="00DF2776" w:rsidRPr="004A6316">
        <w:rPr>
          <w:rFonts w:ascii="Calibri Light" w:hAnsi="Calibri Light" w:cs="Calibri Light"/>
          <w:szCs w:val="24"/>
        </w:rPr>
        <w:t>ACPPs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follow</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state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specifications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reporting</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requirements.</w:t>
      </w:r>
      <w:r w:rsidR="00420EDE" w:rsidRPr="004A6316">
        <w:rPr>
          <w:rFonts w:ascii="Calibri Light" w:hAnsi="Calibri Light" w:cs="Calibri Light"/>
          <w:szCs w:val="24"/>
        </w:rPr>
        <w:t xml:space="preserve"> </w:t>
      </w:r>
    </w:p>
    <w:p w14:paraId="783EFF53" w14:textId="340CBDF4" w:rsidR="00FA459A" w:rsidRPr="004A6316" w:rsidRDefault="007A5413" w:rsidP="00D2431F">
      <w:pPr>
        <w:pStyle w:val="ListParagraph"/>
        <w:numPr>
          <w:ilvl w:val="0"/>
          <w:numId w:val="12"/>
        </w:numPr>
        <w:spacing w:after="200"/>
        <w:ind w:left="720"/>
        <w:rPr>
          <w:rFonts w:ascii="Calibri Light" w:hAnsi="Calibri Light" w:cs="Calibri Light"/>
          <w:szCs w:val="24"/>
        </w:rPr>
      </w:pPr>
      <w:r w:rsidRPr="004A6316">
        <w:rPr>
          <w:rFonts w:ascii="Calibri Light" w:hAnsi="Calibri Light" w:cs="Calibri Light"/>
          <w:b/>
          <w:i/>
          <w:szCs w:val="24"/>
        </w:rPr>
        <w:t>CMS</w:t>
      </w:r>
      <w:r w:rsidR="00420EDE" w:rsidRPr="004A6316">
        <w:rPr>
          <w:rFonts w:ascii="Calibri Light" w:hAnsi="Calibri Light" w:cs="Calibri Light"/>
          <w:b/>
          <w:i/>
          <w:szCs w:val="24"/>
        </w:rPr>
        <w:t xml:space="preserve"> </w:t>
      </w:r>
      <w:r w:rsidRPr="004A6316">
        <w:rPr>
          <w:rFonts w:ascii="Calibri Light" w:hAnsi="Calibri Light" w:cs="Calibri Light"/>
          <w:b/>
          <w:i/>
          <w:szCs w:val="24"/>
        </w:rPr>
        <w:t>Mandatory</w:t>
      </w:r>
      <w:r w:rsidR="00420EDE" w:rsidRPr="004A6316">
        <w:rPr>
          <w:rFonts w:ascii="Calibri Light" w:hAnsi="Calibri Light" w:cs="Calibri Light"/>
          <w:b/>
          <w:i/>
          <w:szCs w:val="24"/>
        </w:rPr>
        <w:t xml:space="preserve"> </w:t>
      </w:r>
      <w:r w:rsidRPr="004A6316">
        <w:rPr>
          <w:rFonts w:ascii="Calibri Light" w:hAnsi="Calibri Light" w:cs="Calibri Light"/>
          <w:b/>
          <w:i/>
          <w:szCs w:val="24"/>
        </w:rPr>
        <w:t>Protocol</w:t>
      </w:r>
      <w:r w:rsidR="00420EDE" w:rsidRPr="004A6316">
        <w:rPr>
          <w:rFonts w:ascii="Calibri Light" w:hAnsi="Calibri Light" w:cs="Calibri Light"/>
          <w:b/>
          <w:i/>
          <w:szCs w:val="24"/>
        </w:rPr>
        <w:t xml:space="preserve"> </w:t>
      </w:r>
      <w:r w:rsidRPr="004A6316">
        <w:rPr>
          <w:rFonts w:ascii="Calibri Light" w:hAnsi="Calibri Light" w:cs="Calibri Light"/>
          <w:b/>
          <w:i/>
          <w:szCs w:val="24"/>
        </w:rPr>
        <w:t>3:</w:t>
      </w:r>
      <w:r w:rsidR="00420EDE" w:rsidRPr="004A6316">
        <w:rPr>
          <w:rFonts w:ascii="Calibri Light" w:hAnsi="Calibri Light" w:cs="Calibri Light"/>
          <w:b/>
          <w:szCs w:val="24"/>
        </w:rPr>
        <w:t xml:space="preserve"> </w:t>
      </w:r>
      <w:r w:rsidRPr="004A6316">
        <w:rPr>
          <w:rFonts w:ascii="Calibri Light" w:hAnsi="Calibri Light" w:cs="Calibri Light"/>
          <w:b/>
          <w:i/>
          <w:iCs/>
          <w:szCs w:val="24"/>
        </w:rPr>
        <w:t>Review</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of</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Compliance</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with</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Medicaid</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and</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CHIP</w:t>
      </w:r>
      <w:r w:rsidR="00DB5344" w:rsidRPr="004A6316">
        <w:rPr>
          <w:rStyle w:val="FootnoteReference"/>
          <w:rFonts w:ascii="Calibri Light" w:hAnsi="Calibri Light" w:cs="Calibri Light"/>
          <w:b/>
          <w:i/>
          <w:iCs/>
          <w:szCs w:val="24"/>
        </w:rPr>
        <w:footnoteReference w:id="2"/>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Managed</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Care</w:t>
      </w:r>
      <w:r w:rsidR="00420EDE" w:rsidRPr="004A6316">
        <w:rPr>
          <w:rFonts w:ascii="Calibri Light" w:hAnsi="Calibri Light" w:cs="Calibri Light"/>
          <w:b/>
          <w:i/>
          <w:iCs/>
          <w:szCs w:val="24"/>
        </w:rPr>
        <w:t xml:space="preserve"> </w:t>
      </w:r>
      <w:r w:rsidRPr="004A6316">
        <w:rPr>
          <w:rFonts w:ascii="Calibri Light" w:hAnsi="Calibri Light" w:cs="Calibri Light"/>
          <w:b/>
          <w:i/>
          <w:iCs/>
          <w:szCs w:val="24"/>
        </w:rPr>
        <w:t>Regulations</w:t>
      </w:r>
      <w:r w:rsidR="00420EDE" w:rsidRPr="004A6316">
        <w:rPr>
          <w:rFonts w:ascii="Calibri Light" w:hAnsi="Calibri Light" w:cs="Calibri Light"/>
          <w:i/>
          <w:szCs w:val="24"/>
        </w:rPr>
        <w:t xml:space="preserve"> </w:t>
      </w:r>
      <w:r w:rsidR="00FA459A" w:rsidRPr="004A6316">
        <w:rPr>
          <w:rFonts w:ascii="Calibri Light" w:hAnsi="Calibri Light" w:cs="Calibri Light"/>
          <w:b/>
          <w:szCs w:val="24"/>
        </w:rPr>
        <w:t>–</w:t>
      </w:r>
      <w:r w:rsidR="00420EDE" w:rsidRPr="004A6316">
        <w:rPr>
          <w:rFonts w:ascii="Calibri Light" w:hAnsi="Calibri Light" w:cs="Calibri Light"/>
          <w:b/>
          <w:szCs w:val="24"/>
        </w:rPr>
        <w:t xml:space="preserve"> </w:t>
      </w:r>
      <w:r w:rsidR="00FA459A" w:rsidRPr="004A6316">
        <w:rPr>
          <w:rFonts w:ascii="Calibri Light" w:hAnsi="Calibri Light" w:cs="Calibri Light"/>
          <w:szCs w:val="24"/>
        </w:rPr>
        <w:t>This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determines</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compliance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with</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its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contract</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with</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state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federal</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regulations.</w:t>
      </w:r>
    </w:p>
    <w:p w14:paraId="23D61A53" w14:textId="44C181E2" w:rsidR="00FA459A" w:rsidRPr="004A6316" w:rsidRDefault="007A5413" w:rsidP="00D2431F">
      <w:pPr>
        <w:pStyle w:val="ListParagraph"/>
        <w:numPr>
          <w:ilvl w:val="0"/>
          <w:numId w:val="12"/>
        </w:numPr>
        <w:ind w:left="720"/>
        <w:rPr>
          <w:rFonts w:ascii="Calibri Light" w:hAnsi="Calibri Light" w:cs="Calibri Light"/>
          <w:szCs w:val="24"/>
        </w:rPr>
      </w:pPr>
      <w:r w:rsidRPr="004A6316">
        <w:rPr>
          <w:rFonts w:ascii="Calibri Light" w:hAnsi="Calibri Light" w:cs="Calibri Light"/>
          <w:b/>
          <w:bCs/>
          <w:i/>
          <w:iCs/>
          <w:szCs w:val="24"/>
        </w:rPr>
        <w:t>CMS</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Mandatory</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Protocol</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4:</w:t>
      </w:r>
      <w:r w:rsidR="00420EDE" w:rsidRPr="004A6316">
        <w:rPr>
          <w:rFonts w:ascii="Calibri Light" w:hAnsi="Calibri Light" w:cs="Calibri Light"/>
          <w:b/>
          <w:bCs/>
          <w:szCs w:val="24"/>
        </w:rPr>
        <w:t xml:space="preserve"> </w:t>
      </w:r>
      <w:r w:rsidRPr="004A6316">
        <w:rPr>
          <w:rFonts w:ascii="Calibri Light" w:hAnsi="Calibri Light" w:cs="Calibri Light"/>
          <w:b/>
          <w:bCs/>
          <w:i/>
          <w:iCs/>
          <w:szCs w:val="24"/>
        </w:rPr>
        <w:t>Validation</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of</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Network</w:t>
      </w:r>
      <w:r w:rsidR="00420EDE" w:rsidRPr="004A6316">
        <w:rPr>
          <w:rFonts w:ascii="Calibri Light" w:hAnsi="Calibri Light" w:cs="Calibri Light"/>
          <w:b/>
          <w:bCs/>
          <w:i/>
          <w:iCs/>
          <w:szCs w:val="24"/>
        </w:rPr>
        <w:t xml:space="preserve"> </w:t>
      </w:r>
      <w:r w:rsidRPr="004A6316">
        <w:rPr>
          <w:rFonts w:ascii="Calibri Light" w:hAnsi="Calibri Light" w:cs="Calibri Light"/>
          <w:b/>
          <w:bCs/>
          <w:i/>
          <w:iCs/>
          <w:szCs w:val="24"/>
        </w:rPr>
        <w:t>Adequacy</w:t>
      </w:r>
      <w:r w:rsidR="00420EDE" w:rsidRPr="004A6316">
        <w:rPr>
          <w:rFonts w:ascii="Calibri Light" w:hAnsi="Calibri Light" w:cs="Calibri Light"/>
          <w:b/>
          <w:bCs/>
          <w:szCs w:val="24"/>
        </w:rPr>
        <w:t xml:space="preserve"> </w:t>
      </w:r>
      <w:r w:rsidR="00FA459A" w:rsidRPr="004A6316">
        <w:rPr>
          <w:rFonts w:ascii="Calibri Light" w:hAnsi="Calibri Light" w:cs="Calibri Light"/>
          <w:b/>
          <w:bCs/>
          <w:i/>
          <w:iCs/>
          <w:szCs w:val="24"/>
        </w:rPr>
        <w:t>–</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This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assesses</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adherence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to</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state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standards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for</w:t>
      </w:r>
      <w:r w:rsidR="00420EDE" w:rsidRPr="004A6316">
        <w:rPr>
          <w:rFonts w:ascii="Calibri Light" w:hAnsi="Calibri Light" w:cs="Calibri Light"/>
          <w:szCs w:val="24"/>
        </w:rPr>
        <w:t xml:space="preserve"> </w:t>
      </w:r>
      <w:r w:rsidR="00254059" w:rsidRPr="004A6316">
        <w:rPr>
          <w:rFonts w:ascii="Calibri Light" w:hAnsi="Calibri Light" w:cs="Calibri Light"/>
          <w:szCs w:val="24"/>
        </w:rPr>
        <w:t>travel</w:t>
      </w:r>
      <w:r w:rsidR="00420EDE" w:rsidRPr="004A6316">
        <w:rPr>
          <w:rFonts w:ascii="Calibri Light" w:hAnsi="Calibri Light" w:cs="Calibri Light"/>
          <w:szCs w:val="24"/>
        </w:rPr>
        <w:t xml:space="preserve"> </w:t>
      </w:r>
      <w:r w:rsidR="00254059" w:rsidRPr="004A6316">
        <w:rPr>
          <w:rFonts w:ascii="Calibri Light" w:hAnsi="Calibri Light" w:cs="Calibri Light"/>
          <w:szCs w:val="24"/>
        </w:rPr>
        <w:t>time</w:t>
      </w:r>
      <w:r w:rsidR="00420EDE" w:rsidRPr="004A6316">
        <w:rPr>
          <w:rFonts w:ascii="Calibri Light" w:hAnsi="Calibri Light" w:cs="Calibri Light"/>
          <w:szCs w:val="24"/>
        </w:rPr>
        <w:t xml:space="preserve"> </w:t>
      </w:r>
      <w:r w:rsidR="00254059" w:rsidRPr="004A6316">
        <w:rPr>
          <w:rFonts w:ascii="Calibri Light" w:hAnsi="Calibri Light" w:cs="Calibri Light"/>
          <w:szCs w:val="24"/>
        </w:rPr>
        <w:t>and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distance</w:t>
      </w:r>
      <w:r w:rsidR="00420EDE" w:rsidRPr="004A6316">
        <w:rPr>
          <w:rFonts w:ascii="Calibri Light" w:hAnsi="Calibri Light" w:cs="Calibri Light"/>
          <w:szCs w:val="24"/>
        </w:rPr>
        <w:t xml:space="preserve"> </w:t>
      </w:r>
      <w:r w:rsidR="00254059" w:rsidRPr="004A6316">
        <w:rPr>
          <w:rFonts w:ascii="Calibri Light" w:hAnsi="Calibri Light" w:cs="Calibri Light"/>
          <w:szCs w:val="24"/>
        </w:rPr>
        <w:t>to</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provider</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types,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well</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as</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each</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ability</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to</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provide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an</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adequate</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provider</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network</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to</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its</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00FA459A" w:rsidRPr="004A6316">
        <w:rPr>
          <w:rFonts w:ascii="Calibri Light" w:hAnsi="Calibri Light" w:cs="Calibri Light"/>
          <w:szCs w:val="24"/>
        </w:rPr>
        <w:t>population.</w:t>
      </w:r>
      <w:r w:rsidR="00420EDE" w:rsidRPr="004A6316">
        <w:rPr>
          <w:rFonts w:ascii="Calibri Light" w:hAnsi="Calibri Light" w:cs="Calibri Light"/>
          <w:szCs w:val="24"/>
        </w:rPr>
        <w:t xml:space="preserve"> </w:t>
      </w:r>
    </w:p>
    <w:p w14:paraId="32B56C70" w14:textId="77777777" w:rsidR="00950F7B" w:rsidRPr="004A6316" w:rsidRDefault="00950F7B" w:rsidP="00D2431F">
      <w:pPr>
        <w:rPr>
          <w:rFonts w:ascii="Calibri Light" w:hAnsi="Calibri Light" w:cs="Calibri Light"/>
          <w:szCs w:val="24"/>
        </w:rPr>
      </w:pPr>
    </w:p>
    <w:p w14:paraId="20553761" w14:textId="04B0B1C1" w:rsidR="0079059B" w:rsidRPr="004A6316" w:rsidRDefault="0079059B" w:rsidP="00D2431F">
      <w:pPr>
        <w:rPr>
          <w:rFonts w:ascii="Calibri Light" w:hAnsi="Calibri Light" w:cs="Calibri Light"/>
          <w:szCs w:val="24"/>
        </w:rPr>
      </w:pP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006F6D11"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presented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individual</w:t>
      </w:r>
      <w:r w:rsidR="00420EDE" w:rsidRPr="004A6316">
        <w:rPr>
          <w:rFonts w:ascii="Calibri Light" w:hAnsi="Calibri Light" w:cs="Calibri Light"/>
          <w:szCs w:val="24"/>
        </w:rPr>
        <w:t xml:space="preserve"> </w:t>
      </w:r>
      <w:r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Pr="004A6316">
        <w:rPr>
          <w:rFonts w:ascii="Calibri Light" w:hAnsi="Calibri Light" w:cs="Calibri Light"/>
          <w:szCs w:val="24"/>
        </w:rPr>
        <w:t>sections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this</w:t>
      </w:r>
      <w:r w:rsidR="00420EDE" w:rsidRPr="004A6316">
        <w:rPr>
          <w:rFonts w:ascii="Calibri Light" w:hAnsi="Calibri Light" w:cs="Calibri Light"/>
          <w:szCs w:val="24"/>
        </w:rPr>
        <w:t xml:space="preserve"> </w:t>
      </w:r>
      <w:r w:rsidRPr="004A6316">
        <w:rPr>
          <w:rFonts w:ascii="Calibri Light" w:hAnsi="Calibri Light" w:cs="Calibri Light"/>
          <w:szCs w:val="24"/>
        </w:rPr>
        <w:t>report.</w:t>
      </w:r>
      <w:r w:rsidR="00420EDE" w:rsidRPr="004A6316">
        <w:rPr>
          <w:rFonts w:ascii="Calibri Light" w:hAnsi="Calibri Light" w:cs="Calibri Light"/>
          <w:szCs w:val="24"/>
        </w:rPr>
        <w:t xml:space="preserve"> </w:t>
      </w:r>
      <w:r w:rsidRPr="004A6316">
        <w:rPr>
          <w:rFonts w:ascii="Calibri Light" w:hAnsi="Calibri Light" w:cs="Calibri Light"/>
          <w:szCs w:val="24"/>
        </w:rPr>
        <w:t>Each</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activity</w:t>
      </w:r>
      <w:r w:rsidR="00420EDE" w:rsidRPr="004A6316">
        <w:rPr>
          <w:rFonts w:ascii="Calibri Light" w:hAnsi="Calibri Light" w:cs="Calibri Light"/>
          <w:szCs w:val="24"/>
        </w:rPr>
        <w:t xml:space="preserve"> </w:t>
      </w:r>
      <w:r w:rsidRPr="004A6316">
        <w:rPr>
          <w:rFonts w:ascii="Calibri Light" w:hAnsi="Calibri Light" w:cs="Calibri Light"/>
          <w:szCs w:val="24"/>
        </w:rPr>
        <w:t>sections</w:t>
      </w:r>
      <w:r w:rsidR="00420EDE" w:rsidRPr="004A6316">
        <w:rPr>
          <w:rFonts w:ascii="Calibri Light" w:hAnsi="Calibri Light" w:cs="Calibri Light"/>
          <w:szCs w:val="24"/>
        </w:rPr>
        <w:t xml:space="preserve"> </w:t>
      </w:r>
      <w:r w:rsidRPr="004A6316">
        <w:rPr>
          <w:rFonts w:ascii="Calibri Light" w:hAnsi="Calibri Light" w:cs="Calibri Light"/>
          <w:szCs w:val="24"/>
        </w:rPr>
        <w:t>includes</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on:</w:t>
      </w:r>
    </w:p>
    <w:p w14:paraId="003A3519" w14:textId="609EDA20" w:rsidR="0079059B" w:rsidRPr="004A6316" w:rsidRDefault="00254059" w:rsidP="00D2431F">
      <w:pPr>
        <w:pStyle w:val="ListParagraph"/>
        <w:numPr>
          <w:ilvl w:val="0"/>
          <w:numId w:val="16"/>
        </w:numPr>
        <w:ind w:left="360"/>
        <w:rPr>
          <w:rFonts w:ascii="Calibri Light" w:hAnsi="Calibri Light" w:cs="Calibri Light"/>
          <w:szCs w:val="24"/>
        </w:rPr>
      </w:pPr>
      <w:r w:rsidRPr="004A6316">
        <w:rPr>
          <w:rFonts w:ascii="Calibri Light" w:hAnsi="Calibri Light" w:cs="Calibri Light"/>
          <w:szCs w:val="24"/>
        </w:rPr>
        <w:t>technical</w:t>
      </w:r>
      <w:r w:rsidR="00420EDE" w:rsidRPr="004A6316">
        <w:rPr>
          <w:rFonts w:ascii="Calibri Light" w:hAnsi="Calibri Light" w:cs="Calibri Light"/>
          <w:szCs w:val="24"/>
        </w:rPr>
        <w:t xml:space="preserve"> </w:t>
      </w:r>
      <w:r w:rsidRPr="004A6316">
        <w:rPr>
          <w:rFonts w:ascii="Calibri Light" w:hAnsi="Calibri Light" w:cs="Calibri Light"/>
          <w:szCs w:val="24"/>
        </w:rPr>
        <w:t>methods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0079059B" w:rsidRPr="004A6316">
        <w:rPr>
          <w:rFonts w:ascii="Calibri Light" w:hAnsi="Calibri Light" w:cs="Calibri Light"/>
          <w:szCs w:val="24"/>
        </w:rPr>
        <w:t>data</w:t>
      </w:r>
      <w:r w:rsidR="00420EDE" w:rsidRPr="004A6316">
        <w:rPr>
          <w:rFonts w:ascii="Calibri Light" w:hAnsi="Calibri Light" w:cs="Calibri Light"/>
          <w:szCs w:val="24"/>
        </w:rPr>
        <w:t xml:space="preserve"> </w:t>
      </w:r>
      <w:r w:rsidR="0079059B" w:rsidRPr="004A6316">
        <w:rPr>
          <w:rFonts w:ascii="Calibri Light" w:hAnsi="Calibri Light" w:cs="Calibri Light"/>
          <w:szCs w:val="24"/>
        </w:rPr>
        <w:t>collection</w:t>
      </w:r>
      <w:r w:rsidR="00420EDE" w:rsidRPr="004A6316">
        <w:rPr>
          <w:rFonts w:ascii="Calibri Light" w:hAnsi="Calibri Light" w:cs="Calibri Light"/>
          <w:szCs w:val="24"/>
        </w:rPr>
        <w:t xml:space="preserve"> </w:t>
      </w:r>
      <w:r w:rsidR="0079059B" w:rsidRPr="004A6316">
        <w:rPr>
          <w:rFonts w:ascii="Calibri Light" w:hAnsi="Calibri Light" w:cs="Calibri Light"/>
          <w:szCs w:val="24"/>
        </w:rPr>
        <w:t>and</w:t>
      </w:r>
      <w:r w:rsidR="00420EDE" w:rsidRPr="004A6316">
        <w:rPr>
          <w:rFonts w:ascii="Calibri Light" w:hAnsi="Calibri Light" w:cs="Calibri Light"/>
          <w:szCs w:val="24"/>
        </w:rPr>
        <w:t xml:space="preserve"> </w:t>
      </w:r>
      <w:r w:rsidR="0079059B" w:rsidRPr="004A6316">
        <w:rPr>
          <w:rFonts w:ascii="Calibri Light" w:hAnsi="Calibri Light" w:cs="Calibri Light"/>
          <w:szCs w:val="24"/>
        </w:rPr>
        <w:t>analysis</w:t>
      </w:r>
      <w:r w:rsidRPr="004A6316">
        <w:rPr>
          <w:rFonts w:ascii="Calibri Light" w:hAnsi="Calibri Light" w:cs="Calibri Light"/>
          <w:szCs w:val="24"/>
        </w:rPr>
        <w:t>,</w:t>
      </w:r>
      <w:r w:rsidR="00420EDE" w:rsidRPr="004A6316">
        <w:rPr>
          <w:rFonts w:ascii="Calibri Light" w:hAnsi="Calibri Light" w:cs="Calibri Light"/>
          <w:szCs w:val="24"/>
        </w:rPr>
        <w:t xml:space="preserve"> </w:t>
      </w:r>
    </w:p>
    <w:p w14:paraId="5189459D" w14:textId="736B9D45" w:rsidR="00254059" w:rsidRPr="004A6316" w:rsidRDefault="00254059" w:rsidP="00D2431F">
      <w:pPr>
        <w:pStyle w:val="ListParagraph"/>
        <w:numPr>
          <w:ilvl w:val="0"/>
          <w:numId w:val="16"/>
        </w:numPr>
        <w:ind w:left="360"/>
        <w:rPr>
          <w:rFonts w:ascii="Calibri Light" w:hAnsi="Calibri Light" w:cs="Calibri Light"/>
          <w:szCs w:val="24"/>
        </w:rPr>
      </w:pPr>
      <w:r w:rsidRPr="004A6316">
        <w:rPr>
          <w:rFonts w:ascii="Calibri Light" w:hAnsi="Calibri Light" w:cs="Calibri Light"/>
          <w:szCs w:val="24"/>
        </w:rPr>
        <w:t>description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obtained</w:t>
      </w:r>
      <w:r w:rsidR="00420EDE" w:rsidRPr="004A6316">
        <w:rPr>
          <w:rFonts w:ascii="Calibri Light" w:hAnsi="Calibri Light" w:cs="Calibri Light"/>
          <w:szCs w:val="24"/>
        </w:rPr>
        <w:t xml:space="preserve"> </w:t>
      </w:r>
      <w:r w:rsidRPr="004A6316">
        <w:rPr>
          <w:rFonts w:ascii="Calibri Light" w:hAnsi="Calibri Light" w:cs="Calibri Light"/>
          <w:szCs w:val="24"/>
        </w:rPr>
        <w:t>data,</w:t>
      </w:r>
    </w:p>
    <w:p w14:paraId="54139DAE" w14:textId="40AEDA71" w:rsidR="0079059B" w:rsidRPr="004A6316" w:rsidRDefault="0079059B" w:rsidP="00D2431F">
      <w:pPr>
        <w:pStyle w:val="ListParagraph"/>
        <w:numPr>
          <w:ilvl w:val="0"/>
          <w:numId w:val="16"/>
        </w:numPr>
        <w:ind w:left="360"/>
        <w:rPr>
          <w:rFonts w:ascii="Calibri Light" w:hAnsi="Calibri Light" w:cs="Calibri Light"/>
          <w:szCs w:val="24"/>
        </w:rPr>
      </w:pPr>
      <w:r w:rsidRPr="004A6316">
        <w:rPr>
          <w:rFonts w:ascii="Calibri Light" w:hAnsi="Calibri Light" w:cs="Calibri Light"/>
          <w:szCs w:val="24"/>
        </w:rPr>
        <w:t>comparative</w:t>
      </w:r>
      <w:r w:rsidR="00420EDE" w:rsidRPr="004A6316">
        <w:rPr>
          <w:rFonts w:ascii="Calibri Light" w:hAnsi="Calibri Light" w:cs="Calibri Light"/>
          <w:szCs w:val="24"/>
        </w:rPr>
        <w:t xml:space="preserve"> </w:t>
      </w:r>
      <w:r w:rsidRPr="004A6316">
        <w:rPr>
          <w:rFonts w:ascii="Calibri Light" w:hAnsi="Calibri Light" w:cs="Calibri Light"/>
          <w:szCs w:val="24"/>
        </w:rPr>
        <w:t>findings</w:t>
      </w:r>
      <w:r w:rsidR="001D2C78"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p>
    <w:p w14:paraId="0F94EC64" w14:textId="28A7E5FA" w:rsidR="0079059B" w:rsidRPr="004A6316" w:rsidRDefault="0079059B" w:rsidP="00D2431F">
      <w:pPr>
        <w:pStyle w:val="ListParagraph"/>
        <w:numPr>
          <w:ilvl w:val="0"/>
          <w:numId w:val="16"/>
        </w:numPr>
        <w:ind w:left="360"/>
        <w:rPr>
          <w:rFonts w:ascii="Calibri Light" w:hAnsi="Calibri Light" w:cs="Calibri Light"/>
          <w:szCs w:val="24"/>
        </w:rPr>
      </w:pPr>
      <w:r w:rsidRPr="004A6316">
        <w:rPr>
          <w:rFonts w:ascii="Calibri Light" w:hAnsi="Calibri Light" w:cs="Calibri Light"/>
          <w:szCs w:val="24"/>
        </w:rPr>
        <w:t>where</w:t>
      </w:r>
      <w:r w:rsidR="00420EDE" w:rsidRPr="004A6316">
        <w:rPr>
          <w:rFonts w:ascii="Calibri Light" w:hAnsi="Calibri Light" w:cs="Calibri Light"/>
          <w:szCs w:val="24"/>
        </w:rPr>
        <w:t xml:space="preserve"> </w:t>
      </w:r>
      <w:r w:rsidRPr="004A6316">
        <w:rPr>
          <w:rFonts w:ascii="Calibri Light" w:hAnsi="Calibri Light" w:cs="Calibri Light"/>
          <w:szCs w:val="24"/>
        </w:rPr>
        <w:t>applicable,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00011D3B" w:rsidRPr="004A6316">
        <w:rPr>
          <w:rFonts w:ascii="Calibri Light" w:hAnsi="Calibri Light" w:cs="Calibri Light"/>
          <w:szCs w:val="24"/>
        </w:rPr>
        <w:t>ACPPs</w:t>
      </w:r>
      <w:r w:rsidR="00E43434"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strengths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opportunities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p>
    <w:p w14:paraId="661F00D1" w14:textId="77777777" w:rsidR="0079059B" w:rsidRPr="004A6316" w:rsidRDefault="0079059B" w:rsidP="00D2431F">
      <w:pPr>
        <w:rPr>
          <w:rFonts w:ascii="Calibri Light" w:hAnsi="Calibri Light" w:cs="Calibri Light"/>
          <w:strike/>
          <w:szCs w:val="24"/>
        </w:rPr>
      </w:pPr>
    </w:p>
    <w:p w14:paraId="03F5AAD2" w14:textId="0D148A08" w:rsidR="0079059B" w:rsidRPr="004A6316" w:rsidRDefault="0079059B" w:rsidP="00D2431F">
      <w:pPr>
        <w:rPr>
          <w:rFonts w:ascii="Calibri Light" w:hAnsi="Calibri Light" w:cs="Calibri Light"/>
          <w:szCs w:val="24"/>
        </w:rPr>
      </w:pPr>
      <w:r w:rsidRPr="004A6316">
        <w:rPr>
          <w:rFonts w:ascii="Calibri Light" w:hAnsi="Calibri Light" w:cs="Calibri Light"/>
          <w:szCs w:val="24"/>
        </w:rPr>
        <w:t>All</w:t>
      </w:r>
      <w:r w:rsidR="00420EDE" w:rsidRPr="004A6316">
        <w:rPr>
          <w:rFonts w:ascii="Calibri Light" w:hAnsi="Calibri Light" w:cs="Calibri Light"/>
          <w:szCs w:val="24"/>
        </w:rPr>
        <w:t xml:space="preserve"> </w:t>
      </w:r>
      <w:r w:rsidRPr="004A6316">
        <w:rPr>
          <w:rFonts w:ascii="Calibri Light" w:hAnsi="Calibri Light" w:cs="Calibri Light"/>
          <w:szCs w:val="24"/>
        </w:rPr>
        <w:t>four</w:t>
      </w:r>
      <w:r w:rsidR="00420EDE" w:rsidRPr="004A6316">
        <w:rPr>
          <w:rFonts w:ascii="Calibri Light" w:hAnsi="Calibri Light" w:cs="Calibri Light"/>
          <w:szCs w:val="24"/>
        </w:rPr>
        <w:t xml:space="preserve"> </w:t>
      </w:r>
      <w:r w:rsidRPr="004A6316">
        <w:rPr>
          <w:rFonts w:ascii="Calibri Light" w:hAnsi="Calibri Light" w:cs="Calibri Light"/>
          <w:szCs w:val="24"/>
        </w:rPr>
        <w:t>mandatory</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Pr="004A6316">
        <w:rPr>
          <w:rFonts w:ascii="Calibri Light" w:hAnsi="Calibri Light" w:cs="Calibri Light"/>
          <w:szCs w:val="24"/>
        </w:rPr>
        <w:t>were</w:t>
      </w:r>
      <w:r w:rsidR="00420EDE" w:rsidRPr="004A6316">
        <w:rPr>
          <w:rFonts w:ascii="Calibri Light" w:hAnsi="Calibri Light" w:cs="Calibri Light"/>
          <w:szCs w:val="24"/>
        </w:rPr>
        <w:t xml:space="preserve"> </w:t>
      </w:r>
      <w:r w:rsidRPr="004A6316">
        <w:rPr>
          <w:rFonts w:ascii="Calibri Light" w:hAnsi="Calibri Light" w:cs="Calibri Light"/>
          <w:szCs w:val="24"/>
        </w:rPr>
        <w:t>conducted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accordance</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CMS</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protocols.</w:t>
      </w:r>
      <w:r w:rsidR="00420EDE" w:rsidRPr="004A6316">
        <w:rPr>
          <w:rFonts w:ascii="Calibri Light" w:hAnsi="Calibri Light" w:cs="Calibri Light"/>
          <w:szCs w:val="24"/>
        </w:rPr>
        <w:t xml:space="preserve"> </w:t>
      </w:r>
      <w:r w:rsidRPr="004A6316">
        <w:rPr>
          <w:rFonts w:ascii="Calibri Light" w:hAnsi="Calibri Light" w:cs="Calibri Light"/>
          <w:szCs w:val="24"/>
        </w:rPr>
        <w:t>CMS</w:t>
      </w:r>
      <w:r w:rsidR="00420EDE" w:rsidRPr="004A6316">
        <w:rPr>
          <w:rFonts w:ascii="Calibri Light" w:hAnsi="Calibri Light" w:cs="Calibri Light"/>
          <w:szCs w:val="24"/>
        </w:rPr>
        <w:t xml:space="preserve"> </w:t>
      </w:r>
      <w:r w:rsidRPr="004A6316">
        <w:rPr>
          <w:rFonts w:ascii="Calibri Light" w:hAnsi="Calibri Light" w:cs="Calibri Light"/>
          <w:szCs w:val="24"/>
        </w:rPr>
        <w:t>defined</w:t>
      </w:r>
      <w:r w:rsidR="00420EDE" w:rsidRPr="004A6316">
        <w:rPr>
          <w:rFonts w:ascii="Calibri Light" w:hAnsi="Calibri Light" w:cs="Calibri Light"/>
          <w:szCs w:val="24"/>
        </w:rPr>
        <w:t xml:space="preserve"> </w:t>
      </w:r>
      <w:r w:rsidRPr="004A6316">
        <w:rPr>
          <w:rFonts w:ascii="Calibri Light" w:hAnsi="Calibri Light" w:cs="Calibri Light"/>
          <w:i/>
          <w:iCs/>
          <w:szCs w:val="24"/>
        </w:rPr>
        <w:t>validation</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Pr="004A6316">
        <w:rPr>
          <w:rFonts w:ascii="Calibri Light" w:hAnsi="Calibri Light" w:cs="Calibri Light"/>
          <w:i/>
          <w:szCs w:val="24"/>
        </w:rPr>
        <w:t>CFR</w:t>
      </w:r>
      <w:r w:rsidR="00420EDE" w:rsidRPr="004A6316">
        <w:rPr>
          <w:rFonts w:ascii="Calibri Light" w:hAnsi="Calibri Light" w:cs="Calibri Light"/>
          <w:i/>
          <w:szCs w:val="24"/>
        </w:rPr>
        <w:t xml:space="preserve"> </w:t>
      </w:r>
      <w:r w:rsidRPr="004A6316">
        <w:rPr>
          <w:rFonts w:ascii="Calibri Light" w:hAnsi="Calibri Light" w:cs="Calibri Light"/>
          <w:i/>
          <w:szCs w:val="24"/>
          <w:shd w:val="clear" w:color="auto" w:fill="FFFFFF"/>
        </w:rPr>
        <w:t>§</w:t>
      </w:r>
      <w:r w:rsidR="00420EDE" w:rsidRPr="004A6316">
        <w:rPr>
          <w:rFonts w:ascii="Calibri Light" w:hAnsi="Calibri Light" w:cs="Calibri Light"/>
          <w:i/>
          <w:szCs w:val="24"/>
          <w:shd w:val="clear" w:color="auto" w:fill="FFFFFF"/>
        </w:rPr>
        <w:t xml:space="preserve"> </w:t>
      </w:r>
      <w:r w:rsidRPr="004A6316">
        <w:rPr>
          <w:rFonts w:ascii="Calibri Light" w:hAnsi="Calibri Light" w:cs="Calibri Light"/>
          <w:i/>
          <w:szCs w:val="24"/>
        </w:rPr>
        <w:t>438.320</w:t>
      </w:r>
      <w:r w:rsidR="00420EDE" w:rsidRPr="004A6316">
        <w:rPr>
          <w:rFonts w:ascii="Calibri Light" w:hAnsi="Calibri Light" w:cs="Calibri Light"/>
          <w:i/>
          <w:szCs w:val="24"/>
        </w:rPr>
        <w:t xml:space="preserve"> </w:t>
      </w:r>
      <w:r w:rsidRPr="004A6316">
        <w:rPr>
          <w:rFonts w:ascii="Calibri Light" w:hAnsi="Calibri Light" w:cs="Calibri Light"/>
          <w:i/>
          <w:szCs w:val="24"/>
        </w:rPr>
        <w:t>Definitions</w:t>
      </w:r>
      <w:r w:rsidR="00420EDE" w:rsidRPr="004A6316">
        <w:rPr>
          <w:rFonts w:ascii="Calibri Light" w:hAnsi="Calibri Light" w:cs="Calibri Light"/>
          <w:i/>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review</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data,</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procedures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determine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extent</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which</w:t>
      </w:r>
      <w:r w:rsidR="00420EDE" w:rsidRPr="004A6316">
        <w:rPr>
          <w:rFonts w:ascii="Calibri Light" w:hAnsi="Calibri Light" w:cs="Calibri Light"/>
          <w:szCs w:val="24"/>
        </w:rPr>
        <w:t xml:space="preserve"> </w:t>
      </w:r>
      <w:r w:rsidRPr="004A6316">
        <w:rPr>
          <w:rFonts w:ascii="Calibri Light" w:hAnsi="Calibri Light" w:cs="Calibri Light"/>
          <w:szCs w:val="24"/>
        </w:rPr>
        <w:t>they</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accurate,</w:t>
      </w:r>
      <w:r w:rsidR="00420EDE" w:rsidRPr="004A6316">
        <w:rPr>
          <w:rFonts w:ascii="Calibri Light" w:hAnsi="Calibri Light" w:cs="Calibri Light"/>
          <w:szCs w:val="24"/>
        </w:rPr>
        <w:t xml:space="preserve"> </w:t>
      </w:r>
      <w:r w:rsidRPr="004A6316">
        <w:rPr>
          <w:rFonts w:ascii="Calibri Light" w:hAnsi="Calibri Light" w:cs="Calibri Light"/>
          <w:szCs w:val="24"/>
        </w:rPr>
        <w:t>reliable,</w:t>
      </w:r>
      <w:r w:rsidR="00420EDE" w:rsidRPr="004A6316">
        <w:rPr>
          <w:rFonts w:ascii="Calibri Light" w:hAnsi="Calibri Light" w:cs="Calibri Light"/>
          <w:szCs w:val="24"/>
        </w:rPr>
        <w:t xml:space="preserve"> </w:t>
      </w:r>
      <w:r w:rsidRPr="004A6316">
        <w:rPr>
          <w:rFonts w:ascii="Calibri Light" w:hAnsi="Calibri Light" w:cs="Calibri Light"/>
          <w:szCs w:val="24"/>
        </w:rPr>
        <w:t>free</w:t>
      </w:r>
      <w:r w:rsidR="00420EDE" w:rsidRPr="004A6316">
        <w:rPr>
          <w:rFonts w:ascii="Calibri Light" w:hAnsi="Calibri Light" w:cs="Calibri Light"/>
          <w:szCs w:val="24"/>
        </w:rPr>
        <w:t xml:space="preserve"> </w:t>
      </w:r>
      <w:r w:rsidRPr="004A6316">
        <w:rPr>
          <w:rFonts w:ascii="Calibri Light" w:hAnsi="Calibri Light" w:cs="Calibri Light"/>
          <w:szCs w:val="24"/>
        </w:rPr>
        <w:t>from</w:t>
      </w:r>
      <w:r w:rsidR="00420EDE" w:rsidRPr="004A6316">
        <w:rPr>
          <w:rFonts w:ascii="Calibri Light" w:hAnsi="Calibri Light" w:cs="Calibri Light"/>
          <w:szCs w:val="24"/>
        </w:rPr>
        <w:t xml:space="preserve"> </w:t>
      </w:r>
      <w:r w:rsidRPr="004A6316">
        <w:rPr>
          <w:rFonts w:ascii="Calibri Light" w:hAnsi="Calibri Light" w:cs="Calibri Light"/>
          <w:szCs w:val="24"/>
        </w:rPr>
        <w:t>bias,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accord</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standards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data</w:t>
      </w:r>
      <w:r w:rsidR="00420EDE" w:rsidRPr="004A6316">
        <w:rPr>
          <w:rFonts w:ascii="Calibri Light" w:hAnsi="Calibri Light" w:cs="Calibri Light"/>
          <w:szCs w:val="24"/>
        </w:rPr>
        <w:t xml:space="preserve"> </w:t>
      </w:r>
      <w:r w:rsidRPr="004A6316">
        <w:rPr>
          <w:rFonts w:ascii="Calibri Light" w:hAnsi="Calibri Light" w:cs="Calibri Light"/>
          <w:szCs w:val="24"/>
        </w:rPr>
        <w:t>collection</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001F0ACE" w:rsidRPr="004A6316">
        <w:rPr>
          <w:rFonts w:ascii="Calibri Light" w:hAnsi="Calibri Light" w:cs="Calibri Light"/>
          <w:szCs w:val="24"/>
        </w:rPr>
        <w:t>analysis.</w:t>
      </w:r>
      <w:r w:rsidR="00545B09" w:rsidRPr="004A6316">
        <w:rPr>
          <w:rFonts w:ascii="Calibri Light" w:hAnsi="Calibri Light" w:cs="Calibri Light"/>
          <w:szCs w:val="24"/>
        </w:rPr>
        <w:t>”</w:t>
      </w:r>
      <w:r w:rsidR="00420EDE" w:rsidRPr="004A6316">
        <w:rPr>
          <w:rFonts w:ascii="Calibri Light" w:hAnsi="Calibri Light" w:cs="Calibri Light"/>
          <w:szCs w:val="24"/>
        </w:rPr>
        <w:t xml:space="preserve"> </w:t>
      </w:r>
    </w:p>
    <w:p w14:paraId="0DCB988D" w14:textId="59F12589" w:rsidR="009F7B69" w:rsidRPr="004A6316" w:rsidRDefault="009F7B69" w:rsidP="00D2431F">
      <w:pPr>
        <w:pStyle w:val="Heading3"/>
      </w:pPr>
      <w:bookmarkStart w:id="31" w:name="_Toc192530421"/>
      <w:bookmarkStart w:id="32" w:name="_Toc86933877"/>
      <w:bookmarkStart w:id="33" w:name="_Toc112764606"/>
      <w:r w:rsidRPr="004A6316">
        <w:t>High-Level</w:t>
      </w:r>
      <w:r w:rsidR="00420EDE" w:rsidRPr="004A6316">
        <w:t xml:space="preserve"> </w:t>
      </w:r>
      <w:r w:rsidRPr="004A6316">
        <w:t>Program</w:t>
      </w:r>
      <w:r w:rsidR="00420EDE" w:rsidRPr="004A6316">
        <w:t xml:space="preserve"> </w:t>
      </w:r>
      <w:r w:rsidRPr="004A6316">
        <w:t>Findings</w:t>
      </w:r>
      <w:bookmarkEnd w:id="31"/>
      <w:r w:rsidR="00420EDE" w:rsidRPr="004A6316">
        <w:t xml:space="preserve"> </w:t>
      </w:r>
    </w:p>
    <w:p w14:paraId="56A800A2" w14:textId="7C3677FA" w:rsidR="009F7B69" w:rsidRPr="004A6316" w:rsidRDefault="009F7B69" w:rsidP="00D2431F">
      <w:pPr>
        <w:rPr>
          <w:rFonts w:ascii="Calibri Light" w:eastAsia="Times New Roman" w:hAnsi="Calibri Light" w:cs="Calibri Light"/>
          <w:szCs w:val="24"/>
        </w:rPr>
      </w:pP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EQR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activities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conducted</w:t>
      </w:r>
      <w:r w:rsidR="00420EDE" w:rsidRPr="004A6316">
        <w:rPr>
          <w:rFonts w:ascii="Calibri Light" w:eastAsia="Times New Roman" w:hAnsi="Calibri Light" w:cs="Calibri Light"/>
          <w:szCs w:val="24"/>
        </w:rPr>
        <w:t xml:space="preserve"> </w:t>
      </w:r>
      <w:r w:rsidR="00DD4790" w:rsidRPr="004A6316">
        <w:rPr>
          <w:rFonts w:ascii="Calibri Light" w:eastAsia="Times New Roman" w:hAnsi="Calibri Light" w:cs="Calibri Light"/>
          <w:szCs w:val="24"/>
        </w:rPr>
        <w:t>during</w:t>
      </w:r>
      <w:r w:rsidR="00420EDE" w:rsidRPr="004A6316">
        <w:rPr>
          <w:rFonts w:ascii="Calibri Light" w:eastAsia="Times New Roman" w:hAnsi="Calibri Light" w:cs="Calibri Light"/>
          <w:szCs w:val="24"/>
        </w:rPr>
        <w:t xml:space="preserve"> </w:t>
      </w:r>
      <w:r w:rsidR="006F34C2" w:rsidRPr="004A6316">
        <w:rPr>
          <w:rFonts w:ascii="Calibri Light" w:eastAsia="Times New Roman" w:hAnsi="Calibri Light" w:cs="Calibri Light"/>
          <w:szCs w:val="24"/>
        </w:rPr>
        <w:t>CY</w:t>
      </w:r>
      <w:r w:rsidR="00950F7B" w:rsidRPr="004A6316">
        <w:rPr>
          <w:rFonts w:ascii="Calibri Light" w:eastAsia="Times New Roman" w:hAnsi="Calibri Light" w:cs="Calibri Light"/>
          <w:szCs w:val="24"/>
        </w:rPr>
        <w:t xml:space="preserve"> </w:t>
      </w:r>
      <w:r w:rsidR="00DD4790" w:rsidRPr="004A6316">
        <w:rPr>
          <w:rFonts w:ascii="Calibri Light" w:eastAsia="Times New Roman" w:hAnsi="Calibri Light" w:cs="Calibri Light"/>
          <w:szCs w:val="24"/>
        </w:rPr>
        <w:t>202</w:t>
      </w:r>
      <w:r w:rsidR="00F92442">
        <w:rPr>
          <w:rFonts w:ascii="Calibri Light" w:eastAsia="Times New Roman" w:hAnsi="Calibri Light" w:cs="Calibri Light"/>
          <w:szCs w:val="24"/>
        </w:rPr>
        <w:t>4</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demonstrated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that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MassHealth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00011D3B" w:rsidRPr="004A6316">
        <w:rPr>
          <w:rFonts w:ascii="Calibri Light" w:eastAsia="Times New Roman" w:hAnsi="Calibri Light" w:cs="Calibri Light"/>
          <w:szCs w:val="24"/>
        </w:rPr>
        <w:t>ACPPs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share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commitment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improvement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providing</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high-quality,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timely,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accessible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care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members.</w:t>
      </w:r>
    </w:p>
    <w:p w14:paraId="062D3586" w14:textId="77777777" w:rsidR="009F7B69" w:rsidRPr="004A6316" w:rsidRDefault="009F7B69" w:rsidP="00D2431F">
      <w:pPr>
        <w:rPr>
          <w:rFonts w:ascii="Calibri Light" w:eastAsia="Times New Roman" w:hAnsi="Calibri Light" w:cs="Calibri Light"/>
          <w:szCs w:val="24"/>
        </w:rPr>
      </w:pPr>
    </w:p>
    <w:p w14:paraId="5D8F8FC6" w14:textId="313C8E12" w:rsidR="005B01C5" w:rsidRPr="004A6316" w:rsidRDefault="005B01C5" w:rsidP="00D2431F">
      <w:pPr>
        <w:rPr>
          <w:rFonts w:ascii="Calibri Light" w:eastAsia="Times New Roman" w:hAnsi="Calibri Light" w:cs="Calibri Light"/>
          <w:szCs w:val="24"/>
        </w:rPr>
      </w:pPr>
      <w:bookmarkStart w:id="34" w:name="_Toc36127931"/>
      <w:r w:rsidRPr="004A6316">
        <w:rPr>
          <w:rFonts w:ascii="Calibri Light" w:eastAsia="Times New Roman" w:hAnsi="Calibri Light" w:cs="Calibri Light"/>
          <w:szCs w:val="24"/>
        </w:rPr>
        <w:t>IPRO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used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analyses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evaluations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of</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202</w:t>
      </w:r>
      <w:r w:rsidR="00F92442">
        <w:rPr>
          <w:rFonts w:ascii="Calibri Light" w:eastAsia="Times New Roman" w:hAnsi="Calibri Light" w:cs="Calibri Light"/>
          <w:szCs w:val="24"/>
        </w:rPr>
        <w:t>4</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EQR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activity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findings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assess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performance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of</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MassHealth’s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ACPPs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providing</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quality,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timely,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accessible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health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care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services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Medicaid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members.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individual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ACPPs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were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evaluated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against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state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national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benchmarks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measures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related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b/>
          <w:bCs/>
          <w:szCs w:val="24"/>
        </w:rPr>
        <w:t>quality</w:t>
      </w:r>
      <w:r w:rsidRPr="004A6316">
        <w:rPr>
          <w:rFonts w:ascii="Calibri Light" w:eastAsia="Times New Roman" w:hAnsi="Calibri Light" w:cs="Calibri Light"/>
          <w:szCs w:val="24"/>
        </w:rPr>
        <w: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b/>
          <w:bCs/>
          <w:szCs w:val="24"/>
        </w:rPr>
        <w:t>access</w:t>
      </w:r>
      <w:r w:rsidRPr="004A6316">
        <w:rPr>
          <w:rFonts w:ascii="Calibri Light" w:eastAsia="Times New Roman" w:hAnsi="Calibri Light" w:cs="Calibri Light"/>
          <w:szCs w:val="24"/>
        </w:rPr>
        <w:t>,</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b/>
          <w:bCs/>
          <w:szCs w:val="24"/>
        </w:rPr>
        <w:t>timeliness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domains,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results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were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compared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previous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years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trending</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when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possible.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These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plan-level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findings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recommendation</w:t>
      </w:r>
      <w:r w:rsidR="004B6484" w:rsidRPr="004A6316">
        <w:rPr>
          <w:rFonts w:ascii="Calibri Light" w:eastAsia="Times New Roman" w:hAnsi="Calibri Light" w:cs="Calibri Light"/>
          <w:szCs w:val="24"/>
        </w:rPr>
        <w:t>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each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ACPP</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discussed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each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EQR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activity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section,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well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in</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003D504A" w:rsidRPr="004A6316">
        <w:rPr>
          <w:rFonts w:ascii="Calibri Light" w:eastAsia="Times New Roman" w:hAnsi="Calibri Light" w:cs="Calibri Light"/>
          <w:b/>
          <w:szCs w:val="24"/>
        </w:rPr>
        <w:t>MCP</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Strengths</w:t>
      </w:r>
      <w:r w:rsidR="00C82254" w:rsidRPr="004A6316">
        <w:rPr>
          <w:rFonts w:ascii="Calibri Light" w:eastAsia="Times New Roman" w:hAnsi="Calibri Light" w:cs="Calibri Light"/>
          <w:b/>
          <w:szCs w:val="24"/>
        </w:rPr>
        <w:t>,</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Opportunities</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for</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Improvement,</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and</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EQR</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b/>
          <w:szCs w:val="24"/>
        </w:rPr>
        <w:t>Recommendations</w:t>
      </w:r>
      <w:r w:rsidR="00420EDE" w:rsidRPr="004A6316">
        <w:rPr>
          <w:rFonts w:ascii="Calibri Light" w:eastAsia="Times New Roman" w:hAnsi="Calibri Light" w:cs="Calibri Light"/>
          <w:b/>
          <w:szCs w:val="24"/>
        </w:rPr>
        <w:t xml:space="preserve"> </w:t>
      </w:r>
      <w:r w:rsidRPr="004A6316">
        <w:rPr>
          <w:rFonts w:ascii="Calibri Light" w:eastAsia="Times New Roman" w:hAnsi="Calibri Light" w:cs="Calibri Light"/>
          <w:szCs w:val="24"/>
        </w:rPr>
        <w:t>section.</w:t>
      </w:r>
    </w:p>
    <w:p w14:paraId="678B75C5" w14:textId="77777777" w:rsidR="005B01C5" w:rsidRPr="004A6316" w:rsidRDefault="005B01C5" w:rsidP="00D2431F">
      <w:pPr>
        <w:rPr>
          <w:rFonts w:ascii="Calibri Light" w:eastAsia="Times New Roman" w:hAnsi="Calibri Light" w:cs="Calibri Light"/>
          <w:spacing w:val="-5"/>
          <w:szCs w:val="24"/>
        </w:rPr>
      </w:pPr>
    </w:p>
    <w:p w14:paraId="6C31F469" w14:textId="0BD0D5CC" w:rsidR="005B01C5" w:rsidRPr="004A6316" w:rsidRDefault="005B01C5" w:rsidP="00D2431F">
      <w:pPr>
        <w:rPr>
          <w:rFonts w:ascii="Calibri Light" w:eastAsia="Times New Roman" w:hAnsi="Calibri Light" w:cs="Calibri Light"/>
          <w:spacing w:val="-5"/>
          <w:szCs w:val="24"/>
        </w:rPr>
      </w:pP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overall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findings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ACPP</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program</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were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also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compared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analyzed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to</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develop</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overarching</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conclusions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and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recommendations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MassHealth.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following</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provides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high-level</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summary</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of</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these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findings</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for</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the</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MassHealth</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Medicaid</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ACPP</w:t>
      </w:r>
      <w:r w:rsidR="00420EDE" w:rsidRPr="004A6316">
        <w:rPr>
          <w:rFonts w:ascii="Calibri Light" w:eastAsia="Times New Roman" w:hAnsi="Calibri Light" w:cs="Calibri Light"/>
          <w:szCs w:val="24"/>
        </w:rPr>
        <w:t xml:space="preserve"> </w:t>
      </w:r>
      <w:r w:rsidRPr="004A6316">
        <w:rPr>
          <w:rFonts w:ascii="Calibri Light" w:eastAsia="Times New Roman" w:hAnsi="Calibri Light" w:cs="Calibri Light"/>
          <w:szCs w:val="24"/>
        </w:rPr>
        <w:t>program.</w:t>
      </w:r>
    </w:p>
    <w:p w14:paraId="0C9D16C9" w14:textId="5E98177B" w:rsidR="009F7B69" w:rsidRPr="004A6316" w:rsidRDefault="009F7B69" w:rsidP="00D2431F">
      <w:pPr>
        <w:pStyle w:val="Heading4"/>
        <w:rPr>
          <w:rFonts w:eastAsia="Times New Roman"/>
        </w:rPr>
      </w:pPr>
      <w:r w:rsidRPr="004A6316">
        <w:rPr>
          <w:rFonts w:eastAsia="Times New Roman"/>
        </w:rPr>
        <w:t>MassHealth</w:t>
      </w:r>
      <w:r w:rsidR="00420EDE" w:rsidRPr="004A6316">
        <w:rPr>
          <w:rFonts w:eastAsia="Times New Roman"/>
        </w:rPr>
        <w:t xml:space="preserve"> </w:t>
      </w:r>
      <w:r w:rsidRPr="004A6316">
        <w:rPr>
          <w:rFonts w:eastAsia="Times New Roman"/>
        </w:rPr>
        <w:t>Medicaid</w:t>
      </w:r>
      <w:r w:rsidR="00420EDE" w:rsidRPr="004A6316">
        <w:rPr>
          <w:rFonts w:eastAsia="Times New Roman"/>
        </w:rPr>
        <w:t xml:space="preserve"> </w:t>
      </w:r>
      <w:r w:rsidRPr="004A6316">
        <w:rPr>
          <w:rFonts w:eastAsia="Times New Roman"/>
        </w:rPr>
        <w:t>Comprehensive</w:t>
      </w:r>
      <w:r w:rsidR="00420EDE" w:rsidRPr="004A6316">
        <w:rPr>
          <w:rFonts w:eastAsia="Times New Roman"/>
        </w:rPr>
        <w:t xml:space="preserve"> </w:t>
      </w:r>
      <w:r w:rsidRPr="004A6316">
        <w:rPr>
          <w:rFonts w:eastAsia="Times New Roman"/>
        </w:rPr>
        <w:t>Quality</w:t>
      </w:r>
      <w:r w:rsidR="00420EDE" w:rsidRPr="004A6316">
        <w:rPr>
          <w:rFonts w:eastAsia="Times New Roman"/>
        </w:rPr>
        <w:t xml:space="preserve"> </w:t>
      </w:r>
      <w:r w:rsidRPr="004A6316">
        <w:rPr>
          <w:rFonts w:eastAsia="Times New Roman"/>
        </w:rPr>
        <w:t>Strategy</w:t>
      </w:r>
      <w:r w:rsidR="00420EDE" w:rsidRPr="004A6316">
        <w:rPr>
          <w:rFonts w:eastAsia="Times New Roman"/>
        </w:rPr>
        <w:t xml:space="preserve"> </w:t>
      </w:r>
    </w:p>
    <w:p w14:paraId="540E398A" w14:textId="2AE3C45C" w:rsidR="00297687" w:rsidRPr="004A6316" w:rsidRDefault="00297687" w:rsidP="00D2431F">
      <w:pPr>
        <w:rPr>
          <w:rFonts w:ascii="Calibri Light" w:hAnsi="Calibri Light" w:cs="Calibri Light"/>
        </w:rPr>
      </w:pPr>
      <w:bookmarkStart w:id="35" w:name="_Hlk157343018"/>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agencies</w:t>
      </w:r>
      <w:r w:rsidR="00420EDE" w:rsidRPr="004A6316">
        <w:rPr>
          <w:rFonts w:ascii="Calibri Light" w:hAnsi="Calibri Light" w:cs="Calibri Light"/>
        </w:rPr>
        <w:t xml:space="preserve"> </w:t>
      </w:r>
      <w:r w:rsidRPr="004A6316">
        <w:rPr>
          <w:rFonts w:ascii="Calibri Light" w:hAnsi="Calibri Light" w:cs="Calibri Light"/>
        </w:rPr>
        <w:t>must</w:t>
      </w:r>
      <w:r w:rsidR="00420EDE" w:rsidRPr="004A6316">
        <w:rPr>
          <w:rFonts w:ascii="Calibri Light" w:hAnsi="Calibri Light" w:cs="Calibri Light"/>
        </w:rPr>
        <w:t xml:space="preserve"> </w:t>
      </w:r>
      <w:r w:rsidRPr="004A6316">
        <w:rPr>
          <w:rFonts w:ascii="Calibri Light" w:hAnsi="Calibri Light" w:cs="Calibri Light"/>
        </w:rPr>
        <w:t>draft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implement</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written</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assessing</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improving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furnished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MC</w:t>
      </w:r>
      <w:r w:rsidR="00DE4360" w:rsidRPr="004A6316">
        <w:rPr>
          <w:rFonts w:ascii="Calibri Light" w:hAnsi="Calibri Light" w:cs="Calibri Light"/>
        </w:rPr>
        <w:t>P</w:t>
      </w:r>
      <w:r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established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i/>
          <w:iCs/>
        </w:rPr>
        <w:t>Title</w:t>
      </w:r>
      <w:r w:rsidR="00420EDE" w:rsidRPr="004A6316">
        <w:rPr>
          <w:rFonts w:ascii="Calibri Light" w:hAnsi="Calibri Light" w:cs="Calibri Light"/>
          <w:i/>
          <w:iCs/>
        </w:rPr>
        <w:t xml:space="preserve"> </w:t>
      </w:r>
      <w:r w:rsidRPr="004A6316">
        <w:rPr>
          <w:rFonts w:ascii="Calibri Light" w:hAnsi="Calibri Light" w:cs="Calibri Light"/>
          <w:i/>
          <w:iCs/>
        </w:rPr>
        <w:t>42</w:t>
      </w:r>
      <w:r w:rsidR="00420EDE" w:rsidRPr="004A6316">
        <w:rPr>
          <w:rFonts w:ascii="Calibri Light" w:hAnsi="Calibri Light" w:cs="Calibri Light"/>
          <w:i/>
          <w:iCs/>
        </w:rPr>
        <w:t xml:space="preserve"> </w:t>
      </w:r>
      <w:r w:rsidRPr="004A6316">
        <w:rPr>
          <w:rFonts w:ascii="Calibri Light" w:hAnsi="Calibri Light" w:cs="Calibri Light"/>
          <w:i/>
          <w:iCs/>
        </w:rPr>
        <w:t>CFR</w:t>
      </w:r>
      <w:r w:rsidR="00420EDE" w:rsidRPr="004A6316">
        <w:rPr>
          <w:rFonts w:ascii="Calibri Light" w:hAnsi="Calibri Light" w:cs="Calibri Light"/>
          <w:i/>
          <w:iCs/>
        </w:rPr>
        <w:t xml:space="preserve"> </w:t>
      </w:r>
      <w:r w:rsidRPr="004A6316">
        <w:rPr>
          <w:rFonts w:ascii="Calibri Light" w:hAnsi="Calibri Light" w:cs="Calibri Light"/>
          <w:i/>
          <w:iCs/>
        </w:rPr>
        <w:t>§</w:t>
      </w:r>
      <w:r w:rsidR="00420EDE" w:rsidRPr="004A6316">
        <w:rPr>
          <w:rFonts w:ascii="Calibri Light" w:hAnsi="Calibri Light" w:cs="Calibri Light"/>
          <w:i/>
          <w:iCs/>
        </w:rPr>
        <w:t xml:space="preserve"> </w:t>
      </w:r>
      <w:r w:rsidRPr="004A6316">
        <w:rPr>
          <w:rFonts w:ascii="Calibri Light" w:hAnsi="Calibri Light" w:cs="Calibri Light"/>
          <w:i/>
          <w:iCs/>
        </w:rPr>
        <w:t>438.340</w:t>
      </w:r>
      <w:r w:rsidRPr="004A6316">
        <w:rPr>
          <w:rFonts w:ascii="Calibri Light" w:hAnsi="Calibri Light" w:cs="Calibri Light"/>
        </w:rPr>
        <w:t>.</w:t>
      </w:r>
      <w:r w:rsidR="00420EDE" w:rsidRPr="004A6316">
        <w:rPr>
          <w:rFonts w:ascii="Calibri Light" w:hAnsi="Calibri Light" w:cs="Calibri Light"/>
        </w:rPr>
        <w:t xml:space="preserve"> </w:t>
      </w:r>
    </w:p>
    <w:p w14:paraId="172F3A78" w14:textId="77777777" w:rsidR="0090218A" w:rsidRDefault="0090218A" w:rsidP="00D2431F">
      <w:pPr>
        <w:rPr>
          <w:rFonts w:ascii="Calibri Light" w:hAnsi="Calibri Light" w:cs="Calibri Light"/>
          <w:b/>
          <w:bCs/>
          <w:szCs w:val="24"/>
        </w:rPr>
      </w:pPr>
    </w:p>
    <w:p w14:paraId="7DEDD11C" w14:textId="13DCC2F0" w:rsidR="006B6AA7" w:rsidRPr="004A6316" w:rsidRDefault="006B6AA7" w:rsidP="00D2431F">
      <w:pPr>
        <w:rPr>
          <w:rFonts w:ascii="Calibri Light" w:hAnsi="Calibri Light" w:cs="Calibri Light"/>
          <w:szCs w:val="24"/>
        </w:rPr>
      </w:pPr>
      <w:r w:rsidRPr="004A6316">
        <w:rPr>
          <w:rFonts w:ascii="Calibri Light" w:hAnsi="Calibri Light" w:cs="Calibri Light"/>
          <w:b/>
          <w:bCs/>
          <w:szCs w:val="24"/>
        </w:rPr>
        <w:t>Strengths</w:t>
      </w:r>
      <w:r w:rsidRPr="004A6316">
        <w:rPr>
          <w:rFonts w:ascii="Calibri Light" w:hAnsi="Calibri Light" w:cs="Calibri Light"/>
          <w:szCs w:val="24"/>
        </w:rPr>
        <w:t>:</w:t>
      </w:r>
      <w:r w:rsidR="00420EDE" w:rsidRPr="004A6316">
        <w:rPr>
          <w:rFonts w:ascii="Calibri Light" w:hAnsi="Calibri Light" w:cs="Calibri Light"/>
          <w:szCs w:val="24"/>
        </w:rPr>
        <w:t xml:space="preserve"> </w:t>
      </w:r>
    </w:p>
    <w:p w14:paraId="36E7BE9A" w14:textId="448F1684" w:rsidR="00297687" w:rsidRPr="004A6316" w:rsidRDefault="00297687" w:rsidP="00D2431F">
      <w:pPr>
        <w:rPr>
          <w:rFonts w:ascii="Calibri Light" w:hAnsi="Calibri Light" w:cs="Calibri Light"/>
          <w:szCs w:val="24"/>
        </w:rPr>
      </w:pPr>
      <w:r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designed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improve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members.</w:t>
      </w:r>
      <w:r w:rsidR="00420EDE" w:rsidRPr="004A6316">
        <w:rPr>
          <w:rFonts w:ascii="Calibri Light" w:hAnsi="Calibri Light" w:cs="Calibri Light"/>
          <w:szCs w:val="24"/>
        </w:rPr>
        <w:t xml:space="preserve"> </w:t>
      </w:r>
      <w:r w:rsidRPr="004A6316">
        <w:rPr>
          <w:rFonts w:ascii="Calibri Light" w:hAnsi="Calibri Light" w:cs="Calibri Light"/>
          <w:szCs w:val="24"/>
        </w:rPr>
        <w:t>It</w:t>
      </w:r>
      <w:r w:rsidR="00420EDE" w:rsidRPr="004A6316">
        <w:rPr>
          <w:rFonts w:ascii="Calibri Light" w:hAnsi="Calibri Light" w:cs="Calibri Light"/>
          <w:szCs w:val="24"/>
        </w:rPr>
        <w:t xml:space="preserve"> </w:t>
      </w:r>
      <w:r w:rsidRPr="004A6316">
        <w:rPr>
          <w:rFonts w:ascii="Calibri Light" w:hAnsi="Calibri Light" w:cs="Calibri Light"/>
          <w:szCs w:val="24"/>
        </w:rPr>
        <w:t>articulates</w:t>
      </w:r>
      <w:r w:rsidR="00420EDE" w:rsidRPr="004A6316">
        <w:rPr>
          <w:rFonts w:ascii="Calibri Light" w:hAnsi="Calibri Light" w:cs="Calibri Light"/>
          <w:szCs w:val="24"/>
        </w:rPr>
        <w:t xml:space="preserve"> </w:t>
      </w:r>
      <w:r w:rsidRPr="004A6316">
        <w:rPr>
          <w:rFonts w:ascii="Calibri Light" w:hAnsi="Calibri Light" w:cs="Calibri Light"/>
          <w:szCs w:val="24"/>
        </w:rPr>
        <w:t>managed</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priorities,</w:t>
      </w:r>
      <w:r w:rsidR="00420EDE" w:rsidRPr="004A6316">
        <w:rPr>
          <w:rFonts w:ascii="Calibri Light" w:hAnsi="Calibri Light" w:cs="Calibri Light"/>
          <w:szCs w:val="24"/>
        </w:rPr>
        <w:t xml:space="preserve"> </w:t>
      </w:r>
      <w:r w:rsidRPr="004A6316">
        <w:rPr>
          <w:rFonts w:ascii="Calibri Light" w:hAnsi="Calibri Light" w:cs="Calibri Light"/>
          <w:szCs w:val="24"/>
        </w:rPr>
        <w:t>including</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p>
    <w:p w14:paraId="413E7C17" w14:textId="77777777" w:rsidR="00297687" w:rsidRPr="004A6316" w:rsidRDefault="00297687" w:rsidP="00D2431F">
      <w:pPr>
        <w:rPr>
          <w:rFonts w:ascii="Calibri Light" w:hAnsi="Calibri Light" w:cs="Calibri Light"/>
          <w:szCs w:val="24"/>
        </w:rPr>
      </w:pPr>
    </w:p>
    <w:p w14:paraId="2148B479" w14:textId="1C5766E1" w:rsidR="009F7B69" w:rsidRPr="004A6316" w:rsidRDefault="009F7B69" w:rsidP="00D2431F">
      <w:pPr>
        <w:rPr>
          <w:rFonts w:ascii="Calibri Light" w:hAnsi="Calibri Light" w:cs="Calibri Light"/>
          <w:szCs w:val="24"/>
        </w:rPr>
      </w:pPr>
      <w:r w:rsidRPr="004A6316">
        <w:rPr>
          <w:rFonts w:ascii="Calibri Light" w:hAnsi="Calibri Light" w:cs="Calibri Light"/>
          <w:szCs w:val="24"/>
        </w:rPr>
        <w:lastRenderedPageBreak/>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considered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design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managed</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programs,</w:t>
      </w:r>
      <w:r w:rsidR="00420EDE" w:rsidRPr="004A6316">
        <w:rPr>
          <w:rFonts w:ascii="Calibri Light" w:hAnsi="Calibri Light" w:cs="Calibri Light"/>
          <w:szCs w:val="24"/>
        </w:rPr>
        <w:t xml:space="preserve"> </w:t>
      </w:r>
      <w:r w:rsidRPr="004A6316">
        <w:rPr>
          <w:rFonts w:ascii="Calibri Light" w:hAnsi="Calibri Light" w:cs="Calibri Light"/>
          <w:szCs w:val="24"/>
        </w:rPr>
        <w:t>selection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metrics</w:t>
      </w:r>
      <w:r w:rsidR="0092647D"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projects,</w:t>
      </w:r>
      <w:r w:rsidR="00420EDE" w:rsidRPr="004A6316">
        <w:rPr>
          <w:rFonts w:ascii="Calibri Light" w:hAnsi="Calibri Light" w:cs="Calibri Light"/>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well</w:t>
      </w:r>
      <w:r w:rsidR="00420EDE" w:rsidRPr="004A6316">
        <w:rPr>
          <w:rFonts w:ascii="Calibri Light" w:hAnsi="Calibri Light" w:cs="Calibri Light"/>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design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other</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initiatives.</w:t>
      </w:r>
      <w:r w:rsidR="00420EDE" w:rsidRPr="004A6316">
        <w:rPr>
          <w:rFonts w:ascii="Calibri Light" w:hAnsi="Calibri Light" w:cs="Calibri Light"/>
          <w:szCs w:val="24"/>
        </w:rPr>
        <w:t xml:space="preserve"> </w:t>
      </w:r>
      <w:r w:rsidRPr="004A6316">
        <w:rPr>
          <w:rFonts w:ascii="Calibri Light" w:hAnsi="Calibri Light" w:cs="Calibri Light"/>
          <w:szCs w:val="24"/>
        </w:rPr>
        <w:t>Consequently,</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programs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initiatives</w:t>
      </w:r>
      <w:r w:rsidR="00420EDE" w:rsidRPr="004A6316">
        <w:rPr>
          <w:rFonts w:ascii="Calibri Light" w:hAnsi="Calibri Light" w:cs="Calibri Light"/>
          <w:szCs w:val="24"/>
        </w:rPr>
        <w:t xml:space="preserve"> </w:t>
      </w:r>
      <w:r w:rsidRPr="004A6316">
        <w:rPr>
          <w:rFonts w:ascii="Calibri Light" w:hAnsi="Calibri Light" w:cs="Calibri Light"/>
          <w:szCs w:val="24"/>
        </w:rPr>
        <w:t>reflect</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priorities</w:t>
      </w:r>
      <w:r w:rsidR="00420EDE" w:rsidRPr="004A6316">
        <w:rPr>
          <w:rFonts w:ascii="Calibri Light" w:hAnsi="Calibri Light" w:cs="Calibri Light"/>
          <w:szCs w:val="24"/>
        </w:rPr>
        <w:t xml:space="preserve"> </w:t>
      </w:r>
      <w:r w:rsidRPr="004A6316">
        <w:rPr>
          <w:rFonts w:ascii="Calibri Light" w:hAnsi="Calibri Light" w:cs="Calibri Light"/>
          <w:szCs w:val="24"/>
        </w:rPr>
        <w:t>articulated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include</w:t>
      </w:r>
      <w:r w:rsidR="00420EDE" w:rsidRPr="004A6316">
        <w:rPr>
          <w:rFonts w:ascii="Calibri Light" w:hAnsi="Calibri Light" w:cs="Calibri Light"/>
          <w:szCs w:val="24"/>
        </w:rPr>
        <w:t xml:space="preserve"> </w:t>
      </w:r>
      <w:r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Measure</w:t>
      </w:r>
      <w:r w:rsidR="00420EDE" w:rsidRPr="004A6316">
        <w:rPr>
          <w:rFonts w:ascii="Calibri Light" w:hAnsi="Calibri Light" w:cs="Calibri Light"/>
          <w:szCs w:val="24"/>
        </w:rPr>
        <w:t xml:space="preserve"> </w:t>
      </w:r>
      <w:r w:rsidRPr="004A6316">
        <w:rPr>
          <w:rFonts w:ascii="Calibri Light" w:hAnsi="Calibri Light" w:cs="Calibri Light"/>
          <w:szCs w:val="24"/>
        </w:rPr>
        <w:t>targets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explained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008E7BC1" w:rsidRPr="004A6316">
        <w:rPr>
          <w:rFonts w:ascii="Calibri Light" w:hAnsi="Calibri Light" w:cs="Calibri Light"/>
          <w:szCs w:val="24"/>
        </w:rPr>
        <w:t>by</w:t>
      </w:r>
      <w:r w:rsidR="00420EDE" w:rsidRPr="004A6316">
        <w:rPr>
          <w:rFonts w:ascii="Calibri Light" w:hAnsi="Calibri Light" w:cs="Calibri Light"/>
          <w:szCs w:val="24"/>
        </w:rPr>
        <w:t xml:space="preserve"> </w:t>
      </w:r>
      <w:r w:rsidRPr="004A6316">
        <w:rPr>
          <w:rFonts w:ascii="Calibri Light" w:hAnsi="Calibri Light" w:cs="Calibri Light"/>
          <w:szCs w:val="24"/>
        </w:rPr>
        <w:t>each</w:t>
      </w:r>
      <w:r w:rsidR="00420EDE" w:rsidRPr="004A6316">
        <w:rPr>
          <w:rFonts w:ascii="Calibri Light" w:hAnsi="Calibri Light" w:cs="Calibri Light"/>
          <w:szCs w:val="24"/>
        </w:rPr>
        <w:t xml:space="preserve"> </w:t>
      </w:r>
      <w:r w:rsidRPr="004A6316">
        <w:rPr>
          <w:rFonts w:ascii="Calibri Light" w:hAnsi="Calibri Light" w:cs="Calibri Light"/>
          <w:szCs w:val="24"/>
        </w:rPr>
        <w:t>managed</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program.</w:t>
      </w:r>
      <w:r w:rsidR="00420EDE" w:rsidRPr="004A6316">
        <w:rPr>
          <w:rFonts w:ascii="Calibri Light" w:hAnsi="Calibri Light" w:cs="Calibri Light"/>
          <w:szCs w:val="24"/>
        </w:rPr>
        <w:t xml:space="preserve"> </w:t>
      </w:r>
    </w:p>
    <w:p w14:paraId="0C773765" w14:textId="77777777" w:rsidR="005F49B3" w:rsidRPr="004A6316" w:rsidRDefault="005F49B3" w:rsidP="00D2431F">
      <w:pPr>
        <w:rPr>
          <w:rFonts w:ascii="Calibri Light" w:hAnsi="Calibri Light" w:cs="Calibri Light"/>
          <w:szCs w:val="24"/>
        </w:rPr>
      </w:pPr>
    </w:p>
    <w:p w14:paraId="14AEB8CB" w14:textId="7B230FB8" w:rsidR="009F7B69" w:rsidRDefault="005F49B3" w:rsidP="00D2431F">
      <w:pPr>
        <w:rPr>
          <w:rFonts w:ascii="Calibri Light" w:hAnsi="Calibri Light" w:cs="Calibri Light"/>
          <w:szCs w:val="24"/>
        </w:rPr>
      </w:pP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reviews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evaluates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effectiveness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its</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every</w:t>
      </w:r>
      <w:r w:rsidR="00420EDE" w:rsidRPr="004A6316">
        <w:rPr>
          <w:rFonts w:ascii="Calibri Light" w:hAnsi="Calibri Light" w:cs="Calibri Light"/>
          <w:szCs w:val="24"/>
        </w:rPr>
        <w:t xml:space="preserve"> </w:t>
      </w:r>
      <w:r w:rsidR="00906341" w:rsidRPr="004A6316">
        <w:rPr>
          <w:rFonts w:ascii="Calibri Light" w:hAnsi="Calibri Light" w:cs="Calibri Light"/>
          <w:szCs w:val="24"/>
        </w:rPr>
        <w:t xml:space="preserve">three </w:t>
      </w:r>
      <w:r w:rsidRPr="004A6316">
        <w:rPr>
          <w:rFonts w:ascii="Calibri Light" w:hAnsi="Calibri Light" w:cs="Calibri Light"/>
          <w:szCs w:val="24"/>
        </w:rPr>
        <w:t>years.</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addition</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triennial</w:t>
      </w:r>
      <w:r w:rsidR="00420EDE" w:rsidRPr="004A6316">
        <w:rPr>
          <w:rFonts w:ascii="Calibri Light" w:hAnsi="Calibri Light" w:cs="Calibri Light"/>
          <w:szCs w:val="24"/>
        </w:rPr>
        <w:t xml:space="preserve"> </w:t>
      </w:r>
      <w:r w:rsidRPr="004A6316">
        <w:rPr>
          <w:rFonts w:ascii="Calibri Light" w:hAnsi="Calibri Light" w:cs="Calibri Light"/>
          <w:szCs w:val="24"/>
        </w:rPr>
        <w:t>review,</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also</w:t>
      </w:r>
      <w:r w:rsidR="00420EDE" w:rsidRPr="004A6316">
        <w:rPr>
          <w:rFonts w:ascii="Calibri Light" w:hAnsi="Calibri Light" w:cs="Calibri Light"/>
          <w:szCs w:val="24"/>
        </w:rPr>
        <w:t xml:space="preserve"> </w:t>
      </w:r>
      <w:r w:rsidRPr="004A6316">
        <w:rPr>
          <w:rFonts w:ascii="Calibri Light" w:hAnsi="Calibri Light" w:cs="Calibri Light"/>
          <w:szCs w:val="24"/>
        </w:rPr>
        <w:t>conducts</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Pr="004A6316">
        <w:rPr>
          <w:rFonts w:ascii="Calibri Light" w:hAnsi="Calibri Light" w:cs="Calibri Light"/>
          <w:szCs w:val="24"/>
        </w:rPr>
        <w:t>review</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key</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indicators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assess</w:t>
      </w:r>
      <w:r w:rsidR="00420EDE" w:rsidRPr="004A6316">
        <w:rPr>
          <w:rFonts w:ascii="Calibri Light" w:hAnsi="Calibri Light" w:cs="Calibri Light"/>
          <w:szCs w:val="24"/>
        </w:rPr>
        <w:t xml:space="preserve"> </w:t>
      </w:r>
      <w:r w:rsidRPr="004A6316">
        <w:rPr>
          <w:rFonts w:ascii="Calibri Light" w:hAnsi="Calibri Light" w:cs="Calibri Light"/>
          <w:szCs w:val="24"/>
        </w:rPr>
        <w:t>progress</w:t>
      </w:r>
      <w:r w:rsidR="00420EDE" w:rsidRPr="004A6316">
        <w:rPr>
          <w:rFonts w:ascii="Calibri Light" w:hAnsi="Calibri Light" w:cs="Calibri Light"/>
          <w:szCs w:val="24"/>
        </w:rPr>
        <w:t xml:space="preserve"> </w:t>
      </w:r>
      <w:r w:rsidRPr="004A6316">
        <w:rPr>
          <w:rFonts w:ascii="Calibri Light" w:hAnsi="Calibri Light" w:cs="Calibri Light"/>
          <w:szCs w:val="24"/>
        </w:rPr>
        <w:t>toward</w:t>
      </w:r>
      <w:r w:rsidR="00420EDE" w:rsidRPr="004A6316">
        <w:rPr>
          <w:rFonts w:ascii="Calibri Light" w:hAnsi="Calibri Light" w:cs="Calibri Light"/>
          <w:szCs w:val="24"/>
        </w:rPr>
        <w:t xml:space="preserve"> </w:t>
      </w:r>
      <w:r w:rsidRPr="004A6316">
        <w:rPr>
          <w:rFonts w:ascii="Calibri Light" w:hAnsi="Calibri Light" w:cs="Calibri Light"/>
          <w:szCs w:val="24"/>
        </w:rPr>
        <w:t>strategic</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relies</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00CB6602"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process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assess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managed</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programs’</w:t>
      </w:r>
      <w:r w:rsidR="00420EDE" w:rsidRPr="004A6316">
        <w:rPr>
          <w:rFonts w:ascii="Calibri Light" w:hAnsi="Calibri Light" w:cs="Calibri Light"/>
          <w:szCs w:val="24"/>
        </w:rPr>
        <w:t xml:space="preserve"> </w:t>
      </w:r>
      <w:r w:rsidRPr="004A6316">
        <w:rPr>
          <w:rFonts w:ascii="Calibri Light" w:hAnsi="Calibri Light" w:cs="Calibri Light"/>
          <w:szCs w:val="24"/>
        </w:rPr>
        <w:t>effectiveness</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providing</w:t>
      </w:r>
      <w:r w:rsidR="00420EDE" w:rsidRPr="004A6316">
        <w:rPr>
          <w:rFonts w:ascii="Calibri Light" w:hAnsi="Calibri Light" w:cs="Calibri Light"/>
          <w:szCs w:val="24"/>
        </w:rPr>
        <w:t xml:space="preserve"> </w:t>
      </w:r>
      <w:r w:rsidRPr="004A6316">
        <w:rPr>
          <w:rFonts w:ascii="Calibri Light" w:hAnsi="Calibri Light" w:cs="Calibri Light"/>
          <w:szCs w:val="24"/>
        </w:rPr>
        <w:t>high</w:t>
      </w:r>
      <w:r w:rsidR="0085195A" w:rsidRPr="004A6316">
        <w:rPr>
          <w:rFonts w:ascii="Calibri Light" w:hAnsi="Calibri Light" w:cs="Calibri Light"/>
          <w:szCs w:val="24"/>
        </w:rPr>
        <w:t>-</w:t>
      </w:r>
      <w:r w:rsidRPr="004A6316">
        <w:rPr>
          <w:rFonts w:ascii="Calibri Light" w:hAnsi="Calibri Light" w:cs="Calibri Light"/>
          <w:szCs w:val="24"/>
        </w:rPr>
        <w:t>quality</w:t>
      </w:r>
      <w:r w:rsidR="0085195A"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accessible</w:t>
      </w:r>
      <w:r w:rsidR="00420EDE" w:rsidRPr="004A6316">
        <w:rPr>
          <w:rFonts w:ascii="Calibri Light" w:hAnsi="Calibri Light" w:cs="Calibri Light"/>
          <w:szCs w:val="24"/>
        </w:rPr>
        <w:t xml:space="preserve"> </w:t>
      </w:r>
      <w:r w:rsidRPr="004A6316">
        <w:rPr>
          <w:rFonts w:ascii="Calibri Light" w:hAnsi="Calibri Light" w:cs="Calibri Light"/>
          <w:szCs w:val="24"/>
        </w:rPr>
        <w:t>services.</w:t>
      </w:r>
    </w:p>
    <w:p w14:paraId="59041B68" w14:textId="77777777" w:rsidR="00680251" w:rsidRDefault="00680251" w:rsidP="00D2431F">
      <w:pPr>
        <w:rPr>
          <w:rFonts w:ascii="Calibri Light" w:hAnsi="Calibri Light" w:cs="Calibri Light"/>
          <w:szCs w:val="24"/>
        </w:rPr>
      </w:pPr>
    </w:p>
    <w:p w14:paraId="3D0457FB" w14:textId="6AAFFB51" w:rsidR="00680251" w:rsidRPr="004A6316" w:rsidRDefault="00680251" w:rsidP="00D2431F">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1E6D9086" w14:textId="77777777" w:rsidR="005F49B3" w:rsidRPr="004A6316" w:rsidRDefault="005F49B3" w:rsidP="00D2431F">
      <w:pPr>
        <w:rPr>
          <w:rFonts w:ascii="Calibri Light" w:hAnsi="Calibri Light" w:cs="Calibri Light"/>
          <w:szCs w:val="24"/>
        </w:rPr>
      </w:pPr>
    </w:p>
    <w:p w14:paraId="14664CBB" w14:textId="50FE6454" w:rsidR="006B6AA7" w:rsidRPr="00680251" w:rsidRDefault="006B6AA7" w:rsidP="00D2431F">
      <w:pPr>
        <w:rPr>
          <w:rFonts w:ascii="Calibri Light" w:hAnsi="Calibri Light" w:cs="Calibri Light"/>
          <w:szCs w:val="24"/>
        </w:rPr>
      </w:pPr>
      <w:r w:rsidRPr="00680251">
        <w:rPr>
          <w:rFonts w:ascii="Calibri Light" w:hAnsi="Calibri Light" w:cs="Calibri Light"/>
          <w:b/>
          <w:bCs/>
          <w:szCs w:val="24"/>
        </w:rPr>
        <w:t>Opportunities</w:t>
      </w:r>
      <w:r w:rsidR="00420EDE" w:rsidRPr="00680251">
        <w:rPr>
          <w:rFonts w:ascii="Calibri Light" w:hAnsi="Calibri Light" w:cs="Calibri Light"/>
          <w:b/>
          <w:bCs/>
          <w:szCs w:val="24"/>
        </w:rPr>
        <w:t xml:space="preserve"> </w:t>
      </w:r>
      <w:r w:rsidRPr="00680251">
        <w:rPr>
          <w:rFonts w:ascii="Calibri Light" w:hAnsi="Calibri Light" w:cs="Calibri Light"/>
          <w:b/>
          <w:bCs/>
          <w:szCs w:val="24"/>
        </w:rPr>
        <w:t>for</w:t>
      </w:r>
      <w:r w:rsidR="00420EDE" w:rsidRPr="00680251">
        <w:rPr>
          <w:rFonts w:ascii="Calibri Light" w:hAnsi="Calibri Light" w:cs="Calibri Light"/>
          <w:b/>
          <w:bCs/>
          <w:szCs w:val="24"/>
        </w:rPr>
        <w:t xml:space="preserve"> </w:t>
      </w:r>
      <w:r w:rsidR="0085195A" w:rsidRPr="00680251">
        <w:rPr>
          <w:rFonts w:ascii="Calibri Light" w:hAnsi="Calibri Light" w:cs="Calibri Light"/>
          <w:b/>
          <w:bCs/>
          <w:szCs w:val="24"/>
        </w:rPr>
        <w:t>I</w:t>
      </w:r>
      <w:r w:rsidRPr="00680251">
        <w:rPr>
          <w:rFonts w:ascii="Calibri Light" w:hAnsi="Calibri Light" w:cs="Calibri Light"/>
          <w:b/>
          <w:bCs/>
          <w:szCs w:val="24"/>
        </w:rPr>
        <w:t>mprovement</w:t>
      </w:r>
      <w:r w:rsidRPr="00680251">
        <w:rPr>
          <w:rFonts w:ascii="Calibri Light" w:hAnsi="Calibri Light" w:cs="Calibri Light"/>
          <w:szCs w:val="24"/>
        </w:rPr>
        <w:t>:</w:t>
      </w:r>
      <w:r w:rsidR="00420EDE" w:rsidRPr="00680251">
        <w:rPr>
          <w:rFonts w:ascii="Calibri Light" w:hAnsi="Calibri Light" w:cs="Calibri Light"/>
          <w:szCs w:val="24"/>
        </w:rPr>
        <w:t xml:space="preserve"> </w:t>
      </w:r>
    </w:p>
    <w:p w14:paraId="5701C61D" w14:textId="6E13DA22" w:rsidR="0026245B" w:rsidRPr="004A6316" w:rsidRDefault="00680251" w:rsidP="00D2431F">
      <w:pPr>
        <w:rPr>
          <w:rFonts w:ascii="Calibri Light" w:hAnsi="Calibri Light" w:cs="Calibri Light"/>
          <w:szCs w:val="24"/>
        </w:rPr>
      </w:pPr>
      <w:bookmarkStart w:id="36" w:name="_Hlk128132215"/>
      <w:r>
        <w:rPr>
          <w:rFonts w:ascii="Calibri Light" w:hAnsi="Calibri Light" w:cs="Calibri Light"/>
          <w:szCs w:val="24"/>
        </w:rPr>
        <w:t>Not applicable.</w:t>
      </w:r>
    </w:p>
    <w:p w14:paraId="152BE010" w14:textId="77777777" w:rsidR="0032626D" w:rsidRPr="004A6316" w:rsidRDefault="0032626D" w:rsidP="00D2431F">
      <w:pPr>
        <w:rPr>
          <w:rFonts w:ascii="Calibri Light" w:hAnsi="Calibri Light" w:cs="Calibri Light"/>
          <w:szCs w:val="24"/>
        </w:rPr>
      </w:pPr>
    </w:p>
    <w:p w14:paraId="16BBA2BD" w14:textId="4A5BCB8C" w:rsidR="00A72FA0" w:rsidRPr="004A6316" w:rsidRDefault="00A72FA0" w:rsidP="00D2431F">
      <w:pPr>
        <w:rPr>
          <w:rFonts w:ascii="Calibri Light" w:eastAsiaTheme="minorHAnsi" w:hAnsi="Calibri Light" w:cs="Calibri Light"/>
          <w:b/>
          <w:szCs w:val="24"/>
        </w:rPr>
      </w:pPr>
      <w:r w:rsidRPr="004A6316">
        <w:rPr>
          <w:rFonts w:ascii="Calibri Light" w:eastAsiaTheme="minorHAnsi" w:hAnsi="Calibri Light" w:cs="Calibri Light"/>
          <w:b/>
          <w:szCs w:val="24"/>
        </w:rPr>
        <w:t>General</w:t>
      </w:r>
      <w:r w:rsidR="00420EDE" w:rsidRPr="004A6316">
        <w:rPr>
          <w:rFonts w:ascii="Calibri Light" w:eastAsiaTheme="minorHAnsi" w:hAnsi="Calibri Light" w:cs="Calibri Light"/>
          <w:b/>
          <w:szCs w:val="24"/>
        </w:rPr>
        <w:t xml:space="preserve"> </w:t>
      </w:r>
      <w:r w:rsidR="0085195A" w:rsidRPr="004A6316">
        <w:rPr>
          <w:rFonts w:ascii="Calibri Light" w:eastAsiaTheme="minorHAnsi" w:hAnsi="Calibri Light" w:cs="Calibri Light"/>
          <w:b/>
          <w:szCs w:val="24"/>
        </w:rPr>
        <w:t>R</w:t>
      </w:r>
      <w:r w:rsidRPr="004A6316">
        <w:rPr>
          <w:rFonts w:ascii="Calibri Light" w:eastAsiaTheme="minorHAnsi" w:hAnsi="Calibri Light" w:cs="Calibri Light"/>
          <w:b/>
          <w:szCs w:val="24"/>
        </w:rPr>
        <w:t>ecommendations</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for</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MassHealth:</w:t>
      </w:r>
      <w:r w:rsidR="00420EDE" w:rsidRPr="004A6316">
        <w:rPr>
          <w:rFonts w:ascii="Calibri Light" w:eastAsiaTheme="minorHAnsi" w:hAnsi="Calibri Light" w:cs="Calibri Light"/>
          <w:b/>
          <w:szCs w:val="24"/>
        </w:rPr>
        <w:t xml:space="preserve"> </w:t>
      </w:r>
    </w:p>
    <w:p w14:paraId="61E4A873" w14:textId="36FD1E56" w:rsidR="009F7B69" w:rsidRPr="00680251" w:rsidRDefault="00680251" w:rsidP="00680251">
      <w:pPr>
        <w:spacing w:after="120"/>
        <w:rPr>
          <w:rFonts w:ascii="Calibri Light" w:eastAsia="Times New Roman" w:hAnsi="Calibri Light" w:cs="Calibri Light"/>
        </w:rPr>
      </w:pPr>
      <w:bookmarkStart w:id="37" w:name="_Hlk190362720"/>
      <w:bookmarkEnd w:id="36"/>
      <w:r w:rsidRPr="00680251">
        <w:rPr>
          <w:rFonts w:ascii="Calibri Light" w:eastAsia="Calibri" w:hAnsi="Calibri Light" w:cs="Calibri Light"/>
          <w:szCs w:val="24"/>
        </w:rPr>
        <w:t>None at this time.</w:t>
      </w:r>
    </w:p>
    <w:bookmarkEnd w:id="35"/>
    <w:bookmarkEnd w:id="37"/>
    <w:p w14:paraId="4BB66601" w14:textId="7C494909" w:rsidR="0032626D" w:rsidRPr="004A6316" w:rsidRDefault="009F7B69" w:rsidP="005D5334">
      <w:pPr>
        <w:rPr>
          <w:rFonts w:ascii="Calibri Light" w:eastAsia="Calibri" w:hAnsi="Calibri Light" w:cs="Calibri Light"/>
          <w:szCs w:val="24"/>
        </w:rPr>
      </w:pPr>
      <w:r w:rsidRPr="004A6316">
        <w:rPr>
          <w:rFonts w:ascii="Calibri Light" w:eastAsia="Calibri" w:hAnsi="Calibri Light" w:cs="Calibri Light"/>
          <w:szCs w:val="24"/>
        </w:rPr>
        <w:t>IPRO’s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assessment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i/>
          <w:iCs/>
          <w:szCs w:val="24"/>
        </w:rPr>
        <w:t>Comprehensive</w:t>
      </w:r>
      <w:r w:rsidR="00420EDE" w:rsidRPr="004A6316">
        <w:rPr>
          <w:rFonts w:ascii="Calibri Light" w:eastAsia="Calibri" w:hAnsi="Calibri Light" w:cs="Calibri Light"/>
          <w:i/>
          <w:iCs/>
          <w:szCs w:val="24"/>
        </w:rPr>
        <w:t xml:space="preserve"> </w:t>
      </w:r>
      <w:r w:rsidRPr="004A6316">
        <w:rPr>
          <w:rFonts w:ascii="Calibri Light" w:eastAsia="Calibri" w:hAnsi="Calibri Light" w:cs="Calibri Light"/>
          <w:i/>
          <w:iCs/>
          <w:szCs w:val="24"/>
        </w:rPr>
        <w:t>Quality</w:t>
      </w:r>
      <w:r w:rsidR="00420EDE" w:rsidRPr="004A6316">
        <w:rPr>
          <w:rFonts w:ascii="Calibri Light" w:eastAsia="Calibri" w:hAnsi="Calibri Light" w:cs="Calibri Light"/>
          <w:i/>
          <w:iCs/>
          <w:szCs w:val="24"/>
        </w:rPr>
        <w:t xml:space="preserve"> </w:t>
      </w:r>
      <w:r w:rsidRPr="004A6316">
        <w:rPr>
          <w:rFonts w:ascii="Calibri Light" w:eastAsia="Calibri" w:hAnsi="Calibri Light" w:cs="Calibri Light"/>
          <w:i/>
          <w:iCs/>
          <w:szCs w:val="24"/>
        </w:rPr>
        <w:t>Strategy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provided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szCs w:val="24"/>
        </w:rPr>
        <w:t>Section</w:t>
      </w:r>
      <w:r w:rsidR="00420EDE" w:rsidRPr="004A6316">
        <w:rPr>
          <w:rFonts w:ascii="Calibri Light" w:eastAsia="Calibri" w:hAnsi="Calibri Light" w:cs="Calibri Light"/>
          <w:b/>
          <w:szCs w:val="24"/>
        </w:rPr>
        <w:t xml:space="preserve"> </w:t>
      </w:r>
      <w:r w:rsidRPr="004A6316">
        <w:rPr>
          <w:rFonts w:ascii="Calibri Light" w:eastAsia="Calibri" w:hAnsi="Calibri Light" w:cs="Calibri Light"/>
          <w:b/>
          <w:szCs w:val="24"/>
        </w:rPr>
        <w:t>II</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this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report.</w:t>
      </w:r>
    </w:p>
    <w:p w14:paraId="4554AB87" w14:textId="4B8F18C7" w:rsidR="009F7B69" w:rsidRPr="004A6316" w:rsidRDefault="009F7B69" w:rsidP="005D5334">
      <w:pPr>
        <w:pStyle w:val="Heading4"/>
        <w:rPr>
          <w:rFonts w:eastAsia="Times New Roman"/>
        </w:rPr>
      </w:pPr>
      <w:r w:rsidRPr="004A6316">
        <w:rPr>
          <w:rFonts w:eastAsia="Times New Roman"/>
        </w:rPr>
        <w:t>Performance</w:t>
      </w:r>
      <w:r w:rsidR="00420EDE" w:rsidRPr="004A6316">
        <w:rPr>
          <w:rFonts w:eastAsia="Times New Roman"/>
        </w:rPr>
        <w:t xml:space="preserve"> </w:t>
      </w:r>
      <w:r w:rsidRPr="004A6316">
        <w:rPr>
          <w:rFonts w:eastAsia="Times New Roman"/>
        </w:rPr>
        <w:t>Improvement</w:t>
      </w:r>
      <w:r w:rsidR="00420EDE" w:rsidRPr="004A6316">
        <w:rPr>
          <w:rFonts w:eastAsia="Times New Roman"/>
        </w:rPr>
        <w:t xml:space="preserve"> </w:t>
      </w:r>
      <w:r w:rsidRPr="004A6316">
        <w:rPr>
          <w:rFonts w:eastAsia="Times New Roman"/>
        </w:rPr>
        <w:t>Projects</w:t>
      </w:r>
    </w:p>
    <w:p w14:paraId="0D163223" w14:textId="0B1EF51E" w:rsidR="00EC6F1A" w:rsidRPr="004A6316" w:rsidRDefault="00EC6F1A" w:rsidP="00D2431F">
      <w:pPr>
        <w:rPr>
          <w:rFonts w:ascii="Calibri Light" w:hAnsi="Calibri Light" w:cs="Calibri Light"/>
        </w:rPr>
      </w:pPr>
      <w:r w:rsidRPr="004A6316">
        <w:rPr>
          <w:rFonts w:ascii="Calibri Light" w:hAnsi="Calibri Light" w:cs="Calibri Light"/>
        </w:rPr>
        <w:t xml:space="preserve">State agencies must require that contracted MCPs conduct PIPs that focus on both clinical and non-clinical areas, as established in </w:t>
      </w:r>
      <w:r w:rsidRPr="004A6316">
        <w:rPr>
          <w:rFonts w:ascii="Calibri Light" w:hAnsi="Calibri Light" w:cs="Calibri Light"/>
          <w:i/>
          <w:iCs/>
        </w:rPr>
        <w:t>Title 42 CFR § 438.330(d)</w:t>
      </w:r>
      <w:r w:rsidRPr="004A6316">
        <w:rPr>
          <w:rFonts w:ascii="Calibri Light" w:hAnsi="Calibri Light" w:cs="Calibri Light"/>
          <w:szCs w:val="24"/>
        </w:rPr>
        <w:t xml:space="preserve">. All fifteen ACPPs started </w:t>
      </w:r>
      <w:r w:rsidR="009A59AF" w:rsidRPr="004A6316">
        <w:rPr>
          <w:rFonts w:ascii="Calibri Light" w:hAnsi="Calibri Light" w:cs="Calibri Light"/>
          <w:szCs w:val="24"/>
        </w:rPr>
        <w:t>PIPs</w:t>
      </w:r>
      <w:r w:rsidRPr="004A6316">
        <w:rPr>
          <w:rFonts w:ascii="Calibri Light" w:hAnsi="Calibri Light" w:cs="Calibri Light"/>
          <w:szCs w:val="24"/>
        </w:rPr>
        <w:t xml:space="preserve"> in 2024. Each project aims to improve specific health outcomes for members by focusing on key areas such as diabetes management (eight PIPs), depression screening (five PIPs), and hypertension (two PIPs). </w:t>
      </w:r>
      <w:r w:rsidRPr="004A6316">
        <w:rPr>
          <w:rFonts w:ascii="Calibri Light" w:hAnsi="Calibri Light" w:cs="Calibri Light"/>
        </w:rPr>
        <w:t xml:space="preserve">The validation of ACPPs’ PIPs conducted in CY 2024 demonstrated the following strengths and weaknesses. </w:t>
      </w:r>
    </w:p>
    <w:p w14:paraId="278E3046" w14:textId="77777777" w:rsidR="00EC6F1A" w:rsidRPr="004A6316" w:rsidRDefault="00EC6F1A" w:rsidP="00D2431F">
      <w:pPr>
        <w:rPr>
          <w:rFonts w:ascii="Calibri Light" w:hAnsi="Calibri Light" w:cs="Calibri Light"/>
        </w:rPr>
      </w:pPr>
    </w:p>
    <w:p w14:paraId="14DEB2D1" w14:textId="77777777" w:rsidR="00EC6F1A" w:rsidRPr="004A6316" w:rsidRDefault="00EC6F1A" w:rsidP="00D2431F">
      <w:pPr>
        <w:rPr>
          <w:rFonts w:ascii="Calibri Light" w:hAnsi="Calibri Light" w:cs="Calibri Light"/>
          <w:szCs w:val="24"/>
        </w:rPr>
      </w:pPr>
      <w:r w:rsidRPr="004A6316">
        <w:rPr>
          <w:rFonts w:ascii="Calibri Light" w:hAnsi="Calibri Light" w:cs="Calibri Light"/>
          <w:b/>
          <w:bCs/>
          <w:szCs w:val="24"/>
        </w:rPr>
        <w:t>Strengths</w:t>
      </w:r>
      <w:r w:rsidRPr="004A6316">
        <w:rPr>
          <w:rFonts w:ascii="Calibri Light" w:hAnsi="Calibri Light" w:cs="Calibri Light"/>
          <w:szCs w:val="24"/>
        </w:rPr>
        <w:t xml:space="preserve">: </w:t>
      </w:r>
    </w:p>
    <w:p w14:paraId="3E7EB70B" w14:textId="3DAE2956" w:rsidR="00EC6F1A" w:rsidRPr="004A6316" w:rsidRDefault="00EC6F1A" w:rsidP="00D2431F">
      <w:pPr>
        <w:rPr>
          <w:rFonts w:ascii="Calibri Light" w:hAnsi="Calibri Light" w:cs="Calibri Light"/>
          <w:szCs w:val="24"/>
        </w:rPr>
      </w:pPr>
      <w:bookmarkStart w:id="38" w:name="_Hlk190112626"/>
      <w:r w:rsidRPr="004A6316">
        <w:rPr>
          <w:rFonts w:ascii="Calibri Light" w:hAnsi="Calibri Light" w:cs="Calibri Light"/>
          <w:szCs w:val="24"/>
        </w:rPr>
        <w:t xml:space="preserve">IPRO found that all </w:t>
      </w:r>
      <w:r w:rsidR="009A59AF" w:rsidRPr="004A6316">
        <w:rPr>
          <w:rFonts w:ascii="Calibri Light" w:hAnsi="Calibri Light" w:cs="Calibri Light"/>
          <w:szCs w:val="24"/>
        </w:rPr>
        <w:t xml:space="preserve">15 </w:t>
      </w:r>
      <w:r w:rsidRPr="004A6316">
        <w:rPr>
          <w:rFonts w:ascii="Calibri Light" w:hAnsi="Calibri Light" w:cs="Calibri Light"/>
          <w:szCs w:val="24"/>
        </w:rPr>
        <w:t xml:space="preserve">PIP Baseline Reports follow an acceptable methodology in determining PIP aims, identifying barriers, and proposing interventions to address them. No validation findings suggest that the credibility of the PIPs results is at risk. </w:t>
      </w:r>
    </w:p>
    <w:bookmarkEnd w:id="38"/>
    <w:p w14:paraId="1E4106E7" w14:textId="77777777" w:rsidR="00EC6F1A" w:rsidRPr="004A6316" w:rsidRDefault="00EC6F1A" w:rsidP="00D2431F">
      <w:pPr>
        <w:rPr>
          <w:rFonts w:ascii="Calibri Light" w:hAnsi="Calibri Light" w:cs="Calibri Light"/>
          <w:szCs w:val="24"/>
        </w:rPr>
      </w:pPr>
    </w:p>
    <w:p w14:paraId="3FB28098" w14:textId="77777777" w:rsidR="00EC6F1A" w:rsidRPr="004A6316" w:rsidRDefault="00EC6F1A" w:rsidP="00D2431F">
      <w:pPr>
        <w:rPr>
          <w:rFonts w:ascii="Calibri Light" w:hAnsi="Calibri Light" w:cs="Calibri Light"/>
          <w:szCs w:val="24"/>
        </w:rPr>
      </w:pPr>
      <w:r w:rsidRPr="004A6316">
        <w:rPr>
          <w:rFonts w:ascii="Calibri Light" w:hAnsi="Calibri Light" w:cs="Calibri Light"/>
          <w:b/>
          <w:bCs/>
          <w:szCs w:val="24"/>
        </w:rPr>
        <w:t>Opportunities for Improvement</w:t>
      </w:r>
      <w:r w:rsidRPr="004A6316">
        <w:rPr>
          <w:rFonts w:ascii="Calibri Light" w:hAnsi="Calibri Light" w:cs="Calibri Light"/>
          <w:szCs w:val="24"/>
        </w:rPr>
        <w:t>:</w:t>
      </w:r>
    </w:p>
    <w:p w14:paraId="3DFC154B" w14:textId="77777777" w:rsidR="00EC6F1A" w:rsidRPr="004A6316" w:rsidRDefault="00EC6F1A" w:rsidP="00D2431F">
      <w:pPr>
        <w:rPr>
          <w:rFonts w:ascii="Calibri Light" w:hAnsi="Calibri Light" w:cs="Calibri Light"/>
          <w:szCs w:val="24"/>
        </w:rPr>
      </w:pPr>
      <w:r w:rsidRPr="004A6316">
        <w:rPr>
          <w:rFonts w:ascii="Calibri Light" w:hAnsi="Calibri Light" w:cs="Calibri Light"/>
          <w:szCs w:val="24"/>
        </w:rPr>
        <w:t>Not applicable.</w:t>
      </w:r>
    </w:p>
    <w:p w14:paraId="0AC9C26E" w14:textId="77777777" w:rsidR="00EC6F1A" w:rsidRPr="004A6316" w:rsidRDefault="00EC6F1A" w:rsidP="00D2431F">
      <w:pPr>
        <w:rPr>
          <w:rFonts w:ascii="Calibri Light" w:eastAsiaTheme="minorHAnsi" w:hAnsi="Calibri Light" w:cs="Calibri Light"/>
          <w:b/>
          <w:szCs w:val="24"/>
        </w:rPr>
      </w:pPr>
    </w:p>
    <w:p w14:paraId="7934A3D0" w14:textId="77777777" w:rsidR="00EC6F1A" w:rsidRPr="004A6316" w:rsidRDefault="00EC6F1A" w:rsidP="00D2431F">
      <w:pPr>
        <w:rPr>
          <w:rFonts w:ascii="Calibri Light" w:eastAsiaTheme="minorHAnsi" w:hAnsi="Calibri Light" w:cs="Calibri Light"/>
          <w:b/>
          <w:szCs w:val="24"/>
        </w:rPr>
      </w:pPr>
      <w:r w:rsidRPr="004A6316">
        <w:rPr>
          <w:rFonts w:ascii="Calibri Light" w:eastAsiaTheme="minorHAnsi" w:hAnsi="Calibri Light" w:cs="Calibri Light"/>
          <w:b/>
          <w:szCs w:val="24"/>
        </w:rPr>
        <w:t xml:space="preserve">General Recommendations for MassHealth: </w:t>
      </w:r>
    </w:p>
    <w:p w14:paraId="737D690E" w14:textId="2A0F0D94" w:rsidR="00EC6F1A" w:rsidRPr="004A6316" w:rsidRDefault="00EC6F1A" w:rsidP="00D2431F">
      <w:pPr>
        <w:rPr>
          <w:rFonts w:ascii="Calibri Light" w:eastAsiaTheme="minorHAnsi" w:hAnsi="Calibri Light" w:cs="Calibri Light"/>
          <w:bCs/>
          <w:szCs w:val="24"/>
        </w:rPr>
      </w:pPr>
      <w:r w:rsidRPr="004A6316">
        <w:rPr>
          <w:rFonts w:ascii="Calibri Light" w:eastAsiaTheme="minorHAnsi" w:hAnsi="Calibri Light" w:cs="Calibri Light"/>
          <w:bCs/>
          <w:szCs w:val="24"/>
        </w:rPr>
        <w:t>None at this time.</w:t>
      </w:r>
    </w:p>
    <w:p w14:paraId="2D344017" w14:textId="77777777" w:rsidR="00EC6F1A" w:rsidRPr="004A6316" w:rsidRDefault="00EC6F1A" w:rsidP="005D5334">
      <w:pPr>
        <w:rPr>
          <w:rFonts w:ascii="Calibri Light" w:eastAsia="Calibri" w:hAnsi="Calibri Light" w:cs="Calibri Light"/>
          <w:szCs w:val="24"/>
        </w:rPr>
      </w:pPr>
    </w:p>
    <w:p w14:paraId="488B6B87" w14:textId="77777777" w:rsidR="00EC6F1A" w:rsidRPr="004A6316" w:rsidRDefault="00EC6F1A" w:rsidP="005D5334">
      <w:pPr>
        <w:rPr>
          <w:rFonts w:ascii="Calibri Light" w:eastAsia="Calibri" w:hAnsi="Calibri Light" w:cs="Calibri Light"/>
          <w:szCs w:val="24"/>
        </w:rPr>
      </w:pPr>
      <w:r w:rsidRPr="004A6316">
        <w:rPr>
          <w:rFonts w:ascii="Calibri Light" w:eastAsia="Calibri" w:hAnsi="Calibri Light" w:cs="Calibri Light"/>
          <w:szCs w:val="24"/>
        </w:rPr>
        <w:t xml:space="preserve">ACPP-specific PIP validation results are described in </w:t>
      </w:r>
      <w:r w:rsidRPr="004A6316">
        <w:rPr>
          <w:rFonts w:ascii="Calibri Light" w:eastAsia="Calibri" w:hAnsi="Calibri Light" w:cs="Calibri Light"/>
          <w:b/>
          <w:szCs w:val="24"/>
        </w:rPr>
        <w:t>Section III</w:t>
      </w:r>
      <w:r w:rsidRPr="004A6316">
        <w:rPr>
          <w:rFonts w:ascii="Calibri Light" w:eastAsia="Calibri" w:hAnsi="Calibri Light" w:cs="Calibri Light"/>
          <w:szCs w:val="24"/>
        </w:rPr>
        <w:t xml:space="preserve"> of this report.</w:t>
      </w:r>
    </w:p>
    <w:p w14:paraId="20C18895" w14:textId="34AB2F30" w:rsidR="009F7B69" w:rsidRPr="004A6316" w:rsidRDefault="009F7B69" w:rsidP="005D5334">
      <w:pPr>
        <w:pStyle w:val="Heading4"/>
        <w:rPr>
          <w:rFonts w:eastAsia="Times New Roman"/>
        </w:rPr>
      </w:pPr>
      <w:r w:rsidRPr="004A6316">
        <w:rPr>
          <w:rFonts w:eastAsia="Times New Roman"/>
        </w:rPr>
        <w:t>Performance</w:t>
      </w:r>
      <w:r w:rsidR="00420EDE" w:rsidRPr="004A6316">
        <w:rPr>
          <w:rFonts w:eastAsia="Times New Roman"/>
        </w:rPr>
        <w:t xml:space="preserve"> </w:t>
      </w:r>
      <w:r w:rsidRPr="004A6316">
        <w:rPr>
          <w:rFonts w:eastAsia="Times New Roman"/>
        </w:rPr>
        <w:t>Measure</w:t>
      </w:r>
      <w:r w:rsidR="00420EDE" w:rsidRPr="004A6316">
        <w:rPr>
          <w:rFonts w:eastAsia="Times New Roman"/>
        </w:rPr>
        <w:t xml:space="preserve"> </w:t>
      </w:r>
      <w:r w:rsidRPr="004A6316">
        <w:rPr>
          <w:rFonts w:eastAsia="Times New Roman"/>
        </w:rPr>
        <w:t>Validation</w:t>
      </w:r>
      <w:r w:rsidR="00420EDE" w:rsidRPr="004A6316">
        <w:rPr>
          <w:rFonts w:eastAsia="Times New Roman"/>
        </w:rPr>
        <w:t xml:space="preserve"> </w:t>
      </w:r>
    </w:p>
    <w:p w14:paraId="516AF1AB" w14:textId="360724A1" w:rsidR="00DB4555" w:rsidRPr="004A6316" w:rsidRDefault="00DB4555" w:rsidP="00D2431F">
      <w:pPr>
        <w:rPr>
          <w:rFonts w:ascii="Calibri Light" w:hAnsi="Calibri Light" w:cs="Calibri Light"/>
          <w:szCs w:val="24"/>
        </w:rPr>
      </w:pPr>
      <w:bookmarkStart w:id="39" w:name="_Hlk157343250"/>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validated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accuracy</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000A631E" w:rsidRPr="004A6316">
        <w:rPr>
          <w:rFonts w:ascii="Calibri Light" w:hAnsi="Calibri Light" w:cs="Calibri Light"/>
          <w:szCs w:val="24"/>
        </w:rPr>
        <w:t xml:space="preserve">performance measures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evaluated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state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008975C9" w:rsidRPr="004A6316">
        <w:rPr>
          <w:rFonts w:ascii="Calibri Light" w:hAnsi="Calibri Light" w:cs="Calibri Light"/>
          <w:szCs w:val="24"/>
        </w:rPr>
        <w:t>ACPP</w:t>
      </w:r>
      <w:r w:rsidR="00420EDE" w:rsidRPr="004A6316">
        <w:rPr>
          <w:rFonts w:ascii="Calibri Light" w:hAnsi="Calibri Light" w:cs="Calibri Light"/>
          <w:szCs w:val="24"/>
        </w:rPr>
        <w:t xml:space="preserve"> </w:t>
      </w:r>
      <w:r w:rsidRPr="004A6316">
        <w:rPr>
          <w:rFonts w:ascii="Calibri Light" w:hAnsi="Calibri Light" w:cs="Calibri Light"/>
          <w:szCs w:val="24"/>
        </w:rPr>
        <w:t>program.</w:t>
      </w:r>
      <w:r w:rsidR="00420EDE" w:rsidRPr="004A6316">
        <w:rPr>
          <w:rFonts w:ascii="Calibri Light" w:hAnsi="Calibri Light" w:cs="Calibri Light"/>
          <w:szCs w:val="24"/>
        </w:rPr>
        <w:t xml:space="preserve"> </w:t>
      </w:r>
      <w:r w:rsidR="008975C9" w:rsidRPr="004A6316">
        <w:rPr>
          <w:rFonts w:ascii="Calibri Light" w:hAnsi="Calibri Light" w:cs="Calibri Light"/>
          <w:szCs w:val="24"/>
        </w:rPr>
        <w:t>ACPPs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evaluated</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set</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rPr>
        <w:t>Healthcare</w:t>
      </w:r>
      <w:r w:rsidR="00420EDE" w:rsidRPr="004A6316">
        <w:rPr>
          <w:rFonts w:ascii="Calibri Light" w:hAnsi="Calibri Light" w:cs="Calibri Light"/>
        </w:rPr>
        <w:t xml:space="preserve"> </w:t>
      </w:r>
      <w:r w:rsidRPr="004A6316">
        <w:rPr>
          <w:rFonts w:ascii="Calibri Light" w:hAnsi="Calibri Light" w:cs="Calibri Light"/>
        </w:rPr>
        <w:t>Effectiveness</w:t>
      </w:r>
      <w:r w:rsidR="00420EDE" w:rsidRPr="004A6316">
        <w:rPr>
          <w:rFonts w:ascii="Calibri Light" w:hAnsi="Calibri Light" w:cs="Calibri Light"/>
        </w:rPr>
        <w:t xml:space="preserve"> </w:t>
      </w:r>
      <w:r w:rsidRPr="004A6316">
        <w:rPr>
          <w:rFonts w:ascii="Calibri Light" w:hAnsi="Calibri Light" w:cs="Calibri Light"/>
        </w:rPr>
        <w:t>Data</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Information</w:t>
      </w:r>
      <w:r w:rsidR="00420EDE" w:rsidRPr="004A6316">
        <w:rPr>
          <w:rFonts w:ascii="Calibri Light" w:hAnsi="Calibri Light" w:cs="Calibri Light"/>
        </w:rPr>
        <w:t xml:space="preserve"> </w:t>
      </w:r>
      <w:r w:rsidRPr="004A6316">
        <w:rPr>
          <w:rFonts w:ascii="Calibri Light" w:hAnsi="Calibri Light" w:cs="Calibri Light"/>
        </w:rPr>
        <w:t>Set</w:t>
      </w:r>
      <w:r w:rsidR="00420EDE" w:rsidRPr="004A6316">
        <w:rPr>
          <w:rFonts w:ascii="Calibri Light" w:hAnsi="Calibri Light" w:cs="Calibri Light"/>
        </w:rPr>
        <w:t xml:space="preserve"> </w:t>
      </w:r>
      <w:r w:rsidRPr="004A6316">
        <w:rPr>
          <w:rFonts w:ascii="Calibri Light" w:hAnsi="Calibri Light" w:cs="Calibri Light"/>
        </w:rPr>
        <w:t>(</w:t>
      </w:r>
      <w:r w:rsidRPr="004A6316">
        <w:rPr>
          <w:rFonts w:ascii="Calibri Light" w:hAnsi="Calibri Light" w:cs="Calibri Light"/>
          <w:szCs w:val="24"/>
        </w:rPr>
        <w:t>HEDIS®)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state-specific</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008E632A" w:rsidRPr="004A6316">
        <w:rPr>
          <w:rFonts w:ascii="Calibri Light" w:hAnsi="Calibri Light" w:cs="Calibri Light"/>
          <w:szCs w:val="24"/>
        </w:rPr>
        <w:t>HEDIS rates are calculated by each ACPP and reported to the state. During the 2023 measurement year</w:t>
      </w:r>
      <w:r w:rsidR="00A14FA1" w:rsidRPr="004A6316">
        <w:rPr>
          <w:rFonts w:ascii="Calibri Light" w:hAnsi="Calibri Light" w:cs="Calibri Light"/>
          <w:szCs w:val="24"/>
        </w:rPr>
        <w:t xml:space="preserve"> (MY)</w:t>
      </w:r>
      <w:r w:rsidR="008E632A" w:rsidRPr="004A6316">
        <w:rPr>
          <w:rFonts w:ascii="Calibri Light" w:hAnsi="Calibri Light" w:cs="Calibri Light"/>
          <w:szCs w:val="24"/>
        </w:rPr>
        <w:t>, the slate of state-specific measures included measures of members’ experiences with care, which were collected via the Primary Care Member Experience Survey (PC MES) conducted by MassHealth, and the Screening for Depression and Follow-</w:t>
      </w:r>
      <w:r w:rsidR="00A14FA1" w:rsidRPr="004A6316">
        <w:rPr>
          <w:rFonts w:ascii="Calibri Light" w:hAnsi="Calibri Light" w:cs="Calibri Light"/>
          <w:szCs w:val="24"/>
        </w:rPr>
        <w:t>u</w:t>
      </w:r>
      <w:r w:rsidR="008E632A" w:rsidRPr="004A6316">
        <w:rPr>
          <w:rFonts w:ascii="Calibri Light" w:hAnsi="Calibri Light" w:cs="Calibri Light"/>
          <w:szCs w:val="24"/>
        </w:rPr>
        <w:t>p Plan measure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calculated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by</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vendor</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Telligen®.</w:t>
      </w:r>
    </w:p>
    <w:p w14:paraId="0EC60AA3" w14:textId="77777777" w:rsidR="00DB4555" w:rsidRPr="004A6316" w:rsidRDefault="00DB4555" w:rsidP="00D2431F">
      <w:pPr>
        <w:rPr>
          <w:rFonts w:ascii="Calibri Light" w:hAnsi="Calibri Light" w:cs="Calibri Light"/>
          <w:szCs w:val="24"/>
        </w:rPr>
      </w:pPr>
      <w:r w:rsidRPr="004A6316">
        <w:rPr>
          <w:rFonts w:ascii="Calibri Light" w:hAnsi="Calibri Light" w:cs="Calibri Light"/>
          <w:b/>
          <w:bCs/>
          <w:szCs w:val="24"/>
        </w:rPr>
        <w:lastRenderedPageBreak/>
        <w:t>Strengths</w:t>
      </w:r>
      <w:r w:rsidRPr="004A6316">
        <w:rPr>
          <w:rFonts w:ascii="Calibri Light" w:hAnsi="Calibri Light" w:cs="Calibri Light"/>
          <w:szCs w:val="24"/>
        </w:rPr>
        <w:t>:</w:t>
      </w:r>
    </w:p>
    <w:p w14:paraId="5E92B6B3" w14:textId="35FD68E4" w:rsidR="00DB4555" w:rsidRPr="004A6316" w:rsidRDefault="00DB4555" w:rsidP="00D2431F">
      <w:pPr>
        <w:rPr>
          <w:rFonts w:ascii="Calibri Light" w:hAnsi="Calibri Light" w:cs="Calibri Light"/>
          <w:szCs w:val="24"/>
        </w:rPr>
      </w:pP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use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metrics</w:t>
      </w:r>
      <w:r w:rsidR="00420EDE" w:rsidRPr="004A6316">
        <w:rPr>
          <w:rFonts w:ascii="Calibri Light" w:hAnsi="Calibri Light" w:cs="Calibri Light"/>
          <w:szCs w:val="24"/>
        </w:rPr>
        <w:t xml:space="preserve">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one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key</w:t>
      </w:r>
      <w:r w:rsidR="00420EDE" w:rsidRPr="004A6316">
        <w:rPr>
          <w:rFonts w:ascii="Calibri Light" w:hAnsi="Calibri Light" w:cs="Calibri Light"/>
          <w:szCs w:val="24"/>
        </w:rPr>
        <w:t xml:space="preserve"> </w:t>
      </w:r>
      <w:r w:rsidRPr="004A6316">
        <w:rPr>
          <w:rFonts w:ascii="Calibri Light" w:hAnsi="Calibri Light" w:cs="Calibri Light"/>
          <w:szCs w:val="24"/>
        </w:rPr>
        <w:t>elements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At</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statewide</w:t>
      </w:r>
      <w:r w:rsidR="00420EDE" w:rsidRPr="004A6316">
        <w:rPr>
          <w:rFonts w:ascii="Calibri Light" w:hAnsi="Calibri Light" w:cs="Calibri Light"/>
          <w:szCs w:val="24"/>
        </w:rPr>
        <w:t xml:space="preserve"> </w:t>
      </w:r>
      <w:r w:rsidRPr="004A6316">
        <w:rPr>
          <w:rFonts w:ascii="Calibri Light" w:hAnsi="Calibri Light" w:cs="Calibri Light"/>
          <w:szCs w:val="24"/>
        </w:rPr>
        <w:t>level,</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monitors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Pr="004A6316">
        <w:rPr>
          <w:rFonts w:ascii="Calibri Light" w:hAnsi="Calibri Light" w:cs="Calibri Light"/>
          <w:szCs w:val="24"/>
        </w:rPr>
        <w:t>program’s</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CMS</w:t>
      </w:r>
      <w:r w:rsidR="00420EDE" w:rsidRPr="004A6316">
        <w:rPr>
          <w:rFonts w:ascii="Calibri Light" w:hAnsi="Calibri Light" w:cs="Calibri Light"/>
          <w:szCs w:val="24"/>
        </w:rPr>
        <w:t xml:space="preserve"> </w:t>
      </w:r>
      <w:r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Pr="004A6316">
        <w:rPr>
          <w:rFonts w:ascii="Calibri Light" w:hAnsi="Calibri Light" w:cs="Calibri Light"/>
          <w:szCs w:val="24"/>
        </w:rPr>
        <w:t>Adult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Child</w:t>
      </w:r>
      <w:r w:rsidR="00420EDE" w:rsidRPr="004A6316">
        <w:rPr>
          <w:rFonts w:ascii="Calibri Light" w:hAnsi="Calibri Light" w:cs="Calibri Light"/>
          <w:szCs w:val="24"/>
        </w:rPr>
        <w:t xml:space="preserve"> </w:t>
      </w:r>
      <w:r w:rsidRPr="004A6316">
        <w:rPr>
          <w:rFonts w:ascii="Calibri Light" w:hAnsi="Calibri Light" w:cs="Calibri Light"/>
          <w:szCs w:val="24"/>
        </w:rPr>
        <w:t>Core</w:t>
      </w:r>
      <w:r w:rsidR="00420EDE" w:rsidRPr="004A6316">
        <w:rPr>
          <w:rFonts w:ascii="Calibri Light" w:hAnsi="Calibri Light" w:cs="Calibri Light"/>
          <w:szCs w:val="24"/>
        </w:rPr>
        <w:t xml:space="preserve"> </w:t>
      </w:r>
      <w:r w:rsidRPr="004A6316">
        <w:rPr>
          <w:rFonts w:ascii="Calibri Light" w:hAnsi="Calibri Light" w:cs="Calibri Light"/>
          <w:szCs w:val="24"/>
        </w:rPr>
        <w:t>Sets</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program</w:t>
      </w:r>
      <w:r w:rsidR="00420EDE" w:rsidRPr="004A6316">
        <w:rPr>
          <w:rFonts w:ascii="Calibri Light" w:hAnsi="Calibri Light" w:cs="Calibri Light"/>
          <w:szCs w:val="24"/>
        </w:rPr>
        <w:t xml:space="preserve"> </w:t>
      </w:r>
      <w:r w:rsidRPr="004A6316">
        <w:rPr>
          <w:rFonts w:ascii="Calibri Light" w:hAnsi="Calibri Light" w:cs="Calibri Light"/>
          <w:szCs w:val="24"/>
        </w:rPr>
        <w:t>level,</w:t>
      </w:r>
      <w:r w:rsidR="00420EDE" w:rsidRPr="004A6316">
        <w:rPr>
          <w:rFonts w:ascii="Calibri Light" w:hAnsi="Calibri Light" w:cs="Calibri Light"/>
          <w:szCs w:val="24"/>
        </w:rPr>
        <w:t xml:space="preserve"> </w:t>
      </w:r>
      <w:r w:rsidRPr="004A6316">
        <w:rPr>
          <w:rFonts w:ascii="Calibri Light" w:hAnsi="Calibri Light" w:cs="Calibri Light"/>
          <w:szCs w:val="24"/>
        </w:rPr>
        <w:t>each</w:t>
      </w:r>
      <w:r w:rsidR="00420EDE" w:rsidRPr="004A6316">
        <w:rPr>
          <w:rFonts w:ascii="Calibri Light" w:hAnsi="Calibri Light" w:cs="Calibri Light"/>
          <w:szCs w:val="24"/>
        </w:rPr>
        <w:t xml:space="preserve"> </w:t>
      </w:r>
      <w:r w:rsidRPr="004A6316">
        <w:rPr>
          <w:rFonts w:ascii="Calibri Light" w:hAnsi="Calibri Light" w:cs="Calibri Light"/>
          <w:szCs w:val="24"/>
        </w:rPr>
        <w:t>managed</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program</w:t>
      </w:r>
      <w:r w:rsidR="00420EDE" w:rsidRPr="004A6316">
        <w:rPr>
          <w:rFonts w:ascii="Calibri Light" w:hAnsi="Calibri Light" w:cs="Calibri Light"/>
          <w:szCs w:val="24"/>
        </w:rPr>
        <w:t xml:space="preserve"> </w:t>
      </w:r>
      <w:r w:rsidRPr="004A6316">
        <w:rPr>
          <w:rFonts w:ascii="Calibri Light" w:hAnsi="Calibri Light" w:cs="Calibri Light"/>
          <w:szCs w:val="24"/>
        </w:rPr>
        <w:t>has</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distinctive</w:t>
      </w:r>
      <w:r w:rsidR="00420EDE" w:rsidRPr="004A6316">
        <w:rPr>
          <w:rFonts w:ascii="Calibri Light" w:hAnsi="Calibri Light" w:cs="Calibri Light"/>
          <w:szCs w:val="24"/>
        </w:rPr>
        <w:t xml:space="preserve"> </w:t>
      </w:r>
      <w:r w:rsidRPr="004A6316">
        <w:rPr>
          <w:rFonts w:ascii="Calibri Light" w:hAnsi="Calibri Light" w:cs="Calibri Light"/>
          <w:szCs w:val="24"/>
        </w:rPr>
        <w:t>slate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selected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reflect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p>
    <w:p w14:paraId="3D77E6AA" w14:textId="77777777" w:rsidR="00DB4555" w:rsidRPr="004A6316" w:rsidRDefault="00DB4555" w:rsidP="00D2431F">
      <w:pPr>
        <w:rPr>
          <w:rFonts w:ascii="Calibri Light" w:hAnsi="Calibri Light" w:cs="Calibri Light"/>
          <w:szCs w:val="24"/>
        </w:rPr>
      </w:pPr>
    </w:p>
    <w:p w14:paraId="3BD8E857" w14:textId="7F9777EB" w:rsidR="00DB4555" w:rsidRPr="004A6316" w:rsidRDefault="00DB4555" w:rsidP="00D2431F">
      <w:pPr>
        <w:rPr>
          <w:rFonts w:ascii="Calibri Light" w:hAnsi="Calibri Light" w:cs="Calibri Light"/>
          <w:szCs w:val="24"/>
        </w:rPr>
      </w:pPr>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conducted</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measure</w:t>
      </w:r>
      <w:r w:rsidR="00420EDE" w:rsidRPr="004A6316">
        <w:rPr>
          <w:rFonts w:ascii="Calibri Light" w:hAnsi="Calibri Light" w:cs="Calibri Light"/>
          <w:szCs w:val="24"/>
        </w:rPr>
        <w:t xml:space="preserve"> </w:t>
      </w:r>
      <w:r w:rsidRPr="004A6316">
        <w:rPr>
          <w:rFonts w:ascii="Calibri Light" w:hAnsi="Calibri Light" w:cs="Calibri Light"/>
          <w:szCs w:val="24"/>
        </w:rPr>
        <w:t>validation</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assess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accuracy</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ACO</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determine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extent</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which</w:t>
      </w:r>
      <w:r w:rsidR="00420EDE" w:rsidRPr="004A6316">
        <w:rPr>
          <w:rFonts w:ascii="Calibri Light" w:hAnsi="Calibri Light" w:cs="Calibri Light"/>
          <w:szCs w:val="24"/>
        </w:rPr>
        <w:t xml:space="preserve"> </w:t>
      </w:r>
      <w:r w:rsidRPr="004A6316">
        <w:rPr>
          <w:rFonts w:ascii="Calibri Light" w:hAnsi="Calibri Light" w:cs="Calibri Light"/>
          <w:szCs w:val="24"/>
        </w:rPr>
        <w:t>all</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follow</w:t>
      </w:r>
      <w:r w:rsidR="00420EDE" w:rsidRPr="004A6316">
        <w:rPr>
          <w:rFonts w:ascii="Calibri Light" w:hAnsi="Calibri Light" w:cs="Calibri Light"/>
          <w:szCs w:val="24"/>
        </w:rPr>
        <w:t xml:space="preserve"> </w:t>
      </w:r>
      <w:r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Pr="004A6316">
        <w:rPr>
          <w:rFonts w:ascii="Calibri Light" w:hAnsi="Calibri Light" w:cs="Calibri Light"/>
          <w:szCs w:val="24"/>
        </w:rPr>
        <w:t>specifications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reporting</w:t>
      </w:r>
      <w:r w:rsidR="00420EDE" w:rsidRPr="004A6316">
        <w:rPr>
          <w:rFonts w:ascii="Calibri Light" w:hAnsi="Calibri Light" w:cs="Calibri Light"/>
          <w:szCs w:val="24"/>
        </w:rPr>
        <w:t xml:space="preserve"> </w:t>
      </w:r>
      <w:r w:rsidRPr="004A6316">
        <w:rPr>
          <w:rFonts w:ascii="Calibri Light" w:hAnsi="Calibri Light" w:cs="Calibri Light"/>
          <w:szCs w:val="24"/>
        </w:rPr>
        <w:t>requirements.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IPRO</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found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that</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the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data</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and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processes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used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to</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produce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HEDIS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and</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state-specific</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rates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for</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the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ACPPs</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were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fully</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compliant</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with</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all</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seven</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of</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the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applicable</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NCQA</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system</w:t>
      </w:r>
      <w:r w:rsidR="00420EDE" w:rsidRPr="004A6316">
        <w:rPr>
          <w:rFonts w:ascii="Calibri Light" w:hAnsi="Calibri Light" w:cs="Calibri Light"/>
          <w:szCs w:val="24"/>
        </w:rPr>
        <w:t xml:space="preserve"> </w:t>
      </w:r>
      <w:r w:rsidR="00367D47" w:rsidRPr="004A6316">
        <w:rPr>
          <w:rFonts w:ascii="Calibri Light" w:hAnsi="Calibri Light" w:cs="Calibri Light"/>
          <w:szCs w:val="24"/>
        </w:rPr>
        <w:t>standards.</w:t>
      </w:r>
    </w:p>
    <w:p w14:paraId="0B56309E" w14:textId="77777777" w:rsidR="00DB4555" w:rsidRPr="004A6316" w:rsidRDefault="00DB4555" w:rsidP="00D2431F">
      <w:pPr>
        <w:rPr>
          <w:rFonts w:ascii="Calibri Light" w:hAnsi="Calibri Light" w:cs="Calibri Light"/>
          <w:szCs w:val="24"/>
        </w:rPr>
      </w:pPr>
    </w:p>
    <w:p w14:paraId="0B9D040F" w14:textId="45145840" w:rsidR="00DB4555" w:rsidRPr="004A6316" w:rsidRDefault="00DB4555" w:rsidP="00D2431F">
      <w:pPr>
        <w:rPr>
          <w:rFonts w:ascii="Calibri Light" w:hAnsi="Calibri Light" w:cs="Calibri Light"/>
          <w:szCs w:val="24"/>
        </w:rPr>
      </w:pPr>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aggregated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ACPP</w:t>
      </w:r>
      <w:r w:rsidR="00420EDE" w:rsidRPr="004A6316">
        <w:rPr>
          <w:rFonts w:ascii="Calibri Light" w:hAnsi="Calibri Light" w:cs="Calibri Light"/>
          <w:szCs w:val="24"/>
        </w:rPr>
        <w:t xml:space="preserve"> </w:t>
      </w:r>
      <w:r w:rsidRPr="004A6316">
        <w:rPr>
          <w:rFonts w:ascii="Calibri Light" w:hAnsi="Calibri Light" w:cs="Calibri Light"/>
          <w:szCs w:val="24"/>
        </w:rPr>
        <w:t>measure</w:t>
      </w:r>
      <w:r w:rsidR="00420EDE" w:rsidRPr="004A6316">
        <w:rPr>
          <w:rFonts w:ascii="Calibri Light" w:hAnsi="Calibri Light" w:cs="Calibri Light"/>
          <w:szCs w:val="24"/>
        </w:rPr>
        <w:t xml:space="preserve"> </w:t>
      </w:r>
      <w:r w:rsidRPr="004A6316">
        <w:rPr>
          <w:rFonts w:ascii="Calibri Light" w:hAnsi="Calibri Light" w:cs="Calibri Light"/>
          <w:szCs w:val="24"/>
        </w:rPr>
        <w:t>rates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provide</w:t>
      </w:r>
      <w:r w:rsidR="00420EDE" w:rsidRPr="004A6316">
        <w:rPr>
          <w:rFonts w:ascii="Calibri Light" w:hAnsi="Calibri Light" w:cs="Calibri Light"/>
          <w:szCs w:val="24"/>
        </w:rPr>
        <w:t xml:space="preserve"> </w:t>
      </w:r>
      <w:r w:rsidRPr="004A6316">
        <w:rPr>
          <w:rFonts w:ascii="Calibri Light" w:hAnsi="Calibri Light" w:cs="Calibri Light"/>
          <w:szCs w:val="24"/>
        </w:rPr>
        <w:t>comparative</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all</w:t>
      </w:r>
      <w:r w:rsidR="00420EDE" w:rsidRPr="004A6316">
        <w:rPr>
          <w:rFonts w:ascii="Calibri Light" w:hAnsi="Calibri Light" w:cs="Calibri Light"/>
          <w:szCs w:val="24"/>
        </w:rPr>
        <w:t xml:space="preserve"> </w:t>
      </w:r>
      <w:r w:rsidRPr="004A6316">
        <w:rPr>
          <w:rFonts w:ascii="Calibri Light" w:hAnsi="Calibri Light" w:cs="Calibri Light"/>
          <w:szCs w:val="24"/>
        </w:rPr>
        <w:t>plans.</w:t>
      </w:r>
      <w:r w:rsidR="00420EDE" w:rsidRPr="004A6316">
        <w:rPr>
          <w:rFonts w:ascii="Calibri Light" w:hAnsi="Calibri Light" w:cs="Calibri Light"/>
          <w:szCs w:val="24"/>
        </w:rPr>
        <w:t xml:space="preserve"> </w:t>
      </w:r>
      <w:r w:rsidRPr="004A6316">
        <w:rPr>
          <w:rFonts w:ascii="Calibri Light" w:hAnsi="Calibri Light" w:cs="Calibri Light"/>
          <w:szCs w:val="24"/>
        </w:rPr>
        <w:t>When</w:t>
      </w:r>
      <w:r w:rsidR="00420EDE" w:rsidRPr="004A6316">
        <w:rPr>
          <w:rFonts w:ascii="Calibri Light" w:hAnsi="Calibri Light" w:cs="Calibri Light"/>
          <w:szCs w:val="24"/>
        </w:rPr>
        <w:t xml:space="preserve"> </w:t>
      </w:r>
      <w:r w:rsidRPr="004A6316">
        <w:rPr>
          <w:rFonts w:ascii="Calibri Light" w:hAnsi="Calibri Light" w:cs="Calibri Light"/>
          <w:szCs w:val="24"/>
        </w:rPr>
        <w:t>compared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MY</w:t>
      </w:r>
      <w:r w:rsidR="00C5223D" w:rsidRPr="004A6316">
        <w:rPr>
          <w:rFonts w:ascii="Calibri Light" w:hAnsi="Calibri Light" w:cs="Calibri Light"/>
          <w:szCs w:val="24"/>
        </w:rPr>
        <w:t xml:space="preserve"> </w:t>
      </w:r>
      <w:r w:rsidRPr="004A6316">
        <w:rPr>
          <w:rFonts w:ascii="Calibri Light" w:hAnsi="Calibri Light" w:cs="Calibri Light"/>
          <w:szCs w:val="24"/>
        </w:rPr>
        <w:t>202</w:t>
      </w:r>
      <w:r w:rsidR="008E632A" w:rsidRPr="004A6316">
        <w:rPr>
          <w:rFonts w:ascii="Calibri Light" w:hAnsi="Calibri Light" w:cs="Calibri Light"/>
          <w:szCs w:val="24"/>
        </w:rPr>
        <w:t>3</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Compass</w:t>
      </w:r>
      <w:r w:rsidR="00B62B41"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New</w:t>
      </w:r>
      <w:r w:rsidR="00420EDE" w:rsidRPr="004A6316">
        <w:rPr>
          <w:rFonts w:ascii="Calibri Light" w:hAnsi="Calibri Light" w:cs="Calibri Light"/>
          <w:szCs w:val="24"/>
        </w:rPr>
        <w:t xml:space="preserve"> </w:t>
      </w:r>
      <w:r w:rsidRPr="004A6316">
        <w:rPr>
          <w:rFonts w:ascii="Calibri Light" w:hAnsi="Calibri Light" w:cs="Calibri Light"/>
          <w:szCs w:val="24"/>
        </w:rPr>
        <w:t>England</w:t>
      </w:r>
      <w:r w:rsidR="00420EDE" w:rsidRPr="004A6316">
        <w:rPr>
          <w:rFonts w:ascii="Calibri Light" w:hAnsi="Calibri Light" w:cs="Calibri Light"/>
          <w:szCs w:val="24"/>
        </w:rPr>
        <w:t xml:space="preserve"> </w:t>
      </w:r>
      <w:r w:rsidRPr="004A6316">
        <w:rPr>
          <w:rFonts w:ascii="Calibri Light" w:hAnsi="Calibri Light" w:cs="Calibri Light"/>
          <w:szCs w:val="24"/>
        </w:rPr>
        <w:t>regional</w:t>
      </w:r>
      <w:r w:rsidR="00420EDE" w:rsidRPr="004A6316">
        <w:rPr>
          <w:rFonts w:ascii="Calibri Light" w:hAnsi="Calibri Light" w:cs="Calibri Light"/>
          <w:szCs w:val="24"/>
        </w:rPr>
        <w:t xml:space="preserve"> </w:t>
      </w:r>
      <w:r w:rsidRPr="004A6316">
        <w:rPr>
          <w:rFonts w:ascii="Calibri Light" w:hAnsi="Calibri Light" w:cs="Calibri Light"/>
          <w:szCs w:val="24"/>
        </w:rPr>
        <w:t>percentile,</w:t>
      </w:r>
      <w:r w:rsidR="00516460" w:rsidRPr="004A6316">
        <w:rPr>
          <w:rFonts w:ascii="Calibri Light" w:hAnsi="Calibri Light" w:cs="Calibri Light"/>
          <w:szCs w:val="24"/>
        </w:rPr>
        <w:t xml:space="preserve"> </w:t>
      </w:r>
      <w:r w:rsidR="0088133D" w:rsidRPr="004A6316">
        <w:rPr>
          <w:rFonts w:ascii="Calibri Light" w:hAnsi="Calibri Light" w:cs="Calibri Light"/>
          <w:szCs w:val="24"/>
        </w:rPr>
        <w:t xml:space="preserve">statewide </w:t>
      </w:r>
      <w:r w:rsidR="00516460" w:rsidRPr="004A6316">
        <w:rPr>
          <w:rFonts w:ascii="Calibri Light" w:hAnsi="Calibri Light" w:cs="Calibri Light"/>
          <w:szCs w:val="24"/>
        </w:rPr>
        <w:t xml:space="preserve">the best performance was </w:t>
      </w:r>
      <w:r w:rsidR="0088133D" w:rsidRPr="004A6316">
        <w:rPr>
          <w:rFonts w:ascii="Calibri Light" w:hAnsi="Calibri Light" w:cs="Calibri Light"/>
          <w:szCs w:val="24"/>
        </w:rPr>
        <w:t>reported</w:t>
      </w:r>
      <w:r w:rsidR="00516460" w:rsidRPr="004A6316">
        <w:rPr>
          <w:rFonts w:ascii="Calibri Light" w:hAnsi="Calibri Light" w:cs="Calibri Light"/>
          <w:szCs w:val="24"/>
        </w:rPr>
        <w:t xml:space="preserve"> for the following measures</w:t>
      </w:r>
      <w:r w:rsidR="0088133D" w:rsidRPr="004A6316">
        <w:rPr>
          <w:rFonts w:ascii="Calibri Light" w:hAnsi="Calibri Light" w:cs="Calibri Light"/>
          <w:szCs w:val="24"/>
        </w:rPr>
        <w:t>:</w:t>
      </w:r>
    </w:p>
    <w:p w14:paraId="469B4C3E" w14:textId="76EA1887" w:rsidR="009C7B97" w:rsidRPr="004A6316" w:rsidRDefault="009C7B97" w:rsidP="00D2431F">
      <w:pPr>
        <w:pStyle w:val="ListParagraph"/>
        <w:numPr>
          <w:ilvl w:val="0"/>
          <w:numId w:val="23"/>
        </w:numPr>
        <w:ind w:left="360"/>
        <w:rPr>
          <w:rFonts w:ascii="Calibri Light" w:hAnsi="Calibri Light" w:cs="Calibri Light"/>
          <w:szCs w:val="24"/>
        </w:rPr>
      </w:pPr>
      <w:r w:rsidRPr="004A6316">
        <w:rPr>
          <w:rFonts w:ascii="Calibri Light" w:hAnsi="Calibri Light" w:cs="Calibri Light"/>
          <w:szCs w:val="24"/>
        </w:rPr>
        <w:t>Postpartum Care Statewide: 87.68% (≥</w:t>
      </w:r>
      <w:r w:rsidR="00C5223D" w:rsidRPr="004A6316">
        <w:rPr>
          <w:rFonts w:ascii="Calibri Light" w:hAnsi="Calibri Light" w:cs="Calibri Light"/>
          <w:szCs w:val="24"/>
        </w:rPr>
        <w:t xml:space="preserve"> </w:t>
      </w:r>
      <w:r w:rsidRPr="004A6316">
        <w:rPr>
          <w:rFonts w:ascii="Calibri Light" w:hAnsi="Calibri Light" w:cs="Calibri Light"/>
          <w:szCs w:val="24"/>
        </w:rPr>
        <w:t>90th percentile)</w:t>
      </w:r>
      <w:r w:rsidR="006B1191" w:rsidRPr="004A6316">
        <w:rPr>
          <w:rFonts w:ascii="Calibri Light" w:hAnsi="Calibri Light" w:cs="Calibri Light"/>
          <w:szCs w:val="24"/>
        </w:rPr>
        <w:t>,</w:t>
      </w:r>
    </w:p>
    <w:p w14:paraId="349580ED" w14:textId="104F28E7" w:rsidR="00C5223D" w:rsidRPr="00735BFA" w:rsidRDefault="0088133D">
      <w:pPr>
        <w:pStyle w:val="ListParagraph"/>
        <w:numPr>
          <w:ilvl w:val="0"/>
          <w:numId w:val="23"/>
        </w:numPr>
        <w:spacing w:after="200"/>
        <w:ind w:left="360"/>
        <w:rPr>
          <w:rFonts w:ascii="Calibri Light" w:hAnsi="Calibri Light" w:cs="Calibri Light"/>
          <w:szCs w:val="24"/>
        </w:rPr>
      </w:pPr>
      <w:r w:rsidRPr="00735BFA">
        <w:rPr>
          <w:rFonts w:ascii="Calibri Light" w:hAnsi="Calibri Light" w:cs="Calibri Light"/>
          <w:szCs w:val="24"/>
        </w:rPr>
        <w:t xml:space="preserve">Timeliness of Prenatal Care </w:t>
      </w:r>
      <w:r w:rsidR="00F12560" w:rsidRPr="00735BFA">
        <w:rPr>
          <w:rFonts w:ascii="Calibri Light" w:hAnsi="Calibri Light" w:cs="Calibri Light"/>
          <w:szCs w:val="24"/>
        </w:rPr>
        <w:t>Statewide</w:t>
      </w:r>
      <w:r w:rsidRPr="00735BFA">
        <w:rPr>
          <w:rFonts w:ascii="Calibri Light" w:hAnsi="Calibri Light" w:cs="Calibri Light"/>
          <w:szCs w:val="24"/>
        </w:rPr>
        <w:t>: 93.63% (≥</w:t>
      </w:r>
      <w:r w:rsidR="00C5223D" w:rsidRPr="00735BFA">
        <w:rPr>
          <w:rFonts w:ascii="Calibri Light" w:hAnsi="Calibri Light" w:cs="Calibri Light"/>
          <w:szCs w:val="24"/>
        </w:rPr>
        <w:t xml:space="preserve"> </w:t>
      </w:r>
      <w:r w:rsidRPr="00735BFA">
        <w:rPr>
          <w:rFonts w:ascii="Calibri Light" w:hAnsi="Calibri Light" w:cs="Calibri Light"/>
          <w:szCs w:val="24"/>
        </w:rPr>
        <w:t>75th but &lt;</w:t>
      </w:r>
      <w:r w:rsidR="00C5223D" w:rsidRPr="00735BFA">
        <w:rPr>
          <w:rFonts w:ascii="Calibri Light" w:hAnsi="Calibri Light" w:cs="Calibri Light"/>
          <w:szCs w:val="24"/>
        </w:rPr>
        <w:t xml:space="preserve"> </w:t>
      </w:r>
      <w:r w:rsidRPr="00735BFA">
        <w:rPr>
          <w:rFonts w:ascii="Calibri Light" w:hAnsi="Calibri Light" w:cs="Calibri Light"/>
          <w:szCs w:val="24"/>
        </w:rPr>
        <w:t>90th percentile)</w:t>
      </w:r>
      <w:r w:rsidR="006B1191" w:rsidRPr="00735BFA">
        <w:rPr>
          <w:rFonts w:ascii="Calibri Light" w:hAnsi="Calibri Light" w:cs="Calibri Light"/>
          <w:szCs w:val="24"/>
        </w:rPr>
        <w:t>.</w:t>
      </w:r>
    </w:p>
    <w:p w14:paraId="39194287" w14:textId="092F28E9" w:rsidR="00F12560" w:rsidRPr="004A6316" w:rsidRDefault="00F12560" w:rsidP="00D2431F">
      <w:pPr>
        <w:rPr>
          <w:rFonts w:ascii="Calibri Light" w:hAnsi="Calibri Light" w:cs="Calibri Light"/>
          <w:szCs w:val="24"/>
        </w:rPr>
      </w:pPr>
      <w:r w:rsidRPr="004A6316">
        <w:rPr>
          <w:rFonts w:ascii="Calibri Light" w:hAnsi="Calibri Light" w:cs="Calibri Light"/>
          <w:szCs w:val="24"/>
        </w:rPr>
        <w:t>When compared to the goal benchmark the statewide scores were above the goal for the following member experience of care measures:</w:t>
      </w:r>
    </w:p>
    <w:p w14:paraId="33717F46" w14:textId="4B861221" w:rsidR="00F12560" w:rsidRPr="004A6316" w:rsidRDefault="00F12560" w:rsidP="00D2431F">
      <w:pPr>
        <w:pStyle w:val="ListParagraph"/>
        <w:numPr>
          <w:ilvl w:val="0"/>
          <w:numId w:val="78"/>
        </w:numPr>
        <w:ind w:left="360"/>
        <w:rPr>
          <w:rFonts w:ascii="Calibri Light" w:hAnsi="Calibri Light" w:cs="Calibri Light"/>
          <w:szCs w:val="24"/>
        </w:rPr>
      </w:pPr>
      <w:r w:rsidRPr="004A6316">
        <w:rPr>
          <w:rFonts w:ascii="Calibri Light" w:hAnsi="Calibri Light" w:cs="Calibri Light"/>
          <w:szCs w:val="24"/>
        </w:rPr>
        <w:t>Communication Adult: 92.87% (&gt;</w:t>
      </w:r>
      <w:r w:rsidR="00C5223D" w:rsidRPr="004A6316">
        <w:rPr>
          <w:rFonts w:ascii="Calibri Light" w:hAnsi="Calibri Light" w:cs="Calibri Light"/>
          <w:szCs w:val="24"/>
        </w:rPr>
        <w:t xml:space="preserve"> </w:t>
      </w:r>
      <w:r w:rsidRPr="004A6316">
        <w:rPr>
          <w:rFonts w:ascii="Calibri Light" w:hAnsi="Calibri Light" w:cs="Calibri Light"/>
          <w:szCs w:val="24"/>
        </w:rPr>
        <w:t>Goal),</w:t>
      </w:r>
    </w:p>
    <w:p w14:paraId="242C721B" w14:textId="75CB6EED" w:rsidR="00F12560" w:rsidRPr="004A6316" w:rsidRDefault="00F12560" w:rsidP="00D2431F">
      <w:pPr>
        <w:pStyle w:val="ListParagraph"/>
        <w:numPr>
          <w:ilvl w:val="0"/>
          <w:numId w:val="78"/>
        </w:numPr>
        <w:ind w:left="360"/>
        <w:rPr>
          <w:rFonts w:ascii="Calibri Light" w:hAnsi="Calibri Light" w:cs="Calibri Light"/>
          <w:szCs w:val="24"/>
        </w:rPr>
      </w:pPr>
      <w:r w:rsidRPr="004A6316">
        <w:rPr>
          <w:rFonts w:ascii="Calibri Light" w:hAnsi="Calibri Light" w:cs="Calibri Light"/>
          <w:szCs w:val="24"/>
        </w:rPr>
        <w:t>Communication Child: 95.65% (&gt;</w:t>
      </w:r>
      <w:r w:rsidR="00C5223D" w:rsidRPr="004A6316">
        <w:rPr>
          <w:rFonts w:ascii="Calibri Light" w:hAnsi="Calibri Light" w:cs="Calibri Light"/>
          <w:szCs w:val="24"/>
        </w:rPr>
        <w:t xml:space="preserve"> </w:t>
      </w:r>
      <w:r w:rsidRPr="004A6316">
        <w:rPr>
          <w:rFonts w:ascii="Calibri Light" w:hAnsi="Calibri Light" w:cs="Calibri Light"/>
          <w:szCs w:val="24"/>
        </w:rPr>
        <w:t>Goal),</w:t>
      </w:r>
    </w:p>
    <w:p w14:paraId="582228D5" w14:textId="51A341C6" w:rsidR="00F12560" w:rsidRPr="004A6316" w:rsidRDefault="00F12560" w:rsidP="00D2431F">
      <w:pPr>
        <w:pStyle w:val="ListParagraph"/>
        <w:numPr>
          <w:ilvl w:val="0"/>
          <w:numId w:val="78"/>
        </w:numPr>
        <w:ind w:left="360"/>
        <w:rPr>
          <w:rFonts w:ascii="Calibri Light" w:hAnsi="Calibri Light" w:cs="Calibri Light"/>
          <w:szCs w:val="24"/>
        </w:rPr>
      </w:pPr>
      <w:r w:rsidRPr="004A6316">
        <w:rPr>
          <w:rFonts w:ascii="Calibri Light" w:hAnsi="Calibri Light" w:cs="Calibri Light"/>
          <w:szCs w:val="24"/>
        </w:rPr>
        <w:t>Integration of Care Adult: 85.09% (&gt;</w:t>
      </w:r>
      <w:r w:rsidR="00C5223D" w:rsidRPr="004A6316">
        <w:rPr>
          <w:rFonts w:ascii="Calibri Light" w:hAnsi="Calibri Light" w:cs="Calibri Light"/>
          <w:szCs w:val="24"/>
        </w:rPr>
        <w:t xml:space="preserve"> </w:t>
      </w:r>
      <w:r w:rsidRPr="004A6316">
        <w:rPr>
          <w:rFonts w:ascii="Calibri Light" w:hAnsi="Calibri Light" w:cs="Calibri Light"/>
          <w:szCs w:val="24"/>
        </w:rPr>
        <w:t>Goal),</w:t>
      </w:r>
    </w:p>
    <w:p w14:paraId="168ED33A" w14:textId="66C3A561" w:rsidR="00F12560" w:rsidRPr="004A6316" w:rsidRDefault="00F12560" w:rsidP="00D2431F">
      <w:pPr>
        <w:pStyle w:val="ListParagraph"/>
        <w:numPr>
          <w:ilvl w:val="0"/>
          <w:numId w:val="78"/>
        </w:numPr>
        <w:ind w:left="360"/>
        <w:rPr>
          <w:rFonts w:ascii="Calibri Light" w:hAnsi="Calibri Light" w:cs="Calibri Light"/>
          <w:szCs w:val="24"/>
        </w:rPr>
      </w:pPr>
      <w:r w:rsidRPr="004A6316">
        <w:rPr>
          <w:rFonts w:ascii="Calibri Light" w:hAnsi="Calibri Light" w:cs="Calibri Light"/>
          <w:szCs w:val="24"/>
        </w:rPr>
        <w:t>Knowledge of Patient Adult: 86.45% (&gt;</w:t>
      </w:r>
      <w:r w:rsidR="00C5223D" w:rsidRPr="004A6316">
        <w:rPr>
          <w:rFonts w:ascii="Calibri Light" w:hAnsi="Calibri Light" w:cs="Calibri Light"/>
          <w:szCs w:val="24"/>
        </w:rPr>
        <w:t xml:space="preserve"> </w:t>
      </w:r>
      <w:r w:rsidRPr="004A6316">
        <w:rPr>
          <w:rFonts w:ascii="Calibri Light" w:hAnsi="Calibri Light" w:cs="Calibri Light"/>
          <w:szCs w:val="24"/>
        </w:rPr>
        <w:t>Goal).</w:t>
      </w:r>
    </w:p>
    <w:p w14:paraId="3FEF4C1F" w14:textId="191A0718" w:rsidR="009F7B69" w:rsidRPr="004A6316" w:rsidRDefault="00F12560" w:rsidP="00D2431F">
      <w:pPr>
        <w:rPr>
          <w:rFonts w:ascii="Calibri Light" w:hAnsi="Calibri Light" w:cs="Calibri Light"/>
          <w:szCs w:val="24"/>
        </w:rPr>
      </w:pPr>
      <w:r w:rsidRPr="004A6316">
        <w:rPr>
          <w:rFonts w:ascii="Calibri Light" w:hAnsi="Calibri Light" w:cs="Calibri Light"/>
          <w:szCs w:val="24"/>
        </w:rPr>
        <w:t xml:space="preserve"> </w:t>
      </w:r>
    </w:p>
    <w:p w14:paraId="392CF1EC" w14:textId="0E26E9CE" w:rsidR="00DB4555" w:rsidRPr="004A6316" w:rsidRDefault="00DB4555" w:rsidP="00D2431F">
      <w:pPr>
        <w:rPr>
          <w:rFonts w:ascii="Calibri Light" w:hAnsi="Calibri Light" w:cs="Calibri Light"/>
          <w:szCs w:val="24"/>
        </w:rPr>
      </w:pPr>
      <w:bookmarkStart w:id="40" w:name="_Hlk127642757"/>
      <w:r w:rsidRPr="004A6316">
        <w:rPr>
          <w:rFonts w:ascii="Calibri Light" w:hAnsi="Calibri Light" w:cs="Calibri Light"/>
          <w:b/>
          <w:bCs/>
          <w:szCs w:val="24"/>
        </w:rPr>
        <w:t>Opportunities</w:t>
      </w:r>
      <w:r w:rsidR="00420EDE" w:rsidRPr="004A6316">
        <w:rPr>
          <w:rFonts w:ascii="Calibri Light" w:hAnsi="Calibri Light" w:cs="Calibri Light"/>
          <w:b/>
          <w:bCs/>
          <w:szCs w:val="24"/>
        </w:rPr>
        <w:t xml:space="preserve"> </w:t>
      </w:r>
      <w:r w:rsidRPr="004A6316">
        <w:rPr>
          <w:rFonts w:ascii="Calibri Light" w:hAnsi="Calibri Light" w:cs="Calibri Light"/>
          <w:b/>
          <w:bCs/>
          <w:szCs w:val="24"/>
        </w:rPr>
        <w:t>for</w:t>
      </w:r>
      <w:r w:rsidR="00420EDE" w:rsidRPr="004A6316">
        <w:rPr>
          <w:rFonts w:ascii="Calibri Light" w:hAnsi="Calibri Light" w:cs="Calibri Light"/>
          <w:b/>
          <w:bCs/>
          <w:szCs w:val="24"/>
        </w:rPr>
        <w:t xml:space="preserve"> </w:t>
      </w:r>
      <w:r w:rsidR="005727B9" w:rsidRPr="004A6316">
        <w:rPr>
          <w:rFonts w:ascii="Calibri Light" w:hAnsi="Calibri Light" w:cs="Calibri Light"/>
          <w:b/>
          <w:bCs/>
          <w:szCs w:val="24"/>
        </w:rPr>
        <w:t>I</w:t>
      </w:r>
      <w:r w:rsidRPr="004A6316">
        <w:rPr>
          <w:rFonts w:ascii="Calibri Light" w:hAnsi="Calibri Light" w:cs="Calibri Light"/>
          <w:b/>
          <w:bCs/>
          <w:szCs w:val="24"/>
        </w:rPr>
        <w:t>mprovement</w:t>
      </w:r>
      <w:r w:rsidRPr="004A6316">
        <w:rPr>
          <w:rFonts w:ascii="Calibri Light" w:hAnsi="Calibri Light" w:cs="Calibri Light"/>
          <w:szCs w:val="24"/>
        </w:rPr>
        <w:t>:</w:t>
      </w:r>
    </w:p>
    <w:p w14:paraId="60044502" w14:textId="0383C513" w:rsidR="00B75FE1" w:rsidRPr="004A6316" w:rsidRDefault="007536F3" w:rsidP="00D2431F">
      <w:pPr>
        <w:rPr>
          <w:rFonts w:ascii="Calibri Light" w:hAnsi="Calibri Light" w:cs="Calibri Light"/>
          <w:szCs w:val="24"/>
        </w:rPr>
      </w:pPr>
      <w:r w:rsidRPr="004A6316">
        <w:rPr>
          <w:rFonts w:ascii="Calibri Light" w:hAnsi="Calibri Light" w:cs="Calibri Light"/>
          <w:szCs w:val="24"/>
        </w:rPr>
        <w:t>It was identified that MassHealth’s sampling methodology did not include a</w:t>
      </w:r>
      <w:r w:rsidR="00264E86">
        <w:rPr>
          <w:rFonts w:ascii="Calibri Light" w:hAnsi="Calibri Light" w:cs="Calibri Light"/>
          <w:szCs w:val="24"/>
        </w:rPr>
        <w:t xml:space="preserve"> sufficient </w:t>
      </w:r>
      <w:r w:rsidRPr="004A6316">
        <w:rPr>
          <w:rFonts w:ascii="Calibri Light" w:hAnsi="Calibri Light" w:cs="Calibri Light"/>
          <w:szCs w:val="24"/>
        </w:rPr>
        <w:t xml:space="preserve"> oversample of records to replace members that met exclusion criteria for the Screening for Depression and Follow-up </w:t>
      </w:r>
      <w:r w:rsidR="00C5223D" w:rsidRPr="004A6316">
        <w:rPr>
          <w:rFonts w:ascii="Calibri Light" w:hAnsi="Calibri Light" w:cs="Calibri Light"/>
          <w:szCs w:val="24"/>
        </w:rPr>
        <w:t>P</w:t>
      </w:r>
      <w:r w:rsidRPr="004A6316">
        <w:rPr>
          <w:rFonts w:ascii="Calibri Light" w:hAnsi="Calibri Light" w:cs="Calibri Light"/>
          <w:szCs w:val="24"/>
        </w:rPr>
        <w:t xml:space="preserve">lan measure. Caution should be used when comparing the rates of the ACPPs for the Screening for Depression and Follow-up </w:t>
      </w:r>
      <w:r w:rsidR="00C5223D" w:rsidRPr="004A6316">
        <w:rPr>
          <w:rFonts w:ascii="Calibri Light" w:hAnsi="Calibri Light" w:cs="Calibri Light"/>
          <w:szCs w:val="24"/>
        </w:rPr>
        <w:t>P</w:t>
      </w:r>
      <w:r w:rsidRPr="004A6316">
        <w:rPr>
          <w:rFonts w:ascii="Calibri Light" w:hAnsi="Calibri Light" w:cs="Calibri Light"/>
          <w:szCs w:val="24"/>
        </w:rPr>
        <w:t>lan measure since they have different sample sizes.</w:t>
      </w:r>
    </w:p>
    <w:p w14:paraId="6CDDA4C4" w14:textId="77777777" w:rsidR="007536F3" w:rsidRPr="004A6316" w:rsidRDefault="007536F3" w:rsidP="00D2431F">
      <w:pPr>
        <w:rPr>
          <w:rFonts w:ascii="Calibri Light" w:hAnsi="Calibri Light" w:cs="Calibri Light"/>
          <w:szCs w:val="24"/>
          <w:highlight w:val="yellow"/>
        </w:rPr>
      </w:pPr>
    </w:p>
    <w:p w14:paraId="0C49AEC6" w14:textId="1CEFD1B9" w:rsidR="00DB4555" w:rsidRPr="004A6316" w:rsidRDefault="00DB4555" w:rsidP="00D2431F">
      <w:pPr>
        <w:rPr>
          <w:rFonts w:ascii="Calibri Light" w:hAnsi="Calibri Light" w:cs="Calibri Light"/>
          <w:szCs w:val="24"/>
        </w:rPr>
      </w:pPr>
      <w:r w:rsidRPr="004A6316">
        <w:rPr>
          <w:rFonts w:ascii="Calibri Light" w:hAnsi="Calibri Light" w:cs="Calibri Light"/>
          <w:szCs w:val="24"/>
        </w:rPr>
        <w:t>When</w:t>
      </w:r>
      <w:r w:rsidR="00420EDE" w:rsidRPr="004A6316">
        <w:rPr>
          <w:rFonts w:ascii="Calibri Light" w:hAnsi="Calibri Light" w:cs="Calibri Light"/>
          <w:szCs w:val="24"/>
        </w:rPr>
        <w:t xml:space="preserve"> </w:t>
      </w:r>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compared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HEDIS</w:t>
      </w:r>
      <w:r w:rsidR="00420EDE" w:rsidRPr="004A6316">
        <w:rPr>
          <w:rFonts w:ascii="Calibri Light" w:hAnsi="Calibri Light" w:cs="Calibri Light"/>
          <w:szCs w:val="24"/>
        </w:rPr>
        <w:t xml:space="preserve"> </w:t>
      </w:r>
      <w:r w:rsidRPr="004A6316">
        <w:rPr>
          <w:rFonts w:ascii="Calibri Light" w:hAnsi="Calibri Light" w:cs="Calibri Light"/>
          <w:szCs w:val="24"/>
        </w:rPr>
        <w:t>measure</w:t>
      </w:r>
      <w:r w:rsidR="00420EDE" w:rsidRPr="004A6316">
        <w:rPr>
          <w:rFonts w:ascii="Calibri Light" w:hAnsi="Calibri Light" w:cs="Calibri Light"/>
          <w:szCs w:val="24"/>
        </w:rPr>
        <w:t xml:space="preserve"> </w:t>
      </w:r>
      <w:r w:rsidRPr="004A6316">
        <w:rPr>
          <w:rFonts w:ascii="Calibri Light" w:hAnsi="Calibri Light" w:cs="Calibri Light"/>
          <w:szCs w:val="24"/>
        </w:rPr>
        <w:t>rates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NCQA</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Compass</w:t>
      </w:r>
      <w:r w:rsidR="00796086" w:rsidRPr="00796086">
        <w:t xml:space="preserve"> </w:t>
      </w:r>
      <w:r w:rsidR="00796086" w:rsidRPr="00796086">
        <w:rPr>
          <w:rFonts w:ascii="Calibri Light" w:hAnsi="Calibri Light" w:cs="Calibri Light"/>
          <w:szCs w:val="24"/>
        </w:rPr>
        <w:t>New England Regional Percentiles</w:t>
      </w:r>
      <w:r w:rsidR="005727B9"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varied</w:t>
      </w:r>
      <w:r w:rsidR="00420EDE" w:rsidRPr="004A6316">
        <w:rPr>
          <w:rFonts w:ascii="Calibri Light" w:hAnsi="Calibri Light" w:cs="Calibri Light"/>
          <w:szCs w:val="24"/>
        </w:rPr>
        <w:t xml:space="preserve"> </w:t>
      </w:r>
      <w:r w:rsidRPr="004A6316">
        <w:rPr>
          <w:rFonts w:ascii="Calibri Light" w:hAnsi="Calibri Light" w:cs="Calibri Light"/>
          <w:szCs w:val="24"/>
        </w:rPr>
        <w:t>across</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opportunities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following</w:t>
      </w:r>
      <w:r w:rsidR="00420EDE" w:rsidRPr="004A6316">
        <w:rPr>
          <w:rFonts w:ascii="Calibri Light" w:hAnsi="Calibri Light" w:cs="Calibri Light"/>
          <w:szCs w:val="24"/>
        </w:rPr>
        <w:t xml:space="preserve"> </w:t>
      </w:r>
      <w:r w:rsidRPr="004A6316">
        <w:rPr>
          <w:rFonts w:ascii="Calibri Light" w:hAnsi="Calibri Light" w:cs="Calibri Light"/>
          <w:szCs w:val="24"/>
        </w:rPr>
        <w:t>areas:</w:t>
      </w:r>
    </w:p>
    <w:p w14:paraId="04246AB1" w14:textId="12C722AA" w:rsidR="00DB4555" w:rsidRPr="004A6316" w:rsidRDefault="00DB4555" w:rsidP="00D2431F">
      <w:pPr>
        <w:pStyle w:val="ListParagraph"/>
        <w:numPr>
          <w:ilvl w:val="0"/>
          <w:numId w:val="42"/>
        </w:numPr>
        <w:ind w:left="360"/>
        <w:rPr>
          <w:rFonts w:ascii="Calibri Light" w:hAnsi="Calibri Light" w:cs="Calibri Light"/>
          <w:color w:val="000000"/>
        </w:rPr>
      </w:pPr>
      <w:r w:rsidRPr="004A6316">
        <w:rPr>
          <w:rFonts w:ascii="Calibri Light" w:hAnsi="Calibri Light" w:cs="Calibri Light"/>
          <w:color w:val="000000"/>
        </w:rPr>
        <w:t>Follow-</w:t>
      </w:r>
      <w:r w:rsidR="00C5223D" w:rsidRPr="004A6316">
        <w:rPr>
          <w:rFonts w:ascii="Calibri Light" w:hAnsi="Calibri Light" w:cs="Calibri Light"/>
          <w:color w:val="000000"/>
        </w:rPr>
        <w:t>u</w:t>
      </w:r>
      <w:r w:rsidRPr="004A6316">
        <w:rPr>
          <w:rFonts w:ascii="Calibri Light" w:hAnsi="Calibri Light" w:cs="Calibri Light"/>
          <w:color w:val="000000"/>
        </w:rPr>
        <w:t>p</w:t>
      </w:r>
      <w:r w:rsidR="00420EDE" w:rsidRPr="004A6316">
        <w:rPr>
          <w:rFonts w:ascii="Calibri Light" w:hAnsi="Calibri Light" w:cs="Calibri Light"/>
          <w:color w:val="000000"/>
        </w:rPr>
        <w:t xml:space="preserve"> </w:t>
      </w:r>
      <w:r w:rsidRPr="004A6316">
        <w:rPr>
          <w:rFonts w:ascii="Calibri Light" w:hAnsi="Calibri Light" w:cs="Calibri Light"/>
          <w:color w:val="000000"/>
        </w:rPr>
        <w:t>After</w:t>
      </w:r>
      <w:r w:rsidR="00420EDE" w:rsidRPr="004A6316">
        <w:rPr>
          <w:rFonts w:ascii="Calibri Light" w:hAnsi="Calibri Light" w:cs="Calibri Light"/>
          <w:color w:val="000000"/>
        </w:rPr>
        <w:t xml:space="preserve"> </w:t>
      </w:r>
      <w:r w:rsidRPr="004A6316">
        <w:rPr>
          <w:rFonts w:ascii="Calibri Light" w:hAnsi="Calibri Light" w:cs="Calibri Light"/>
          <w:color w:val="000000"/>
        </w:rPr>
        <w:t>Hospitalization</w:t>
      </w:r>
      <w:r w:rsidR="00420EDE" w:rsidRPr="004A6316">
        <w:rPr>
          <w:rFonts w:ascii="Calibri Light" w:hAnsi="Calibri Light" w:cs="Calibri Light"/>
          <w:color w:val="000000"/>
        </w:rPr>
        <w:t xml:space="preserve"> </w:t>
      </w:r>
      <w:r w:rsidRPr="004A6316">
        <w:rPr>
          <w:rFonts w:ascii="Calibri Light" w:hAnsi="Calibri Light" w:cs="Calibri Light"/>
          <w:color w:val="000000"/>
        </w:rPr>
        <w:t>for</w:t>
      </w:r>
      <w:r w:rsidR="00420EDE" w:rsidRPr="004A6316">
        <w:rPr>
          <w:rFonts w:ascii="Calibri Light" w:hAnsi="Calibri Light" w:cs="Calibri Light"/>
          <w:color w:val="000000"/>
        </w:rPr>
        <w:t xml:space="preserve"> </w:t>
      </w:r>
      <w:r w:rsidRPr="004A6316">
        <w:rPr>
          <w:rFonts w:ascii="Calibri Light" w:hAnsi="Calibri Light" w:cs="Calibri Light"/>
          <w:color w:val="000000"/>
        </w:rPr>
        <w:t>Mental</w:t>
      </w:r>
      <w:r w:rsidR="00420EDE" w:rsidRPr="004A6316">
        <w:rPr>
          <w:rFonts w:ascii="Calibri Light" w:hAnsi="Calibri Light" w:cs="Calibri Light"/>
          <w:color w:val="000000"/>
        </w:rPr>
        <w:t xml:space="preserve"> </w:t>
      </w:r>
      <w:r w:rsidRPr="004A6316">
        <w:rPr>
          <w:rFonts w:ascii="Calibri Light" w:hAnsi="Calibri Light" w:cs="Calibri Light"/>
          <w:color w:val="000000"/>
        </w:rPr>
        <w:t>Illness</w:t>
      </w:r>
      <w:r w:rsidR="00420EDE" w:rsidRPr="004A6316">
        <w:rPr>
          <w:rFonts w:ascii="Calibri Light" w:hAnsi="Calibri Light" w:cs="Calibri Light"/>
          <w:color w:val="000000"/>
        </w:rPr>
        <w:t xml:space="preserve"> </w:t>
      </w:r>
      <w:r w:rsidRPr="004A6316">
        <w:rPr>
          <w:rFonts w:ascii="Calibri Light" w:hAnsi="Calibri Light" w:cs="Calibri Light"/>
          <w:color w:val="000000"/>
        </w:rPr>
        <w:t>(7</w:t>
      </w:r>
      <w:r w:rsidR="00420EDE" w:rsidRPr="004A6316">
        <w:rPr>
          <w:rFonts w:ascii="Calibri Light" w:hAnsi="Calibri Light" w:cs="Calibri Light"/>
          <w:color w:val="000000"/>
        </w:rPr>
        <w:t xml:space="preserve"> </w:t>
      </w:r>
      <w:r w:rsidRPr="004A6316">
        <w:rPr>
          <w:rFonts w:ascii="Calibri Light" w:hAnsi="Calibri Light" w:cs="Calibri Light"/>
          <w:color w:val="000000"/>
        </w:rPr>
        <w:t>days):</w:t>
      </w:r>
      <w:r w:rsidR="00420EDE" w:rsidRPr="004A6316">
        <w:rPr>
          <w:rFonts w:ascii="Calibri Light" w:hAnsi="Calibri Light" w:cs="Calibri Light"/>
          <w:color w:val="000000"/>
        </w:rPr>
        <w:t xml:space="preserve"> </w:t>
      </w:r>
      <w:r w:rsidRPr="004A6316">
        <w:rPr>
          <w:rFonts w:ascii="Calibri Light" w:hAnsi="Calibri Light" w:cs="Calibri Light"/>
          <w:color w:val="000000"/>
        </w:rPr>
        <w:t>Six</w:t>
      </w:r>
      <w:r w:rsidR="00420EDE" w:rsidRPr="004A6316">
        <w:rPr>
          <w:rFonts w:ascii="Calibri Light" w:hAnsi="Calibri Light" w:cs="Calibri Light"/>
          <w:color w:val="000000"/>
        </w:rPr>
        <w:t xml:space="preserve"> </w:t>
      </w:r>
      <w:r w:rsidRPr="004A6316">
        <w:rPr>
          <w:rFonts w:ascii="Calibri Light" w:hAnsi="Calibri Light" w:cs="Calibri Light"/>
          <w:color w:val="000000"/>
        </w:rPr>
        <w:t>ACPPs</w:t>
      </w:r>
      <w:r w:rsidR="00420EDE" w:rsidRPr="004A6316">
        <w:rPr>
          <w:rFonts w:ascii="Calibri Light" w:hAnsi="Calibri Light" w:cs="Calibri Light"/>
          <w:color w:val="000000"/>
        </w:rPr>
        <w:t xml:space="preserve"> </w:t>
      </w:r>
      <w:r w:rsidRPr="004A6316">
        <w:rPr>
          <w:rFonts w:ascii="Calibri Light" w:hAnsi="Calibri Light" w:cs="Calibri Light"/>
          <w:color w:val="000000"/>
        </w:rPr>
        <w:t>were</w:t>
      </w:r>
      <w:r w:rsidR="00420EDE" w:rsidRPr="004A6316">
        <w:rPr>
          <w:rFonts w:ascii="Calibri Light" w:hAnsi="Calibri Light" w:cs="Calibri Light"/>
          <w:color w:val="000000"/>
        </w:rPr>
        <w:t xml:space="preserve"> </w:t>
      </w:r>
      <w:r w:rsidRPr="004A6316">
        <w:rPr>
          <w:rFonts w:ascii="Calibri Light" w:hAnsi="Calibri Light" w:cs="Calibri Light"/>
          <w:color w:val="000000"/>
        </w:rPr>
        <w:t>below</w:t>
      </w:r>
      <w:r w:rsidR="00420EDE" w:rsidRPr="004A6316">
        <w:rPr>
          <w:rFonts w:ascii="Calibri Light" w:hAnsi="Calibri Light" w:cs="Calibri Light"/>
          <w:color w:val="000000"/>
        </w:rPr>
        <w:t xml:space="preserve"> </w:t>
      </w:r>
      <w:r w:rsidRPr="004A6316">
        <w:rPr>
          <w:rFonts w:ascii="Calibri Light" w:hAnsi="Calibri Light" w:cs="Calibri Light"/>
          <w:color w:val="000000"/>
        </w:rPr>
        <w:t>the</w:t>
      </w:r>
      <w:r w:rsidR="00420EDE" w:rsidRPr="004A6316">
        <w:rPr>
          <w:rFonts w:ascii="Calibri Light" w:hAnsi="Calibri Light" w:cs="Calibri Light"/>
          <w:color w:val="000000"/>
        </w:rPr>
        <w:t xml:space="preserve"> </w:t>
      </w:r>
      <w:r w:rsidRPr="004A6316">
        <w:rPr>
          <w:rFonts w:ascii="Calibri Light" w:hAnsi="Calibri Light" w:cs="Calibri Light"/>
          <w:color w:val="000000"/>
        </w:rPr>
        <w:t>25th</w:t>
      </w:r>
      <w:r w:rsidR="00420EDE" w:rsidRPr="004A6316">
        <w:rPr>
          <w:rFonts w:ascii="Calibri Light" w:hAnsi="Calibri Light" w:cs="Calibri Light"/>
          <w:color w:val="000000"/>
        </w:rPr>
        <w:t xml:space="preserve"> </w:t>
      </w:r>
      <w:r w:rsidRPr="004A6316">
        <w:rPr>
          <w:rFonts w:ascii="Calibri Light" w:hAnsi="Calibri Light" w:cs="Calibri Light"/>
          <w:color w:val="000000"/>
        </w:rPr>
        <w:t>percentile</w:t>
      </w:r>
      <w:r w:rsidR="00C5223D" w:rsidRPr="004A6316">
        <w:rPr>
          <w:rFonts w:ascii="Calibri Light" w:hAnsi="Calibri Light" w:cs="Calibri Light"/>
          <w:color w:val="000000"/>
        </w:rPr>
        <w:t>,</w:t>
      </w:r>
      <w:r w:rsidR="00D41AAE" w:rsidRPr="004A6316">
        <w:rPr>
          <w:rFonts w:ascii="Calibri Light" w:hAnsi="Calibri Light" w:cs="Calibri Light"/>
          <w:color w:val="000000"/>
        </w:rPr>
        <w:t xml:space="preserve"> while </w:t>
      </w:r>
      <w:r w:rsidRPr="004A6316">
        <w:rPr>
          <w:rFonts w:ascii="Calibri Light" w:hAnsi="Calibri Light" w:cs="Calibri Light"/>
          <w:color w:val="000000"/>
        </w:rPr>
        <w:t>the</w:t>
      </w:r>
      <w:r w:rsidR="00420EDE" w:rsidRPr="004A6316">
        <w:rPr>
          <w:rFonts w:ascii="Calibri Light" w:hAnsi="Calibri Light" w:cs="Calibri Light"/>
          <w:color w:val="000000"/>
        </w:rPr>
        <w:t xml:space="preserve"> </w:t>
      </w:r>
      <w:r w:rsidRPr="004A6316">
        <w:rPr>
          <w:rFonts w:ascii="Calibri Light" w:hAnsi="Calibri Light" w:cs="Calibri Light"/>
          <w:color w:val="000000"/>
        </w:rPr>
        <w:t>ACO</w:t>
      </w:r>
      <w:r w:rsidR="00420EDE" w:rsidRPr="004A6316">
        <w:rPr>
          <w:rFonts w:ascii="Calibri Light" w:hAnsi="Calibri Light" w:cs="Calibri Light"/>
          <w:color w:val="000000"/>
        </w:rPr>
        <w:t xml:space="preserve"> </w:t>
      </w:r>
      <w:r w:rsidR="005727B9" w:rsidRPr="004A6316">
        <w:rPr>
          <w:rFonts w:ascii="Calibri Light" w:hAnsi="Calibri Light" w:cs="Calibri Light"/>
          <w:color w:val="000000"/>
        </w:rPr>
        <w:t>s</w:t>
      </w:r>
      <w:r w:rsidRPr="004A6316">
        <w:rPr>
          <w:rFonts w:ascii="Calibri Light" w:hAnsi="Calibri Light" w:cs="Calibri Light"/>
          <w:color w:val="000000"/>
        </w:rPr>
        <w:t>tatewide</w:t>
      </w:r>
      <w:r w:rsidR="00420EDE" w:rsidRPr="004A6316">
        <w:rPr>
          <w:rFonts w:ascii="Calibri Light" w:hAnsi="Calibri Light" w:cs="Calibri Light"/>
          <w:color w:val="000000"/>
        </w:rPr>
        <w:t xml:space="preserve"> </w:t>
      </w:r>
      <w:r w:rsidR="005727B9" w:rsidRPr="004A6316">
        <w:rPr>
          <w:rFonts w:ascii="Calibri Light" w:hAnsi="Calibri Light" w:cs="Calibri Light"/>
          <w:color w:val="000000"/>
        </w:rPr>
        <w:t>w</w:t>
      </w:r>
      <w:r w:rsidRPr="004A6316">
        <w:rPr>
          <w:rFonts w:ascii="Calibri Light" w:hAnsi="Calibri Light" w:cs="Calibri Light"/>
          <w:color w:val="000000"/>
        </w:rPr>
        <w:t>eighted</w:t>
      </w:r>
      <w:r w:rsidR="00420EDE" w:rsidRPr="004A6316">
        <w:rPr>
          <w:rFonts w:ascii="Calibri Light" w:hAnsi="Calibri Light" w:cs="Calibri Light"/>
          <w:color w:val="000000"/>
        </w:rPr>
        <w:t xml:space="preserve"> </w:t>
      </w:r>
      <w:r w:rsidR="005727B9" w:rsidRPr="004A6316">
        <w:rPr>
          <w:rFonts w:ascii="Calibri Light" w:hAnsi="Calibri Light" w:cs="Calibri Light"/>
          <w:color w:val="000000"/>
        </w:rPr>
        <w:t>m</w:t>
      </w:r>
      <w:r w:rsidRPr="004A6316">
        <w:rPr>
          <w:rFonts w:ascii="Calibri Light" w:hAnsi="Calibri Light" w:cs="Calibri Light"/>
          <w:color w:val="000000"/>
        </w:rPr>
        <w:t>ean</w:t>
      </w:r>
      <w:r w:rsidR="00420EDE" w:rsidRPr="004A6316">
        <w:rPr>
          <w:rFonts w:ascii="Calibri Light" w:hAnsi="Calibri Light" w:cs="Calibri Light"/>
          <w:color w:val="000000"/>
        </w:rPr>
        <w:t xml:space="preserve"> </w:t>
      </w:r>
      <w:r w:rsidRPr="004A6316">
        <w:rPr>
          <w:rFonts w:ascii="Calibri Light" w:hAnsi="Calibri Light" w:cs="Calibri Light"/>
          <w:color w:val="000000"/>
        </w:rPr>
        <w:t>was</w:t>
      </w:r>
      <w:r w:rsidR="00420EDE" w:rsidRPr="004A6316">
        <w:rPr>
          <w:rFonts w:ascii="Calibri Light" w:hAnsi="Calibri Light" w:cs="Calibri Light"/>
          <w:color w:val="000000"/>
        </w:rPr>
        <w:t xml:space="preserve"> </w:t>
      </w:r>
      <w:r w:rsidRPr="004A6316">
        <w:rPr>
          <w:rFonts w:ascii="Calibri Light" w:hAnsi="Calibri Light" w:cs="Calibri Light"/>
          <w:color w:val="000000"/>
        </w:rPr>
        <w:t>at</w:t>
      </w:r>
      <w:r w:rsidR="00420EDE" w:rsidRPr="004A6316">
        <w:rPr>
          <w:rFonts w:ascii="Calibri Light" w:hAnsi="Calibri Light" w:cs="Calibri Light"/>
          <w:color w:val="000000"/>
        </w:rPr>
        <w:t xml:space="preserve"> </w:t>
      </w:r>
      <w:r w:rsidRPr="004A6316">
        <w:rPr>
          <w:rFonts w:ascii="Calibri Light" w:hAnsi="Calibri Light" w:cs="Calibri Light"/>
          <w:color w:val="000000"/>
        </w:rPr>
        <w:t>or</w:t>
      </w:r>
      <w:r w:rsidR="00420EDE" w:rsidRPr="004A6316">
        <w:rPr>
          <w:rFonts w:ascii="Calibri Light" w:hAnsi="Calibri Light" w:cs="Calibri Light"/>
          <w:color w:val="000000"/>
        </w:rPr>
        <w:t xml:space="preserve"> </w:t>
      </w:r>
      <w:r w:rsidRPr="004A6316">
        <w:rPr>
          <w:rFonts w:ascii="Calibri Light" w:hAnsi="Calibri Light" w:cs="Calibri Light"/>
          <w:color w:val="000000"/>
        </w:rPr>
        <w:t>above</w:t>
      </w:r>
      <w:r w:rsidR="00420EDE" w:rsidRPr="004A6316">
        <w:rPr>
          <w:rFonts w:ascii="Calibri Light" w:hAnsi="Calibri Light" w:cs="Calibri Light"/>
          <w:color w:val="000000"/>
        </w:rPr>
        <w:t xml:space="preserve"> </w:t>
      </w:r>
      <w:r w:rsidRPr="004A6316">
        <w:rPr>
          <w:rFonts w:ascii="Calibri Light" w:hAnsi="Calibri Light" w:cs="Calibri Light"/>
          <w:color w:val="000000"/>
        </w:rPr>
        <w:t>the</w:t>
      </w:r>
      <w:r w:rsidR="00420EDE" w:rsidRPr="004A6316">
        <w:rPr>
          <w:rFonts w:ascii="Calibri Light" w:hAnsi="Calibri Light" w:cs="Calibri Light"/>
          <w:color w:val="000000"/>
        </w:rPr>
        <w:t xml:space="preserve"> </w:t>
      </w:r>
      <w:r w:rsidRPr="004A6316">
        <w:rPr>
          <w:rFonts w:ascii="Calibri Light" w:hAnsi="Calibri Light" w:cs="Calibri Light"/>
          <w:color w:val="000000"/>
        </w:rPr>
        <w:t>25th</w:t>
      </w:r>
      <w:r w:rsidR="00420EDE" w:rsidRPr="004A6316">
        <w:rPr>
          <w:rFonts w:ascii="Calibri Light" w:hAnsi="Calibri Light" w:cs="Calibri Light"/>
          <w:color w:val="000000"/>
        </w:rPr>
        <w:t xml:space="preserve"> </w:t>
      </w:r>
      <w:r w:rsidRPr="004A6316">
        <w:rPr>
          <w:rFonts w:ascii="Calibri Light" w:hAnsi="Calibri Light" w:cs="Calibri Light"/>
          <w:color w:val="000000"/>
        </w:rPr>
        <w:t>percentile</w:t>
      </w:r>
      <w:r w:rsidR="00420EDE" w:rsidRPr="004A6316">
        <w:rPr>
          <w:rFonts w:ascii="Calibri Light" w:hAnsi="Calibri Light" w:cs="Calibri Light"/>
          <w:color w:val="000000"/>
        </w:rPr>
        <w:t xml:space="preserve"> </w:t>
      </w:r>
      <w:r w:rsidRPr="004A6316">
        <w:rPr>
          <w:rFonts w:ascii="Calibri Light" w:hAnsi="Calibri Light" w:cs="Calibri Light"/>
          <w:color w:val="000000"/>
        </w:rPr>
        <w:t>and</w:t>
      </w:r>
      <w:r w:rsidR="00420EDE" w:rsidRPr="004A6316">
        <w:rPr>
          <w:rFonts w:ascii="Calibri Light" w:hAnsi="Calibri Light" w:cs="Calibri Light"/>
          <w:color w:val="000000"/>
        </w:rPr>
        <w:t xml:space="preserve"> </w:t>
      </w:r>
      <w:r w:rsidRPr="004A6316">
        <w:rPr>
          <w:rFonts w:ascii="Calibri Light" w:hAnsi="Calibri Light" w:cs="Calibri Light"/>
          <w:color w:val="000000"/>
        </w:rPr>
        <w:t>below</w:t>
      </w:r>
      <w:r w:rsidR="00420EDE" w:rsidRPr="004A6316">
        <w:rPr>
          <w:rFonts w:ascii="Calibri Light" w:hAnsi="Calibri Light" w:cs="Calibri Light"/>
          <w:color w:val="000000"/>
        </w:rPr>
        <w:t xml:space="preserve"> </w:t>
      </w:r>
      <w:r w:rsidRPr="004A6316">
        <w:rPr>
          <w:rFonts w:ascii="Calibri Light" w:hAnsi="Calibri Light" w:cs="Calibri Light"/>
          <w:color w:val="000000"/>
        </w:rPr>
        <w:t>the</w:t>
      </w:r>
      <w:r w:rsidR="00420EDE" w:rsidRPr="004A6316">
        <w:rPr>
          <w:rFonts w:ascii="Calibri Light" w:hAnsi="Calibri Light" w:cs="Calibri Light"/>
          <w:color w:val="000000"/>
        </w:rPr>
        <w:t xml:space="preserve"> </w:t>
      </w:r>
      <w:r w:rsidRPr="004A6316">
        <w:rPr>
          <w:rFonts w:ascii="Calibri Light" w:hAnsi="Calibri Light" w:cs="Calibri Light"/>
          <w:color w:val="000000"/>
        </w:rPr>
        <w:t>50th</w:t>
      </w:r>
      <w:r w:rsidR="00420EDE" w:rsidRPr="004A6316">
        <w:rPr>
          <w:rFonts w:ascii="Calibri Light" w:hAnsi="Calibri Light" w:cs="Calibri Light"/>
          <w:color w:val="000000"/>
        </w:rPr>
        <w:t xml:space="preserve"> </w:t>
      </w:r>
      <w:r w:rsidRPr="004A6316">
        <w:rPr>
          <w:rFonts w:ascii="Calibri Light" w:hAnsi="Calibri Light" w:cs="Calibri Light"/>
          <w:color w:val="000000"/>
        </w:rPr>
        <w:t>percentile,</w:t>
      </w:r>
      <w:r w:rsidR="00420EDE" w:rsidRPr="004A6316">
        <w:rPr>
          <w:rFonts w:ascii="Calibri Light" w:hAnsi="Calibri Light" w:cs="Calibri Light"/>
          <w:color w:val="000000"/>
        </w:rPr>
        <w:t xml:space="preserve"> </w:t>
      </w:r>
      <w:r w:rsidRPr="004A6316">
        <w:rPr>
          <w:rFonts w:ascii="Calibri Light" w:hAnsi="Calibri Light" w:cs="Calibri Light"/>
          <w:color w:val="000000"/>
        </w:rPr>
        <w:t>signaling</w:t>
      </w:r>
      <w:r w:rsidR="00420EDE" w:rsidRPr="004A6316">
        <w:rPr>
          <w:rFonts w:ascii="Calibri Light" w:hAnsi="Calibri Light" w:cs="Calibri Light"/>
          <w:color w:val="000000"/>
        </w:rPr>
        <w:t xml:space="preserve"> </w:t>
      </w:r>
      <w:r w:rsidRPr="004A6316">
        <w:rPr>
          <w:rFonts w:ascii="Calibri Light" w:hAnsi="Calibri Light" w:cs="Calibri Light"/>
          <w:color w:val="000000"/>
        </w:rPr>
        <w:t>an</w:t>
      </w:r>
      <w:r w:rsidR="00420EDE" w:rsidRPr="004A6316">
        <w:rPr>
          <w:rFonts w:ascii="Calibri Light" w:hAnsi="Calibri Light" w:cs="Calibri Light"/>
          <w:color w:val="000000"/>
        </w:rPr>
        <w:t xml:space="preserve"> </w:t>
      </w:r>
      <w:r w:rsidRPr="004A6316">
        <w:rPr>
          <w:rFonts w:ascii="Calibri Light" w:hAnsi="Calibri Light" w:cs="Calibri Light"/>
          <w:color w:val="000000"/>
        </w:rPr>
        <w:t>area</w:t>
      </w:r>
      <w:r w:rsidR="00420EDE" w:rsidRPr="004A6316">
        <w:rPr>
          <w:rFonts w:ascii="Calibri Light" w:hAnsi="Calibri Light" w:cs="Calibri Light"/>
          <w:color w:val="000000"/>
        </w:rPr>
        <w:t xml:space="preserve"> </w:t>
      </w:r>
      <w:r w:rsidRPr="004A6316">
        <w:rPr>
          <w:rFonts w:ascii="Calibri Light" w:hAnsi="Calibri Light" w:cs="Calibri Light"/>
          <w:color w:val="000000"/>
        </w:rPr>
        <w:t>for</w:t>
      </w:r>
      <w:r w:rsidR="00420EDE" w:rsidRPr="004A6316">
        <w:rPr>
          <w:rFonts w:ascii="Calibri Light" w:hAnsi="Calibri Light" w:cs="Calibri Light"/>
          <w:color w:val="000000"/>
        </w:rPr>
        <w:t xml:space="preserve"> </w:t>
      </w:r>
      <w:r w:rsidRPr="004A6316">
        <w:rPr>
          <w:rFonts w:ascii="Calibri Light" w:hAnsi="Calibri Light" w:cs="Calibri Light"/>
          <w:color w:val="000000"/>
        </w:rPr>
        <w:t>improvement.</w:t>
      </w:r>
    </w:p>
    <w:p w14:paraId="67A32BEE" w14:textId="7C899A1D" w:rsidR="0009686A" w:rsidRPr="004A6316" w:rsidRDefault="00D41AAE" w:rsidP="00D2431F">
      <w:pPr>
        <w:pStyle w:val="ListParagraph"/>
        <w:numPr>
          <w:ilvl w:val="0"/>
          <w:numId w:val="42"/>
        </w:numPr>
        <w:ind w:left="360"/>
        <w:rPr>
          <w:rFonts w:ascii="Calibri Light" w:hAnsi="Calibri Light" w:cs="Calibri Light"/>
          <w:szCs w:val="24"/>
        </w:rPr>
      </w:pPr>
      <w:r w:rsidRPr="004A6316">
        <w:rPr>
          <w:rFonts w:ascii="Calibri Light" w:hAnsi="Calibri Light" w:cs="Calibri Light"/>
          <w:szCs w:val="24"/>
        </w:rPr>
        <w:t xml:space="preserve">Follow-up </w:t>
      </w:r>
      <w:r w:rsidR="00C5223D" w:rsidRPr="004A6316">
        <w:rPr>
          <w:rFonts w:ascii="Calibri Light" w:hAnsi="Calibri Light" w:cs="Calibri Light"/>
          <w:szCs w:val="24"/>
        </w:rPr>
        <w:t>A</w:t>
      </w:r>
      <w:r w:rsidRPr="004A6316">
        <w:rPr>
          <w:rFonts w:ascii="Calibri Light" w:hAnsi="Calibri Light" w:cs="Calibri Light"/>
          <w:szCs w:val="24"/>
        </w:rPr>
        <w:t>fter Emergency Department Visit for Alcohol and Other Drug Abuse or Dependence (7 days): Five ACPPs were below the 25th percentile</w:t>
      </w:r>
      <w:r w:rsidR="00084113" w:rsidRPr="004A6316">
        <w:rPr>
          <w:rFonts w:ascii="Calibri Light" w:hAnsi="Calibri Light" w:cs="Calibri Light"/>
          <w:szCs w:val="24"/>
        </w:rPr>
        <w:t>,</w:t>
      </w:r>
      <w:r w:rsidRPr="004A6316">
        <w:rPr>
          <w:rFonts w:ascii="Calibri Light" w:hAnsi="Calibri Light" w:cs="Calibri Light"/>
          <w:szCs w:val="24"/>
        </w:rPr>
        <w:t xml:space="preserve"> and the ACO statewide weighted mean was at or above the 25th percentile and below the 50th percentile, signaling an area for improvement.</w:t>
      </w:r>
    </w:p>
    <w:p w14:paraId="60C5DEAC" w14:textId="77777777" w:rsidR="00D41AAE" w:rsidRPr="004A6316" w:rsidRDefault="00D41AAE" w:rsidP="00D2431F">
      <w:pPr>
        <w:rPr>
          <w:rFonts w:ascii="Calibri Light" w:hAnsi="Calibri Light" w:cs="Calibri Light"/>
          <w:szCs w:val="24"/>
        </w:rPr>
      </w:pPr>
    </w:p>
    <w:p w14:paraId="681CF9A8" w14:textId="66F504CB" w:rsidR="0009686A" w:rsidRPr="004A6316" w:rsidRDefault="0009686A" w:rsidP="00D2431F">
      <w:pPr>
        <w:rPr>
          <w:rFonts w:ascii="Calibri Light" w:hAnsi="Calibri Light" w:cs="Calibri Light"/>
          <w:szCs w:val="24"/>
        </w:rPr>
      </w:pPr>
      <w:r w:rsidRPr="004A6316">
        <w:rPr>
          <w:rFonts w:ascii="Calibri Light" w:hAnsi="Calibri Light" w:cs="Calibri Light"/>
          <w:szCs w:val="24"/>
        </w:rPr>
        <w:t>When compared to the goal benchmark the statewide scores were below the goal for the following measures:</w:t>
      </w:r>
    </w:p>
    <w:p w14:paraId="4A4E82C6" w14:textId="09064031" w:rsidR="00DB3516" w:rsidRPr="004A6316" w:rsidRDefault="00DB3516" w:rsidP="00D2431F">
      <w:pPr>
        <w:pStyle w:val="ListParagraph"/>
        <w:numPr>
          <w:ilvl w:val="0"/>
          <w:numId w:val="79"/>
        </w:numPr>
        <w:ind w:left="360"/>
        <w:rPr>
          <w:rFonts w:ascii="Calibri Light" w:hAnsi="Calibri Light" w:cs="Calibri Light"/>
          <w:szCs w:val="24"/>
        </w:rPr>
      </w:pPr>
      <w:r w:rsidRPr="004A6316">
        <w:rPr>
          <w:rFonts w:ascii="Calibri Light" w:hAnsi="Calibri Light" w:cs="Calibri Light"/>
          <w:szCs w:val="24"/>
        </w:rPr>
        <w:t>Willingness to Recommend Adult: 87.45% (&lt;</w:t>
      </w:r>
      <w:r w:rsidR="00084113" w:rsidRPr="004A6316">
        <w:rPr>
          <w:rFonts w:ascii="Calibri Light" w:hAnsi="Calibri Light" w:cs="Calibri Light"/>
          <w:szCs w:val="24"/>
        </w:rPr>
        <w:t xml:space="preserve"> </w:t>
      </w:r>
      <w:r w:rsidRPr="004A6316">
        <w:rPr>
          <w:rFonts w:ascii="Calibri Light" w:hAnsi="Calibri Light" w:cs="Calibri Light"/>
          <w:szCs w:val="24"/>
        </w:rPr>
        <w:t>Goal)</w:t>
      </w:r>
    </w:p>
    <w:p w14:paraId="40FBB953" w14:textId="447EF833" w:rsidR="00DB3516" w:rsidRPr="004A6316" w:rsidRDefault="00DB3516" w:rsidP="00D2431F">
      <w:pPr>
        <w:pStyle w:val="ListParagraph"/>
        <w:numPr>
          <w:ilvl w:val="0"/>
          <w:numId w:val="79"/>
        </w:numPr>
        <w:ind w:left="360"/>
        <w:rPr>
          <w:rFonts w:ascii="Calibri Light" w:hAnsi="Calibri Light" w:cs="Calibri Light"/>
          <w:szCs w:val="24"/>
        </w:rPr>
      </w:pPr>
      <w:r w:rsidRPr="004A6316">
        <w:rPr>
          <w:rFonts w:ascii="Calibri Light" w:hAnsi="Calibri Light" w:cs="Calibri Light"/>
          <w:szCs w:val="24"/>
        </w:rPr>
        <w:t>Willingness to Recommend Child: 91.26% (&lt;</w:t>
      </w:r>
      <w:r w:rsidR="00084113" w:rsidRPr="004A6316">
        <w:rPr>
          <w:rFonts w:ascii="Calibri Light" w:hAnsi="Calibri Light" w:cs="Calibri Light"/>
          <w:szCs w:val="24"/>
        </w:rPr>
        <w:t xml:space="preserve"> </w:t>
      </w:r>
      <w:r w:rsidRPr="004A6316">
        <w:rPr>
          <w:rFonts w:ascii="Calibri Light" w:hAnsi="Calibri Light" w:cs="Calibri Light"/>
          <w:szCs w:val="24"/>
        </w:rPr>
        <w:t>Goal)</w:t>
      </w:r>
    </w:p>
    <w:p w14:paraId="1401855D" w14:textId="210470D0" w:rsidR="00DB3516" w:rsidRPr="004A6316" w:rsidRDefault="00DB3516" w:rsidP="00D2431F">
      <w:pPr>
        <w:pStyle w:val="ListParagraph"/>
        <w:numPr>
          <w:ilvl w:val="0"/>
          <w:numId w:val="79"/>
        </w:numPr>
        <w:ind w:left="360"/>
        <w:rPr>
          <w:rFonts w:ascii="Calibri Light" w:hAnsi="Calibri Light" w:cs="Calibri Light"/>
          <w:szCs w:val="24"/>
        </w:rPr>
      </w:pPr>
      <w:r w:rsidRPr="004A6316">
        <w:rPr>
          <w:rFonts w:ascii="Calibri Light" w:hAnsi="Calibri Light" w:cs="Calibri Light"/>
          <w:szCs w:val="24"/>
        </w:rPr>
        <w:t>Integration of Care Child: 85.24% (&lt;</w:t>
      </w:r>
      <w:r w:rsidR="00084113" w:rsidRPr="004A6316">
        <w:rPr>
          <w:rFonts w:ascii="Calibri Light" w:hAnsi="Calibri Light" w:cs="Calibri Light"/>
          <w:szCs w:val="24"/>
        </w:rPr>
        <w:t xml:space="preserve"> </w:t>
      </w:r>
      <w:r w:rsidRPr="004A6316">
        <w:rPr>
          <w:rFonts w:ascii="Calibri Light" w:hAnsi="Calibri Light" w:cs="Calibri Light"/>
          <w:szCs w:val="24"/>
        </w:rPr>
        <w:t>Goal)</w:t>
      </w:r>
    </w:p>
    <w:p w14:paraId="1965FCF5" w14:textId="1353F62F" w:rsidR="00DB3516" w:rsidRPr="004A6316" w:rsidRDefault="00DB3516" w:rsidP="00D2431F">
      <w:pPr>
        <w:pStyle w:val="ListParagraph"/>
        <w:numPr>
          <w:ilvl w:val="0"/>
          <w:numId w:val="79"/>
        </w:numPr>
        <w:ind w:left="360"/>
        <w:rPr>
          <w:rFonts w:ascii="Calibri Light" w:hAnsi="Calibri Light" w:cs="Calibri Light"/>
          <w:szCs w:val="24"/>
        </w:rPr>
      </w:pPr>
      <w:r w:rsidRPr="004A6316">
        <w:rPr>
          <w:rFonts w:ascii="Calibri Light" w:hAnsi="Calibri Light" w:cs="Calibri Light"/>
          <w:szCs w:val="24"/>
        </w:rPr>
        <w:t>Knowledge of Patient Child: 89.4</w:t>
      </w:r>
      <w:r w:rsidR="005D338C">
        <w:rPr>
          <w:rFonts w:ascii="Calibri Light" w:hAnsi="Calibri Light" w:cs="Calibri Light"/>
          <w:szCs w:val="24"/>
        </w:rPr>
        <w:t>0</w:t>
      </w:r>
      <w:r w:rsidRPr="004A6316">
        <w:rPr>
          <w:rFonts w:ascii="Calibri Light" w:hAnsi="Calibri Light" w:cs="Calibri Light"/>
          <w:szCs w:val="24"/>
        </w:rPr>
        <w:t>% (&lt;</w:t>
      </w:r>
      <w:r w:rsidR="00084113" w:rsidRPr="004A6316">
        <w:rPr>
          <w:rFonts w:ascii="Calibri Light" w:hAnsi="Calibri Light" w:cs="Calibri Light"/>
          <w:szCs w:val="24"/>
        </w:rPr>
        <w:t xml:space="preserve"> </w:t>
      </w:r>
      <w:r w:rsidRPr="004A6316">
        <w:rPr>
          <w:rFonts w:ascii="Calibri Light" w:hAnsi="Calibri Light" w:cs="Calibri Light"/>
          <w:szCs w:val="24"/>
        </w:rPr>
        <w:t>Goal)</w:t>
      </w:r>
    </w:p>
    <w:p w14:paraId="2F5C1964" w14:textId="45EA39E1" w:rsidR="00DB4555" w:rsidRPr="004A6316" w:rsidRDefault="00DB3516" w:rsidP="00D2431F">
      <w:pPr>
        <w:pStyle w:val="ListParagraph"/>
        <w:numPr>
          <w:ilvl w:val="0"/>
          <w:numId w:val="79"/>
        </w:numPr>
        <w:ind w:left="360"/>
        <w:rPr>
          <w:rFonts w:ascii="Calibri Light" w:hAnsi="Calibri Light" w:cs="Calibri Light"/>
          <w:szCs w:val="24"/>
        </w:rPr>
      </w:pPr>
      <w:r w:rsidRPr="004A6316">
        <w:rPr>
          <w:rFonts w:ascii="Calibri Light" w:hAnsi="Calibri Light" w:cs="Calibri Light"/>
          <w:szCs w:val="24"/>
        </w:rPr>
        <w:t xml:space="preserve">Screening for Depression and </w:t>
      </w:r>
      <w:r w:rsidR="000C289E" w:rsidRPr="004A6316">
        <w:rPr>
          <w:rFonts w:ascii="Calibri Light" w:hAnsi="Calibri Light" w:cs="Calibri Light"/>
          <w:szCs w:val="24"/>
        </w:rPr>
        <w:t>Follow-up</w:t>
      </w:r>
      <w:r w:rsidRPr="004A6316">
        <w:rPr>
          <w:rFonts w:ascii="Calibri Light" w:hAnsi="Calibri Light" w:cs="Calibri Light"/>
          <w:szCs w:val="24"/>
        </w:rPr>
        <w:t xml:space="preserve"> Plan: 50.54% (&lt;</w:t>
      </w:r>
      <w:r w:rsidR="00084113" w:rsidRPr="004A6316">
        <w:rPr>
          <w:rFonts w:ascii="Calibri Light" w:hAnsi="Calibri Light" w:cs="Calibri Light"/>
          <w:szCs w:val="24"/>
        </w:rPr>
        <w:t xml:space="preserve"> </w:t>
      </w:r>
      <w:r w:rsidRPr="004A6316">
        <w:rPr>
          <w:rFonts w:ascii="Calibri Light" w:hAnsi="Calibri Light" w:cs="Calibri Light"/>
          <w:szCs w:val="24"/>
        </w:rPr>
        <w:t>Goal)</w:t>
      </w:r>
    </w:p>
    <w:p w14:paraId="71CCB080" w14:textId="77777777" w:rsidR="00DB3516" w:rsidRPr="004A6316" w:rsidRDefault="00DB3516" w:rsidP="00D2431F">
      <w:pPr>
        <w:rPr>
          <w:rFonts w:ascii="Calibri Light" w:hAnsi="Calibri Light" w:cs="Calibri Light"/>
          <w:color w:val="000000"/>
        </w:rPr>
      </w:pPr>
    </w:p>
    <w:p w14:paraId="43210503" w14:textId="77777777" w:rsidR="00254AA7" w:rsidRDefault="00254AA7">
      <w:pPr>
        <w:spacing w:after="200" w:line="276" w:lineRule="auto"/>
        <w:rPr>
          <w:rFonts w:ascii="Calibri Light" w:eastAsiaTheme="minorHAnsi" w:hAnsi="Calibri Light" w:cs="Calibri Light"/>
          <w:b/>
          <w:szCs w:val="24"/>
        </w:rPr>
      </w:pPr>
      <w:r>
        <w:rPr>
          <w:rFonts w:ascii="Calibri Light" w:eastAsiaTheme="minorHAnsi" w:hAnsi="Calibri Light" w:cs="Calibri Light"/>
          <w:b/>
          <w:szCs w:val="24"/>
        </w:rPr>
        <w:br w:type="page"/>
      </w:r>
    </w:p>
    <w:p w14:paraId="2D2451C1" w14:textId="62326A33" w:rsidR="00DB4555" w:rsidRPr="004A6316" w:rsidRDefault="00DB4555" w:rsidP="00D2431F">
      <w:pPr>
        <w:rPr>
          <w:rFonts w:ascii="Calibri Light" w:eastAsiaTheme="minorHAnsi" w:hAnsi="Calibri Light" w:cs="Calibri Light"/>
          <w:b/>
          <w:szCs w:val="24"/>
        </w:rPr>
      </w:pPr>
      <w:r w:rsidRPr="004A6316">
        <w:rPr>
          <w:rFonts w:ascii="Calibri Light" w:eastAsiaTheme="minorHAnsi" w:hAnsi="Calibri Light" w:cs="Calibri Light"/>
          <w:b/>
          <w:szCs w:val="24"/>
        </w:rPr>
        <w:lastRenderedPageBreak/>
        <w:t>General</w:t>
      </w:r>
      <w:r w:rsidR="00420EDE" w:rsidRPr="004A6316">
        <w:rPr>
          <w:rFonts w:ascii="Calibri Light" w:eastAsiaTheme="minorHAnsi" w:hAnsi="Calibri Light" w:cs="Calibri Light"/>
          <w:b/>
          <w:szCs w:val="24"/>
        </w:rPr>
        <w:t xml:space="preserve"> </w:t>
      </w:r>
      <w:r w:rsidR="005727B9" w:rsidRPr="004A6316">
        <w:rPr>
          <w:rFonts w:ascii="Calibri Light" w:eastAsiaTheme="minorHAnsi" w:hAnsi="Calibri Light" w:cs="Calibri Light"/>
          <w:b/>
          <w:szCs w:val="24"/>
        </w:rPr>
        <w:t>R</w:t>
      </w:r>
      <w:r w:rsidRPr="004A6316">
        <w:rPr>
          <w:rFonts w:ascii="Calibri Light" w:eastAsiaTheme="minorHAnsi" w:hAnsi="Calibri Light" w:cs="Calibri Light"/>
          <w:b/>
          <w:szCs w:val="24"/>
        </w:rPr>
        <w:t>ecommendations</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for</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MassHealth:</w:t>
      </w:r>
      <w:r w:rsidR="00420EDE" w:rsidRPr="004A6316">
        <w:rPr>
          <w:rFonts w:ascii="Calibri Light" w:eastAsiaTheme="minorHAnsi" w:hAnsi="Calibri Light" w:cs="Calibri Light"/>
          <w:b/>
          <w:szCs w:val="24"/>
        </w:rPr>
        <w:t xml:space="preserve"> </w:t>
      </w:r>
    </w:p>
    <w:p w14:paraId="7271E430" w14:textId="7606F55E" w:rsidR="002B1314" w:rsidRPr="004A6316" w:rsidRDefault="0040656F" w:rsidP="00D2431F">
      <w:pPr>
        <w:numPr>
          <w:ilvl w:val="0"/>
          <w:numId w:val="57"/>
        </w:numPr>
        <w:spacing w:after="160"/>
        <w:contextualSpacing/>
        <w:rPr>
          <w:rFonts w:ascii="Calibri Light" w:eastAsia="Times New Roman" w:hAnsi="Calibri Light" w:cs="Calibri Light"/>
        </w:rPr>
      </w:pPr>
      <w:bookmarkStart w:id="41" w:name="_Hlk157320538"/>
      <w:r w:rsidRPr="004A6316">
        <w:rPr>
          <w:rFonts w:ascii="Calibri Light" w:eastAsia="Times New Roman" w:hAnsi="Calibri Light" w:cs="Calibri Light"/>
          <w:i/>
          <w:iCs/>
        </w:rPr>
        <w:t>Recommendation towards better hybrid measure sampling</w:t>
      </w:r>
      <w:r w:rsidR="00F457E8" w:rsidRPr="004A6316">
        <w:rPr>
          <w:rFonts w:ascii="Calibri Light" w:eastAsia="Times New Roman" w:hAnsi="Calibri Light" w:cs="Calibri Light"/>
          <w:i/>
          <w:iCs/>
        </w:rPr>
        <w:t xml:space="preserve"> </w:t>
      </w:r>
      <w:r w:rsidR="00F457E8" w:rsidRPr="004A6316">
        <w:rPr>
          <w:rFonts w:ascii="Calibri Light" w:eastAsia="Times New Roman" w:hAnsi="Calibri Light" w:cs="Calibri Light"/>
        </w:rPr>
        <w:t>–</w:t>
      </w:r>
      <w:r w:rsidR="00F457E8" w:rsidRPr="004A6316">
        <w:rPr>
          <w:rFonts w:ascii="Calibri Light" w:eastAsia="Times New Roman" w:hAnsi="Calibri Light" w:cs="Calibri Light"/>
          <w:i/>
          <w:iCs/>
        </w:rPr>
        <w:t xml:space="preserve"> </w:t>
      </w:r>
      <w:r w:rsidRPr="004A6316">
        <w:rPr>
          <w:rFonts w:ascii="Calibri Light" w:eastAsia="Times New Roman" w:hAnsi="Calibri Light" w:cs="Calibri Light"/>
        </w:rPr>
        <w:t xml:space="preserve">MassHealth should update the hybrid measure sampling methodology to include a </w:t>
      </w:r>
      <w:r w:rsidR="007703C4">
        <w:rPr>
          <w:rFonts w:ascii="Calibri Light" w:eastAsia="Times New Roman" w:hAnsi="Calibri Light" w:cs="Calibri Light"/>
        </w:rPr>
        <w:t xml:space="preserve">larger </w:t>
      </w:r>
      <w:r w:rsidRPr="004A6316">
        <w:rPr>
          <w:rFonts w:ascii="Calibri Light" w:eastAsia="Times New Roman" w:hAnsi="Calibri Light" w:cs="Calibri Light"/>
        </w:rPr>
        <w:t>oversample of members to account for members that are removed from the hybrid sample for exclusions.</w:t>
      </w:r>
      <w:bookmarkStart w:id="42" w:name="_Hlk157324757"/>
    </w:p>
    <w:p w14:paraId="6561167A" w14:textId="356A59CE" w:rsidR="00DB4555" w:rsidRPr="004A6316" w:rsidRDefault="00DB4555" w:rsidP="00D2431F">
      <w:pPr>
        <w:numPr>
          <w:ilvl w:val="0"/>
          <w:numId w:val="57"/>
        </w:numPr>
        <w:spacing w:after="160"/>
        <w:contextualSpacing/>
        <w:rPr>
          <w:rFonts w:ascii="Calibri Light" w:eastAsia="Times New Roman" w:hAnsi="Calibri Light" w:cs="Calibri Light"/>
        </w:rPr>
      </w:pPr>
      <w:r w:rsidRPr="004A6316">
        <w:rPr>
          <w:rFonts w:ascii="Calibri Light" w:eastAsia="Times New Roman" w:hAnsi="Calibri Light" w:cs="Calibri Light"/>
          <w:i/>
          <w:iCs/>
        </w:rPr>
        <w:t>Recommendation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towards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better</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performance</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measures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MassHealth</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should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continue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leverage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140BC0" w:rsidRPr="004A6316">
        <w:rPr>
          <w:rFonts w:ascii="Calibri Light" w:eastAsia="Times New Roman" w:hAnsi="Calibri Light" w:cs="Calibri Light"/>
        </w:rPr>
        <w:t>quality</w:t>
      </w:r>
      <w:r w:rsidR="00420EDE" w:rsidRPr="004A6316">
        <w:rPr>
          <w:rFonts w:ascii="Calibri Light" w:eastAsia="Times New Roman" w:hAnsi="Calibri Light" w:cs="Calibri Light"/>
        </w:rPr>
        <w:t xml:space="preserve"> </w:t>
      </w:r>
      <w:r w:rsidR="00140BC0" w:rsidRPr="004A6316">
        <w:rPr>
          <w:rFonts w:ascii="Calibri Light" w:eastAsia="Times New Roman" w:hAnsi="Calibri Light" w:cs="Calibri Light"/>
        </w:rPr>
        <w:t>measures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data</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and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report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findings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support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development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relevant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major</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initiatives,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quality</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improvement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strategies</w:t>
      </w:r>
      <w:r w:rsidR="00806108"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and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interventions.</w:t>
      </w:r>
      <w:r w:rsidR="00420EDE" w:rsidRPr="004A6316">
        <w:rPr>
          <w:rFonts w:ascii="Calibri Light" w:eastAsia="Times New Roman" w:hAnsi="Calibri Light" w:cs="Calibri Light"/>
        </w:rPr>
        <w:t xml:space="preserve"> </w:t>
      </w:r>
    </w:p>
    <w:bookmarkEnd w:id="41"/>
    <w:bookmarkEnd w:id="42"/>
    <w:p w14:paraId="43FAAC45" w14:textId="77777777" w:rsidR="009F7B69" w:rsidRPr="004A6316" w:rsidRDefault="009F7B69" w:rsidP="005D5334">
      <w:pPr>
        <w:rPr>
          <w:rFonts w:ascii="Calibri Light" w:eastAsia="Calibri" w:hAnsi="Calibri Light" w:cs="Calibri Light"/>
          <w:szCs w:val="24"/>
        </w:rPr>
      </w:pPr>
    </w:p>
    <w:bookmarkEnd w:id="39"/>
    <w:p w14:paraId="5B8074EE" w14:textId="2C001E88" w:rsidR="009F7B69" w:rsidRPr="004A6316" w:rsidRDefault="00C140C5" w:rsidP="005D5334">
      <w:pPr>
        <w:rPr>
          <w:rFonts w:ascii="Calibri Light" w:eastAsia="Calibri" w:hAnsi="Calibri Light" w:cs="Calibri Light"/>
          <w:szCs w:val="24"/>
        </w:rPr>
      </w:pPr>
      <w:r w:rsidRPr="004A6316">
        <w:rPr>
          <w:rFonts w:ascii="Calibri Light" w:eastAsia="Calibri" w:hAnsi="Calibri Light" w:cs="Calibri Light"/>
          <w:szCs w:val="24"/>
        </w:rPr>
        <w:t>PMV</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findings</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are</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provided</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in</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b/>
          <w:szCs w:val="24"/>
        </w:rPr>
        <w:t>Section</w:t>
      </w:r>
      <w:r w:rsidR="00420EDE" w:rsidRPr="004A6316">
        <w:rPr>
          <w:rFonts w:ascii="Calibri Light" w:eastAsia="Calibri" w:hAnsi="Calibri Light" w:cs="Calibri Light"/>
          <w:b/>
          <w:szCs w:val="24"/>
        </w:rPr>
        <w:t xml:space="preserve"> </w:t>
      </w:r>
      <w:r w:rsidR="009F7B69" w:rsidRPr="004A6316">
        <w:rPr>
          <w:rFonts w:ascii="Calibri Light" w:eastAsia="Calibri" w:hAnsi="Calibri Light" w:cs="Calibri Light"/>
          <w:b/>
          <w:szCs w:val="24"/>
        </w:rPr>
        <w:t>IV</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this</w:t>
      </w:r>
      <w:r w:rsidR="00420EDE" w:rsidRPr="004A6316">
        <w:rPr>
          <w:rFonts w:ascii="Calibri Light" w:eastAsia="Calibri" w:hAnsi="Calibri Light" w:cs="Calibri Light"/>
          <w:szCs w:val="24"/>
        </w:rPr>
        <w:t xml:space="preserve"> </w:t>
      </w:r>
      <w:r w:rsidR="009F7B69" w:rsidRPr="004A6316">
        <w:rPr>
          <w:rFonts w:ascii="Calibri Light" w:eastAsia="Calibri" w:hAnsi="Calibri Light" w:cs="Calibri Light"/>
          <w:szCs w:val="24"/>
        </w:rPr>
        <w:t>report.</w:t>
      </w:r>
    </w:p>
    <w:bookmarkEnd w:id="40"/>
    <w:p w14:paraId="6A12B2CA" w14:textId="1FD1732F" w:rsidR="009F7B69" w:rsidRPr="004A6316" w:rsidRDefault="009F7B69" w:rsidP="005D5334">
      <w:pPr>
        <w:pStyle w:val="Heading4"/>
        <w:rPr>
          <w:rFonts w:eastAsia="Times New Roman"/>
        </w:rPr>
      </w:pPr>
      <w:r w:rsidRPr="004A6316">
        <w:rPr>
          <w:rFonts w:eastAsia="Times New Roman"/>
        </w:rPr>
        <w:t>Compliance</w:t>
      </w:r>
      <w:r w:rsidR="00420EDE" w:rsidRPr="004A6316">
        <w:rPr>
          <w:rFonts w:eastAsia="Times New Roman"/>
        </w:rPr>
        <w:t xml:space="preserve"> </w:t>
      </w:r>
      <w:r w:rsidR="00DA27AB" w:rsidRPr="004A6316">
        <w:rPr>
          <w:rFonts w:eastAsia="Times New Roman"/>
        </w:rPr>
        <w:t>Review</w:t>
      </w:r>
    </w:p>
    <w:p w14:paraId="49673C04" w14:textId="77777777" w:rsidR="002B7E45" w:rsidRPr="004A6316" w:rsidRDefault="002B7E45" w:rsidP="00D2431F">
      <w:pPr>
        <w:rPr>
          <w:rFonts w:ascii="Calibri Light" w:hAnsi="Calibri Light" w:cs="Calibri Light"/>
          <w:szCs w:val="24"/>
        </w:rPr>
      </w:pPr>
      <w:r w:rsidRPr="004A6316">
        <w:rPr>
          <w:rFonts w:ascii="Calibri Light" w:hAnsi="Calibri Light" w:cs="Calibri Light"/>
          <w:szCs w:val="24"/>
        </w:rPr>
        <w:t xml:space="preserve">IPRO evaluated the compliance of ACPPs with Medicaid managed care regulations. </w:t>
      </w:r>
    </w:p>
    <w:p w14:paraId="18763BEC" w14:textId="77777777" w:rsidR="002B7E45" w:rsidRPr="004A6316" w:rsidRDefault="002B7E45" w:rsidP="00D2431F">
      <w:pPr>
        <w:rPr>
          <w:rFonts w:ascii="Calibri Light" w:hAnsi="Calibri Light" w:cs="Calibri Light"/>
          <w:szCs w:val="24"/>
        </w:rPr>
      </w:pPr>
    </w:p>
    <w:p w14:paraId="0AE597BE" w14:textId="77777777" w:rsidR="002B7E45" w:rsidRPr="004A6316" w:rsidRDefault="002B7E45" w:rsidP="00D2431F">
      <w:pPr>
        <w:rPr>
          <w:rFonts w:ascii="Calibri Light" w:hAnsi="Calibri Light" w:cs="Calibri Light"/>
          <w:b/>
          <w:bCs/>
          <w:szCs w:val="24"/>
        </w:rPr>
      </w:pPr>
      <w:r w:rsidRPr="004A6316">
        <w:rPr>
          <w:rFonts w:ascii="Calibri Light" w:hAnsi="Calibri Light" w:cs="Calibri Light"/>
          <w:b/>
          <w:bCs/>
          <w:szCs w:val="24"/>
        </w:rPr>
        <w:t xml:space="preserve">Strengths: </w:t>
      </w:r>
    </w:p>
    <w:p w14:paraId="24FB00AF" w14:textId="77777777" w:rsidR="002B7E45" w:rsidRPr="004A6316" w:rsidRDefault="002B7E45" w:rsidP="00D2431F">
      <w:pPr>
        <w:rPr>
          <w:rFonts w:ascii="Calibri Light" w:hAnsi="Calibri Light" w:cs="Calibri Light"/>
          <w:szCs w:val="24"/>
        </w:rPr>
      </w:pPr>
      <w:r w:rsidRPr="004A6316">
        <w:rPr>
          <w:rFonts w:ascii="Calibri Light" w:hAnsi="Calibri Light" w:cs="Calibri Light"/>
          <w:szCs w:val="24"/>
        </w:rPr>
        <w:t xml:space="preserve">MassHealth’s contracts with MCPs outline specific terms and conditions that MCPs must fulfill to ensure high-quality care, promote access to healthcare services, and maintain the overall integrity of the healthcare system. </w:t>
      </w:r>
    </w:p>
    <w:p w14:paraId="4C55F6F1" w14:textId="77777777" w:rsidR="002B7E45" w:rsidRPr="004A6316" w:rsidRDefault="002B7E45" w:rsidP="00D2431F">
      <w:pPr>
        <w:rPr>
          <w:rFonts w:ascii="Calibri Light" w:hAnsi="Calibri Light" w:cs="Calibri Light"/>
          <w:szCs w:val="24"/>
        </w:rPr>
      </w:pPr>
    </w:p>
    <w:p w14:paraId="18EF4C54" w14:textId="77777777" w:rsidR="002B7E45" w:rsidRPr="004A6316" w:rsidRDefault="002B7E45" w:rsidP="00D2431F">
      <w:pPr>
        <w:rPr>
          <w:rFonts w:ascii="Calibri Light" w:hAnsi="Calibri Light" w:cs="Calibri Light"/>
          <w:szCs w:val="24"/>
        </w:rPr>
      </w:pPr>
      <w:r w:rsidRPr="004A6316">
        <w:rPr>
          <w:rFonts w:ascii="Calibri Light" w:hAnsi="Calibri Light" w:cs="Calibri Light"/>
          <w:szCs w:val="24"/>
        </w:rPr>
        <w:t xml:space="preserve">MassHealth established contractual requirements that encompass all 14 mandatory compliance review domains consistent with CMS regulations. This includes regulations that ensure access, address grievances and appeals, enforce beneficiary rights and protections, as well as monitor the quality of healthcare services provided by MCPs. MassHealth collaborates with MCPs to identify areas for improvement, and MCPs actively engage in performance improvement initiatives. </w:t>
      </w:r>
    </w:p>
    <w:p w14:paraId="2F4FDEA6" w14:textId="77777777" w:rsidR="002B7E45" w:rsidRPr="004A6316" w:rsidRDefault="002B7E45" w:rsidP="00D2431F">
      <w:pPr>
        <w:rPr>
          <w:rFonts w:ascii="Calibri Light" w:hAnsi="Calibri Light" w:cs="Calibri Light"/>
          <w:szCs w:val="24"/>
        </w:rPr>
      </w:pPr>
    </w:p>
    <w:p w14:paraId="261D5F9F" w14:textId="77777777" w:rsidR="002B7E45" w:rsidRPr="004A6316" w:rsidRDefault="002B7E45" w:rsidP="00D2431F">
      <w:pPr>
        <w:rPr>
          <w:rFonts w:ascii="Calibri Light" w:hAnsi="Calibri Light" w:cs="Calibri Light"/>
          <w:szCs w:val="24"/>
        </w:rPr>
      </w:pPr>
      <w:r w:rsidRPr="004A6316">
        <w:rPr>
          <w:rFonts w:ascii="Calibri Light" w:hAnsi="Calibri Light" w:cs="Calibri Light"/>
          <w:szCs w:val="24"/>
        </w:rPr>
        <w:t xml:space="preserve">MassHealth monitors MCPs compliance with contractual obligations via regular audits, reviews, and reporting requirements. ACPPs undergo compliance reviews every three years. The next compliance review will be conducted in contract year 2027. </w:t>
      </w:r>
    </w:p>
    <w:p w14:paraId="4FEA1E05" w14:textId="77777777" w:rsidR="002B7E45" w:rsidRPr="004A6316" w:rsidRDefault="002B7E45" w:rsidP="00D2431F">
      <w:pPr>
        <w:rPr>
          <w:rFonts w:ascii="Calibri Light" w:hAnsi="Calibri Light" w:cs="Calibri Light"/>
          <w:szCs w:val="24"/>
        </w:rPr>
      </w:pPr>
    </w:p>
    <w:p w14:paraId="638E75B0" w14:textId="347B575C" w:rsidR="002B7E45" w:rsidRPr="004A6316" w:rsidRDefault="002B7E45" w:rsidP="00D2431F">
      <w:pPr>
        <w:rPr>
          <w:rFonts w:ascii="Calibri Light" w:hAnsi="Calibri Light" w:cs="Calibri Light"/>
        </w:rPr>
      </w:pPr>
      <w:r w:rsidRPr="004A6316">
        <w:rPr>
          <w:rFonts w:ascii="Calibri Light" w:hAnsi="Calibri Light" w:cs="Calibri Light"/>
          <w:szCs w:val="24"/>
        </w:rPr>
        <w:t xml:space="preserve">The validation of ACPPs conducted in CY 2024 demonstrated ACPPs’ commitment to their members and providers, as well as strong operations. </w:t>
      </w:r>
      <w:r w:rsidRPr="004A6316">
        <w:rPr>
          <w:rFonts w:ascii="Calibri Light" w:hAnsi="Calibri Light" w:cs="Calibri Light"/>
        </w:rPr>
        <w:t>The ACPPs performed exceptionally well in several compliance domains, achieving 100% in Disenrollment Requirements and Limitations, Enrollee Rights and Protections, Emergency and Post</w:t>
      </w:r>
      <w:r w:rsidR="00806108" w:rsidRPr="004A6316">
        <w:rPr>
          <w:rFonts w:ascii="Calibri Light" w:hAnsi="Calibri Light" w:cs="Calibri Light"/>
        </w:rPr>
        <w:t>-s</w:t>
      </w:r>
      <w:r w:rsidRPr="004A6316">
        <w:rPr>
          <w:rFonts w:ascii="Calibri Light" w:hAnsi="Calibri Light" w:cs="Calibri Light"/>
        </w:rPr>
        <w:t>tabilization Services, Assurances of Adequate Capacity and Services, Provider Selection, Confidentiality, and Practice Guidelines. MGB and Tufts ACPP</w:t>
      </w:r>
      <w:r w:rsidR="00D062FE">
        <w:rPr>
          <w:rFonts w:ascii="Calibri Light" w:hAnsi="Calibri Light" w:cs="Calibri Light"/>
        </w:rPr>
        <w:t>s</w:t>
      </w:r>
      <w:r w:rsidRPr="004A6316">
        <w:rPr>
          <w:rFonts w:ascii="Calibri Light" w:hAnsi="Calibri Light" w:cs="Calibri Light"/>
        </w:rPr>
        <w:t xml:space="preserve"> had the strongest documentation and evidence of compliance with the Health Information Systems requirements. Fallon ACPPs had the strongest care coordination results.</w:t>
      </w:r>
    </w:p>
    <w:p w14:paraId="6B45D2E7" w14:textId="77777777" w:rsidR="002B7E45" w:rsidRPr="004A6316" w:rsidRDefault="002B7E45" w:rsidP="00D2431F">
      <w:pPr>
        <w:rPr>
          <w:rFonts w:ascii="Calibri Light" w:hAnsi="Calibri Light" w:cs="Calibri Light"/>
          <w:szCs w:val="24"/>
          <w:highlight w:val="yellow"/>
        </w:rPr>
      </w:pPr>
    </w:p>
    <w:p w14:paraId="70B8CC52" w14:textId="77777777" w:rsidR="002B7E45" w:rsidRPr="004A6316" w:rsidRDefault="002B7E45" w:rsidP="00D2431F">
      <w:pPr>
        <w:rPr>
          <w:rFonts w:ascii="Calibri Light" w:hAnsi="Calibri Light" w:cs="Calibri Light"/>
          <w:b/>
          <w:bCs/>
          <w:szCs w:val="24"/>
        </w:rPr>
      </w:pPr>
      <w:r w:rsidRPr="004A6316">
        <w:rPr>
          <w:rFonts w:ascii="Calibri Light" w:hAnsi="Calibri Light" w:cs="Calibri Light"/>
          <w:b/>
          <w:bCs/>
          <w:szCs w:val="24"/>
        </w:rPr>
        <w:t xml:space="preserve">Weaknesses: </w:t>
      </w:r>
    </w:p>
    <w:p w14:paraId="7C834EE9" w14:textId="77777777" w:rsidR="002B7E45" w:rsidRPr="004A6316" w:rsidRDefault="002B7E45" w:rsidP="00D2431F">
      <w:pPr>
        <w:rPr>
          <w:rFonts w:ascii="Calibri Light" w:hAnsi="Calibri Light" w:cs="Calibri Light"/>
          <w:szCs w:val="24"/>
        </w:rPr>
      </w:pPr>
      <w:r w:rsidRPr="004A6316">
        <w:rPr>
          <w:rFonts w:ascii="Calibri Light" w:hAnsi="Calibri Light" w:cs="Calibri Light"/>
          <w:szCs w:val="24"/>
        </w:rPr>
        <w:t xml:space="preserve">Gaps were identified in the areas of Health Information Systems and Quality Assurance and Performance Improvement (QAPI) Programs. Some ACPPs scored 74% in Health Information Systems, indicating a need for significant improvement. In QAPI, scores ranged from 88% to 96%, suggesting room for enhancement. All ACPPs, except for MGB, had some difficulty producing file universes for the file reviews. ACPPs were not always able to demonstrate established processes or identify policy documentation and provide evidence that all requirements are being implemented. The absence of policies can result in inconsistent practices and lead to variations in the quality of services provided. </w:t>
      </w:r>
    </w:p>
    <w:p w14:paraId="39B2EA49" w14:textId="77777777" w:rsidR="001D4BED" w:rsidRPr="004A6316" w:rsidRDefault="001D4BED" w:rsidP="00D2431F">
      <w:pPr>
        <w:rPr>
          <w:rFonts w:ascii="Calibri Light" w:hAnsi="Calibri Light" w:cs="Calibri Light"/>
          <w:szCs w:val="24"/>
        </w:rPr>
      </w:pPr>
    </w:p>
    <w:p w14:paraId="2DDC045D" w14:textId="77777777" w:rsidR="001D4BED" w:rsidRPr="004A6316" w:rsidRDefault="001D4BED" w:rsidP="00D2431F">
      <w:pPr>
        <w:rPr>
          <w:rFonts w:ascii="Calibri Light" w:eastAsiaTheme="minorHAnsi" w:hAnsi="Calibri Light" w:cs="Calibri Light"/>
          <w:b/>
          <w:szCs w:val="24"/>
        </w:rPr>
      </w:pPr>
      <w:r w:rsidRPr="004A6316">
        <w:rPr>
          <w:rFonts w:ascii="Calibri Light" w:eastAsiaTheme="minorHAnsi" w:hAnsi="Calibri Light" w:cs="Calibri Light"/>
          <w:b/>
          <w:szCs w:val="24"/>
        </w:rPr>
        <w:t xml:space="preserve">General Recommendations for MassHealth: </w:t>
      </w:r>
    </w:p>
    <w:p w14:paraId="75DCACBF" w14:textId="1DF52721" w:rsidR="001D4BED" w:rsidRPr="004A6316" w:rsidRDefault="001D4BED" w:rsidP="00D2431F">
      <w:pPr>
        <w:pStyle w:val="ListParagraph"/>
        <w:numPr>
          <w:ilvl w:val="0"/>
          <w:numId w:val="99"/>
        </w:numPr>
        <w:rPr>
          <w:rFonts w:ascii="Calibri Light" w:hAnsi="Calibri Light" w:cs="Calibri Light"/>
          <w:szCs w:val="24"/>
        </w:rPr>
      </w:pPr>
      <w:r w:rsidRPr="004A6316">
        <w:rPr>
          <w:rFonts w:ascii="Calibri Light" w:hAnsi="Calibri Light" w:cs="Calibri Light"/>
          <w:i/>
          <w:iCs/>
          <w:szCs w:val="24"/>
        </w:rPr>
        <w:t>Recommendation towards better policy documentation</w:t>
      </w:r>
      <w:r w:rsidRPr="004A6316">
        <w:rPr>
          <w:rFonts w:ascii="Calibri Light" w:hAnsi="Calibri Light" w:cs="Calibri Light"/>
          <w:szCs w:val="24"/>
        </w:rPr>
        <w:t xml:space="preserve"> – To encourage consistent practices and compliance with MassHealth standards, MassHealth should require MCPs to establish and maintain well-defined policies and procedures.</w:t>
      </w:r>
    </w:p>
    <w:p w14:paraId="45B07306" w14:textId="77777777" w:rsidR="009F7B69" w:rsidRPr="004A6316" w:rsidRDefault="009F7B69" w:rsidP="00D2431F">
      <w:pPr>
        <w:rPr>
          <w:rFonts w:ascii="Calibri Light" w:hAnsi="Calibri Light" w:cs="Calibri Light"/>
          <w:szCs w:val="24"/>
        </w:rPr>
      </w:pPr>
    </w:p>
    <w:p w14:paraId="1D39897E" w14:textId="4579FFC8" w:rsidR="009F7B69" w:rsidRPr="004A6316" w:rsidRDefault="00011D3B" w:rsidP="00D2431F">
      <w:pPr>
        <w:rPr>
          <w:rFonts w:ascii="Calibri Light" w:hAnsi="Calibri Light" w:cs="Calibri Light"/>
          <w:szCs w:val="24"/>
        </w:rPr>
      </w:pPr>
      <w:r w:rsidRPr="004A6316">
        <w:rPr>
          <w:rFonts w:ascii="Calibri Light" w:hAnsi="Calibri Light" w:cs="Calibri Light"/>
          <w:szCs w:val="24"/>
        </w:rPr>
        <w:lastRenderedPageBreak/>
        <w:t>ACPP</w:t>
      </w:r>
      <w:r w:rsidR="009F7B69"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results</w:t>
      </w:r>
      <w:r w:rsidR="00420EDE" w:rsidRPr="004A6316">
        <w:rPr>
          <w:rFonts w:ascii="Calibri Light" w:hAnsi="Calibri Light" w:cs="Calibri Light"/>
          <w:szCs w:val="24"/>
        </w:rPr>
        <w:t xml:space="preserve"> </w:t>
      </w:r>
      <w:r w:rsidR="00DE4383" w:rsidRPr="004A6316">
        <w:rPr>
          <w:rFonts w:ascii="Calibri Light" w:hAnsi="Calibri Light" w:cs="Calibri Light"/>
          <w:szCs w:val="24"/>
        </w:rPr>
        <w:t>for</w:t>
      </w:r>
      <w:r w:rsidR="00420EDE" w:rsidRPr="004A6316">
        <w:rPr>
          <w:rFonts w:ascii="Calibri Light" w:hAnsi="Calibri Light" w:cs="Calibri Light"/>
          <w:szCs w:val="24"/>
        </w:rPr>
        <w:t xml:space="preserve"> </w:t>
      </w:r>
      <w:r w:rsidR="00DE4383" w:rsidRPr="004A6316">
        <w:rPr>
          <w:rFonts w:ascii="Calibri Light" w:hAnsi="Calibri Light" w:cs="Calibri Light"/>
          <w:szCs w:val="24"/>
        </w:rPr>
        <w:t>compliance</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with</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and</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CHIP</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managed</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care</w:t>
      </w:r>
      <w:r w:rsidR="00420EDE" w:rsidRPr="004A6316">
        <w:rPr>
          <w:rFonts w:ascii="Calibri Light" w:hAnsi="Calibri Light" w:cs="Calibri Light"/>
          <w:szCs w:val="24"/>
        </w:rPr>
        <w:t xml:space="preserve"> </w:t>
      </w:r>
      <w:r w:rsidR="00A33CC4" w:rsidRPr="004A6316">
        <w:rPr>
          <w:rFonts w:ascii="Calibri Light" w:hAnsi="Calibri Light" w:cs="Calibri Light"/>
          <w:szCs w:val="24"/>
        </w:rPr>
        <w:t>regulations</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are</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provided</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in</w:t>
      </w:r>
      <w:r w:rsidR="00420EDE" w:rsidRPr="004A6316">
        <w:rPr>
          <w:rFonts w:ascii="Calibri Light" w:hAnsi="Calibri Light" w:cs="Calibri Light"/>
          <w:szCs w:val="24"/>
        </w:rPr>
        <w:t xml:space="preserve"> </w:t>
      </w:r>
      <w:r w:rsidR="009F7B69" w:rsidRPr="004A6316">
        <w:rPr>
          <w:rFonts w:ascii="Calibri Light" w:hAnsi="Calibri Light" w:cs="Calibri Light"/>
          <w:b/>
          <w:bCs/>
          <w:szCs w:val="24"/>
        </w:rPr>
        <w:t>Section</w:t>
      </w:r>
      <w:r w:rsidR="00420EDE" w:rsidRPr="004A6316">
        <w:rPr>
          <w:rFonts w:ascii="Calibri Light" w:hAnsi="Calibri Light" w:cs="Calibri Light"/>
          <w:b/>
          <w:bCs/>
          <w:szCs w:val="24"/>
        </w:rPr>
        <w:t xml:space="preserve"> </w:t>
      </w:r>
      <w:r w:rsidR="009F7B69" w:rsidRPr="004A6316">
        <w:rPr>
          <w:rFonts w:ascii="Calibri Light" w:hAnsi="Calibri Light" w:cs="Calibri Light"/>
          <w:b/>
          <w:bCs/>
          <w:szCs w:val="24"/>
        </w:rPr>
        <w:t>V</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of</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this</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report.</w:t>
      </w:r>
      <w:r w:rsidR="00420EDE" w:rsidRPr="004A6316">
        <w:rPr>
          <w:rFonts w:ascii="Calibri Light" w:hAnsi="Calibri Light" w:cs="Calibri Light"/>
          <w:szCs w:val="24"/>
        </w:rPr>
        <w:t xml:space="preserve"> </w:t>
      </w:r>
    </w:p>
    <w:p w14:paraId="435C7838" w14:textId="5D266A05" w:rsidR="009F7B69" w:rsidRPr="004A6316" w:rsidRDefault="009F7B69" w:rsidP="00D2431F">
      <w:pPr>
        <w:pStyle w:val="Heading4"/>
        <w:rPr>
          <w:rFonts w:eastAsia="Times New Roman"/>
        </w:rPr>
      </w:pPr>
      <w:r w:rsidRPr="004A6316">
        <w:rPr>
          <w:rFonts w:eastAsia="Times New Roman"/>
        </w:rPr>
        <w:t>Network</w:t>
      </w:r>
      <w:r w:rsidR="00420EDE" w:rsidRPr="004A6316">
        <w:rPr>
          <w:rFonts w:eastAsia="Times New Roman"/>
        </w:rPr>
        <w:t xml:space="preserve"> </w:t>
      </w:r>
      <w:r w:rsidR="00DA27AB" w:rsidRPr="004A6316">
        <w:rPr>
          <w:rFonts w:eastAsia="Times New Roman"/>
        </w:rPr>
        <w:t>Adequacy Validation</w:t>
      </w:r>
    </w:p>
    <w:p w14:paraId="52F1810A" w14:textId="2EBF3589" w:rsidR="00124B12" w:rsidRPr="004A6316" w:rsidRDefault="00124B12" w:rsidP="00D2431F">
      <w:pPr>
        <w:rPr>
          <w:rFonts w:ascii="Calibri Light" w:hAnsi="Calibri Light" w:cs="Calibri Light"/>
          <w:szCs w:val="24"/>
        </w:rPr>
      </w:pPr>
      <w:r w:rsidRPr="004A6316">
        <w:rPr>
          <w:rFonts w:ascii="Calibri Light" w:hAnsi="Calibri Light" w:cs="Calibri Light"/>
          <w:i/>
          <w:iCs/>
        </w:rPr>
        <w:t>Title</w:t>
      </w:r>
      <w:r w:rsidR="00420EDE" w:rsidRPr="004A6316">
        <w:rPr>
          <w:rFonts w:ascii="Calibri Light" w:hAnsi="Calibri Light" w:cs="Calibri Light"/>
          <w:i/>
          <w:iCs/>
        </w:rPr>
        <w:t xml:space="preserve"> </w:t>
      </w:r>
      <w:r w:rsidRPr="004A6316">
        <w:rPr>
          <w:rFonts w:ascii="Calibri Light" w:hAnsi="Calibri Light" w:cs="Calibri Light"/>
          <w:i/>
          <w:iCs/>
        </w:rPr>
        <w:t>42</w:t>
      </w:r>
      <w:r w:rsidR="00420EDE" w:rsidRPr="004A6316">
        <w:rPr>
          <w:rFonts w:ascii="Calibri Light" w:hAnsi="Calibri Light" w:cs="Calibri Light"/>
          <w:i/>
          <w:iCs/>
        </w:rPr>
        <w:t xml:space="preserve"> </w:t>
      </w:r>
      <w:r w:rsidRPr="004A6316">
        <w:rPr>
          <w:rFonts w:ascii="Calibri Light" w:hAnsi="Calibri Light" w:cs="Calibri Light"/>
          <w:i/>
          <w:iCs/>
        </w:rPr>
        <w:t>CFR</w:t>
      </w:r>
      <w:r w:rsidR="00420EDE" w:rsidRPr="004A6316">
        <w:rPr>
          <w:rFonts w:ascii="Calibri Light" w:hAnsi="Calibri Light" w:cs="Calibri Light"/>
          <w:i/>
          <w:iCs/>
        </w:rPr>
        <w:t xml:space="preserve"> </w:t>
      </w:r>
      <w:r w:rsidRPr="004A6316">
        <w:rPr>
          <w:rFonts w:ascii="Calibri Light" w:hAnsi="Calibri Light" w:cs="Calibri Light"/>
          <w:i/>
          <w:iCs/>
        </w:rPr>
        <w:t>§</w:t>
      </w:r>
      <w:r w:rsidR="00420EDE" w:rsidRPr="004A6316">
        <w:rPr>
          <w:rFonts w:ascii="Calibri Light" w:hAnsi="Calibri Light" w:cs="Calibri Light"/>
          <w:i/>
          <w:iCs/>
        </w:rPr>
        <w:t xml:space="preserve"> </w:t>
      </w:r>
      <w:r w:rsidRPr="004A6316">
        <w:rPr>
          <w:rFonts w:ascii="Calibri Light" w:hAnsi="Calibri Light" w:cs="Calibri Light"/>
          <w:i/>
          <w:iCs/>
        </w:rPr>
        <w:t>438.68(a)</w:t>
      </w:r>
      <w:r w:rsidR="00420EDE" w:rsidRPr="004A6316">
        <w:rPr>
          <w:rFonts w:ascii="Calibri Light" w:hAnsi="Calibri Light" w:cs="Calibri Light"/>
        </w:rPr>
        <w:t xml:space="preserve"> </w:t>
      </w:r>
      <w:r w:rsidRPr="004A6316">
        <w:rPr>
          <w:rFonts w:ascii="Calibri Light" w:hAnsi="Calibri Light" w:cs="Calibri Light"/>
        </w:rPr>
        <w:t>requires</w:t>
      </w:r>
      <w:r w:rsidR="00420EDE" w:rsidRPr="004A6316">
        <w:rPr>
          <w:rFonts w:ascii="Calibri Light" w:hAnsi="Calibri Light" w:cs="Calibri Light"/>
        </w:rPr>
        <w:t xml:space="preserve"> </w:t>
      </w:r>
      <w:r w:rsidRPr="004A6316">
        <w:rPr>
          <w:rFonts w:ascii="Calibri Light" w:hAnsi="Calibri Light" w:cs="Calibri Light"/>
        </w:rPr>
        <w:t>states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develop</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enforce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standards.</w:t>
      </w:r>
    </w:p>
    <w:p w14:paraId="7EA85FD6" w14:textId="77777777" w:rsidR="00FF4E32" w:rsidRPr="004A6316" w:rsidRDefault="00FF4E32" w:rsidP="00D2431F">
      <w:pPr>
        <w:rPr>
          <w:rFonts w:ascii="Calibri Light" w:hAnsi="Calibri Light" w:cs="Calibri Light"/>
        </w:rPr>
      </w:pPr>
    </w:p>
    <w:p w14:paraId="1C719745" w14:textId="77777777" w:rsidR="00FF4E32" w:rsidRPr="004A6316" w:rsidRDefault="00FF4E32" w:rsidP="00D2431F">
      <w:pPr>
        <w:rPr>
          <w:rFonts w:ascii="Calibri Light" w:hAnsi="Calibri Light" w:cs="Calibri Light"/>
          <w:szCs w:val="24"/>
        </w:rPr>
      </w:pPr>
      <w:r w:rsidRPr="004A6316">
        <w:rPr>
          <w:rFonts w:ascii="Calibri Light" w:hAnsi="Calibri Light" w:cs="Calibri Light"/>
          <w:b/>
          <w:bCs/>
        </w:rPr>
        <w:t>Strengths</w:t>
      </w:r>
      <w:r w:rsidRPr="004A6316">
        <w:rPr>
          <w:rFonts w:ascii="Calibri Light" w:hAnsi="Calibri Light" w:cs="Calibri Light"/>
        </w:rPr>
        <w:t>:</w:t>
      </w:r>
    </w:p>
    <w:p w14:paraId="77B6A81D"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355C5EA4"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MassHealth has established time and distance standards for adult and pediatric primary care providers (PCPs), obstetrics/gynecology (OB/GYN) providers, adult and pediatric behavioral health providers (for mental health and SUD), adult and pediatric specialists, hospitals, pharmacy services, and long-term services and supports (LTSS). However, MassHealth did not develop standards for pediatric dental services, as these services are carved out from managed care.</w:t>
      </w:r>
    </w:p>
    <w:p w14:paraId="33A78807"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 xml:space="preserve">Travel time and distance standards, including provider-to-member ratios and availability standards, are clearly defined in the </w:t>
      </w:r>
      <w:r>
        <w:rPr>
          <w:rFonts w:ascii="Calibri Light" w:hAnsi="Calibri Light" w:cs="Calibri Light"/>
          <w:szCs w:val="24"/>
        </w:rPr>
        <w:t>ACPP</w:t>
      </w:r>
      <w:r w:rsidRPr="00574CB2">
        <w:rPr>
          <w:rFonts w:ascii="Calibri Light" w:hAnsi="Calibri Light" w:cs="Calibri Light"/>
          <w:szCs w:val="24"/>
        </w:rPr>
        <w:t>s’ contracts with MassHealth. MCPs are required to submit in-network provider lists and the results of their GeoAccess analysis on an annual and ad hoc basis. This analysis evaluates provider locations relative to members’ places of residence.</w:t>
      </w:r>
    </w:p>
    <w:p w14:paraId="3D1A5533"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6DF8FE7A" w14:textId="3F3F6036" w:rsidR="00FF4E32" w:rsidRPr="002D3AB3"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 xml:space="preserve">A high confidence rating indicates that no issues were found with the underlying information systems, the MCP’s provider data were clean, the correct MassHealth standards were applied, and the MCP’s results matched the time and distance calculations independently verified by IPRO. </w:t>
      </w:r>
      <w:r>
        <w:rPr>
          <w:rFonts w:ascii="Calibri Light" w:hAnsi="Calibri Light" w:cs="Calibri Light"/>
          <w:szCs w:val="24"/>
        </w:rPr>
        <w:t>Most</w:t>
      </w:r>
      <w:r w:rsidRPr="00574CB2">
        <w:rPr>
          <w:rFonts w:ascii="Calibri Light" w:hAnsi="Calibri Light" w:cs="Calibri Light"/>
          <w:szCs w:val="24"/>
        </w:rPr>
        <w:t xml:space="preserve"> </w:t>
      </w:r>
      <w:r>
        <w:rPr>
          <w:rFonts w:ascii="Calibri Light" w:hAnsi="Calibri Light" w:cs="Calibri Light"/>
          <w:szCs w:val="24"/>
        </w:rPr>
        <w:t>ACPP</w:t>
      </w:r>
      <w:r w:rsidRPr="00574CB2">
        <w:rPr>
          <w:rFonts w:ascii="Calibri Light" w:hAnsi="Calibri Light" w:cs="Calibri Light"/>
          <w:szCs w:val="24"/>
        </w:rPr>
        <w:t>s received a high confidence rating for Pharmacy GeoAccess calculations and provider-to-member ratios, with no identified issues in the underlying information systems.</w:t>
      </w:r>
    </w:p>
    <w:p w14:paraId="04478430" w14:textId="556FA63F" w:rsidR="00FF4E32" w:rsidRPr="002D3AB3" w:rsidRDefault="00FF4E32" w:rsidP="00D2431F">
      <w:pPr>
        <w:rPr>
          <w:rFonts w:ascii="Calibri Light" w:hAnsi="Calibri Light" w:cs="Calibri Light"/>
          <w:szCs w:val="24"/>
        </w:rPr>
      </w:pPr>
      <w:r w:rsidRPr="002D3AB3">
        <w:rPr>
          <w:rFonts w:ascii="Calibri Light" w:hAnsi="Calibri Light" w:cs="Calibri Light"/>
          <w:b/>
          <w:bCs/>
          <w:szCs w:val="24"/>
        </w:rPr>
        <w:t>Opportunities</w:t>
      </w:r>
      <w:r w:rsidR="00420EDE" w:rsidRPr="002D3AB3">
        <w:rPr>
          <w:rFonts w:ascii="Calibri Light" w:hAnsi="Calibri Light" w:cs="Calibri Light"/>
          <w:b/>
          <w:bCs/>
          <w:szCs w:val="24"/>
        </w:rPr>
        <w:t xml:space="preserve"> </w:t>
      </w:r>
      <w:r w:rsidRPr="002D3AB3">
        <w:rPr>
          <w:rFonts w:ascii="Calibri Light" w:hAnsi="Calibri Light" w:cs="Calibri Light"/>
          <w:b/>
          <w:bCs/>
          <w:szCs w:val="24"/>
        </w:rPr>
        <w:t>for</w:t>
      </w:r>
      <w:r w:rsidR="00420EDE" w:rsidRPr="002D3AB3">
        <w:rPr>
          <w:rFonts w:ascii="Calibri Light" w:hAnsi="Calibri Light" w:cs="Calibri Light"/>
          <w:b/>
          <w:bCs/>
          <w:szCs w:val="24"/>
        </w:rPr>
        <w:t xml:space="preserve"> </w:t>
      </w:r>
      <w:r w:rsidR="005A02A0" w:rsidRPr="002D3AB3">
        <w:rPr>
          <w:rFonts w:ascii="Calibri Light" w:hAnsi="Calibri Light" w:cs="Calibri Light"/>
          <w:b/>
          <w:bCs/>
          <w:szCs w:val="24"/>
        </w:rPr>
        <w:t>I</w:t>
      </w:r>
      <w:r w:rsidRPr="002D3AB3">
        <w:rPr>
          <w:rFonts w:ascii="Calibri Light" w:hAnsi="Calibri Light" w:cs="Calibri Light"/>
          <w:b/>
          <w:bCs/>
          <w:szCs w:val="24"/>
        </w:rPr>
        <w:t>mprovement</w:t>
      </w:r>
      <w:r w:rsidRPr="002D3AB3">
        <w:rPr>
          <w:rFonts w:ascii="Calibri Light" w:hAnsi="Calibri Light" w:cs="Calibri Light"/>
          <w:szCs w:val="24"/>
        </w:rPr>
        <w:t>:</w:t>
      </w:r>
      <w:r w:rsidR="00420EDE" w:rsidRPr="002D3AB3">
        <w:rPr>
          <w:rFonts w:ascii="Calibri Light" w:hAnsi="Calibri Light" w:cs="Calibri Light"/>
          <w:szCs w:val="24"/>
        </w:rPr>
        <w:t xml:space="preserve"> </w:t>
      </w:r>
    </w:p>
    <w:p w14:paraId="6FBD2777"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Although 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A moderate confidence rating was given for the PCP,</w:t>
      </w:r>
      <w:r>
        <w:rPr>
          <w:rFonts w:ascii="Calibri Light" w:hAnsi="Calibri Light" w:cs="Calibri Light"/>
          <w:szCs w:val="24"/>
        </w:rPr>
        <w:t xml:space="preserve"> OB/GYN,</w:t>
      </w:r>
      <w:r w:rsidRPr="00574CB2">
        <w:rPr>
          <w:rFonts w:ascii="Calibri Light" w:hAnsi="Calibri Light" w:cs="Calibri Light"/>
          <w:szCs w:val="24"/>
        </w:rPr>
        <w:t xml:space="preserve"> specialist</w:t>
      </w:r>
      <w:r>
        <w:rPr>
          <w:rFonts w:ascii="Calibri Light" w:hAnsi="Calibri Light" w:cs="Calibri Light"/>
          <w:szCs w:val="24"/>
        </w:rPr>
        <w:t>s</w:t>
      </w:r>
      <w:r w:rsidRPr="00574CB2">
        <w:rPr>
          <w:rFonts w:ascii="Calibri Light" w:hAnsi="Calibri Light" w:cs="Calibri Light"/>
          <w:szCs w:val="24"/>
        </w:rPr>
        <w:t>, and behavioral health services GeoAccess analysis.</w:t>
      </w:r>
    </w:p>
    <w:p w14:paraId="469FED2D"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 xml:space="preserve">After resolving data issues and removing duplicate records, IPRO assessed each </w:t>
      </w:r>
      <w:r>
        <w:rPr>
          <w:rFonts w:ascii="Calibri Light" w:hAnsi="Calibri Light" w:cs="Calibri Light"/>
          <w:szCs w:val="24"/>
        </w:rPr>
        <w:t>ACPP</w:t>
      </w:r>
      <w:r w:rsidRPr="00574CB2">
        <w:rPr>
          <w:rFonts w:ascii="Calibri Light" w:hAnsi="Calibri Light" w:cs="Calibri Light"/>
          <w:szCs w:val="24"/>
        </w:rPr>
        <w:t xml:space="preserve">’s provider network for compliance with MassHealth’s time and distance standards. Access was evaluated for </w:t>
      </w:r>
      <w:r>
        <w:rPr>
          <w:rFonts w:ascii="Calibri Light" w:hAnsi="Calibri Light" w:cs="Calibri Light"/>
          <w:szCs w:val="24"/>
        </w:rPr>
        <w:t>all</w:t>
      </w:r>
      <w:r w:rsidRPr="00574CB2">
        <w:rPr>
          <w:rFonts w:ascii="Calibri Light" w:hAnsi="Calibri Light" w:cs="Calibri Light"/>
          <w:szCs w:val="24"/>
        </w:rPr>
        <w:t xml:space="preserve"> provider types</w:t>
      </w:r>
      <w:r>
        <w:rPr>
          <w:rFonts w:ascii="Calibri Light" w:hAnsi="Calibri Light" w:cs="Calibri Light"/>
          <w:szCs w:val="24"/>
        </w:rPr>
        <w:t xml:space="preserve"> </w:t>
      </w:r>
      <w:r w:rsidRPr="00BB3C03">
        <w:rPr>
          <w:rFonts w:ascii="Calibri Light" w:hAnsi="Calibri Light" w:cs="Calibri Light"/>
          <w:szCs w:val="24"/>
        </w:rPr>
        <w:t>identified by MassHealth</w:t>
      </w:r>
      <w:r w:rsidRPr="00574CB2">
        <w:rPr>
          <w:rFonts w:ascii="Calibri Light" w:hAnsi="Calibri Light" w:cs="Calibri Light"/>
          <w:szCs w:val="24"/>
        </w:rPr>
        <w:t xml:space="preserve">. </w:t>
      </w:r>
      <w:r w:rsidRPr="00BB3C03">
        <w:rPr>
          <w:rFonts w:ascii="Calibri Light" w:hAnsi="Calibri Light" w:cs="Calibri Light"/>
          <w:szCs w:val="24"/>
        </w:rPr>
        <w:t>Most</w:t>
      </w:r>
      <w:r w:rsidRPr="00574CB2">
        <w:rPr>
          <w:rFonts w:ascii="Calibri Light" w:hAnsi="Calibri Light" w:cs="Calibri Light"/>
          <w:szCs w:val="24"/>
        </w:rPr>
        <w:t xml:space="preserve"> </w:t>
      </w:r>
      <w:r w:rsidRPr="00BB3C03">
        <w:rPr>
          <w:rFonts w:ascii="Calibri Light" w:hAnsi="Calibri Light" w:cs="Calibri Light"/>
          <w:szCs w:val="24"/>
        </w:rPr>
        <w:t>ACPP</w:t>
      </w:r>
      <w:r w:rsidRPr="00574CB2">
        <w:rPr>
          <w:rFonts w:ascii="Calibri Light" w:hAnsi="Calibri Light" w:cs="Calibri Light"/>
          <w:szCs w:val="24"/>
        </w:rPr>
        <w:t xml:space="preserve"> had deficiencies </w:t>
      </w:r>
      <w:r>
        <w:rPr>
          <w:rFonts w:ascii="Calibri Light" w:hAnsi="Calibri Light" w:cs="Calibri Light"/>
          <w:szCs w:val="24"/>
        </w:rPr>
        <w:t xml:space="preserve">in their </w:t>
      </w:r>
      <w:r w:rsidRPr="00BB3C03">
        <w:rPr>
          <w:rFonts w:ascii="Calibri Light" w:hAnsi="Calibri Light" w:cs="Calibri Light"/>
          <w:szCs w:val="24"/>
        </w:rPr>
        <w:t xml:space="preserve">behavioral health providers </w:t>
      </w:r>
      <w:r w:rsidRPr="00574CB2">
        <w:rPr>
          <w:rFonts w:ascii="Calibri Light" w:hAnsi="Calibri Light" w:cs="Calibri Light"/>
          <w:szCs w:val="24"/>
        </w:rPr>
        <w:t>network</w:t>
      </w:r>
      <w:r>
        <w:rPr>
          <w:rFonts w:ascii="Calibri Light" w:hAnsi="Calibri Light" w:cs="Calibri Light"/>
          <w:szCs w:val="24"/>
        </w:rPr>
        <w:t>s.</w:t>
      </w:r>
      <w:r w:rsidRPr="00574CB2">
        <w:rPr>
          <w:rFonts w:ascii="Calibri Light" w:hAnsi="Calibri Light" w:cs="Calibri Light"/>
          <w:szCs w:val="24"/>
        </w:rPr>
        <w:t xml:space="preserve"> </w:t>
      </w:r>
    </w:p>
    <w:p w14:paraId="005AB563" w14:textId="77777777" w:rsidR="002D3AB3" w:rsidRPr="00574CB2"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t>Additionally, IPRO conducted provider directory audits, verifying providers’ telephone numbers, addresses, specialties, Medicaid participation, and panel status. The accuracy of provider directory information varied widely, and no provider directory accuracy thresholds were established.</w:t>
      </w:r>
      <w:r w:rsidRPr="00BD1144">
        <w:rPr>
          <w:rFonts w:ascii="Calibri Light" w:hAnsi="Calibri Light" w:cs="Calibri Light"/>
          <w:szCs w:val="24"/>
        </w:rPr>
        <w:t xml:space="preserve"> IPRO informed MCPs about errors identified in directory data.</w:t>
      </w:r>
    </w:p>
    <w:p w14:paraId="5D24AD69" w14:textId="3D73BBDB" w:rsidR="00FF4E32" w:rsidRPr="004A6316" w:rsidRDefault="002D3AB3" w:rsidP="002D3AB3">
      <w:pPr>
        <w:spacing w:after="160" w:line="259" w:lineRule="auto"/>
        <w:rPr>
          <w:rFonts w:ascii="Calibri Light" w:hAnsi="Calibri Light" w:cs="Calibri Light"/>
          <w:szCs w:val="24"/>
        </w:rPr>
      </w:pPr>
      <w:r w:rsidRPr="00574CB2">
        <w:rPr>
          <w:rFonts w:ascii="Calibri Light" w:hAnsi="Calibri Light" w:cs="Calibri Light"/>
          <w:szCs w:val="24"/>
        </w:rPr>
        <w:lastRenderedPageBreak/>
        <w:t>The average wait times for an appointment were:</w:t>
      </w:r>
      <w:r w:rsidRPr="003F69B3">
        <w:rPr>
          <w:rFonts w:ascii="Calibri Light" w:hAnsi="Calibri Light" w:cs="Calibri Light"/>
          <w:szCs w:val="24"/>
        </w:rPr>
        <w:t xml:space="preserve"> 115</w:t>
      </w:r>
      <w:r w:rsidRPr="00574CB2">
        <w:rPr>
          <w:rFonts w:ascii="Calibri Light" w:hAnsi="Calibri Light" w:cs="Calibri Light"/>
          <w:szCs w:val="24"/>
        </w:rPr>
        <w:t xml:space="preserve"> </w:t>
      </w:r>
      <w:r w:rsidRPr="003F69B3">
        <w:rPr>
          <w:rFonts w:ascii="Calibri Light" w:hAnsi="Calibri Light" w:cs="Calibri Light"/>
          <w:szCs w:val="24"/>
        </w:rPr>
        <w:t xml:space="preserve">calendar </w:t>
      </w:r>
      <w:r w:rsidRPr="00574CB2">
        <w:rPr>
          <w:rFonts w:ascii="Calibri Light" w:hAnsi="Calibri Light" w:cs="Calibri Light"/>
          <w:szCs w:val="24"/>
        </w:rPr>
        <w:t>days for a PCP,</w:t>
      </w:r>
      <w:r w:rsidRPr="003F69B3">
        <w:rPr>
          <w:rFonts w:ascii="Calibri Light" w:hAnsi="Calibri Light" w:cs="Calibri Light"/>
          <w:szCs w:val="24"/>
        </w:rPr>
        <w:t xml:space="preserve"> 9</w:t>
      </w:r>
      <w:r w:rsidR="00500F18">
        <w:rPr>
          <w:rFonts w:ascii="Calibri Light" w:hAnsi="Calibri Light" w:cs="Calibri Light"/>
          <w:szCs w:val="24"/>
        </w:rPr>
        <w:t>6</w:t>
      </w:r>
      <w:r w:rsidRPr="00574CB2">
        <w:rPr>
          <w:rFonts w:ascii="Calibri Light" w:hAnsi="Calibri Light" w:cs="Calibri Light"/>
          <w:szCs w:val="24"/>
        </w:rPr>
        <w:t xml:space="preserve"> </w:t>
      </w:r>
      <w:r w:rsidRPr="003F69B3">
        <w:rPr>
          <w:rFonts w:ascii="Calibri Light" w:hAnsi="Calibri Light" w:cs="Calibri Light"/>
          <w:szCs w:val="24"/>
        </w:rPr>
        <w:t xml:space="preserve">calendar </w:t>
      </w:r>
      <w:r w:rsidRPr="00574CB2">
        <w:rPr>
          <w:rFonts w:ascii="Calibri Light" w:hAnsi="Calibri Light" w:cs="Calibri Light"/>
          <w:szCs w:val="24"/>
        </w:rPr>
        <w:t>days for an OB/GYN, and</w:t>
      </w:r>
      <w:r w:rsidRPr="003F69B3">
        <w:rPr>
          <w:rFonts w:ascii="Calibri Light" w:hAnsi="Calibri Light" w:cs="Calibri Light"/>
          <w:szCs w:val="24"/>
        </w:rPr>
        <w:t xml:space="preserve"> 92</w:t>
      </w:r>
      <w:r w:rsidRPr="00574CB2">
        <w:rPr>
          <w:rFonts w:ascii="Calibri Light" w:hAnsi="Calibri Light" w:cs="Calibri Light"/>
          <w:szCs w:val="24"/>
        </w:rPr>
        <w:t xml:space="preserve"> </w:t>
      </w:r>
      <w:r w:rsidRPr="003F69B3">
        <w:rPr>
          <w:rFonts w:ascii="Calibri Light" w:hAnsi="Calibri Light" w:cs="Calibri Light"/>
          <w:szCs w:val="24"/>
        </w:rPr>
        <w:t xml:space="preserve">calendar </w:t>
      </w:r>
      <w:r w:rsidRPr="00574CB2">
        <w:rPr>
          <w:rFonts w:ascii="Calibri Light" w:hAnsi="Calibri Light" w:cs="Calibri Light"/>
          <w:szCs w:val="24"/>
        </w:rPr>
        <w:t>days for a cardiologist.</w:t>
      </w:r>
      <w:r w:rsidRPr="003F69B3">
        <w:rPr>
          <w:rFonts w:ascii="Calibri Light" w:hAnsi="Calibri Light" w:cs="Calibri Light"/>
          <w:szCs w:val="24"/>
        </w:rPr>
        <w:t xml:space="preserve"> </w:t>
      </w:r>
      <w:r w:rsidRPr="00574CB2">
        <w:rPr>
          <w:rFonts w:ascii="Calibri Light" w:hAnsi="Calibri Light" w:cs="Calibri Light"/>
          <w:szCs w:val="24"/>
        </w:rPr>
        <w:t>However, these results are based on small samples and should be interpreted with caution.</w:t>
      </w:r>
    </w:p>
    <w:p w14:paraId="631D787F" w14:textId="517EB564" w:rsidR="00FF4E32" w:rsidRPr="004A6316" w:rsidRDefault="00FF4E32" w:rsidP="00D2431F">
      <w:pPr>
        <w:rPr>
          <w:rFonts w:ascii="Calibri Light" w:eastAsiaTheme="minorHAnsi" w:hAnsi="Calibri Light" w:cs="Calibri Light"/>
          <w:b/>
          <w:szCs w:val="24"/>
        </w:rPr>
      </w:pPr>
      <w:r w:rsidRPr="004A6316">
        <w:rPr>
          <w:rFonts w:ascii="Calibri Light" w:eastAsiaTheme="minorHAnsi" w:hAnsi="Calibri Light" w:cs="Calibri Light"/>
          <w:b/>
          <w:szCs w:val="24"/>
        </w:rPr>
        <w:t>General</w:t>
      </w:r>
      <w:r w:rsidR="00420EDE" w:rsidRPr="004A6316">
        <w:rPr>
          <w:rFonts w:ascii="Calibri Light" w:eastAsiaTheme="minorHAnsi" w:hAnsi="Calibri Light" w:cs="Calibri Light"/>
          <w:b/>
          <w:szCs w:val="24"/>
        </w:rPr>
        <w:t xml:space="preserve"> </w:t>
      </w:r>
      <w:r w:rsidR="005A02A0" w:rsidRPr="004A6316">
        <w:rPr>
          <w:rFonts w:ascii="Calibri Light" w:eastAsiaTheme="minorHAnsi" w:hAnsi="Calibri Light" w:cs="Calibri Light"/>
          <w:b/>
          <w:szCs w:val="24"/>
        </w:rPr>
        <w:t>R</w:t>
      </w:r>
      <w:r w:rsidRPr="004A6316">
        <w:rPr>
          <w:rFonts w:ascii="Calibri Light" w:eastAsiaTheme="minorHAnsi" w:hAnsi="Calibri Light" w:cs="Calibri Light"/>
          <w:b/>
          <w:szCs w:val="24"/>
        </w:rPr>
        <w:t>ecommendations</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for</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MassHealth:</w:t>
      </w:r>
      <w:r w:rsidR="00420EDE" w:rsidRPr="004A6316">
        <w:rPr>
          <w:rFonts w:ascii="Calibri Light" w:eastAsiaTheme="minorHAnsi" w:hAnsi="Calibri Light" w:cs="Calibri Light"/>
          <w:b/>
          <w:szCs w:val="24"/>
        </w:rPr>
        <w:t xml:space="preserve"> </w:t>
      </w:r>
    </w:p>
    <w:p w14:paraId="1153367B" w14:textId="5F2E648D" w:rsidR="004542F6" w:rsidRPr="00B26B75" w:rsidRDefault="00FF4E32" w:rsidP="00D2431F">
      <w:pPr>
        <w:pStyle w:val="ListParagraph"/>
        <w:numPr>
          <w:ilvl w:val="0"/>
          <w:numId w:val="40"/>
        </w:numPr>
        <w:spacing w:after="160"/>
        <w:ind w:left="360"/>
        <w:rPr>
          <w:rFonts w:ascii="Calibri Light" w:hAnsi="Calibri Light" w:cs="Calibri Light"/>
        </w:rPr>
      </w:pPr>
      <w:bookmarkStart w:id="43" w:name="_Hlk157320559"/>
      <w:r w:rsidRPr="004A6316">
        <w:rPr>
          <w:rFonts w:ascii="Calibri Light" w:eastAsia="Times New Roman" w:hAnsi="Calibri Light" w:cs="Calibri Light"/>
          <w:i/>
          <w:iCs/>
        </w:rPr>
        <w:t>Recommendations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towards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measurable</w:t>
      </w:r>
      <w:r w:rsidR="00420EDE" w:rsidRPr="004A6316">
        <w:rPr>
          <w:rFonts w:ascii="Calibri Light" w:eastAsia="Times New Roman" w:hAnsi="Calibri Light" w:cs="Calibri Light"/>
          <w:i/>
          <w:iCs/>
        </w:rPr>
        <w:t xml:space="preserve"> </w:t>
      </w:r>
      <w:r w:rsidRPr="004A6316">
        <w:rPr>
          <w:rFonts w:ascii="Calibri Light" w:hAnsi="Calibri Light" w:cs="Calibri Light"/>
          <w:i/>
          <w:iCs/>
          <w:szCs w:val="24"/>
        </w:rPr>
        <w:t>network</w:t>
      </w:r>
      <w:r w:rsidR="00420EDE" w:rsidRPr="004A6316">
        <w:rPr>
          <w:rFonts w:ascii="Calibri Light" w:hAnsi="Calibri Light" w:cs="Calibri Light"/>
          <w:i/>
          <w:iCs/>
          <w:szCs w:val="24"/>
        </w:rPr>
        <w:t xml:space="preserve"> </w:t>
      </w:r>
      <w:r w:rsidRPr="004A6316">
        <w:rPr>
          <w:rFonts w:ascii="Calibri Light" w:hAnsi="Calibri Light" w:cs="Calibri Light"/>
          <w:i/>
          <w:iCs/>
          <w:szCs w:val="24"/>
        </w:rPr>
        <w:t>adequacy</w:t>
      </w:r>
      <w:r w:rsidR="00420EDE" w:rsidRPr="004A6316">
        <w:rPr>
          <w:rFonts w:ascii="Calibri Light" w:hAnsi="Calibri Light" w:cs="Calibri Light"/>
          <w:i/>
          <w:iCs/>
          <w:szCs w:val="24"/>
        </w:rPr>
        <w:t xml:space="preserve"> </w:t>
      </w:r>
      <w:r w:rsidRPr="004A6316">
        <w:rPr>
          <w:rFonts w:ascii="Calibri Light" w:hAnsi="Calibri Light" w:cs="Calibri Light"/>
          <w:i/>
          <w:iCs/>
          <w:szCs w:val="24"/>
        </w:rPr>
        <w:t>standards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should</w:t>
      </w:r>
      <w:r w:rsidR="00420EDE" w:rsidRPr="004A6316">
        <w:rPr>
          <w:rFonts w:ascii="Calibri Light" w:hAnsi="Calibri Light" w:cs="Calibri Light"/>
          <w:szCs w:val="24"/>
        </w:rPr>
        <w:t xml:space="preserve"> </w:t>
      </w:r>
      <w:r w:rsidRPr="004A6316">
        <w:rPr>
          <w:rFonts w:ascii="Calibri Light" w:hAnsi="Calibri Light" w:cs="Calibri Light"/>
          <w:szCs w:val="24"/>
        </w:rPr>
        <w:t>continue</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monitor</w:t>
      </w:r>
      <w:r w:rsidR="00420EDE" w:rsidRPr="004A6316">
        <w:rPr>
          <w:rFonts w:ascii="Calibri Light" w:hAnsi="Calibri Light" w:cs="Calibri Light"/>
          <w:szCs w:val="24"/>
        </w:rPr>
        <w:t xml:space="preserve"> </w:t>
      </w:r>
      <w:r w:rsidRPr="004A6316">
        <w:rPr>
          <w:rFonts w:ascii="Calibri Light" w:hAnsi="Calibri Light" w:cs="Calibri Light"/>
          <w:szCs w:val="24"/>
        </w:rPr>
        <w:t>network</w:t>
      </w:r>
      <w:r w:rsidR="00420EDE" w:rsidRPr="004A6316">
        <w:rPr>
          <w:rFonts w:ascii="Calibri Light" w:hAnsi="Calibri Light" w:cs="Calibri Light"/>
          <w:szCs w:val="24"/>
        </w:rPr>
        <w:t xml:space="preserve"> </w:t>
      </w:r>
      <w:r w:rsidRPr="004A6316">
        <w:rPr>
          <w:rFonts w:ascii="Calibri Light" w:hAnsi="Calibri Light" w:cs="Calibri Light"/>
          <w:szCs w:val="24"/>
        </w:rPr>
        <w:t>adequacy</w:t>
      </w:r>
      <w:r w:rsidR="00420EDE" w:rsidRPr="004A6316">
        <w:rPr>
          <w:rFonts w:ascii="Calibri Light" w:hAnsi="Calibri Light" w:cs="Calibri Light"/>
          <w:szCs w:val="24"/>
        </w:rPr>
        <w:t xml:space="preserve"> </w:t>
      </w:r>
      <w:r w:rsidRPr="004A6316">
        <w:rPr>
          <w:rFonts w:ascii="Calibri Light" w:hAnsi="Calibri Light" w:cs="Calibri Light"/>
          <w:szCs w:val="24"/>
        </w:rPr>
        <w:t>across</w:t>
      </w:r>
      <w:r w:rsidR="00420EDE" w:rsidRPr="004A6316">
        <w:rPr>
          <w:rFonts w:ascii="Calibri Light" w:hAnsi="Calibri Light" w:cs="Calibri Light"/>
          <w:szCs w:val="24"/>
        </w:rPr>
        <w:t xml:space="preserve"> </w:t>
      </w:r>
      <w:r w:rsidRPr="004A6316">
        <w:rPr>
          <w:rFonts w:ascii="Calibri Light" w:hAnsi="Calibri Light" w:cs="Calibri Light"/>
          <w:szCs w:val="24"/>
        </w:rPr>
        <w:t>MCPs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leverage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improve</w:t>
      </w:r>
      <w:r w:rsidR="00420EDE" w:rsidRPr="004A6316">
        <w:rPr>
          <w:rFonts w:ascii="Calibri Light" w:hAnsi="Calibri Light" w:cs="Calibri Light"/>
          <w:szCs w:val="24"/>
        </w:rPr>
        <w:t xml:space="preserve"> </w:t>
      </w:r>
      <w:r w:rsidRPr="004A6316">
        <w:rPr>
          <w:rFonts w:ascii="Calibri Light" w:hAnsi="Calibri Light" w:cs="Calibri Light"/>
          <w:szCs w:val="24"/>
        </w:rPr>
        <w:t>access.</w:t>
      </w:r>
      <w:r w:rsidR="00420EDE" w:rsidRPr="004A6316">
        <w:rPr>
          <w:rFonts w:ascii="Calibri Light" w:hAnsi="Calibri Light" w:cs="Calibri Light"/>
          <w:szCs w:val="24"/>
        </w:rPr>
        <w:t xml:space="preserve"> </w:t>
      </w:r>
      <w:bookmarkEnd w:id="43"/>
    </w:p>
    <w:p w14:paraId="577A4FF5" w14:textId="65F3A7D2" w:rsidR="009F7B69" w:rsidRPr="004A6316" w:rsidRDefault="00011D3B" w:rsidP="00D2431F">
      <w:pPr>
        <w:rPr>
          <w:rFonts w:ascii="Calibri Light" w:hAnsi="Calibri Light" w:cs="Calibri Light"/>
          <w:szCs w:val="24"/>
        </w:rPr>
      </w:pPr>
      <w:r w:rsidRPr="004A6316">
        <w:rPr>
          <w:rFonts w:ascii="Calibri Light" w:hAnsi="Calibri Light" w:cs="Calibri Light"/>
          <w:szCs w:val="24"/>
        </w:rPr>
        <w:t>ACPP</w:t>
      </w:r>
      <w:r w:rsidR="009F7B69"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results</w:t>
      </w:r>
      <w:r w:rsidR="00420EDE" w:rsidRPr="004A6316">
        <w:rPr>
          <w:rFonts w:ascii="Calibri Light" w:hAnsi="Calibri Light" w:cs="Calibri Light"/>
          <w:szCs w:val="24"/>
        </w:rPr>
        <w:t xml:space="preserve"> </w:t>
      </w:r>
      <w:r w:rsidR="001232FD" w:rsidRPr="004A6316">
        <w:rPr>
          <w:rFonts w:ascii="Calibri Light" w:hAnsi="Calibri Light" w:cs="Calibri Light"/>
          <w:szCs w:val="24"/>
        </w:rPr>
        <w:t>for</w:t>
      </w:r>
      <w:r w:rsidR="00420EDE" w:rsidRPr="004A6316">
        <w:rPr>
          <w:rFonts w:ascii="Calibri Light" w:hAnsi="Calibri Light" w:cs="Calibri Light"/>
          <w:szCs w:val="24"/>
        </w:rPr>
        <w:t xml:space="preserve"> </w:t>
      </w:r>
      <w:r w:rsidR="001232FD" w:rsidRPr="004A6316">
        <w:rPr>
          <w:rFonts w:ascii="Calibri Light" w:hAnsi="Calibri Light" w:cs="Calibri Light"/>
          <w:szCs w:val="24"/>
        </w:rPr>
        <w:t>network</w:t>
      </w:r>
      <w:r w:rsidR="00420EDE" w:rsidRPr="004A6316">
        <w:rPr>
          <w:rFonts w:ascii="Calibri Light" w:hAnsi="Calibri Light" w:cs="Calibri Light"/>
          <w:szCs w:val="24"/>
        </w:rPr>
        <w:t xml:space="preserve"> </w:t>
      </w:r>
      <w:r w:rsidR="001232FD" w:rsidRPr="004A6316">
        <w:rPr>
          <w:rFonts w:ascii="Calibri Light" w:hAnsi="Calibri Light" w:cs="Calibri Light"/>
          <w:szCs w:val="24"/>
        </w:rPr>
        <w:t>adequacy</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are</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provided</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in</w:t>
      </w:r>
      <w:r w:rsidR="00420EDE" w:rsidRPr="004A6316">
        <w:rPr>
          <w:rFonts w:ascii="Calibri Light" w:hAnsi="Calibri Light" w:cs="Calibri Light"/>
          <w:szCs w:val="24"/>
        </w:rPr>
        <w:t xml:space="preserve"> </w:t>
      </w:r>
      <w:r w:rsidR="009F7B69" w:rsidRPr="004A6316">
        <w:rPr>
          <w:rFonts w:ascii="Calibri Light" w:hAnsi="Calibri Light" w:cs="Calibri Light"/>
          <w:b/>
          <w:szCs w:val="24"/>
        </w:rPr>
        <w:t>Section</w:t>
      </w:r>
      <w:r w:rsidR="00420EDE" w:rsidRPr="004A6316">
        <w:rPr>
          <w:rFonts w:ascii="Calibri Light" w:hAnsi="Calibri Light" w:cs="Calibri Light"/>
          <w:b/>
          <w:szCs w:val="24"/>
        </w:rPr>
        <w:t xml:space="preserve"> </w:t>
      </w:r>
      <w:r w:rsidR="009F7B69" w:rsidRPr="004A6316">
        <w:rPr>
          <w:rFonts w:ascii="Calibri Light" w:hAnsi="Calibri Light" w:cs="Calibri Light"/>
          <w:b/>
          <w:szCs w:val="24"/>
        </w:rPr>
        <w:t>VI</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of</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this</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report.</w:t>
      </w:r>
    </w:p>
    <w:p w14:paraId="0A5A408D" w14:textId="30754358" w:rsidR="009F7B69" w:rsidRPr="004A6316" w:rsidRDefault="009F7B69" w:rsidP="00D2431F">
      <w:pPr>
        <w:pStyle w:val="Heading4"/>
        <w:rPr>
          <w:rFonts w:eastAsia="Times New Roman"/>
        </w:rPr>
      </w:pPr>
      <w:r w:rsidRPr="004A6316">
        <w:rPr>
          <w:rFonts w:eastAsia="Times New Roman"/>
        </w:rPr>
        <w:t>Member</w:t>
      </w:r>
      <w:r w:rsidR="00420EDE" w:rsidRPr="004A6316">
        <w:rPr>
          <w:rFonts w:eastAsia="Times New Roman"/>
        </w:rPr>
        <w:t xml:space="preserve"> </w:t>
      </w:r>
      <w:r w:rsidRPr="004A6316">
        <w:rPr>
          <w:rFonts w:eastAsia="Times New Roman"/>
        </w:rPr>
        <w:t>Experience</w:t>
      </w:r>
      <w:r w:rsidR="00420EDE" w:rsidRPr="004A6316">
        <w:rPr>
          <w:rFonts w:eastAsia="Times New Roman"/>
        </w:rPr>
        <w:t xml:space="preserve"> </w:t>
      </w:r>
      <w:r w:rsidRPr="004A6316">
        <w:rPr>
          <w:rFonts w:eastAsia="Times New Roman"/>
        </w:rPr>
        <w:t>of</w:t>
      </w:r>
      <w:r w:rsidR="00420EDE" w:rsidRPr="004A6316">
        <w:rPr>
          <w:rFonts w:eastAsia="Times New Roman"/>
        </w:rPr>
        <w:t xml:space="preserve"> </w:t>
      </w:r>
      <w:r w:rsidRPr="004A6316">
        <w:rPr>
          <w:rFonts w:eastAsia="Times New Roman"/>
        </w:rPr>
        <w:t>Care</w:t>
      </w:r>
      <w:r w:rsidR="00420EDE" w:rsidRPr="004A6316">
        <w:rPr>
          <w:rFonts w:eastAsia="Times New Roman"/>
        </w:rPr>
        <w:t xml:space="preserve"> </w:t>
      </w:r>
      <w:r w:rsidRPr="004A6316">
        <w:rPr>
          <w:rFonts w:eastAsia="Times New Roman"/>
        </w:rPr>
        <w:t>Survey</w:t>
      </w:r>
    </w:p>
    <w:p w14:paraId="409F32B9" w14:textId="403C6994" w:rsidR="00022B86" w:rsidRPr="004A6316" w:rsidRDefault="00022B86" w:rsidP="00D2431F">
      <w:pPr>
        <w:rPr>
          <w:rFonts w:ascii="Calibri Light" w:hAnsi="Calibri Light" w:cs="Calibri Light"/>
        </w:rPr>
      </w:pPr>
      <w:bookmarkStart w:id="44" w:name="_Hlk157343423"/>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overall</w:t>
      </w:r>
      <w:r w:rsidR="00420EDE" w:rsidRPr="004A6316">
        <w:rPr>
          <w:rFonts w:ascii="Calibri Light" w:hAnsi="Calibri Light" w:cs="Calibri Light"/>
        </w:rPr>
        <w:t xml:space="preserve"> </w:t>
      </w:r>
      <w:r w:rsidRPr="004A6316">
        <w:rPr>
          <w:rFonts w:ascii="Calibri Light" w:hAnsi="Calibri Light" w:cs="Calibri Light"/>
        </w:rPr>
        <w:t>objective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member</w:t>
      </w:r>
      <w:r w:rsidR="00420EDE" w:rsidRPr="004A6316">
        <w:rPr>
          <w:rFonts w:ascii="Calibri Light" w:hAnsi="Calibri Light" w:cs="Calibri Light"/>
        </w:rPr>
        <w:t xml:space="preserve"> </w:t>
      </w:r>
      <w:r w:rsidRPr="004A6316">
        <w:rPr>
          <w:rFonts w:ascii="Calibri Light" w:hAnsi="Calibri Light" w:cs="Calibri Light"/>
        </w:rPr>
        <w:t>experience</w:t>
      </w:r>
      <w:r w:rsidR="00420EDE" w:rsidRPr="004A6316">
        <w:rPr>
          <w:rFonts w:ascii="Calibri Light" w:hAnsi="Calibri Light" w:cs="Calibri Light"/>
        </w:rPr>
        <w:t xml:space="preserve"> </w:t>
      </w:r>
      <w:r w:rsidRPr="004A6316">
        <w:rPr>
          <w:rFonts w:ascii="Calibri Light" w:hAnsi="Calibri Light" w:cs="Calibri Light"/>
        </w:rPr>
        <w:t>surveys</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capture</w:t>
      </w:r>
      <w:r w:rsidR="00420EDE" w:rsidRPr="004A6316">
        <w:rPr>
          <w:rFonts w:ascii="Calibri Light" w:hAnsi="Calibri Light" w:cs="Calibri Light"/>
        </w:rPr>
        <w:t xml:space="preserve"> </w:t>
      </w:r>
      <w:r w:rsidRPr="004A6316">
        <w:rPr>
          <w:rFonts w:ascii="Calibri Light" w:hAnsi="Calibri Light" w:cs="Calibri Light"/>
        </w:rPr>
        <w:t>accurate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complete</w:t>
      </w:r>
      <w:r w:rsidR="00420EDE" w:rsidRPr="004A6316">
        <w:rPr>
          <w:rFonts w:ascii="Calibri Light" w:hAnsi="Calibri Light" w:cs="Calibri Light"/>
        </w:rPr>
        <w:t xml:space="preserve"> </w:t>
      </w:r>
      <w:r w:rsidRPr="004A6316">
        <w:rPr>
          <w:rFonts w:ascii="Calibri Light" w:hAnsi="Calibri Light" w:cs="Calibri Light"/>
        </w:rPr>
        <w:t>information</w:t>
      </w:r>
      <w:r w:rsidR="00420EDE" w:rsidRPr="004A6316">
        <w:rPr>
          <w:rFonts w:ascii="Calibri Light" w:hAnsi="Calibri Light" w:cs="Calibri Light"/>
        </w:rPr>
        <w:t xml:space="preserve"> </w:t>
      </w:r>
      <w:r w:rsidRPr="004A6316">
        <w:rPr>
          <w:rFonts w:ascii="Calibri Light" w:hAnsi="Calibri Light" w:cs="Calibri Light"/>
        </w:rPr>
        <w:t>about</w:t>
      </w:r>
      <w:r w:rsidR="00420EDE" w:rsidRPr="004A6316">
        <w:rPr>
          <w:rFonts w:ascii="Calibri Light" w:hAnsi="Calibri Light" w:cs="Calibri Light"/>
        </w:rPr>
        <w:t xml:space="preserve"> </w:t>
      </w:r>
      <w:r w:rsidRPr="004A6316">
        <w:rPr>
          <w:rFonts w:ascii="Calibri Light" w:hAnsi="Calibri Light" w:cs="Calibri Light"/>
        </w:rPr>
        <w:t>consumer-reported</w:t>
      </w:r>
      <w:r w:rsidR="00420EDE" w:rsidRPr="004A6316">
        <w:rPr>
          <w:rFonts w:ascii="Calibri Light" w:hAnsi="Calibri Light" w:cs="Calibri Light"/>
        </w:rPr>
        <w:t xml:space="preserve"> </w:t>
      </w:r>
      <w:r w:rsidRPr="004A6316">
        <w:rPr>
          <w:rFonts w:ascii="Calibri Light" w:hAnsi="Calibri Light" w:cs="Calibri Light"/>
        </w:rPr>
        <w:t>experiences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p>
    <w:p w14:paraId="3669B4CE" w14:textId="77777777" w:rsidR="00022B86" w:rsidRPr="004A6316" w:rsidRDefault="00022B86" w:rsidP="00D2431F">
      <w:pPr>
        <w:rPr>
          <w:rFonts w:ascii="Calibri Light" w:hAnsi="Calibri Light" w:cs="Calibri Light"/>
          <w:szCs w:val="24"/>
        </w:rPr>
      </w:pPr>
    </w:p>
    <w:p w14:paraId="104A1543" w14:textId="77777777" w:rsidR="00022B86" w:rsidRPr="004A6316" w:rsidRDefault="00022B86" w:rsidP="00D2431F">
      <w:pPr>
        <w:rPr>
          <w:rFonts w:ascii="Calibri Light" w:hAnsi="Calibri Light" w:cs="Calibri Light"/>
          <w:szCs w:val="24"/>
        </w:rPr>
      </w:pPr>
      <w:r w:rsidRPr="004A6316">
        <w:rPr>
          <w:rFonts w:ascii="Calibri Light" w:hAnsi="Calibri Light" w:cs="Calibri Light"/>
          <w:b/>
          <w:bCs/>
          <w:szCs w:val="24"/>
        </w:rPr>
        <w:t>Strengths</w:t>
      </w:r>
      <w:r w:rsidRPr="004A6316">
        <w:rPr>
          <w:rFonts w:ascii="Calibri Light" w:hAnsi="Calibri Light" w:cs="Calibri Light"/>
          <w:szCs w:val="24"/>
        </w:rPr>
        <w:t>:</w:t>
      </w:r>
    </w:p>
    <w:p w14:paraId="15D8AC7D" w14:textId="3E9849AB" w:rsidR="00D20AF4" w:rsidRPr="004A6316" w:rsidRDefault="00022B86" w:rsidP="00D2431F">
      <w:pPr>
        <w:rPr>
          <w:rFonts w:ascii="Calibri Light" w:hAnsi="Calibri Light" w:cs="Calibri Light"/>
          <w:szCs w:val="24"/>
        </w:rPr>
      </w:pP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surveys</w:t>
      </w:r>
      <w:r w:rsidR="00420EDE" w:rsidRPr="004A6316">
        <w:rPr>
          <w:rFonts w:ascii="Calibri Light" w:hAnsi="Calibri Light" w:cs="Calibri Light"/>
        </w:rPr>
        <w:t xml:space="preserve"> </w:t>
      </w:r>
      <w:r w:rsidRPr="004A6316">
        <w:rPr>
          <w:rFonts w:ascii="Calibri Light" w:hAnsi="Calibri Light" w:cs="Calibri Light"/>
        </w:rPr>
        <w:t>ACO</w:t>
      </w:r>
      <w:r w:rsidR="00682137">
        <w:rPr>
          <w:rFonts w:ascii="Calibri Light" w:hAnsi="Calibri Light" w:cs="Calibri Light"/>
        </w:rPr>
        <w:t xml:space="preserve"> and MCO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about</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experiences</w:t>
      </w:r>
      <w:r w:rsidR="693C91E7" w:rsidRPr="004A6316">
        <w:rPr>
          <w:rFonts w:ascii="Calibri Light" w:hAnsi="Calibri Light" w:cs="Calibri Light"/>
        </w:rPr>
        <w:t xml:space="preserve"> in primary care</w:t>
      </w:r>
      <w:r w:rsidR="00420EDE" w:rsidRPr="004A6316">
        <w:rPr>
          <w:rFonts w:ascii="Calibri Light" w:hAnsi="Calibri Light" w:cs="Calibri Light"/>
        </w:rPr>
        <w:t xml:space="preserve"> </w:t>
      </w:r>
      <w:r w:rsidR="5D061C4D" w:rsidRPr="004A6316">
        <w:rPr>
          <w:rFonts w:ascii="Calibri Light" w:hAnsi="Calibri Light" w:cs="Calibri Light"/>
        </w:rPr>
        <w:t xml:space="preserve">via </w:t>
      </w:r>
      <w:r w:rsidRPr="004A6316">
        <w:rPr>
          <w:rFonts w:ascii="Calibri Light" w:hAnsi="Calibri Light" w:cs="Calibri Light"/>
        </w:rPr>
        <w:t>the</w:t>
      </w:r>
      <w:r w:rsidR="00420EDE" w:rsidRPr="004A6316">
        <w:rPr>
          <w:rFonts w:ascii="Calibri Light" w:hAnsi="Calibri Light" w:cs="Calibri Light"/>
        </w:rPr>
        <w:t xml:space="preserve"> </w:t>
      </w:r>
      <w:bookmarkStart w:id="45" w:name="_Hlk132227579"/>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 developed</w:t>
      </w:r>
      <w:r w:rsidR="00420EDE" w:rsidRPr="004A6316">
        <w:rPr>
          <w:rFonts w:ascii="Calibri Light" w:hAnsi="Calibri Light" w:cs="Calibri Light"/>
        </w:rPr>
        <w:t xml:space="preserve"> </w:t>
      </w:r>
      <w:r w:rsidRPr="004A6316">
        <w:rPr>
          <w:rFonts w:ascii="Calibri Light" w:hAnsi="Calibri Light" w:cs="Calibri Light"/>
        </w:rPr>
        <w:t>based</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bookmarkEnd w:id="45"/>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Consumer</w:t>
      </w:r>
      <w:r w:rsidR="00420EDE" w:rsidRPr="004A6316">
        <w:rPr>
          <w:rFonts w:ascii="Calibri Light" w:hAnsi="Calibri Light" w:cs="Calibri Light"/>
        </w:rPr>
        <w:t xml:space="preserve"> </w:t>
      </w:r>
      <w:r w:rsidRPr="004A6316">
        <w:rPr>
          <w:rFonts w:ascii="Calibri Light" w:hAnsi="Calibri Light" w:cs="Calibri Light"/>
        </w:rPr>
        <w:t>Assessment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Healthcare</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Systems</w:t>
      </w:r>
      <w:r w:rsidR="00420EDE" w:rsidRPr="004A6316">
        <w:rPr>
          <w:rFonts w:ascii="Calibri Light" w:hAnsi="Calibri Light" w:cs="Calibri Light"/>
        </w:rPr>
        <w:t xml:space="preserve"> </w:t>
      </w:r>
      <w:r w:rsidRPr="004A6316">
        <w:rPr>
          <w:rFonts w:ascii="Calibri Light" w:hAnsi="Calibri Light" w:cs="Calibri Light"/>
        </w:rPr>
        <w:t>(CAHPS</w:t>
      </w:r>
      <w:r w:rsidRPr="004A6316">
        <w:rPr>
          <w:rFonts w:asciiTheme="minorHAnsi" w:hAnsiTheme="minorHAnsi"/>
        </w:rPr>
        <w:t>®</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Clinician</w:t>
      </w:r>
      <w:r w:rsidR="00420EDE" w:rsidRPr="004A6316">
        <w:rPr>
          <w:rFonts w:ascii="Calibri Light" w:hAnsi="Calibri Light" w:cs="Calibri Light"/>
        </w:rPr>
        <w:t xml:space="preserve"> </w:t>
      </w:r>
      <w:r w:rsidRPr="004A6316">
        <w:rPr>
          <w:rFonts w:ascii="Calibri Light" w:hAnsi="Calibri Light" w:cs="Calibri Light"/>
        </w:rPr>
        <w:t>&amp;</w:t>
      </w:r>
      <w:r w:rsidR="00420EDE" w:rsidRPr="004A6316">
        <w:rPr>
          <w:rFonts w:ascii="Calibri Light" w:hAnsi="Calibri Light" w:cs="Calibri Light"/>
        </w:rPr>
        <w:t xml:space="preserve"> </w:t>
      </w:r>
      <w:r w:rsidRPr="004A6316">
        <w:rPr>
          <w:rFonts w:ascii="Calibri Light" w:hAnsi="Calibri Light" w:cs="Calibri Light"/>
        </w:rPr>
        <w:t>Group</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(CG-CAHPS).</w:t>
      </w:r>
      <w:r w:rsidR="00420EDE" w:rsidRPr="004A6316">
        <w:rPr>
          <w:rFonts w:ascii="Calibri Light" w:hAnsi="Calibri Light" w:cs="Calibri Light"/>
        </w:rPr>
        <w:t xml:space="preserve"> </w:t>
      </w:r>
      <w:r w:rsidR="00123639" w:rsidRPr="004A6316">
        <w:rPr>
          <w:rFonts w:ascii="Calibri Light" w:hAnsi="Calibri Light" w:cs="Calibri Light"/>
        </w:rPr>
        <w:t xml:space="preserve">The </w:t>
      </w:r>
      <w:r w:rsidR="00954AB0" w:rsidRPr="004A6316">
        <w:rPr>
          <w:rFonts w:ascii="Calibri Light" w:hAnsi="Calibri Light" w:cs="Calibri Light"/>
        </w:rPr>
        <w:t xml:space="preserve">CG-CAHPS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asks</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to</w:t>
      </w:r>
      <w:r w:rsidR="001E106C" w:rsidRPr="004A6316">
        <w:rPr>
          <w:rFonts w:ascii="Calibri Light" w:hAnsi="Calibri Light" w:cs="Calibri Light"/>
        </w:rPr>
        <w:t xml:space="preserve"> </w:t>
      </w:r>
      <w:r w:rsidRPr="004A6316">
        <w:rPr>
          <w:rFonts w:ascii="Calibri Light" w:hAnsi="Calibri Light" w:cs="Calibri Light"/>
        </w:rPr>
        <w:t>report on</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experiences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staff</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physician</w:t>
      </w:r>
      <w:r w:rsidR="00420EDE" w:rsidRPr="004A6316">
        <w:rPr>
          <w:rFonts w:ascii="Calibri Light" w:hAnsi="Calibri Light" w:cs="Calibri Light"/>
        </w:rPr>
        <w:t xml:space="preserve"> </w:t>
      </w:r>
      <w:r w:rsidRPr="004A6316">
        <w:rPr>
          <w:rFonts w:ascii="Calibri Light" w:hAnsi="Calibri Light" w:cs="Calibri Light"/>
        </w:rPr>
        <w:t>practices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groups.</w:t>
      </w:r>
      <w:r w:rsidR="00D20AF4" w:rsidRPr="004A6316">
        <w:rPr>
          <w:rFonts w:ascii="Calibri Light" w:hAnsi="Calibri Light" w:cs="Calibri Light"/>
        </w:rPr>
        <w:t xml:space="preserve"> </w:t>
      </w:r>
      <w:r w:rsidRPr="004A6316">
        <w:rPr>
          <w:rFonts w:ascii="Calibri Light" w:hAnsi="Calibri Light" w:cs="Calibri Light"/>
          <w:szCs w:val="24"/>
        </w:rPr>
        <w:t>ACPPs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contractually</w:t>
      </w:r>
      <w:r w:rsidR="00420EDE" w:rsidRPr="004A6316">
        <w:rPr>
          <w:rFonts w:ascii="Calibri Light" w:hAnsi="Calibri Light" w:cs="Calibri Light"/>
          <w:szCs w:val="24"/>
        </w:rPr>
        <w:t xml:space="preserve"> </w:t>
      </w:r>
      <w:r w:rsidRPr="004A6316">
        <w:rPr>
          <w:rFonts w:ascii="Calibri Light" w:hAnsi="Calibri Light" w:cs="Calibri Light"/>
          <w:szCs w:val="24"/>
        </w:rPr>
        <w:t>required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participate</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member</w:t>
      </w:r>
      <w:r w:rsidR="00420EDE" w:rsidRPr="004A6316">
        <w:rPr>
          <w:rFonts w:ascii="Calibri Light" w:hAnsi="Calibri Light" w:cs="Calibri Light"/>
          <w:szCs w:val="24"/>
        </w:rPr>
        <w:t xml:space="preserve"> </w:t>
      </w:r>
      <w:r w:rsidRPr="004A6316">
        <w:rPr>
          <w:rFonts w:ascii="Calibri Light" w:hAnsi="Calibri Light" w:cs="Calibri Light"/>
          <w:szCs w:val="24"/>
        </w:rPr>
        <w:t>satisfaction</w:t>
      </w:r>
      <w:r w:rsidR="00420EDE" w:rsidRPr="004A6316">
        <w:rPr>
          <w:rFonts w:ascii="Calibri Light" w:hAnsi="Calibri Light" w:cs="Calibri Light"/>
          <w:szCs w:val="24"/>
        </w:rPr>
        <w:t xml:space="preserve"> </w:t>
      </w:r>
      <w:r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use</w:t>
      </w:r>
      <w:r w:rsidR="00420EDE" w:rsidRPr="004A6316">
        <w:rPr>
          <w:rFonts w:ascii="Calibri Light" w:hAnsi="Calibri Light" w:cs="Calibri Light"/>
          <w:szCs w:val="24"/>
        </w:rPr>
        <w:t xml:space="preserve"> </w:t>
      </w:r>
      <w:r w:rsidRPr="004A6316">
        <w:rPr>
          <w:rFonts w:ascii="Calibri Light" w:hAnsi="Calibri Light" w:cs="Calibri Light"/>
          <w:szCs w:val="24"/>
        </w:rPr>
        <w:t>survey</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designing</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initiatives.</w:t>
      </w:r>
      <w:r w:rsidR="00D20AF4" w:rsidRPr="004A6316">
        <w:rPr>
          <w:rFonts w:ascii="Calibri Light" w:hAnsi="Calibri Light" w:cs="Calibri Light"/>
          <w:szCs w:val="24"/>
        </w:rPr>
        <w:t xml:space="preserve"> </w:t>
      </w:r>
    </w:p>
    <w:p w14:paraId="14E0176C" w14:textId="77777777" w:rsidR="00D20AF4" w:rsidRPr="004A6316" w:rsidRDefault="00D20AF4" w:rsidP="00D2431F">
      <w:pPr>
        <w:rPr>
          <w:rFonts w:ascii="Calibri Light" w:hAnsi="Calibri Light" w:cs="Calibri Light"/>
          <w:szCs w:val="24"/>
        </w:rPr>
      </w:pPr>
    </w:p>
    <w:p w14:paraId="4A148D4C" w14:textId="1F392F03" w:rsidR="00022B86" w:rsidRPr="004A6316" w:rsidRDefault="00022B86" w:rsidP="00D2431F">
      <w:pPr>
        <w:rPr>
          <w:rFonts w:ascii="Calibri Light" w:hAnsi="Calibri Light" w:cs="Calibri Light"/>
          <w:szCs w:val="24"/>
        </w:rPr>
      </w:pP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uses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survey</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assess</w:t>
      </w:r>
      <w:r w:rsidR="00420EDE" w:rsidRPr="004A6316">
        <w:rPr>
          <w:rFonts w:ascii="Calibri Light" w:hAnsi="Calibri Light" w:cs="Calibri Light"/>
          <w:szCs w:val="24"/>
        </w:rPr>
        <w:t xml:space="preserve"> </w:t>
      </w:r>
      <w:r w:rsidRPr="004A6316">
        <w:rPr>
          <w:rFonts w:ascii="Calibri Light" w:hAnsi="Calibri Light" w:cs="Calibri Light"/>
          <w:szCs w:val="24"/>
        </w:rPr>
        <w:t>ACO</w:t>
      </w:r>
      <w:r w:rsidR="002E4F76">
        <w:rPr>
          <w:rFonts w:ascii="Calibri Light" w:hAnsi="Calibri Light" w:cs="Calibri Light"/>
          <w:szCs w:val="24"/>
        </w:rPr>
        <w:t xml:space="preserve"> and MCO</w:t>
      </w:r>
      <w:r w:rsidR="00DD5D0E">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Four</w:t>
      </w:r>
      <w:r w:rsidR="00420EDE" w:rsidRPr="004A6316">
        <w:rPr>
          <w:rFonts w:ascii="Calibri Light" w:hAnsi="Calibri Light" w:cs="Calibri Light"/>
          <w:szCs w:val="24"/>
        </w:rPr>
        <w:t xml:space="preserve"> </w:t>
      </w:r>
      <w:r w:rsidRPr="004A6316">
        <w:rPr>
          <w:rFonts w:ascii="Calibri Light" w:hAnsi="Calibri Light" w:cs="Calibri Light"/>
          <w:szCs w:val="24"/>
        </w:rPr>
        <w:t>adult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four</w:t>
      </w:r>
      <w:r w:rsidR="00420EDE" w:rsidRPr="004A6316">
        <w:rPr>
          <w:rFonts w:ascii="Calibri Light" w:hAnsi="Calibri Light" w:cs="Calibri Light"/>
          <w:szCs w:val="24"/>
        </w:rPr>
        <w:t xml:space="preserve"> </w:t>
      </w:r>
      <w:r w:rsidRPr="004A6316">
        <w:rPr>
          <w:rFonts w:ascii="Calibri Light" w:hAnsi="Calibri Light" w:cs="Calibri Light"/>
          <w:szCs w:val="24"/>
        </w:rPr>
        <w:t>child</w:t>
      </w:r>
      <w:r w:rsidR="00420EDE" w:rsidRPr="004A6316">
        <w:rPr>
          <w:rFonts w:ascii="Calibri Light" w:hAnsi="Calibri Light" w:cs="Calibri Light"/>
          <w:szCs w:val="24"/>
        </w:rPr>
        <w:t xml:space="preserve"> </w:t>
      </w:r>
      <w:r w:rsidRPr="004A6316">
        <w:rPr>
          <w:rFonts w:ascii="Calibri Light" w:hAnsi="Calibri Light" w:cs="Calibri Light"/>
          <w:szCs w:val="24"/>
        </w:rPr>
        <w:t>member</w:t>
      </w:r>
      <w:r w:rsidR="00420EDE" w:rsidRPr="004A6316">
        <w:rPr>
          <w:rFonts w:ascii="Calibri Light" w:hAnsi="Calibri Light" w:cs="Calibri Light"/>
          <w:szCs w:val="24"/>
        </w:rPr>
        <w:t xml:space="preserve"> </w:t>
      </w:r>
      <w:r w:rsidRPr="004A6316">
        <w:rPr>
          <w:rFonts w:ascii="Calibri Light" w:hAnsi="Calibri Light" w:cs="Calibri Light"/>
          <w:szCs w:val="24"/>
        </w:rPr>
        <w:t>experience</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00BB793D" w:rsidRPr="004A6316">
        <w:rPr>
          <w:rFonts w:ascii="Calibri Light" w:hAnsi="Calibri Light" w:cs="Calibri Light"/>
          <w:szCs w:val="24"/>
        </w:rPr>
        <w:t>(</w:t>
      </w:r>
      <w:r w:rsidRPr="004A6316">
        <w:rPr>
          <w:rFonts w:ascii="Calibri Light" w:hAnsi="Calibri Light" w:cs="Calibri Light"/>
          <w:szCs w:val="24"/>
        </w:rPr>
        <w:t>Communication,</w:t>
      </w:r>
      <w:r w:rsidR="00420EDE" w:rsidRPr="004A6316">
        <w:rPr>
          <w:rFonts w:ascii="Calibri Light" w:hAnsi="Calibri Light" w:cs="Calibri Light"/>
          <w:szCs w:val="24"/>
        </w:rPr>
        <w:t xml:space="preserve"> </w:t>
      </w:r>
      <w:r w:rsidRPr="004A6316">
        <w:rPr>
          <w:rFonts w:ascii="Calibri Light" w:hAnsi="Calibri Light" w:cs="Calibri Light"/>
          <w:szCs w:val="24"/>
        </w:rPr>
        <w:t>Willingness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Recommend,</w:t>
      </w:r>
      <w:r w:rsidR="00420EDE" w:rsidRPr="004A6316">
        <w:rPr>
          <w:rFonts w:ascii="Calibri Light" w:hAnsi="Calibri Light" w:cs="Calibri Light"/>
          <w:szCs w:val="24"/>
        </w:rPr>
        <w:t xml:space="preserve"> </w:t>
      </w:r>
      <w:r w:rsidRPr="004A6316">
        <w:rPr>
          <w:rFonts w:ascii="Calibri Light" w:hAnsi="Calibri Light" w:cs="Calibri Light"/>
          <w:szCs w:val="24"/>
        </w:rPr>
        <w:t>Integration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Knowledge</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Patient</w:t>
      </w:r>
      <w:r w:rsidR="00BB793D"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included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calculation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ACOs’</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score</w:t>
      </w:r>
      <w:r w:rsidR="00420EDE" w:rsidRPr="004A6316">
        <w:rPr>
          <w:rFonts w:ascii="Calibri Light" w:hAnsi="Calibri Light" w:cs="Calibri Light"/>
          <w:szCs w:val="24"/>
        </w:rPr>
        <w:t xml:space="preserve"> </w:t>
      </w:r>
      <w:r w:rsidRPr="004A6316">
        <w:rPr>
          <w:rFonts w:ascii="Calibri Light" w:hAnsi="Calibri Light" w:cs="Calibri Light"/>
          <w:szCs w:val="24"/>
        </w:rPr>
        <w:t>impacting</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portion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savings</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ACOs</w:t>
      </w:r>
      <w:r w:rsidR="00A9634D">
        <w:rPr>
          <w:rFonts w:ascii="Calibri Light" w:hAnsi="Calibri Light" w:cs="Calibri Light"/>
          <w:szCs w:val="24"/>
        </w:rPr>
        <w:t xml:space="preserve"> </w:t>
      </w:r>
      <w:r w:rsidRPr="004A6316">
        <w:rPr>
          <w:rFonts w:ascii="Calibri Light" w:hAnsi="Calibri Light" w:cs="Calibri Light"/>
          <w:szCs w:val="24"/>
        </w:rPr>
        <w:t>earn.</w:t>
      </w:r>
      <w:r w:rsidR="00420EDE" w:rsidRPr="004A6316">
        <w:rPr>
          <w:rFonts w:ascii="Calibri Light" w:hAnsi="Calibri Light" w:cs="Calibri Light"/>
          <w:szCs w:val="24"/>
        </w:rPr>
        <w:t xml:space="preserve"> </w:t>
      </w:r>
    </w:p>
    <w:p w14:paraId="117D7FBE" w14:textId="77777777" w:rsidR="00022B86" w:rsidRPr="004A6316" w:rsidRDefault="00022B86" w:rsidP="00D2431F">
      <w:pPr>
        <w:rPr>
          <w:rFonts w:ascii="Calibri Light" w:hAnsi="Calibri Light" w:cs="Calibri Light"/>
          <w:szCs w:val="24"/>
        </w:rPr>
      </w:pPr>
    </w:p>
    <w:p w14:paraId="169A5B6A" w14:textId="71474EDD" w:rsidR="00022B86" w:rsidRPr="004A6316" w:rsidRDefault="00022B86" w:rsidP="00D2431F">
      <w:pPr>
        <w:rPr>
          <w:rFonts w:ascii="Calibri Light" w:hAnsi="Calibri Light" w:cs="Calibri Light"/>
          <w:szCs w:val="24"/>
        </w:rPr>
      </w:pPr>
      <w:r w:rsidRPr="004A6316">
        <w:rPr>
          <w:rFonts w:ascii="Calibri Light" w:hAnsi="Calibri Light" w:cs="Calibri Light"/>
          <w:b/>
          <w:bCs/>
          <w:szCs w:val="24"/>
        </w:rPr>
        <w:t>Opportunities</w:t>
      </w:r>
      <w:r w:rsidR="00420EDE" w:rsidRPr="004A6316">
        <w:rPr>
          <w:rFonts w:ascii="Calibri Light" w:hAnsi="Calibri Light" w:cs="Calibri Light"/>
          <w:b/>
          <w:bCs/>
          <w:szCs w:val="24"/>
        </w:rPr>
        <w:t xml:space="preserve"> </w:t>
      </w:r>
      <w:r w:rsidRPr="004A6316">
        <w:rPr>
          <w:rFonts w:ascii="Calibri Light" w:hAnsi="Calibri Light" w:cs="Calibri Light"/>
          <w:b/>
          <w:bCs/>
          <w:szCs w:val="24"/>
        </w:rPr>
        <w:t>for</w:t>
      </w:r>
      <w:r w:rsidR="00420EDE" w:rsidRPr="004A6316">
        <w:rPr>
          <w:rFonts w:ascii="Calibri Light" w:hAnsi="Calibri Light" w:cs="Calibri Light"/>
          <w:b/>
          <w:bCs/>
          <w:szCs w:val="24"/>
        </w:rPr>
        <w:t xml:space="preserve"> </w:t>
      </w:r>
      <w:r w:rsidR="00BB793D" w:rsidRPr="004A6316">
        <w:rPr>
          <w:rFonts w:ascii="Calibri Light" w:hAnsi="Calibri Light" w:cs="Calibri Light"/>
          <w:b/>
          <w:bCs/>
          <w:szCs w:val="24"/>
        </w:rPr>
        <w:t>I</w:t>
      </w:r>
      <w:r w:rsidRPr="004A6316">
        <w:rPr>
          <w:rFonts w:ascii="Calibri Light" w:hAnsi="Calibri Light" w:cs="Calibri Light"/>
          <w:b/>
          <w:bCs/>
          <w:szCs w:val="24"/>
        </w:rPr>
        <w:t>mprovement</w:t>
      </w:r>
      <w:r w:rsidRPr="004A6316">
        <w:rPr>
          <w:rFonts w:ascii="Calibri Light" w:hAnsi="Calibri Light" w:cs="Calibri Light"/>
          <w:szCs w:val="24"/>
        </w:rPr>
        <w:t>:</w:t>
      </w:r>
      <w:r w:rsidR="00420EDE" w:rsidRPr="004A6316">
        <w:rPr>
          <w:rFonts w:ascii="Calibri Light" w:hAnsi="Calibri Light" w:cs="Calibri Light"/>
          <w:szCs w:val="24"/>
        </w:rPr>
        <w:t xml:space="preserve"> </w:t>
      </w:r>
    </w:p>
    <w:p w14:paraId="3AB1BE9C" w14:textId="4288FDC4" w:rsidR="00022B86" w:rsidRPr="004A6316" w:rsidRDefault="00022B86" w:rsidP="00D2431F">
      <w:pPr>
        <w:rPr>
          <w:rFonts w:ascii="Calibri Light" w:hAnsi="Calibri Light" w:cs="Calibri Light"/>
          <w:szCs w:val="24"/>
        </w:rPr>
      </w:pP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benchmarks</w:t>
      </w:r>
      <w:r w:rsidR="00420EDE" w:rsidRPr="004A6316">
        <w:rPr>
          <w:rFonts w:ascii="Calibri Light" w:hAnsi="Calibri Light" w:cs="Calibri Light"/>
          <w:szCs w:val="24"/>
        </w:rPr>
        <w:t xml:space="preserve"> </w:t>
      </w:r>
      <w:r w:rsidRPr="004A6316">
        <w:rPr>
          <w:rFonts w:ascii="Calibri Light" w:hAnsi="Calibri Light" w:cs="Calibri Light"/>
          <w:szCs w:val="24"/>
        </w:rPr>
        <w:t>have</w:t>
      </w:r>
      <w:r w:rsidR="00420EDE" w:rsidRPr="004A6316">
        <w:rPr>
          <w:rFonts w:ascii="Calibri Light" w:hAnsi="Calibri Light" w:cs="Calibri Light"/>
          <w:szCs w:val="24"/>
        </w:rPr>
        <w:t xml:space="preserve"> </w:t>
      </w:r>
      <w:r w:rsidRPr="004A6316">
        <w:rPr>
          <w:rFonts w:ascii="Calibri Light" w:hAnsi="Calibri Light" w:cs="Calibri Light"/>
          <w:szCs w:val="24"/>
        </w:rPr>
        <w:t>been</w:t>
      </w:r>
      <w:r w:rsidR="00420EDE" w:rsidRPr="004A6316">
        <w:rPr>
          <w:rFonts w:ascii="Calibri Light" w:hAnsi="Calibri Light" w:cs="Calibri Light"/>
          <w:szCs w:val="24"/>
        </w:rPr>
        <w:t xml:space="preserve"> </w:t>
      </w:r>
      <w:r w:rsidRPr="004A6316">
        <w:rPr>
          <w:rFonts w:ascii="Calibri Light" w:hAnsi="Calibri Light" w:cs="Calibri Light"/>
          <w:szCs w:val="24"/>
        </w:rPr>
        <w:t>established</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four</w:t>
      </w:r>
      <w:r w:rsidR="00420EDE" w:rsidRPr="004A6316">
        <w:rPr>
          <w:rFonts w:ascii="Calibri Light" w:hAnsi="Calibri Light" w:cs="Calibri Light"/>
          <w:szCs w:val="24"/>
        </w:rPr>
        <w:t xml:space="preserve"> </w:t>
      </w:r>
      <w:r w:rsidRPr="004A6316">
        <w:rPr>
          <w:rFonts w:ascii="Calibri Light" w:hAnsi="Calibri Light" w:cs="Calibri Light"/>
          <w:szCs w:val="24"/>
        </w:rPr>
        <w:t>member</w:t>
      </w:r>
      <w:r w:rsidR="00420EDE" w:rsidRPr="004A6316">
        <w:rPr>
          <w:rFonts w:ascii="Calibri Light" w:hAnsi="Calibri Light" w:cs="Calibri Light"/>
          <w:szCs w:val="24"/>
        </w:rPr>
        <w:t xml:space="preserve"> </w:t>
      </w:r>
      <w:r w:rsidRPr="004A6316">
        <w:rPr>
          <w:rFonts w:ascii="Calibri Light" w:hAnsi="Calibri Light" w:cs="Calibri Light"/>
          <w:szCs w:val="24"/>
        </w:rPr>
        <w:t>experience</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tied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value-based</w:t>
      </w:r>
      <w:r w:rsidR="00420EDE" w:rsidRPr="004A6316">
        <w:rPr>
          <w:rFonts w:ascii="Calibri Light" w:hAnsi="Calibri Light" w:cs="Calibri Light"/>
          <w:szCs w:val="24"/>
        </w:rPr>
        <w:t xml:space="preserve"> </w:t>
      </w:r>
      <w:r w:rsidRPr="004A6316">
        <w:rPr>
          <w:rFonts w:ascii="Calibri Light" w:hAnsi="Calibri Light" w:cs="Calibri Light"/>
          <w:szCs w:val="24"/>
        </w:rPr>
        <w:t>payment.</w:t>
      </w:r>
      <w:r w:rsidR="00420EDE" w:rsidRPr="004A6316">
        <w:rPr>
          <w:rFonts w:ascii="Calibri Light" w:hAnsi="Calibri Light" w:cs="Calibri Light"/>
          <w:szCs w:val="24"/>
        </w:rPr>
        <w:t xml:space="preserve"> </w:t>
      </w:r>
      <w:r w:rsidRPr="004A6316">
        <w:rPr>
          <w:rFonts w:ascii="Calibri Light" w:hAnsi="Calibri Light" w:cs="Calibri Light"/>
          <w:szCs w:val="24"/>
        </w:rPr>
        <w:t>Without</w:t>
      </w:r>
      <w:r w:rsidR="00420EDE" w:rsidRPr="004A6316">
        <w:rPr>
          <w:rFonts w:ascii="Calibri Light" w:hAnsi="Calibri Light" w:cs="Calibri Light"/>
          <w:szCs w:val="24"/>
        </w:rPr>
        <w:t xml:space="preserve"> </w:t>
      </w:r>
      <w:r w:rsidRPr="004A6316">
        <w:rPr>
          <w:rFonts w:ascii="Calibri Light" w:hAnsi="Calibri Light" w:cs="Calibri Light"/>
          <w:szCs w:val="24"/>
        </w:rPr>
        <w:t>benchmarks,</w:t>
      </w:r>
      <w:r w:rsidR="00420EDE" w:rsidRPr="004A6316">
        <w:rPr>
          <w:rFonts w:ascii="Calibri Light" w:hAnsi="Calibri Light" w:cs="Calibri Light"/>
          <w:szCs w:val="24"/>
        </w:rPr>
        <w:t xml:space="preserve"> </w:t>
      </w:r>
      <w:r w:rsidRPr="004A6316">
        <w:rPr>
          <w:rFonts w:ascii="Calibri Light" w:hAnsi="Calibri Light" w:cs="Calibri Light"/>
          <w:szCs w:val="24"/>
        </w:rPr>
        <w:t>it</w:t>
      </w:r>
      <w:r w:rsidR="00420EDE" w:rsidRPr="004A6316">
        <w:rPr>
          <w:rFonts w:ascii="Calibri Light" w:hAnsi="Calibri Light" w:cs="Calibri Light"/>
          <w:szCs w:val="24"/>
        </w:rPr>
        <w:t xml:space="preserve"> </w:t>
      </w:r>
      <w:r w:rsidRPr="004A6316">
        <w:rPr>
          <w:rFonts w:ascii="Calibri Light" w:hAnsi="Calibri Light" w:cs="Calibri Light"/>
          <w:szCs w:val="24"/>
        </w:rPr>
        <w:t>becomes</w:t>
      </w:r>
      <w:r w:rsidR="00420EDE" w:rsidRPr="004A6316">
        <w:rPr>
          <w:rFonts w:ascii="Calibri Light" w:hAnsi="Calibri Light" w:cs="Calibri Light"/>
          <w:szCs w:val="24"/>
        </w:rPr>
        <w:t xml:space="preserve"> </w:t>
      </w:r>
      <w:r w:rsidRPr="004A6316">
        <w:rPr>
          <w:rFonts w:ascii="Calibri Light" w:hAnsi="Calibri Light" w:cs="Calibri Light"/>
          <w:szCs w:val="24"/>
        </w:rPr>
        <w:t>challenging</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assess</w:t>
      </w:r>
      <w:r w:rsidR="00420EDE" w:rsidRPr="004A6316">
        <w:rPr>
          <w:rFonts w:ascii="Calibri Light" w:hAnsi="Calibri Light" w:cs="Calibri Light"/>
          <w:szCs w:val="24"/>
        </w:rPr>
        <w:t xml:space="preserve"> </w:t>
      </w:r>
      <w:r w:rsidR="004106AD">
        <w:rPr>
          <w:rFonts w:ascii="Calibri Light" w:hAnsi="Calibri Light" w:cs="Calibri Light"/>
          <w:szCs w:val="24"/>
        </w:rPr>
        <w:t xml:space="preserve">ACO or MCO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identify</w:t>
      </w:r>
      <w:r w:rsidR="00420EDE" w:rsidRPr="004A6316">
        <w:rPr>
          <w:rFonts w:ascii="Calibri Light" w:hAnsi="Calibri Light" w:cs="Calibri Light"/>
          <w:szCs w:val="24"/>
        </w:rPr>
        <w:t xml:space="preserve"> </w:t>
      </w:r>
      <w:r w:rsidRPr="004A6316">
        <w:rPr>
          <w:rFonts w:ascii="Calibri Light" w:hAnsi="Calibri Light" w:cs="Calibri Light"/>
          <w:szCs w:val="24"/>
        </w:rPr>
        <w:t>areas</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need</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compared</w:t>
      </w:r>
      <w:r w:rsidR="00420EDE" w:rsidRPr="004A6316">
        <w:rPr>
          <w:rFonts w:ascii="Calibri Light" w:hAnsi="Calibri Light" w:cs="Calibri Light"/>
          <w:szCs w:val="24"/>
        </w:rPr>
        <w:t xml:space="preserve"> </w:t>
      </w:r>
      <w:r w:rsidRPr="004A6316">
        <w:rPr>
          <w:rFonts w:ascii="Calibri Light" w:hAnsi="Calibri Light" w:cs="Calibri Light"/>
          <w:szCs w:val="24"/>
        </w:rPr>
        <w:t>ACPP</w:t>
      </w:r>
      <w:r w:rsidR="00420EDE" w:rsidRPr="004A6316">
        <w:rPr>
          <w:rFonts w:ascii="Calibri Light" w:hAnsi="Calibri Light" w:cs="Calibri Light"/>
          <w:szCs w:val="24"/>
        </w:rPr>
        <w:t xml:space="preserve"> </w:t>
      </w:r>
      <w:r w:rsidRPr="004A6316">
        <w:rPr>
          <w:rFonts w:ascii="Calibri Light" w:hAnsi="Calibri Light" w:cs="Calibri Light"/>
          <w:szCs w:val="24"/>
        </w:rPr>
        <w:t>adult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child</w:t>
      </w:r>
      <w:r w:rsidR="00420EDE" w:rsidRPr="004A6316">
        <w:rPr>
          <w:rFonts w:ascii="Calibri Light" w:hAnsi="Calibri Light" w:cs="Calibri Light"/>
          <w:szCs w:val="24"/>
        </w:rPr>
        <w:t xml:space="preserve"> </w:t>
      </w:r>
      <w:r w:rsidRPr="004A6316">
        <w:rPr>
          <w:rFonts w:ascii="Calibri Light" w:hAnsi="Calibri Light" w:cs="Calibri Light"/>
          <w:szCs w:val="24"/>
        </w:rPr>
        <w:t>PC</w:t>
      </w:r>
      <w:r w:rsidR="00420EDE" w:rsidRPr="004A6316">
        <w:rPr>
          <w:rFonts w:ascii="Calibri Light" w:hAnsi="Calibri Light" w:cs="Calibri Light"/>
          <w:szCs w:val="24"/>
        </w:rPr>
        <w:t xml:space="preserve"> </w:t>
      </w:r>
      <w:r w:rsidRPr="004A6316">
        <w:rPr>
          <w:rFonts w:ascii="Calibri Light" w:hAnsi="Calibri Light" w:cs="Calibri Light"/>
          <w:szCs w:val="24"/>
        </w:rPr>
        <w:t>MES</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statewide</w:t>
      </w:r>
      <w:r w:rsidR="00420EDE" w:rsidRPr="004A6316">
        <w:rPr>
          <w:rFonts w:ascii="Calibri Light" w:hAnsi="Calibri Light" w:cs="Calibri Light"/>
          <w:szCs w:val="24"/>
        </w:rPr>
        <w:t xml:space="preserve"> </w:t>
      </w:r>
      <w:r w:rsidRPr="004A6316">
        <w:rPr>
          <w:rFonts w:ascii="Calibri Light" w:hAnsi="Calibri Light" w:cs="Calibri Light"/>
          <w:szCs w:val="24"/>
        </w:rPr>
        <w:t>scores</w:t>
      </w:r>
      <w:r w:rsidR="00420EDE" w:rsidRPr="004A6316">
        <w:rPr>
          <w:rFonts w:ascii="Calibri Light" w:hAnsi="Calibri Light" w:cs="Calibri Light"/>
          <w:szCs w:val="24"/>
        </w:rPr>
        <w:t xml:space="preserve"> </w:t>
      </w:r>
      <w:r w:rsidRPr="004A6316">
        <w:rPr>
          <w:rFonts w:ascii="Calibri Light" w:hAnsi="Calibri Light" w:cs="Calibri Light"/>
          <w:szCs w:val="24"/>
        </w:rPr>
        <w:t>calculated</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all</w:t>
      </w:r>
      <w:r w:rsidR="00420EDE" w:rsidRPr="004A6316">
        <w:rPr>
          <w:rFonts w:ascii="Calibri Light" w:hAnsi="Calibri Light" w:cs="Calibri Light"/>
          <w:szCs w:val="24"/>
        </w:rPr>
        <w:t xml:space="preserve"> </w:t>
      </w:r>
      <w:r w:rsidRPr="004A6316">
        <w:rPr>
          <w:rFonts w:ascii="Calibri Light" w:hAnsi="Calibri Light" w:cs="Calibri Light"/>
          <w:szCs w:val="24"/>
        </w:rPr>
        <w:t>ACOs</w:t>
      </w:r>
      <w:r w:rsidR="007B705A">
        <w:rPr>
          <w:rFonts w:ascii="Calibri Light" w:hAnsi="Calibri Light" w:cs="Calibri Light"/>
          <w:szCs w:val="24"/>
        </w:rPr>
        <w:t xml:space="preserve"> and MCOs.</w:t>
      </w:r>
      <w:r w:rsidR="00420EDE" w:rsidRPr="004A6316">
        <w:rPr>
          <w:rFonts w:ascii="Calibri Light" w:hAnsi="Calibri Light" w:cs="Calibri Light"/>
          <w:szCs w:val="24"/>
        </w:rPr>
        <w:t xml:space="preserve"> </w:t>
      </w:r>
      <w:r w:rsidRPr="004A6316">
        <w:rPr>
          <w:rFonts w:ascii="Calibri Light" w:hAnsi="Calibri Light" w:cs="Calibri Light"/>
          <w:szCs w:val="24"/>
        </w:rPr>
        <w:t>However,</w:t>
      </w:r>
      <w:r w:rsidR="00420EDE" w:rsidRPr="004A6316">
        <w:rPr>
          <w:rFonts w:ascii="Calibri Light" w:hAnsi="Calibri Light" w:cs="Calibri Light"/>
          <w:szCs w:val="24"/>
        </w:rPr>
        <w:t xml:space="preserve"> </w:t>
      </w:r>
      <w:r w:rsidRPr="004A6316">
        <w:rPr>
          <w:rFonts w:ascii="Calibri Light" w:hAnsi="Calibri Light" w:cs="Calibri Light"/>
          <w:szCs w:val="24"/>
        </w:rPr>
        <w:t>while</w:t>
      </w:r>
      <w:r w:rsidR="00420EDE" w:rsidRPr="004A6316">
        <w:rPr>
          <w:rFonts w:ascii="Calibri Light" w:hAnsi="Calibri Light" w:cs="Calibri Light"/>
          <w:szCs w:val="24"/>
        </w:rPr>
        <w:t xml:space="preserve"> </w:t>
      </w:r>
      <w:r w:rsidRPr="004A6316">
        <w:rPr>
          <w:rFonts w:ascii="Calibri Light" w:hAnsi="Calibri Light" w:cs="Calibri Light"/>
          <w:szCs w:val="24"/>
        </w:rPr>
        <w:t>comparing</w:t>
      </w:r>
      <w:r w:rsidR="00420EDE" w:rsidRPr="004A6316">
        <w:rPr>
          <w:rFonts w:ascii="Calibri Light" w:hAnsi="Calibri Light" w:cs="Calibri Light"/>
          <w:szCs w:val="24"/>
        </w:rPr>
        <w:t xml:space="preserve"> </w:t>
      </w:r>
      <w:r w:rsidR="00FD3BE2">
        <w:rPr>
          <w:rFonts w:ascii="Calibri Light" w:hAnsi="Calibri Light" w:cs="Calibri Light"/>
          <w:szCs w:val="24"/>
        </w:rPr>
        <w:t xml:space="preserve">individual ACO or MCO </w:t>
      </w:r>
      <w:r w:rsidR="00FC6D10">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statewide</w:t>
      </w:r>
      <w:r w:rsidR="00420EDE" w:rsidRPr="004A6316">
        <w:rPr>
          <w:rFonts w:ascii="Calibri Light" w:hAnsi="Calibri Light" w:cs="Calibri Light"/>
          <w:szCs w:val="24"/>
        </w:rPr>
        <w:t xml:space="preserve"> </w:t>
      </w:r>
      <w:r w:rsidR="00FC6D10">
        <w:rPr>
          <w:rFonts w:ascii="Calibri Light" w:hAnsi="Calibri Light" w:cs="Calibri Light"/>
          <w:szCs w:val="24"/>
        </w:rPr>
        <w:t>performa</w:t>
      </w:r>
      <w:r w:rsidR="005C6BEF">
        <w:rPr>
          <w:rFonts w:ascii="Calibri Light" w:hAnsi="Calibri Light" w:cs="Calibri Light"/>
          <w:szCs w:val="24"/>
        </w:rPr>
        <w:t>nce</w:t>
      </w:r>
      <w:r w:rsidR="00420EDE" w:rsidRPr="004A6316">
        <w:rPr>
          <w:rFonts w:ascii="Calibri Light" w:hAnsi="Calibri Light" w:cs="Calibri Light"/>
          <w:szCs w:val="24"/>
        </w:rPr>
        <w:t xml:space="preserve"> </w:t>
      </w:r>
      <w:r w:rsidRPr="004A6316">
        <w:rPr>
          <w:rFonts w:ascii="Calibri Light" w:hAnsi="Calibri Light" w:cs="Calibri Light"/>
          <w:szCs w:val="24"/>
        </w:rPr>
        <w:t>offers</w:t>
      </w:r>
      <w:r w:rsidR="00420EDE" w:rsidRPr="004A6316">
        <w:rPr>
          <w:rFonts w:ascii="Calibri Light" w:hAnsi="Calibri Light" w:cs="Calibri Light"/>
          <w:szCs w:val="24"/>
        </w:rPr>
        <w:t xml:space="preserve"> </w:t>
      </w:r>
      <w:r w:rsidRPr="004A6316">
        <w:rPr>
          <w:rFonts w:ascii="Calibri Light" w:hAnsi="Calibri Light" w:cs="Calibri Light"/>
          <w:szCs w:val="24"/>
        </w:rPr>
        <w:t>some</w:t>
      </w:r>
      <w:r w:rsidR="00420EDE" w:rsidRPr="004A6316">
        <w:rPr>
          <w:rFonts w:ascii="Calibri Light" w:hAnsi="Calibri Light" w:cs="Calibri Light"/>
          <w:szCs w:val="24"/>
        </w:rPr>
        <w:t xml:space="preserve"> </w:t>
      </w:r>
      <w:r w:rsidRPr="004A6316">
        <w:rPr>
          <w:rFonts w:ascii="Calibri Light" w:hAnsi="Calibri Light" w:cs="Calibri Light"/>
          <w:szCs w:val="24"/>
        </w:rPr>
        <w:t>insights,</w:t>
      </w:r>
      <w:r w:rsidR="00420EDE" w:rsidRPr="004A6316">
        <w:rPr>
          <w:rFonts w:ascii="Calibri Light" w:hAnsi="Calibri Light" w:cs="Calibri Light"/>
          <w:szCs w:val="24"/>
        </w:rPr>
        <w:t xml:space="preserve"> </w:t>
      </w:r>
      <w:r w:rsidRPr="004A6316">
        <w:rPr>
          <w:rFonts w:ascii="Calibri Light" w:hAnsi="Calibri Light" w:cs="Calibri Light"/>
          <w:szCs w:val="24"/>
        </w:rPr>
        <w:t>it</w:t>
      </w:r>
      <w:r w:rsidR="00420EDE" w:rsidRPr="004A6316">
        <w:rPr>
          <w:rFonts w:ascii="Calibri Light" w:hAnsi="Calibri Light" w:cs="Calibri Light"/>
          <w:szCs w:val="24"/>
        </w:rPr>
        <w:t xml:space="preserve">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not</w:t>
      </w:r>
      <w:r w:rsidR="00420EDE" w:rsidRPr="004A6316">
        <w:rPr>
          <w:rFonts w:ascii="Calibri Light" w:hAnsi="Calibri Light" w:cs="Calibri Light"/>
          <w:szCs w:val="24"/>
        </w:rPr>
        <w:t xml:space="preserve"> </w:t>
      </w:r>
      <w:r w:rsidRPr="004A6316">
        <w:rPr>
          <w:rFonts w:ascii="Calibri Light" w:hAnsi="Calibri Light" w:cs="Calibri Light"/>
          <w:szCs w:val="24"/>
        </w:rPr>
        <w:t>enough</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comprehensive</w:t>
      </w:r>
      <w:r w:rsidR="00420EDE" w:rsidRPr="004A6316">
        <w:rPr>
          <w:rFonts w:ascii="Calibri Light" w:hAnsi="Calibri Light" w:cs="Calibri Light"/>
          <w:szCs w:val="24"/>
        </w:rPr>
        <w:t xml:space="preserve"> </w:t>
      </w:r>
      <w:r w:rsidRPr="004A6316">
        <w:rPr>
          <w:rFonts w:ascii="Calibri Light" w:hAnsi="Calibri Light" w:cs="Calibri Light"/>
          <w:szCs w:val="24"/>
        </w:rPr>
        <w:t>evaluation.</w:t>
      </w:r>
    </w:p>
    <w:p w14:paraId="4FEA3CFD" w14:textId="77777777" w:rsidR="00022B86" w:rsidRPr="004A6316" w:rsidRDefault="00022B86" w:rsidP="00D2431F">
      <w:pPr>
        <w:rPr>
          <w:rFonts w:ascii="Calibri Light" w:hAnsi="Calibri Light" w:cs="Calibri Light"/>
          <w:szCs w:val="24"/>
        </w:rPr>
      </w:pPr>
    </w:p>
    <w:p w14:paraId="68329956" w14:textId="6FCDB653" w:rsidR="00022B86" w:rsidRPr="004A6316" w:rsidRDefault="00022B86" w:rsidP="00D2431F">
      <w:pPr>
        <w:rPr>
          <w:rFonts w:ascii="Calibri Light" w:hAnsi="Calibri Light" w:cs="Calibri Light"/>
          <w:szCs w:val="24"/>
        </w:rPr>
      </w:pPr>
      <w:r w:rsidRPr="004A6316">
        <w:rPr>
          <w:rFonts w:ascii="Calibri Light" w:hAnsi="Calibri Light" w:cs="Calibri Light"/>
          <w:szCs w:val="24"/>
        </w:rPr>
        <w:t>Summarized</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about</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plans’</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not</w:t>
      </w:r>
      <w:r w:rsidR="00420EDE" w:rsidRPr="004A6316">
        <w:rPr>
          <w:rFonts w:ascii="Calibri Light" w:hAnsi="Calibri Light" w:cs="Calibri Light"/>
          <w:szCs w:val="24"/>
        </w:rPr>
        <w:t xml:space="preserve"> </w:t>
      </w:r>
      <w:r w:rsidRPr="004A6316">
        <w:rPr>
          <w:rFonts w:ascii="Calibri Light" w:hAnsi="Calibri Light" w:cs="Calibri Light"/>
          <w:szCs w:val="24"/>
        </w:rPr>
        <w:t>available</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website.</w:t>
      </w:r>
      <w:r w:rsidR="00420EDE" w:rsidRPr="004A6316">
        <w:rPr>
          <w:rFonts w:ascii="Calibri Light" w:hAnsi="Calibri Light" w:cs="Calibri Light"/>
          <w:szCs w:val="24"/>
        </w:rPr>
        <w:t xml:space="preserve"> </w:t>
      </w:r>
      <w:r w:rsidRPr="004A6316">
        <w:rPr>
          <w:rFonts w:ascii="Calibri Light" w:hAnsi="Calibri Light" w:cs="Calibri Light"/>
          <w:szCs w:val="24"/>
        </w:rPr>
        <w:t>Making</w:t>
      </w:r>
      <w:r w:rsidR="00420EDE" w:rsidRPr="004A6316">
        <w:rPr>
          <w:rFonts w:ascii="Calibri Light" w:hAnsi="Calibri Light" w:cs="Calibri Light"/>
          <w:szCs w:val="24"/>
        </w:rPr>
        <w:t xml:space="preserve"> </w:t>
      </w:r>
      <w:r w:rsidRPr="004A6316">
        <w:rPr>
          <w:rFonts w:ascii="Calibri Light" w:hAnsi="Calibri Light" w:cs="Calibri Light"/>
          <w:szCs w:val="24"/>
        </w:rPr>
        <w:t>survey</w:t>
      </w:r>
      <w:r w:rsidR="00420EDE" w:rsidRPr="004A6316">
        <w:rPr>
          <w:rFonts w:ascii="Calibri Light" w:hAnsi="Calibri Light" w:cs="Calibri Light"/>
          <w:szCs w:val="24"/>
        </w:rPr>
        <w:t xml:space="preserve"> </w:t>
      </w:r>
      <w:r w:rsidRPr="004A6316">
        <w:rPr>
          <w:rFonts w:ascii="Calibri Light" w:hAnsi="Calibri Light" w:cs="Calibri Light"/>
          <w:szCs w:val="24"/>
        </w:rPr>
        <w:t>reports</w:t>
      </w:r>
      <w:r w:rsidR="00420EDE" w:rsidRPr="004A6316">
        <w:rPr>
          <w:rFonts w:ascii="Calibri Light" w:hAnsi="Calibri Light" w:cs="Calibri Light"/>
          <w:szCs w:val="24"/>
        </w:rPr>
        <w:t xml:space="preserve"> </w:t>
      </w:r>
      <w:r w:rsidRPr="004A6316">
        <w:rPr>
          <w:rFonts w:ascii="Calibri Light" w:hAnsi="Calibri Light" w:cs="Calibri Light"/>
          <w:szCs w:val="24"/>
        </w:rPr>
        <w:t>publicly</w:t>
      </w:r>
      <w:r w:rsidR="00420EDE" w:rsidRPr="004A6316">
        <w:rPr>
          <w:rFonts w:ascii="Calibri Light" w:hAnsi="Calibri Light" w:cs="Calibri Light"/>
          <w:szCs w:val="24"/>
        </w:rPr>
        <w:t xml:space="preserve"> </w:t>
      </w:r>
      <w:r w:rsidRPr="004A6316">
        <w:rPr>
          <w:rFonts w:ascii="Calibri Light" w:hAnsi="Calibri Light" w:cs="Calibri Light"/>
          <w:szCs w:val="24"/>
        </w:rPr>
        <w:t>available</w:t>
      </w:r>
      <w:r w:rsidR="00420EDE" w:rsidRPr="004A6316">
        <w:rPr>
          <w:rFonts w:ascii="Calibri Light" w:hAnsi="Calibri Light" w:cs="Calibri Light"/>
          <w:szCs w:val="24"/>
        </w:rPr>
        <w:t xml:space="preserve"> </w:t>
      </w:r>
      <w:r w:rsidRPr="004A6316">
        <w:rPr>
          <w:rFonts w:ascii="Calibri Light" w:hAnsi="Calibri Light" w:cs="Calibri Light"/>
          <w:szCs w:val="24"/>
        </w:rPr>
        <w:t>could</w:t>
      </w:r>
      <w:r w:rsidR="00420EDE" w:rsidRPr="004A6316">
        <w:rPr>
          <w:rFonts w:ascii="Calibri Light" w:hAnsi="Calibri Light" w:cs="Calibri Light"/>
          <w:szCs w:val="24"/>
        </w:rPr>
        <w:t xml:space="preserve"> </w:t>
      </w:r>
      <w:r w:rsidRPr="004A6316">
        <w:rPr>
          <w:rFonts w:ascii="Calibri Light" w:hAnsi="Calibri Light" w:cs="Calibri Light"/>
          <w:szCs w:val="24"/>
        </w:rPr>
        <w:t>help</w:t>
      </w:r>
      <w:r w:rsidR="00420EDE" w:rsidRPr="004A6316">
        <w:rPr>
          <w:rFonts w:ascii="Calibri Light" w:hAnsi="Calibri Light" w:cs="Calibri Light"/>
          <w:szCs w:val="24"/>
        </w:rPr>
        <w:t xml:space="preserve"> </w:t>
      </w:r>
      <w:r w:rsidRPr="004A6316">
        <w:rPr>
          <w:rFonts w:ascii="Calibri Light" w:hAnsi="Calibri Light" w:cs="Calibri Light"/>
          <w:szCs w:val="24"/>
        </w:rPr>
        <w:t>inform</w:t>
      </w:r>
      <w:r w:rsidR="00420EDE" w:rsidRPr="004A6316">
        <w:rPr>
          <w:rFonts w:ascii="Calibri Light" w:hAnsi="Calibri Light" w:cs="Calibri Light"/>
          <w:szCs w:val="24"/>
        </w:rPr>
        <w:t xml:space="preserve"> </w:t>
      </w:r>
      <w:r w:rsidRPr="004A6316">
        <w:rPr>
          <w:rFonts w:ascii="Calibri Light" w:hAnsi="Calibri Light" w:cs="Calibri Light"/>
          <w:szCs w:val="24"/>
        </w:rPr>
        <w:t>consumers</w:t>
      </w:r>
      <w:r w:rsidR="00420EDE" w:rsidRPr="004A6316">
        <w:rPr>
          <w:rFonts w:ascii="Calibri Light" w:hAnsi="Calibri Light" w:cs="Calibri Light"/>
          <w:szCs w:val="24"/>
        </w:rPr>
        <w:t xml:space="preserve"> </w:t>
      </w:r>
      <w:r w:rsidRPr="004A6316">
        <w:rPr>
          <w:rFonts w:ascii="Calibri Light" w:hAnsi="Calibri Light" w:cs="Calibri Light"/>
          <w:szCs w:val="24"/>
        </w:rPr>
        <w:t>about</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plan</w:t>
      </w:r>
      <w:r w:rsidR="00420EDE" w:rsidRPr="004A6316">
        <w:rPr>
          <w:rFonts w:ascii="Calibri Light" w:hAnsi="Calibri Light" w:cs="Calibri Light"/>
          <w:szCs w:val="24"/>
        </w:rPr>
        <w:t xml:space="preserve"> </w:t>
      </w:r>
      <w:r w:rsidRPr="004A6316">
        <w:rPr>
          <w:rFonts w:ascii="Calibri Light" w:hAnsi="Calibri Light" w:cs="Calibri Light"/>
          <w:szCs w:val="24"/>
        </w:rPr>
        <w:t>choices.</w:t>
      </w:r>
      <w:r w:rsidR="00420EDE" w:rsidRPr="004A6316">
        <w:rPr>
          <w:rFonts w:ascii="Calibri Light" w:hAnsi="Calibri Light" w:cs="Calibri Light"/>
          <w:szCs w:val="24"/>
        </w:rPr>
        <w:t xml:space="preserve"> </w:t>
      </w:r>
    </w:p>
    <w:p w14:paraId="783179DD" w14:textId="77777777" w:rsidR="00022B86" w:rsidRPr="004A6316" w:rsidRDefault="00022B86" w:rsidP="00D2431F">
      <w:pPr>
        <w:rPr>
          <w:rFonts w:ascii="Calibri Light" w:hAnsi="Calibri Light" w:cs="Calibri Light"/>
          <w:szCs w:val="24"/>
        </w:rPr>
      </w:pPr>
    </w:p>
    <w:p w14:paraId="1D1D1CA2" w14:textId="66A01E21" w:rsidR="00022B86" w:rsidRPr="004A6316" w:rsidRDefault="00022B86" w:rsidP="00D2431F">
      <w:pPr>
        <w:rPr>
          <w:rFonts w:ascii="Calibri Light" w:hAnsi="Calibri Light" w:cs="Calibri Light"/>
          <w:szCs w:val="24"/>
        </w:rPr>
      </w:pPr>
      <w:r w:rsidRPr="00B26B75">
        <w:rPr>
          <w:rFonts w:ascii="Calibri Light" w:hAnsi="Calibri Light" w:cs="Calibri Light"/>
          <w:szCs w:val="24"/>
        </w:rPr>
        <w:t>The</w:t>
      </w:r>
      <w:r w:rsidR="00420EDE" w:rsidRPr="00B26B75">
        <w:rPr>
          <w:rFonts w:ascii="Calibri Light" w:hAnsi="Calibri Light" w:cs="Calibri Light"/>
          <w:szCs w:val="24"/>
        </w:rPr>
        <w:t xml:space="preserve"> </w:t>
      </w:r>
      <w:r w:rsidRPr="00B26B75">
        <w:rPr>
          <w:rFonts w:ascii="Calibri Light" w:hAnsi="Calibri Light" w:cs="Calibri Light"/>
          <w:szCs w:val="24"/>
        </w:rPr>
        <w:t>PC</w:t>
      </w:r>
      <w:r w:rsidR="00420EDE" w:rsidRPr="00B26B75">
        <w:rPr>
          <w:rFonts w:ascii="Calibri Light" w:hAnsi="Calibri Light" w:cs="Calibri Light"/>
          <w:szCs w:val="24"/>
        </w:rPr>
        <w:t xml:space="preserve"> </w:t>
      </w:r>
      <w:r w:rsidRPr="00B26B75">
        <w:rPr>
          <w:rFonts w:ascii="Calibri Light" w:hAnsi="Calibri Light" w:cs="Calibri Light"/>
          <w:szCs w:val="24"/>
        </w:rPr>
        <w:t>MES</w:t>
      </w:r>
      <w:r w:rsidR="00420EDE" w:rsidRPr="00B26B75">
        <w:rPr>
          <w:rFonts w:ascii="Calibri Light" w:hAnsi="Calibri Light" w:cs="Calibri Light"/>
          <w:szCs w:val="24"/>
        </w:rPr>
        <w:t xml:space="preserve"> </w:t>
      </w:r>
      <w:r w:rsidRPr="00B26B75">
        <w:rPr>
          <w:rFonts w:ascii="Calibri Light" w:hAnsi="Calibri Light" w:cs="Calibri Light"/>
          <w:szCs w:val="24"/>
        </w:rPr>
        <w:t>survey</w:t>
      </w:r>
      <w:r w:rsidR="00420EDE" w:rsidRPr="00B26B75">
        <w:rPr>
          <w:rFonts w:ascii="Calibri Light" w:hAnsi="Calibri Light" w:cs="Calibri Light"/>
          <w:szCs w:val="24"/>
        </w:rPr>
        <w:t xml:space="preserve"> </w:t>
      </w:r>
      <w:r w:rsidRPr="00B26B75">
        <w:rPr>
          <w:rFonts w:ascii="Calibri Light" w:hAnsi="Calibri Light" w:cs="Calibri Light"/>
          <w:szCs w:val="24"/>
        </w:rPr>
        <w:t>does</w:t>
      </w:r>
      <w:r w:rsidR="00420EDE" w:rsidRPr="00B26B75">
        <w:rPr>
          <w:rFonts w:ascii="Calibri Light" w:hAnsi="Calibri Light" w:cs="Calibri Light"/>
          <w:szCs w:val="24"/>
        </w:rPr>
        <w:t xml:space="preserve"> </w:t>
      </w:r>
      <w:r w:rsidRPr="00B26B75">
        <w:rPr>
          <w:rFonts w:ascii="Calibri Light" w:hAnsi="Calibri Light" w:cs="Calibri Light"/>
          <w:szCs w:val="24"/>
        </w:rPr>
        <w:t>not</w:t>
      </w:r>
      <w:r w:rsidR="00420EDE" w:rsidRPr="00B26B75">
        <w:rPr>
          <w:rFonts w:ascii="Calibri Light" w:hAnsi="Calibri Light" w:cs="Calibri Light"/>
          <w:szCs w:val="24"/>
        </w:rPr>
        <w:t xml:space="preserve"> </w:t>
      </w:r>
      <w:r w:rsidRPr="00B26B75">
        <w:rPr>
          <w:rFonts w:ascii="Calibri Light" w:hAnsi="Calibri Light" w:cs="Calibri Light"/>
          <w:szCs w:val="24"/>
        </w:rPr>
        <w:t>adhere</w:t>
      </w:r>
      <w:r w:rsidR="00420EDE" w:rsidRPr="00B26B75">
        <w:rPr>
          <w:rFonts w:ascii="Calibri Light" w:hAnsi="Calibri Light" w:cs="Calibri Light"/>
          <w:szCs w:val="24"/>
        </w:rPr>
        <w:t xml:space="preserve"> </w:t>
      </w:r>
      <w:r w:rsidRPr="00B26B75">
        <w:rPr>
          <w:rFonts w:ascii="Calibri Light" w:hAnsi="Calibri Light" w:cs="Calibri Light"/>
          <w:szCs w:val="24"/>
        </w:rPr>
        <w:t>to</w:t>
      </w:r>
      <w:r w:rsidR="00420EDE" w:rsidRPr="00B26B75">
        <w:rPr>
          <w:rFonts w:ascii="Calibri Light" w:hAnsi="Calibri Light" w:cs="Calibri Light"/>
          <w:szCs w:val="24"/>
        </w:rPr>
        <w:t xml:space="preserve"> </w:t>
      </w:r>
      <w:r w:rsidRPr="00B26B75">
        <w:rPr>
          <w:rFonts w:ascii="Calibri Light" w:hAnsi="Calibri Light" w:cs="Calibri Light"/>
          <w:szCs w:val="24"/>
        </w:rPr>
        <w:t>CMS</w:t>
      </w:r>
      <w:r w:rsidR="00420EDE" w:rsidRPr="00B26B75">
        <w:rPr>
          <w:rFonts w:ascii="Calibri Light" w:hAnsi="Calibri Light" w:cs="Calibri Light"/>
          <w:szCs w:val="24"/>
        </w:rPr>
        <w:t xml:space="preserve"> </w:t>
      </w:r>
      <w:r w:rsidRPr="00B26B75">
        <w:rPr>
          <w:rFonts w:ascii="Calibri Light" w:hAnsi="Calibri Light" w:cs="Calibri Light"/>
          <w:szCs w:val="24"/>
        </w:rPr>
        <w:t>technical</w:t>
      </w:r>
      <w:r w:rsidR="00420EDE" w:rsidRPr="00B26B75">
        <w:rPr>
          <w:rFonts w:ascii="Calibri Light" w:hAnsi="Calibri Light" w:cs="Calibri Light"/>
          <w:szCs w:val="24"/>
        </w:rPr>
        <w:t xml:space="preserve"> </w:t>
      </w:r>
      <w:r w:rsidRPr="00B26B75">
        <w:rPr>
          <w:rFonts w:ascii="Calibri Light" w:hAnsi="Calibri Light" w:cs="Calibri Light"/>
          <w:szCs w:val="24"/>
        </w:rPr>
        <w:t>specifications</w:t>
      </w:r>
      <w:r w:rsidR="00420EDE" w:rsidRPr="00B26B75">
        <w:rPr>
          <w:rFonts w:ascii="Calibri Light" w:hAnsi="Calibri Light" w:cs="Calibri Light"/>
          <w:szCs w:val="24"/>
        </w:rPr>
        <w:t xml:space="preserve"> </w:t>
      </w:r>
      <w:r w:rsidRPr="00B26B75">
        <w:rPr>
          <w:rFonts w:ascii="Calibri Light" w:hAnsi="Calibri Light" w:cs="Calibri Light"/>
          <w:szCs w:val="24"/>
        </w:rPr>
        <w:t>for</w:t>
      </w:r>
      <w:r w:rsidR="00420EDE" w:rsidRPr="00B26B75">
        <w:rPr>
          <w:rFonts w:ascii="Calibri Light" w:hAnsi="Calibri Light" w:cs="Calibri Light"/>
          <w:szCs w:val="24"/>
        </w:rPr>
        <w:t xml:space="preserve"> </w:t>
      </w:r>
      <w:r w:rsidRPr="00B26B75">
        <w:rPr>
          <w:rFonts w:ascii="Calibri Light" w:hAnsi="Calibri Light" w:cs="Calibri Light"/>
          <w:szCs w:val="24"/>
        </w:rPr>
        <w:t>the</w:t>
      </w:r>
      <w:r w:rsidR="00420EDE" w:rsidRPr="00B26B75">
        <w:rPr>
          <w:rFonts w:ascii="Calibri Light" w:hAnsi="Calibri Light" w:cs="Calibri Light"/>
          <w:szCs w:val="24"/>
        </w:rPr>
        <w:t xml:space="preserve"> </w:t>
      </w:r>
      <w:r w:rsidRPr="00B26B75">
        <w:rPr>
          <w:rFonts w:ascii="Calibri Light" w:hAnsi="Calibri Light" w:cs="Calibri Light"/>
          <w:szCs w:val="24"/>
        </w:rPr>
        <w:t>mandatory</w:t>
      </w:r>
      <w:r w:rsidR="00420EDE" w:rsidRPr="00B26B75">
        <w:rPr>
          <w:rFonts w:ascii="Calibri Light" w:hAnsi="Calibri Light" w:cs="Calibri Light"/>
          <w:szCs w:val="24"/>
        </w:rPr>
        <w:t xml:space="preserve"> </w:t>
      </w:r>
      <w:r w:rsidRPr="00B26B75">
        <w:rPr>
          <w:rFonts w:ascii="Calibri Light" w:hAnsi="Calibri Light" w:cs="Calibri Light"/>
          <w:szCs w:val="24"/>
        </w:rPr>
        <w:t>reporting</w:t>
      </w:r>
      <w:r w:rsidR="00420EDE" w:rsidRPr="00B26B75">
        <w:rPr>
          <w:rFonts w:ascii="Calibri Light" w:hAnsi="Calibri Light" w:cs="Calibri Light"/>
          <w:szCs w:val="24"/>
        </w:rPr>
        <w:t xml:space="preserve"> </w:t>
      </w:r>
      <w:r w:rsidRPr="00B26B75">
        <w:rPr>
          <w:rFonts w:ascii="Calibri Light" w:hAnsi="Calibri Light" w:cs="Calibri Light"/>
          <w:szCs w:val="24"/>
        </w:rPr>
        <w:t>of</w:t>
      </w:r>
      <w:r w:rsidR="00420EDE" w:rsidRPr="00B26B75">
        <w:rPr>
          <w:rFonts w:ascii="Calibri Light" w:hAnsi="Calibri Light" w:cs="Calibri Light"/>
          <w:szCs w:val="24"/>
        </w:rPr>
        <w:t xml:space="preserve"> </w:t>
      </w:r>
      <w:r w:rsidRPr="00B26B75">
        <w:rPr>
          <w:rFonts w:ascii="Calibri Light" w:hAnsi="Calibri Light" w:cs="Calibri Light"/>
          <w:szCs w:val="24"/>
        </w:rPr>
        <w:t>the</w:t>
      </w:r>
      <w:r w:rsidR="00420EDE" w:rsidRPr="00B26B75">
        <w:rPr>
          <w:rFonts w:ascii="Calibri Light" w:hAnsi="Calibri Light" w:cs="Calibri Light"/>
          <w:szCs w:val="24"/>
        </w:rPr>
        <w:t xml:space="preserve"> </w:t>
      </w:r>
      <w:bookmarkStart w:id="46" w:name="_Hlk157324448"/>
      <w:r w:rsidRPr="00B26B75">
        <w:rPr>
          <w:rFonts w:ascii="Calibri Light" w:hAnsi="Calibri Light" w:cs="Calibri Light"/>
          <w:szCs w:val="24"/>
        </w:rPr>
        <w:t>CAHPS</w:t>
      </w:r>
      <w:r w:rsidR="00420EDE" w:rsidRPr="00B26B75">
        <w:rPr>
          <w:rFonts w:ascii="Calibri Light" w:hAnsi="Calibri Light" w:cs="Calibri Light"/>
          <w:szCs w:val="24"/>
        </w:rPr>
        <w:t xml:space="preserve"> </w:t>
      </w:r>
      <w:r w:rsidRPr="00B26B75">
        <w:rPr>
          <w:rFonts w:ascii="Calibri Light" w:hAnsi="Calibri Light" w:cs="Calibri Light"/>
          <w:szCs w:val="24"/>
        </w:rPr>
        <w:t>Health</w:t>
      </w:r>
      <w:r w:rsidR="00420EDE" w:rsidRPr="00B26B75">
        <w:rPr>
          <w:rFonts w:ascii="Calibri Light" w:hAnsi="Calibri Light" w:cs="Calibri Light"/>
          <w:szCs w:val="24"/>
        </w:rPr>
        <w:t xml:space="preserve"> </w:t>
      </w:r>
      <w:r w:rsidRPr="00B26B75">
        <w:rPr>
          <w:rFonts w:ascii="Calibri Light" w:hAnsi="Calibri Light" w:cs="Calibri Light"/>
          <w:szCs w:val="24"/>
        </w:rPr>
        <w:t>Plan</w:t>
      </w:r>
      <w:r w:rsidR="00420EDE" w:rsidRPr="00B26B75">
        <w:rPr>
          <w:rFonts w:ascii="Calibri Light" w:hAnsi="Calibri Light" w:cs="Calibri Light"/>
          <w:szCs w:val="24"/>
        </w:rPr>
        <w:t xml:space="preserve"> </w:t>
      </w:r>
      <w:r w:rsidRPr="00B26B75">
        <w:rPr>
          <w:rFonts w:ascii="Calibri Light" w:hAnsi="Calibri Light" w:cs="Calibri Light"/>
          <w:szCs w:val="24"/>
        </w:rPr>
        <w:t>Survey</w:t>
      </w:r>
      <w:r w:rsidR="00420EDE" w:rsidRPr="00B26B75">
        <w:rPr>
          <w:rFonts w:ascii="Calibri Light" w:hAnsi="Calibri Light" w:cs="Calibri Light"/>
          <w:szCs w:val="24"/>
        </w:rPr>
        <w:t xml:space="preserve"> </w:t>
      </w:r>
      <w:r w:rsidRPr="00B26B75">
        <w:rPr>
          <w:rFonts w:ascii="Calibri Light" w:hAnsi="Calibri Light" w:cs="Calibri Light"/>
          <w:szCs w:val="24"/>
        </w:rPr>
        <w:t>5.1H</w:t>
      </w:r>
      <w:r w:rsidR="00420EDE" w:rsidRPr="00B26B75">
        <w:rPr>
          <w:rFonts w:ascii="Calibri Light" w:hAnsi="Calibri Light" w:cs="Calibri Light"/>
          <w:szCs w:val="24"/>
        </w:rPr>
        <w:t xml:space="preserve"> </w:t>
      </w:r>
      <w:r w:rsidRPr="00B26B75">
        <w:rPr>
          <w:rFonts w:ascii="Calibri Light" w:hAnsi="Calibri Light" w:cs="Calibri Light"/>
          <w:szCs w:val="24"/>
        </w:rPr>
        <w:t>Child</w:t>
      </w:r>
      <w:r w:rsidR="00420EDE" w:rsidRPr="00B26B75">
        <w:rPr>
          <w:rFonts w:ascii="Calibri Light" w:hAnsi="Calibri Light" w:cs="Calibri Light"/>
          <w:szCs w:val="24"/>
        </w:rPr>
        <w:t xml:space="preserve"> </w:t>
      </w:r>
      <w:r w:rsidRPr="00B26B75">
        <w:rPr>
          <w:rFonts w:ascii="Calibri Light" w:hAnsi="Calibri Light" w:cs="Calibri Light"/>
          <w:szCs w:val="24"/>
        </w:rPr>
        <w:t>Version</w:t>
      </w:r>
      <w:r w:rsidR="00420EDE" w:rsidRPr="00B26B75">
        <w:rPr>
          <w:rFonts w:ascii="Calibri Light" w:hAnsi="Calibri Light" w:cs="Calibri Light"/>
          <w:szCs w:val="24"/>
        </w:rPr>
        <w:t xml:space="preserve"> </w:t>
      </w:r>
      <w:r w:rsidRPr="00B26B75">
        <w:rPr>
          <w:rFonts w:ascii="Calibri Light" w:hAnsi="Calibri Light" w:cs="Calibri Light"/>
          <w:szCs w:val="24"/>
        </w:rPr>
        <w:t>(CPC-CH)</w:t>
      </w:r>
      <w:r w:rsidR="00420EDE" w:rsidRPr="00B26B75">
        <w:rPr>
          <w:rFonts w:ascii="Calibri Light" w:hAnsi="Calibri Light" w:cs="Calibri Light"/>
          <w:szCs w:val="24"/>
        </w:rPr>
        <w:t xml:space="preserve"> </w:t>
      </w:r>
      <w:r w:rsidRPr="00B26B75">
        <w:rPr>
          <w:rFonts w:ascii="Calibri Light" w:hAnsi="Calibri Light" w:cs="Calibri Light"/>
          <w:szCs w:val="24"/>
        </w:rPr>
        <w:t>measure</w:t>
      </w:r>
      <w:bookmarkEnd w:id="46"/>
      <w:r w:rsidRPr="00B26B75">
        <w:rPr>
          <w:rFonts w:ascii="Calibri Light" w:hAnsi="Calibri Light" w:cs="Calibri Light"/>
          <w:szCs w:val="24"/>
        </w:rPr>
        <w:t>.</w:t>
      </w:r>
      <w:r w:rsidR="00420EDE" w:rsidRPr="00B26B75">
        <w:rPr>
          <w:rFonts w:ascii="Calibri Light" w:hAnsi="Calibri Light" w:cs="Calibri Light"/>
          <w:szCs w:val="24"/>
        </w:rPr>
        <w:t xml:space="preserve"> </w:t>
      </w:r>
      <w:r w:rsidRPr="00B26B75">
        <w:rPr>
          <w:rFonts w:ascii="Calibri Light" w:hAnsi="Calibri Light" w:cs="Calibri Light"/>
          <w:szCs w:val="24"/>
        </w:rPr>
        <w:t>To</w:t>
      </w:r>
      <w:r w:rsidR="00420EDE" w:rsidRPr="00B26B75">
        <w:rPr>
          <w:rFonts w:ascii="Calibri Light" w:hAnsi="Calibri Light" w:cs="Calibri Light"/>
          <w:szCs w:val="24"/>
        </w:rPr>
        <w:t xml:space="preserve"> </w:t>
      </w:r>
      <w:r w:rsidRPr="00B26B75">
        <w:rPr>
          <w:rFonts w:ascii="Calibri Light" w:hAnsi="Calibri Light" w:cs="Calibri Light"/>
          <w:szCs w:val="24"/>
        </w:rPr>
        <w:t>adhere</w:t>
      </w:r>
      <w:r w:rsidR="00420EDE" w:rsidRPr="00B26B75">
        <w:rPr>
          <w:rFonts w:ascii="Calibri Light" w:hAnsi="Calibri Light" w:cs="Calibri Light"/>
          <w:szCs w:val="24"/>
        </w:rPr>
        <w:t xml:space="preserve"> </w:t>
      </w:r>
      <w:r w:rsidRPr="00B26B75">
        <w:rPr>
          <w:rFonts w:ascii="Calibri Light" w:hAnsi="Calibri Light" w:cs="Calibri Light"/>
          <w:szCs w:val="24"/>
        </w:rPr>
        <w:t>to</w:t>
      </w:r>
      <w:r w:rsidR="00420EDE" w:rsidRPr="00B26B75">
        <w:rPr>
          <w:rFonts w:ascii="Calibri Light" w:hAnsi="Calibri Light" w:cs="Calibri Light"/>
          <w:szCs w:val="24"/>
        </w:rPr>
        <w:t xml:space="preserve"> </w:t>
      </w:r>
      <w:r w:rsidRPr="00B26B75">
        <w:rPr>
          <w:rFonts w:ascii="Calibri Light" w:hAnsi="Calibri Light" w:cs="Calibri Light"/>
          <w:szCs w:val="24"/>
        </w:rPr>
        <w:t>Medicaid</w:t>
      </w:r>
      <w:r w:rsidR="00420EDE" w:rsidRPr="00B26B75">
        <w:rPr>
          <w:rFonts w:ascii="Calibri Light" w:hAnsi="Calibri Light" w:cs="Calibri Light"/>
          <w:szCs w:val="24"/>
        </w:rPr>
        <w:t xml:space="preserve"> </w:t>
      </w:r>
      <w:r w:rsidRPr="00B26B75">
        <w:rPr>
          <w:rFonts w:ascii="Calibri Light" w:hAnsi="Calibri Light" w:cs="Calibri Light"/>
          <w:szCs w:val="24"/>
        </w:rPr>
        <w:t>Child</w:t>
      </w:r>
      <w:r w:rsidR="00420EDE" w:rsidRPr="00B26B75">
        <w:rPr>
          <w:rFonts w:ascii="Calibri Light" w:hAnsi="Calibri Light" w:cs="Calibri Light"/>
          <w:szCs w:val="24"/>
        </w:rPr>
        <w:t xml:space="preserve"> </w:t>
      </w:r>
      <w:r w:rsidRPr="00B26B75">
        <w:rPr>
          <w:rFonts w:ascii="Calibri Light" w:hAnsi="Calibri Light" w:cs="Calibri Light"/>
          <w:szCs w:val="24"/>
        </w:rPr>
        <w:t>Core</w:t>
      </w:r>
      <w:r w:rsidR="00420EDE" w:rsidRPr="00B26B75">
        <w:rPr>
          <w:rFonts w:ascii="Calibri Light" w:hAnsi="Calibri Light" w:cs="Calibri Light"/>
          <w:szCs w:val="24"/>
        </w:rPr>
        <w:t xml:space="preserve"> </w:t>
      </w:r>
      <w:r w:rsidRPr="00B26B75">
        <w:rPr>
          <w:rFonts w:ascii="Calibri Light" w:hAnsi="Calibri Light" w:cs="Calibri Light"/>
          <w:szCs w:val="24"/>
        </w:rPr>
        <w:t>Set</w:t>
      </w:r>
      <w:r w:rsidR="00420EDE" w:rsidRPr="00B26B75">
        <w:rPr>
          <w:rFonts w:ascii="Calibri Light" w:hAnsi="Calibri Light" w:cs="Calibri Light"/>
          <w:szCs w:val="24"/>
        </w:rPr>
        <w:t xml:space="preserve"> </w:t>
      </w:r>
      <w:r w:rsidRPr="00B26B75">
        <w:rPr>
          <w:rFonts w:ascii="Calibri Light" w:hAnsi="Calibri Light" w:cs="Calibri Light"/>
          <w:szCs w:val="24"/>
        </w:rPr>
        <w:t>reporting</w:t>
      </w:r>
      <w:r w:rsidR="00420EDE" w:rsidRPr="00B26B75">
        <w:rPr>
          <w:rFonts w:ascii="Calibri Light" w:hAnsi="Calibri Light" w:cs="Calibri Light"/>
          <w:szCs w:val="24"/>
        </w:rPr>
        <w:t xml:space="preserve"> </w:t>
      </w:r>
      <w:r w:rsidRPr="00B26B75">
        <w:rPr>
          <w:rFonts w:ascii="Calibri Light" w:hAnsi="Calibri Light" w:cs="Calibri Light"/>
          <w:szCs w:val="24"/>
        </w:rPr>
        <w:t>guidance</w:t>
      </w:r>
      <w:r w:rsidR="00420EDE" w:rsidRPr="00B26B75">
        <w:rPr>
          <w:rFonts w:ascii="Calibri Light" w:hAnsi="Calibri Light" w:cs="Calibri Light"/>
          <w:szCs w:val="24"/>
        </w:rPr>
        <w:t xml:space="preserve"> </w:t>
      </w:r>
      <w:r w:rsidRPr="00B26B75">
        <w:rPr>
          <w:rFonts w:ascii="Calibri Light" w:hAnsi="Calibri Light" w:cs="Calibri Light"/>
          <w:szCs w:val="24"/>
        </w:rPr>
        <w:t>issued</w:t>
      </w:r>
      <w:r w:rsidR="00420EDE" w:rsidRPr="00B26B75">
        <w:rPr>
          <w:rFonts w:ascii="Calibri Light" w:hAnsi="Calibri Light" w:cs="Calibri Light"/>
          <w:szCs w:val="24"/>
        </w:rPr>
        <w:t xml:space="preserve"> </w:t>
      </w:r>
      <w:r w:rsidRPr="00B26B75">
        <w:rPr>
          <w:rFonts w:ascii="Calibri Light" w:hAnsi="Calibri Light" w:cs="Calibri Light"/>
          <w:szCs w:val="24"/>
        </w:rPr>
        <w:t>by</w:t>
      </w:r>
      <w:r w:rsidR="00420EDE" w:rsidRPr="00B26B75">
        <w:rPr>
          <w:rFonts w:ascii="Calibri Light" w:hAnsi="Calibri Light" w:cs="Calibri Light"/>
          <w:szCs w:val="24"/>
        </w:rPr>
        <w:t xml:space="preserve"> </w:t>
      </w:r>
      <w:r w:rsidRPr="00B26B75">
        <w:rPr>
          <w:rFonts w:ascii="Calibri Light" w:hAnsi="Calibri Light" w:cs="Calibri Light"/>
          <w:szCs w:val="24"/>
        </w:rPr>
        <w:t>CMS,</w:t>
      </w:r>
      <w:r w:rsidR="00420EDE" w:rsidRPr="00B26B75">
        <w:rPr>
          <w:rFonts w:ascii="Calibri Light" w:hAnsi="Calibri Light" w:cs="Calibri Light"/>
          <w:szCs w:val="24"/>
        </w:rPr>
        <w:t xml:space="preserve"> </w:t>
      </w:r>
      <w:r w:rsidRPr="00B26B75">
        <w:rPr>
          <w:rFonts w:ascii="Calibri Light" w:hAnsi="Calibri Light" w:cs="Calibri Light"/>
          <w:szCs w:val="24"/>
        </w:rPr>
        <w:t>MassHealth</w:t>
      </w:r>
      <w:r w:rsidR="00420EDE" w:rsidRPr="00B26B75">
        <w:rPr>
          <w:rFonts w:ascii="Calibri Light" w:hAnsi="Calibri Light" w:cs="Calibri Light"/>
          <w:szCs w:val="24"/>
        </w:rPr>
        <w:t xml:space="preserve"> </w:t>
      </w:r>
      <w:r w:rsidR="00503389" w:rsidRPr="00B26B75">
        <w:rPr>
          <w:rFonts w:ascii="Calibri Light" w:hAnsi="Calibri Light" w:cs="Calibri Light"/>
          <w:szCs w:val="24"/>
        </w:rPr>
        <w:t>would</w:t>
      </w:r>
      <w:r w:rsidR="00420EDE" w:rsidRPr="00B26B75">
        <w:rPr>
          <w:rFonts w:ascii="Calibri Light" w:hAnsi="Calibri Light" w:cs="Calibri Light"/>
          <w:szCs w:val="24"/>
        </w:rPr>
        <w:t xml:space="preserve"> </w:t>
      </w:r>
      <w:r w:rsidRPr="00B26B75">
        <w:rPr>
          <w:rFonts w:ascii="Calibri Light" w:hAnsi="Calibri Light" w:cs="Calibri Light"/>
          <w:szCs w:val="24"/>
        </w:rPr>
        <w:t>need</w:t>
      </w:r>
      <w:r w:rsidR="00420EDE" w:rsidRPr="00B26B75">
        <w:rPr>
          <w:rFonts w:ascii="Calibri Light" w:hAnsi="Calibri Light" w:cs="Calibri Light"/>
          <w:szCs w:val="24"/>
        </w:rPr>
        <w:t xml:space="preserve"> </w:t>
      </w:r>
      <w:r w:rsidRPr="00B26B75">
        <w:rPr>
          <w:rFonts w:ascii="Calibri Light" w:hAnsi="Calibri Light" w:cs="Calibri Light"/>
          <w:szCs w:val="24"/>
        </w:rPr>
        <w:t>to</w:t>
      </w:r>
      <w:r w:rsidR="00420EDE" w:rsidRPr="00B26B75">
        <w:rPr>
          <w:rFonts w:ascii="Calibri Light" w:hAnsi="Calibri Light" w:cs="Calibri Light"/>
          <w:szCs w:val="24"/>
        </w:rPr>
        <w:t xml:space="preserve"> </w:t>
      </w:r>
      <w:r w:rsidRPr="00B26B75">
        <w:rPr>
          <w:rFonts w:ascii="Calibri Light" w:hAnsi="Calibri Light" w:cs="Calibri Light"/>
          <w:szCs w:val="24"/>
        </w:rPr>
        <w:t>follow</w:t>
      </w:r>
      <w:r w:rsidR="00420EDE" w:rsidRPr="00B26B75">
        <w:rPr>
          <w:rFonts w:ascii="Calibri Light" w:hAnsi="Calibri Light" w:cs="Calibri Light"/>
          <w:szCs w:val="24"/>
        </w:rPr>
        <w:t xml:space="preserve"> </w:t>
      </w:r>
      <w:r w:rsidRPr="00B26B75">
        <w:rPr>
          <w:rFonts w:ascii="Calibri Light" w:hAnsi="Calibri Light" w:cs="Calibri Light"/>
          <w:szCs w:val="24"/>
        </w:rPr>
        <w:t>the</w:t>
      </w:r>
      <w:r w:rsidR="00420EDE" w:rsidRPr="00B26B75">
        <w:rPr>
          <w:rFonts w:ascii="Calibri Light" w:hAnsi="Calibri Light" w:cs="Calibri Light"/>
          <w:szCs w:val="24"/>
        </w:rPr>
        <w:t xml:space="preserve"> </w:t>
      </w:r>
      <w:r w:rsidRPr="00B26B75">
        <w:rPr>
          <w:rFonts w:ascii="Calibri Light" w:hAnsi="Calibri Light" w:cs="Calibri Light"/>
          <w:szCs w:val="24"/>
        </w:rPr>
        <w:t>HEDIS</w:t>
      </w:r>
      <w:r w:rsidR="00420EDE" w:rsidRPr="00B26B75">
        <w:rPr>
          <w:rFonts w:ascii="Calibri Light" w:hAnsi="Calibri Light" w:cs="Calibri Light"/>
          <w:szCs w:val="24"/>
        </w:rPr>
        <w:t xml:space="preserve"> </w:t>
      </w:r>
      <w:r w:rsidRPr="00B26B75">
        <w:rPr>
          <w:rFonts w:ascii="Calibri Light" w:hAnsi="Calibri Light" w:cs="Calibri Light"/>
          <w:szCs w:val="24"/>
        </w:rPr>
        <w:t>protocol</w:t>
      </w:r>
      <w:r w:rsidR="00420EDE" w:rsidRPr="00B26B75">
        <w:rPr>
          <w:rFonts w:ascii="Calibri Light" w:hAnsi="Calibri Light" w:cs="Calibri Light"/>
          <w:szCs w:val="24"/>
        </w:rPr>
        <w:t xml:space="preserve"> </w:t>
      </w:r>
      <w:r w:rsidRPr="00B26B75">
        <w:rPr>
          <w:rFonts w:ascii="Calibri Light" w:hAnsi="Calibri Light" w:cs="Calibri Light"/>
          <w:szCs w:val="24"/>
        </w:rPr>
        <w:t>and</w:t>
      </w:r>
      <w:r w:rsidR="00420EDE" w:rsidRPr="00B26B75">
        <w:rPr>
          <w:rFonts w:ascii="Calibri Light" w:hAnsi="Calibri Light" w:cs="Calibri Light"/>
          <w:szCs w:val="24"/>
        </w:rPr>
        <w:t xml:space="preserve"> </w:t>
      </w:r>
      <w:r w:rsidRPr="00B26B75">
        <w:rPr>
          <w:rFonts w:ascii="Calibri Light" w:hAnsi="Calibri Light" w:cs="Calibri Light"/>
          <w:szCs w:val="24"/>
        </w:rPr>
        <w:t>ensure</w:t>
      </w:r>
      <w:r w:rsidR="00420EDE" w:rsidRPr="00B26B75">
        <w:rPr>
          <w:rFonts w:ascii="Calibri Light" w:hAnsi="Calibri Light" w:cs="Calibri Light"/>
          <w:szCs w:val="24"/>
        </w:rPr>
        <w:t xml:space="preserve"> </w:t>
      </w:r>
      <w:r w:rsidRPr="00B26B75">
        <w:rPr>
          <w:rFonts w:ascii="Calibri Light" w:hAnsi="Calibri Light" w:cs="Calibri Light"/>
          <w:szCs w:val="24"/>
        </w:rPr>
        <w:t>that</w:t>
      </w:r>
      <w:r w:rsidR="00420EDE" w:rsidRPr="00B26B75">
        <w:rPr>
          <w:rFonts w:ascii="Calibri Light" w:hAnsi="Calibri Light" w:cs="Calibri Light"/>
          <w:szCs w:val="24"/>
        </w:rPr>
        <w:t xml:space="preserve"> </w:t>
      </w:r>
      <w:r w:rsidRPr="00B26B75">
        <w:rPr>
          <w:rFonts w:ascii="Calibri Light" w:hAnsi="Calibri Light" w:cs="Calibri Light"/>
          <w:szCs w:val="24"/>
        </w:rPr>
        <w:t>all</w:t>
      </w:r>
      <w:r w:rsidR="00420EDE" w:rsidRPr="00B26B75">
        <w:rPr>
          <w:rFonts w:ascii="Calibri Light" w:hAnsi="Calibri Light" w:cs="Calibri Light"/>
          <w:szCs w:val="24"/>
        </w:rPr>
        <w:t xml:space="preserve"> </w:t>
      </w:r>
      <w:r w:rsidRPr="00B26B75">
        <w:rPr>
          <w:rFonts w:ascii="Calibri Light" w:hAnsi="Calibri Light" w:cs="Calibri Light"/>
          <w:szCs w:val="24"/>
        </w:rPr>
        <w:t>measure-eligible</w:t>
      </w:r>
      <w:r w:rsidR="00420EDE" w:rsidRPr="00B26B75">
        <w:rPr>
          <w:rFonts w:ascii="Calibri Light" w:hAnsi="Calibri Light" w:cs="Calibri Light"/>
          <w:szCs w:val="24"/>
        </w:rPr>
        <w:t xml:space="preserve"> </w:t>
      </w:r>
      <w:r w:rsidRPr="00B26B75">
        <w:rPr>
          <w:rFonts w:ascii="Calibri Light" w:hAnsi="Calibri Light" w:cs="Calibri Light"/>
          <w:szCs w:val="24"/>
        </w:rPr>
        <w:t>Medicaid</w:t>
      </w:r>
      <w:r w:rsidR="00420EDE" w:rsidRPr="00B26B75">
        <w:rPr>
          <w:rFonts w:ascii="Calibri Light" w:hAnsi="Calibri Light" w:cs="Calibri Light"/>
          <w:szCs w:val="24"/>
        </w:rPr>
        <w:t xml:space="preserve"> </w:t>
      </w:r>
      <w:r w:rsidRPr="00B26B75">
        <w:rPr>
          <w:rFonts w:ascii="Calibri Light" w:hAnsi="Calibri Light" w:cs="Calibri Light"/>
          <w:szCs w:val="24"/>
        </w:rPr>
        <w:t>and</w:t>
      </w:r>
      <w:r w:rsidR="00420EDE" w:rsidRPr="00B26B75">
        <w:rPr>
          <w:rFonts w:ascii="Calibri Light" w:hAnsi="Calibri Light" w:cs="Calibri Light"/>
          <w:szCs w:val="24"/>
        </w:rPr>
        <w:t xml:space="preserve"> </w:t>
      </w:r>
      <w:r w:rsidRPr="00B26B75">
        <w:rPr>
          <w:rFonts w:ascii="Calibri Light" w:hAnsi="Calibri Light" w:cs="Calibri Light"/>
          <w:szCs w:val="24"/>
        </w:rPr>
        <w:t>CHIP</w:t>
      </w:r>
      <w:r w:rsidR="00420EDE" w:rsidRPr="00B26B75">
        <w:rPr>
          <w:rFonts w:ascii="Calibri Light" w:hAnsi="Calibri Light" w:cs="Calibri Light"/>
          <w:szCs w:val="24"/>
        </w:rPr>
        <w:t xml:space="preserve"> </w:t>
      </w:r>
      <w:r w:rsidRPr="00B26B75">
        <w:rPr>
          <w:rFonts w:ascii="Calibri Light" w:hAnsi="Calibri Light" w:cs="Calibri Light"/>
          <w:szCs w:val="24"/>
        </w:rPr>
        <w:t>beneficiaries</w:t>
      </w:r>
      <w:r w:rsidR="00420EDE" w:rsidRPr="00B26B75">
        <w:rPr>
          <w:rFonts w:ascii="Calibri Light" w:hAnsi="Calibri Light" w:cs="Calibri Light"/>
          <w:szCs w:val="24"/>
        </w:rPr>
        <w:t xml:space="preserve"> </w:t>
      </w:r>
      <w:r w:rsidRPr="00B26B75">
        <w:rPr>
          <w:rFonts w:ascii="Calibri Light" w:hAnsi="Calibri Light" w:cs="Calibri Light"/>
          <w:szCs w:val="24"/>
        </w:rPr>
        <w:t>are</w:t>
      </w:r>
      <w:r w:rsidR="00420EDE" w:rsidRPr="00B26B75">
        <w:rPr>
          <w:rFonts w:ascii="Calibri Light" w:hAnsi="Calibri Light" w:cs="Calibri Light"/>
          <w:szCs w:val="24"/>
        </w:rPr>
        <w:t xml:space="preserve"> </w:t>
      </w:r>
      <w:r w:rsidRPr="00B26B75">
        <w:rPr>
          <w:rFonts w:ascii="Calibri Light" w:hAnsi="Calibri Light" w:cs="Calibri Light"/>
          <w:szCs w:val="24"/>
        </w:rPr>
        <w:t>included</w:t>
      </w:r>
      <w:r w:rsidR="00420EDE" w:rsidRPr="00B26B75">
        <w:rPr>
          <w:rFonts w:ascii="Calibri Light" w:hAnsi="Calibri Light" w:cs="Calibri Light"/>
          <w:szCs w:val="24"/>
        </w:rPr>
        <w:t xml:space="preserve"> </w:t>
      </w:r>
      <w:r w:rsidRPr="00B26B75">
        <w:rPr>
          <w:rFonts w:ascii="Calibri Light" w:hAnsi="Calibri Light" w:cs="Calibri Light"/>
          <w:szCs w:val="24"/>
        </w:rPr>
        <w:t>in</w:t>
      </w:r>
      <w:r w:rsidR="00420EDE" w:rsidRPr="00B26B75">
        <w:rPr>
          <w:rFonts w:ascii="Calibri Light" w:hAnsi="Calibri Light" w:cs="Calibri Light"/>
          <w:szCs w:val="24"/>
        </w:rPr>
        <w:t xml:space="preserve"> </w:t>
      </w:r>
      <w:r w:rsidRPr="00B26B75">
        <w:rPr>
          <w:rFonts w:ascii="Calibri Light" w:hAnsi="Calibri Light" w:cs="Calibri Light"/>
          <w:szCs w:val="24"/>
        </w:rPr>
        <w:t>the</w:t>
      </w:r>
      <w:r w:rsidR="00420EDE" w:rsidRPr="00B26B75">
        <w:rPr>
          <w:rFonts w:ascii="Calibri Light" w:hAnsi="Calibri Light" w:cs="Calibri Light"/>
          <w:szCs w:val="24"/>
        </w:rPr>
        <w:t xml:space="preserve"> </w:t>
      </w:r>
      <w:r w:rsidRPr="00B26B75">
        <w:rPr>
          <w:rFonts w:ascii="Calibri Light" w:hAnsi="Calibri Light" w:cs="Calibri Light"/>
          <w:szCs w:val="24"/>
        </w:rPr>
        <w:t>state</w:t>
      </w:r>
      <w:r w:rsidR="00420EDE" w:rsidRPr="00B26B75">
        <w:rPr>
          <w:rFonts w:ascii="Calibri Light" w:hAnsi="Calibri Light" w:cs="Calibri Light"/>
          <w:szCs w:val="24"/>
        </w:rPr>
        <w:t xml:space="preserve"> </w:t>
      </w:r>
      <w:r w:rsidRPr="00B26B75">
        <w:rPr>
          <w:rFonts w:ascii="Calibri Light" w:hAnsi="Calibri Light" w:cs="Calibri Light"/>
          <w:szCs w:val="24"/>
        </w:rPr>
        <w:t>reporting</w:t>
      </w:r>
      <w:r w:rsidR="00420EDE" w:rsidRPr="00B26B75">
        <w:rPr>
          <w:rFonts w:ascii="Calibri Light" w:hAnsi="Calibri Light" w:cs="Calibri Light"/>
          <w:szCs w:val="24"/>
        </w:rPr>
        <w:t xml:space="preserve"> </w:t>
      </w:r>
      <w:r w:rsidRPr="00B26B75">
        <w:rPr>
          <w:rFonts w:ascii="Calibri Light" w:hAnsi="Calibri Light" w:cs="Calibri Light"/>
          <w:szCs w:val="24"/>
        </w:rPr>
        <w:t>of</w:t>
      </w:r>
      <w:r w:rsidR="00420EDE" w:rsidRPr="00B26B75">
        <w:rPr>
          <w:rFonts w:ascii="Calibri Light" w:hAnsi="Calibri Light" w:cs="Calibri Light"/>
          <w:szCs w:val="24"/>
        </w:rPr>
        <w:t xml:space="preserve"> </w:t>
      </w:r>
      <w:r w:rsidRPr="00B26B75">
        <w:rPr>
          <w:rFonts w:ascii="Calibri Light" w:hAnsi="Calibri Light" w:cs="Calibri Light"/>
          <w:szCs w:val="24"/>
        </w:rPr>
        <w:t>the</w:t>
      </w:r>
      <w:r w:rsidR="00420EDE" w:rsidRPr="00B26B75">
        <w:rPr>
          <w:rFonts w:ascii="Calibri Light" w:hAnsi="Calibri Light" w:cs="Calibri Light"/>
          <w:szCs w:val="24"/>
        </w:rPr>
        <w:t xml:space="preserve"> </w:t>
      </w:r>
      <w:r w:rsidRPr="00B26B75">
        <w:rPr>
          <w:rFonts w:ascii="Calibri Light" w:hAnsi="Calibri Light" w:cs="Calibri Light"/>
          <w:szCs w:val="24"/>
        </w:rPr>
        <w:t>child</w:t>
      </w:r>
      <w:r w:rsidR="00420EDE" w:rsidRPr="00B26B75">
        <w:rPr>
          <w:rFonts w:ascii="Calibri Light" w:hAnsi="Calibri Light" w:cs="Calibri Light"/>
          <w:szCs w:val="24"/>
        </w:rPr>
        <w:t xml:space="preserve"> </w:t>
      </w:r>
      <w:r w:rsidRPr="00B26B75">
        <w:rPr>
          <w:rFonts w:ascii="Calibri Light" w:hAnsi="Calibri Light" w:cs="Calibri Light"/>
          <w:szCs w:val="24"/>
        </w:rPr>
        <w:t>CAHPS</w:t>
      </w:r>
      <w:r w:rsidR="00420EDE" w:rsidRPr="00B26B75">
        <w:rPr>
          <w:rFonts w:ascii="Calibri Light" w:hAnsi="Calibri Light" w:cs="Calibri Light"/>
          <w:szCs w:val="24"/>
        </w:rPr>
        <w:t xml:space="preserve"> </w:t>
      </w:r>
      <w:r w:rsidRPr="00B26B75">
        <w:rPr>
          <w:rFonts w:ascii="Calibri Light" w:hAnsi="Calibri Light" w:cs="Calibri Light"/>
          <w:szCs w:val="24"/>
        </w:rPr>
        <w:t>Health</w:t>
      </w:r>
      <w:r w:rsidR="00420EDE" w:rsidRPr="00B26B75">
        <w:rPr>
          <w:rFonts w:ascii="Calibri Light" w:hAnsi="Calibri Light" w:cs="Calibri Light"/>
          <w:szCs w:val="24"/>
        </w:rPr>
        <w:t xml:space="preserve"> </w:t>
      </w:r>
      <w:r w:rsidRPr="00B26B75">
        <w:rPr>
          <w:rFonts w:ascii="Calibri Light" w:hAnsi="Calibri Light" w:cs="Calibri Light"/>
          <w:szCs w:val="24"/>
        </w:rPr>
        <w:t>Plan</w:t>
      </w:r>
      <w:r w:rsidR="00420EDE" w:rsidRPr="00B26B75">
        <w:rPr>
          <w:rFonts w:ascii="Calibri Light" w:hAnsi="Calibri Light" w:cs="Calibri Light"/>
          <w:szCs w:val="24"/>
        </w:rPr>
        <w:t xml:space="preserve"> </w:t>
      </w:r>
      <w:r w:rsidRPr="00B26B75">
        <w:rPr>
          <w:rFonts w:ascii="Calibri Light" w:hAnsi="Calibri Light" w:cs="Calibri Light"/>
          <w:szCs w:val="24"/>
        </w:rPr>
        <w:t>survey</w:t>
      </w:r>
      <w:r w:rsidR="00420EDE" w:rsidRPr="00B26B75">
        <w:rPr>
          <w:rFonts w:ascii="Calibri Light" w:hAnsi="Calibri Light" w:cs="Calibri Light"/>
          <w:szCs w:val="24"/>
        </w:rPr>
        <w:t xml:space="preserve"> </w:t>
      </w:r>
      <w:r w:rsidRPr="00B26B75">
        <w:rPr>
          <w:rFonts w:ascii="Calibri Light" w:hAnsi="Calibri Light" w:cs="Calibri Light"/>
          <w:szCs w:val="24"/>
        </w:rPr>
        <w:t>measure.</w:t>
      </w:r>
      <w:r w:rsidR="00420EDE" w:rsidRPr="00B26B75">
        <w:rPr>
          <w:rFonts w:ascii="Calibri Light" w:hAnsi="Calibri Light" w:cs="Calibri Light"/>
          <w:szCs w:val="24"/>
        </w:rPr>
        <w:t xml:space="preserve"> </w:t>
      </w:r>
      <w:r w:rsidRPr="00B26B75">
        <w:rPr>
          <w:rFonts w:ascii="Calibri Light" w:hAnsi="Calibri Light" w:cs="Calibri Light"/>
          <w:szCs w:val="24"/>
        </w:rPr>
        <w:t>This</w:t>
      </w:r>
      <w:r w:rsidR="00420EDE" w:rsidRPr="00B26B75">
        <w:rPr>
          <w:rFonts w:ascii="Calibri Light" w:hAnsi="Calibri Light" w:cs="Calibri Light"/>
          <w:szCs w:val="24"/>
        </w:rPr>
        <w:t xml:space="preserve"> </w:t>
      </w:r>
      <w:r w:rsidRPr="00B26B75">
        <w:rPr>
          <w:rFonts w:ascii="Calibri Light" w:hAnsi="Calibri Light" w:cs="Calibri Light"/>
          <w:szCs w:val="24"/>
        </w:rPr>
        <w:t>includes</w:t>
      </w:r>
      <w:r w:rsidR="00420EDE" w:rsidRPr="00B26B75">
        <w:rPr>
          <w:rFonts w:ascii="Calibri Light" w:hAnsi="Calibri Light" w:cs="Calibri Light"/>
          <w:szCs w:val="24"/>
        </w:rPr>
        <w:t xml:space="preserve"> </w:t>
      </w:r>
      <w:r w:rsidRPr="00B26B75">
        <w:rPr>
          <w:rFonts w:ascii="Calibri Light" w:hAnsi="Calibri Light" w:cs="Calibri Light"/>
          <w:szCs w:val="24"/>
        </w:rPr>
        <w:t>children</w:t>
      </w:r>
      <w:r w:rsidR="00420EDE" w:rsidRPr="00B26B75">
        <w:rPr>
          <w:rFonts w:ascii="Calibri Light" w:hAnsi="Calibri Light" w:cs="Calibri Light"/>
          <w:szCs w:val="24"/>
        </w:rPr>
        <w:t xml:space="preserve"> </w:t>
      </w:r>
      <w:r w:rsidRPr="00B26B75">
        <w:rPr>
          <w:rFonts w:ascii="Calibri Light" w:hAnsi="Calibri Light" w:cs="Calibri Light"/>
          <w:szCs w:val="24"/>
        </w:rPr>
        <w:t>enrolled</w:t>
      </w:r>
      <w:r w:rsidR="00420EDE" w:rsidRPr="00B26B75">
        <w:rPr>
          <w:rFonts w:ascii="Calibri Light" w:hAnsi="Calibri Light" w:cs="Calibri Light"/>
          <w:szCs w:val="24"/>
        </w:rPr>
        <w:t xml:space="preserve"> </w:t>
      </w:r>
      <w:r w:rsidRPr="00B26B75">
        <w:rPr>
          <w:rFonts w:ascii="Calibri Light" w:hAnsi="Calibri Light" w:cs="Calibri Light"/>
          <w:szCs w:val="24"/>
        </w:rPr>
        <w:t>in</w:t>
      </w:r>
      <w:r w:rsidR="00420EDE" w:rsidRPr="00B26B75">
        <w:rPr>
          <w:rFonts w:ascii="Calibri Light" w:hAnsi="Calibri Light" w:cs="Calibri Light"/>
          <w:szCs w:val="24"/>
        </w:rPr>
        <w:t xml:space="preserve"> </w:t>
      </w:r>
      <w:r w:rsidRPr="00B26B75">
        <w:rPr>
          <w:rFonts w:ascii="Calibri Light" w:hAnsi="Calibri Light" w:cs="Calibri Light"/>
          <w:szCs w:val="24"/>
        </w:rPr>
        <w:t>multiple</w:t>
      </w:r>
      <w:r w:rsidR="00420EDE" w:rsidRPr="00B26B75">
        <w:rPr>
          <w:rFonts w:ascii="Calibri Light" w:hAnsi="Calibri Light" w:cs="Calibri Light"/>
          <w:szCs w:val="24"/>
        </w:rPr>
        <w:t xml:space="preserve"> </w:t>
      </w:r>
      <w:r w:rsidRPr="00B26B75">
        <w:rPr>
          <w:rFonts w:ascii="Calibri Light" w:hAnsi="Calibri Light" w:cs="Calibri Light"/>
          <w:szCs w:val="24"/>
        </w:rPr>
        <w:t>delivery</w:t>
      </w:r>
      <w:r w:rsidR="00420EDE" w:rsidRPr="00B26B75">
        <w:rPr>
          <w:rFonts w:ascii="Calibri Light" w:hAnsi="Calibri Light" w:cs="Calibri Light"/>
          <w:szCs w:val="24"/>
        </w:rPr>
        <w:t xml:space="preserve"> </w:t>
      </w:r>
      <w:r w:rsidRPr="00B26B75">
        <w:rPr>
          <w:rFonts w:ascii="Calibri Light" w:hAnsi="Calibri Light" w:cs="Calibri Light"/>
          <w:szCs w:val="24"/>
        </w:rPr>
        <w:t>systems,</w:t>
      </w:r>
      <w:r w:rsidR="00420EDE" w:rsidRPr="00B26B75">
        <w:rPr>
          <w:rFonts w:ascii="Calibri Light" w:hAnsi="Calibri Light" w:cs="Calibri Light"/>
          <w:szCs w:val="24"/>
        </w:rPr>
        <w:t xml:space="preserve"> </w:t>
      </w:r>
      <w:r w:rsidRPr="00B26B75">
        <w:rPr>
          <w:rFonts w:ascii="Calibri Light" w:hAnsi="Calibri Light" w:cs="Calibri Light"/>
          <w:szCs w:val="24"/>
        </w:rPr>
        <w:t>like</w:t>
      </w:r>
      <w:r w:rsidR="00420EDE" w:rsidRPr="00B26B75">
        <w:rPr>
          <w:rFonts w:ascii="Calibri Light" w:hAnsi="Calibri Light" w:cs="Calibri Light"/>
          <w:szCs w:val="24"/>
        </w:rPr>
        <w:t xml:space="preserve"> </w:t>
      </w:r>
      <w:r w:rsidRPr="00B26B75">
        <w:rPr>
          <w:rFonts w:ascii="Calibri Light" w:hAnsi="Calibri Light" w:cs="Calibri Light"/>
          <w:szCs w:val="24"/>
        </w:rPr>
        <w:t>managed</w:t>
      </w:r>
      <w:r w:rsidR="00420EDE" w:rsidRPr="00B26B75">
        <w:rPr>
          <w:rFonts w:ascii="Calibri Light" w:hAnsi="Calibri Light" w:cs="Calibri Light"/>
          <w:szCs w:val="24"/>
        </w:rPr>
        <w:t xml:space="preserve"> </w:t>
      </w:r>
      <w:r w:rsidRPr="00B26B75">
        <w:rPr>
          <w:rFonts w:ascii="Calibri Light" w:hAnsi="Calibri Light" w:cs="Calibri Light"/>
          <w:szCs w:val="24"/>
        </w:rPr>
        <w:t>care,</w:t>
      </w:r>
      <w:r w:rsidR="00420EDE" w:rsidRPr="00B26B75">
        <w:rPr>
          <w:rFonts w:ascii="Calibri Light" w:hAnsi="Calibri Light" w:cs="Calibri Light"/>
          <w:szCs w:val="24"/>
        </w:rPr>
        <w:t xml:space="preserve"> </w:t>
      </w:r>
      <w:r w:rsidRPr="00B26B75">
        <w:rPr>
          <w:rFonts w:ascii="Calibri Light" w:hAnsi="Calibri Light" w:cs="Calibri Light"/>
          <w:szCs w:val="24"/>
        </w:rPr>
        <w:t>primary</w:t>
      </w:r>
      <w:r w:rsidR="00420EDE" w:rsidRPr="00B26B75">
        <w:rPr>
          <w:rFonts w:ascii="Calibri Light" w:hAnsi="Calibri Light" w:cs="Calibri Light"/>
          <w:szCs w:val="24"/>
        </w:rPr>
        <w:t xml:space="preserve"> </w:t>
      </w:r>
      <w:r w:rsidRPr="00B26B75">
        <w:rPr>
          <w:rFonts w:ascii="Calibri Light" w:hAnsi="Calibri Light" w:cs="Calibri Light"/>
          <w:szCs w:val="24"/>
        </w:rPr>
        <w:t>care</w:t>
      </w:r>
      <w:r w:rsidR="00420EDE" w:rsidRPr="00B26B75">
        <w:rPr>
          <w:rFonts w:ascii="Calibri Light" w:hAnsi="Calibri Light" w:cs="Calibri Light"/>
          <w:szCs w:val="24"/>
        </w:rPr>
        <w:t xml:space="preserve"> </w:t>
      </w:r>
      <w:r w:rsidRPr="00B26B75">
        <w:rPr>
          <w:rFonts w:ascii="Calibri Light" w:hAnsi="Calibri Light" w:cs="Calibri Light"/>
          <w:szCs w:val="24"/>
        </w:rPr>
        <w:t>case</w:t>
      </w:r>
      <w:r w:rsidR="00420EDE" w:rsidRPr="00B26B75">
        <w:rPr>
          <w:rFonts w:ascii="Calibri Light" w:hAnsi="Calibri Light" w:cs="Calibri Light"/>
          <w:szCs w:val="24"/>
        </w:rPr>
        <w:t xml:space="preserve"> </w:t>
      </w:r>
      <w:r w:rsidRPr="00B26B75">
        <w:rPr>
          <w:rFonts w:ascii="Calibri Light" w:hAnsi="Calibri Light" w:cs="Calibri Light"/>
          <w:szCs w:val="24"/>
        </w:rPr>
        <w:t>management,</w:t>
      </w:r>
      <w:r w:rsidR="00420EDE" w:rsidRPr="00B26B75">
        <w:rPr>
          <w:rFonts w:ascii="Calibri Light" w:hAnsi="Calibri Light" w:cs="Calibri Light"/>
          <w:szCs w:val="24"/>
        </w:rPr>
        <w:t xml:space="preserve"> </w:t>
      </w:r>
      <w:r w:rsidRPr="00B26B75">
        <w:rPr>
          <w:rFonts w:ascii="Calibri Light" w:hAnsi="Calibri Light" w:cs="Calibri Light"/>
          <w:szCs w:val="24"/>
        </w:rPr>
        <w:t>and</w:t>
      </w:r>
      <w:r w:rsidR="00420EDE" w:rsidRPr="00B26B75">
        <w:rPr>
          <w:rFonts w:ascii="Calibri Light" w:hAnsi="Calibri Light" w:cs="Calibri Light"/>
          <w:szCs w:val="24"/>
        </w:rPr>
        <w:t xml:space="preserve"> </w:t>
      </w:r>
      <w:r w:rsidRPr="00B26B75">
        <w:rPr>
          <w:rFonts w:ascii="Calibri Light" w:hAnsi="Calibri Light" w:cs="Calibri Light"/>
          <w:szCs w:val="24"/>
        </w:rPr>
        <w:t>fee</w:t>
      </w:r>
      <w:r w:rsidR="00BB793D" w:rsidRPr="00B26B75">
        <w:rPr>
          <w:rFonts w:ascii="Calibri Light" w:hAnsi="Calibri Light" w:cs="Calibri Light"/>
          <w:szCs w:val="24"/>
        </w:rPr>
        <w:t>-</w:t>
      </w:r>
      <w:r w:rsidRPr="00B26B75">
        <w:rPr>
          <w:rFonts w:ascii="Calibri Light" w:hAnsi="Calibri Light" w:cs="Calibri Light"/>
          <w:szCs w:val="24"/>
        </w:rPr>
        <w:t>for</w:t>
      </w:r>
      <w:r w:rsidR="00BB793D" w:rsidRPr="00B26B75">
        <w:rPr>
          <w:rFonts w:ascii="Calibri Light" w:hAnsi="Calibri Light" w:cs="Calibri Light"/>
          <w:szCs w:val="24"/>
        </w:rPr>
        <w:t>-</w:t>
      </w:r>
      <w:r w:rsidRPr="00B26B75">
        <w:rPr>
          <w:rFonts w:ascii="Calibri Light" w:hAnsi="Calibri Light" w:cs="Calibri Light"/>
          <w:szCs w:val="24"/>
        </w:rPr>
        <w:t>service.</w:t>
      </w:r>
      <w:bookmarkStart w:id="47" w:name="_Hlk157324672"/>
      <w:r w:rsidRPr="00B26B75">
        <w:rPr>
          <w:rStyle w:val="FootnoteReference"/>
          <w:rFonts w:ascii="Calibri Light" w:hAnsi="Calibri Light" w:cs="Calibri Light"/>
          <w:szCs w:val="24"/>
        </w:rPr>
        <w:footnoteReference w:id="3"/>
      </w:r>
      <w:bookmarkEnd w:id="47"/>
      <w:r w:rsidR="00420EDE" w:rsidRPr="00B26B75">
        <w:rPr>
          <w:rFonts w:ascii="Calibri Light" w:hAnsi="Calibri Light" w:cs="Calibri Light"/>
          <w:szCs w:val="24"/>
        </w:rPr>
        <w:t xml:space="preserve"> </w:t>
      </w:r>
      <w:bookmarkStart w:id="48" w:name="_Hlk157324421"/>
      <w:r w:rsidRPr="00B26B75">
        <w:rPr>
          <w:rFonts w:ascii="Calibri Light" w:hAnsi="Calibri Light" w:cs="Calibri Light"/>
          <w:szCs w:val="24"/>
        </w:rPr>
        <w:t>Child</w:t>
      </w:r>
      <w:r w:rsidR="00420EDE" w:rsidRPr="00B26B75">
        <w:rPr>
          <w:rFonts w:ascii="Calibri Light" w:hAnsi="Calibri Light" w:cs="Calibri Light"/>
          <w:szCs w:val="24"/>
        </w:rPr>
        <w:t xml:space="preserve"> </w:t>
      </w:r>
      <w:r w:rsidRPr="00B26B75">
        <w:rPr>
          <w:rFonts w:ascii="Calibri Light" w:hAnsi="Calibri Light" w:cs="Calibri Light"/>
          <w:szCs w:val="24"/>
        </w:rPr>
        <w:t>Core</w:t>
      </w:r>
      <w:r w:rsidR="00420EDE" w:rsidRPr="00B26B75">
        <w:rPr>
          <w:rFonts w:ascii="Calibri Light" w:hAnsi="Calibri Light" w:cs="Calibri Light"/>
          <w:szCs w:val="24"/>
        </w:rPr>
        <w:t xml:space="preserve"> </w:t>
      </w:r>
      <w:r w:rsidRPr="00B26B75">
        <w:rPr>
          <w:rFonts w:ascii="Calibri Light" w:hAnsi="Calibri Light" w:cs="Calibri Light"/>
          <w:szCs w:val="24"/>
        </w:rPr>
        <w:t>Set</w:t>
      </w:r>
      <w:r w:rsidR="00420EDE" w:rsidRPr="00B26B75">
        <w:rPr>
          <w:rFonts w:ascii="Calibri Light" w:hAnsi="Calibri Light" w:cs="Calibri Light"/>
          <w:szCs w:val="24"/>
        </w:rPr>
        <w:t xml:space="preserve"> </w:t>
      </w:r>
      <w:r w:rsidRPr="00B26B75">
        <w:rPr>
          <w:rFonts w:ascii="Calibri Light" w:hAnsi="Calibri Light" w:cs="Calibri Light"/>
          <w:szCs w:val="24"/>
        </w:rPr>
        <w:t>reporting</w:t>
      </w:r>
      <w:r w:rsidR="00420EDE" w:rsidRPr="00B26B75">
        <w:rPr>
          <w:rFonts w:ascii="Calibri Light" w:hAnsi="Calibri Light" w:cs="Calibri Light"/>
          <w:szCs w:val="24"/>
        </w:rPr>
        <w:t xml:space="preserve"> </w:t>
      </w:r>
      <w:r w:rsidRPr="00B26B75">
        <w:rPr>
          <w:rFonts w:ascii="Calibri Light" w:hAnsi="Calibri Light" w:cs="Calibri Light"/>
          <w:szCs w:val="24"/>
        </w:rPr>
        <w:t>is</w:t>
      </w:r>
      <w:r w:rsidR="00420EDE" w:rsidRPr="00B26B75">
        <w:rPr>
          <w:rFonts w:ascii="Calibri Light" w:hAnsi="Calibri Light" w:cs="Calibri Light"/>
          <w:szCs w:val="24"/>
        </w:rPr>
        <w:t xml:space="preserve"> </w:t>
      </w:r>
      <w:r w:rsidRPr="00B26B75">
        <w:rPr>
          <w:rFonts w:ascii="Calibri Light" w:hAnsi="Calibri Light" w:cs="Calibri Light"/>
          <w:szCs w:val="24"/>
        </w:rPr>
        <w:t>mandatory</w:t>
      </w:r>
      <w:r w:rsidR="00420EDE" w:rsidRPr="00B26B75">
        <w:rPr>
          <w:rFonts w:ascii="Calibri Light" w:hAnsi="Calibri Light" w:cs="Calibri Light"/>
          <w:szCs w:val="24"/>
        </w:rPr>
        <w:t xml:space="preserve"> </w:t>
      </w:r>
      <w:r w:rsidRPr="00B26B75">
        <w:rPr>
          <w:rFonts w:ascii="Calibri Light" w:hAnsi="Calibri Light" w:cs="Calibri Light"/>
          <w:szCs w:val="24"/>
        </w:rPr>
        <w:t>beginning</w:t>
      </w:r>
      <w:r w:rsidR="00420EDE" w:rsidRPr="00B26B75">
        <w:rPr>
          <w:rFonts w:ascii="Calibri Light" w:hAnsi="Calibri Light" w:cs="Calibri Light"/>
          <w:szCs w:val="24"/>
        </w:rPr>
        <w:t xml:space="preserve"> </w:t>
      </w:r>
      <w:r w:rsidRPr="00B26B75">
        <w:rPr>
          <w:rFonts w:ascii="Calibri Light" w:hAnsi="Calibri Light" w:cs="Calibri Light"/>
          <w:szCs w:val="24"/>
        </w:rPr>
        <w:t>with</w:t>
      </w:r>
      <w:r w:rsidR="00420EDE" w:rsidRPr="00B26B75">
        <w:rPr>
          <w:rFonts w:ascii="Calibri Light" w:hAnsi="Calibri Light" w:cs="Calibri Light"/>
          <w:szCs w:val="24"/>
        </w:rPr>
        <w:t xml:space="preserve"> </w:t>
      </w:r>
      <w:r w:rsidRPr="00B26B75">
        <w:rPr>
          <w:rFonts w:ascii="Calibri Light" w:hAnsi="Calibri Light" w:cs="Calibri Light"/>
          <w:szCs w:val="24"/>
        </w:rPr>
        <w:t>FFY</w:t>
      </w:r>
      <w:r w:rsidR="00420EDE" w:rsidRPr="00B26B75">
        <w:rPr>
          <w:rFonts w:ascii="Calibri Light" w:hAnsi="Calibri Light" w:cs="Calibri Light"/>
          <w:szCs w:val="24"/>
        </w:rPr>
        <w:t xml:space="preserve"> </w:t>
      </w:r>
      <w:r w:rsidRPr="00B26B75">
        <w:rPr>
          <w:rFonts w:ascii="Calibri Light" w:hAnsi="Calibri Light" w:cs="Calibri Light"/>
          <w:szCs w:val="24"/>
        </w:rPr>
        <w:t>2024</w:t>
      </w:r>
      <w:r w:rsidR="00420EDE" w:rsidRPr="00B26B75">
        <w:rPr>
          <w:rFonts w:ascii="Calibri Light" w:hAnsi="Calibri Light" w:cs="Calibri Light"/>
          <w:szCs w:val="24"/>
        </w:rPr>
        <w:t xml:space="preserve"> </w:t>
      </w:r>
      <w:r w:rsidRPr="00B26B75">
        <w:rPr>
          <w:rFonts w:ascii="Calibri Light" w:hAnsi="Calibri Light" w:cs="Calibri Light"/>
          <w:szCs w:val="24"/>
        </w:rPr>
        <w:t>reporting.</w:t>
      </w:r>
      <w:bookmarkEnd w:id="48"/>
    </w:p>
    <w:p w14:paraId="00E02462" w14:textId="77777777" w:rsidR="00022B86" w:rsidRPr="004A6316" w:rsidRDefault="00022B86" w:rsidP="00D2431F">
      <w:pPr>
        <w:rPr>
          <w:rFonts w:ascii="Calibri Light" w:hAnsi="Calibri Light" w:cs="Calibri Light"/>
          <w:szCs w:val="24"/>
        </w:rPr>
      </w:pPr>
    </w:p>
    <w:p w14:paraId="3932E1E6" w14:textId="77777777" w:rsidR="00254AA7" w:rsidRDefault="00254AA7">
      <w:pPr>
        <w:spacing w:after="200" w:line="276" w:lineRule="auto"/>
        <w:rPr>
          <w:rFonts w:ascii="Calibri Light" w:eastAsiaTheme="minorHAnsi" w:hAnsi="Calibri Light" w:cs="Calibri Light"/>
          <w:b/>
          <w:szCs w:val="24"/>
        </w:rPr>
      </w:pPr>
      <w:bookmarkStart w:id="49" w:name="_Hlk157324359"/>
      <w:r>
        <w:rPr>
          <w:rFonts w:ascii="Calibri Light" w:eastAsiaTheme="minorHAnsi" w:hAnsi="Calibri Light" w:cs="Calibri Light"/>
          <w:b/>
          <w:szCs w:val="24"/>
        </w:rPr>
        <w:br w:type="page"/>
      </w:r>
    </w:p>
    <w:p w14:paraId="31E0798D" w14:textId="64CA1FCD" w:rsidR="00022B86" w:rsidRPr="004A6316" w:rsidRDefault="00022B86" w:rsidP="00D2431F">
      <w:pPr>
        <w:rPr>
          <w:rFonts w:ascii="Calibri Light" w:eastAsiaTheme="minorHAnsi" w:hAnsi="Calibri Light" w:cs="Calibri Light"/>
          <w:b/>
          <w:szCs w:val="24"/>
        </w:rPr>
      </w:pPr>
      <w:r w:rsidRPr="004A6316">
        <w:rPr>
          <w:rFonts w:ascii="Calibri Light" w:eastAsiaTheme="minorHAnsi" w:hAnsi="Calibri Light" w:cs="Calibri Light"/>
          <w:b/>
          <w:szCs w:val="24"/>
        </w:rPr>
        <w:lastRenderedPageBreak/>
        <w:t>General</w:t>
      </w:r>
      <w:r w:rsidR="00420EDE" w:rsidRPr="004A6316">
        <w:rPr>
          <w:rFonts w:ascii="Calibri Light" w:eastAsiaTheme="minorHAnsi" w:hAnsi="Calibri Light" w:cs="Calibri Light"/>
          <w:b/>
          <w:szCs w:val="24"/>
        </w:rPr>
        <w:t xml:space="preserve"> </w:t>
      </w:r>
      <w:r w:rsidR="00BB793D" w:rsidRPr="004A6316">
        <w:rPr>
          <w:rFonts w:ascii="Calibri Light" w:eastAsiaTheme="minorHAnsi" w:hAnsi="Calibri Light" w:cs="Calibri Light"/>
          <w:b/>
          <w:szCs w:val="24"/>
        </w:rPr>
        <w:t>R</w:t>
      </w:r>
      <w:r w:rsidRPr="004A6316">
        <w:rPr>
          <w:rFonts w:ascii="Calibri Light" w:eastAsiaTheme="minorHAnsi" w:hAnsi="Calibri Light" w:cs="Calibri Light"/>
          <w:b/>
          <w:szCs w:val="24"/>
        </w:rPr>
        <w:t>ecommendations</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for</w:t>
      </w:r>
      <w:r w:rsidR="00420EDE" w:rsidRPr="004A6316">
        <w:rPr>
          <w:rFonts w:ascii="Calibri Light" w:eastAsiaTheme="minorHAnsi" w:hAnsi="Calibri Light" w:cs="Calibri Light"/>
          <w:b/>
          <w:szCs w:val="24"/>
        </w:rPr>
        <w:t xml:space="preserve"> </w:t>
      </w:r>
      <w:r w:rsidRPr="004A6316">
        <w:rPr>
          <w:rFonts w:ascii="Calibri Light" w:eastAsiaTheme="minorHAnsi" w:hAnsi="Calibri Light" w:cs="Calibri Light"/>
          <w:b/>
          <w:szCs w:val="24"/>
        </w:rPr>
        <w:t>MassHealth:</w:t>
      </w:r>
      <w:r w:rsidR="00420EDE" w:rsidRPr="004A6316">
        <w:rPr>
          <w:rFonts w:ascii="Calibri Light" w:eastAsiaTheme="minorHAnsi" w:hAnsi="Calibri Light" w:cs="Calibri Light"/>
          <w:b/>
          <w:szCs w:val="24"/>
        </w:rPr>
        <w:t xml:space="preserve"> </w:t>
      </w:r>
    </w:p>
    <w:p w14:paraId="47FF5C7A" w14:textId="775B7A73" w:rsidR="00E73CE5" w:rsidRPr="004A6316" w:rsidRDefault="00E73CE5" w:rsidP="00D2431F">
      <w:pPr>
        <w:pStyle w:val="ListParagraph"/>
        <w:numPr>
          <w:ilvl w:val="0"/>
          <w:numId w:val="23"/>
        </w:numPr>
        <w:ind w:left="360"/>
        <w:rPr>
          <w:rFonts w:ascii="Calibri Light" w:eastAsia="Times New Roman" w:hAnsi="Calibri Light" w:cs="Calibri Light"/>
        </w:rPr>
      </w:pPr>
      <w:bookmarkStart w:id="50" w:name="_Hlk190362806"/>
      <w:r w:rsidRPr="004A6316">
        <w:rPr>
          <w:rFonts w:ascii="Calibri Light" w:eastAsia="Times New Roman" w:hAnsi="Calibri Light" w:cs="Calibri Light"/>
          <w:i/>
          <w:iCs/>
        </w:rPr>
        <w:t>Recommendation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towards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an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effective</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evaluation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of</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performance</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member</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experience</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measures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IPRO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recommends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establishing</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benchmarks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for</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all</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member</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experience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measures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enhance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effectiveness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performance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evaluation</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and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support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continuous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quality</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improvement.</w:t>
      </w:r>
      <w:r w:rsidR="00420EDE" w:rsidRPr="004A6316">
        <w:rPr>
          <w:rFonts w:ascii="Calibri Light" w:eastAsia="Times New Roman" w:hAnsi="Calibri Light" w:cs="Calibri Light"/>
        </w:rPr>
        <w:t xml:space="preserve"> </w:t>
      </w:r>
    </w:p>
    <w:p w14:paraId="2A8B8924" w14:textId="272F7E02" w:rsidR="00E73CE5" w:rsidRPr="002775C1" w:rsidRDefault="00E73CE5" w:rsidP="00D2431F">
      <w:pPr>
        <w:pStyle w:val="ListParagraph"/>
        <w:numPr>
          <w:ilvl w:val="0"/>
          <w:numId w:val="23"/>
        </w:numPr>
        <w:ind w:left="360"/>
        <w:rPr>
          <w:rFonts w:ascii="Calibri Light" w:eastAsia="Times New Roman" w:hAnsi="Calibri Light" w:cs="Calibri Light"/>
        </w:rPr>
      </w:pPr>
      <w:r w:rsidRPr="004A6316">
        <w:rPr>
          <w:rFonts w:ascii="Calibri Light" w:eastAsia="Times New Roman" w:hAnsi="Calibri Light" w:cs="Calibri Light"/>
          <w:i/>
          <w:iCs/>
        </w:rPr>
        <w:t>Recommendation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towards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sharing</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information</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about</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member</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experiences</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bookmarkStart w:id="51" w:name="_Hlk158294526"/>
      <w:r w:rsidRPr="004A6316">
        <w:rPr>
          <w:rFonts w:ascii="Calibri Light" w:eastAsia="Times New Roman" w:hAnsi="Calibri Light" w:cs="Calibri Light"/>
        </w:rPr>
        <w:t>IPRO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recommends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that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MassHealth</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publish</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summary</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results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from</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member</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experience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surveys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on</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MassHealth</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Quality</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Reports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and</w:t>
      </w:r>
      <w:r w:rsidR="00420EDE" w:rsidRPr="004A6316">
        <w:rPr>
          <w:rFonts w:ascii="Calibri Light" w:eastAsia="Times New Roman" w:hAnsi="Calibri Light" w:cs="Calibri Light"/>
        </w:rPr>
        <w:t xml:space="preserve"> </w:t>
      </w:r>
      <w:r w:rsidRPr="002775C1">
        <w:rPr>
          <w:rFonts w:ascii="Calibri Light" w:eastAsia="Times New Roman" w:hAnsi="Calibri Light" w:cs="Calibri Light"/>
        </w:rPr>
        <w:t>Resources</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website</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and</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make</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the</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results</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available</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to</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MassHealth</w:t>
      </w:r>
      <w:r w:rsidR="00420EDE" w:rsidRPr="002775C1" w:rsidDel="00070865">
        <w:rPr>
          <w:rFonts w:ascii="Calibri Light" w:eastAsia="Times New Roman" w:hAnsi="Calibri Light" w:cs="Calibri Light"/>
        </w:rPr>
        <w:t xml:space="preserve"> </w:t>
      </w:r>
      <w:r w:rsidRPr="002775C1" w:rsidDel="00070865">
        <w:rPr>
          <w:rFonts w:ascii="Calibri Light" w:eastAsia="Times New Roman" w:hAnsi="Calibri Light" w:cs="Calibri Light"/>
        </w:rPr>
        <w:t>enrollees</w:t>
      </w:r>
      <w:bookmarkEnd w:id="51"/>
      <w:r w:rsidRPr="002775C1">
        <w:rPr>
          <w:rFonts w:ascii="Calibri Light" w:eastAsia="Times New Roman" w:hAnsi="Calibri Light" w:cs="Calibri Light"/>
        </w:rPr>
        <w:t>.</w:t>
      </w:r>
      <w:r w:rsidR="00420EDE" w:rsidRPr="002775C1">
        <w:rPr>
          <w:rFonts w:ascii="Calibri Light" w:eastAsia="Times New Roman" w:hAnsi="Calibri Light" w:cs="Calibri Light"/>
        </w:rPr>
        <w:t xml:space="preserve"> </w:t>
      </w:r>
    </w:p>
    <w:p w14:paraId="4618F53B" w14:textId="3A212A49" w:rsidR="00E73CE5" w:rsidRPr="002775C1" w:rsidRDefault="00E73CE5" w:rsidP="00D2431F">
      <w:pPr>
        <w:pStyle w:val="ListParagraph"/>
        <w:numPr>
          <w:ilvl w:val="0"/>
          <w:numId w:val="23"/>
        </w:numPr>
        <w:ind w:left="360"/>
        <w:rPr>
          <w:rFonts w:ascii="Calibri Light" w:eastAsia="Times New Roman" w:hAnsi="Calibri Light" w:cs="Calibri Light"/>
        </w:rPr>
      </w:pPr>
      <w:r w:rsidRPr="002775C1">
        <w:rPr>
          <w:rFonts w:ascii="Calibri Light" w:eastAsia="Times New Roman" w:hAnsi="Calibri Light" w:cs="Calibri Light"/>
          <w:i/>
          <w:iCs/>
        </w:rPr>
        <w:t>Recommendation</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towards</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adhering</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to</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CMS</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Child</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Core</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Set</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reporting</w:t>
      </w:r>
      <w:r w:rsidR="00420EDE" w:rsidRPr="002775C1">
        <w:rPr>
          <w:rFonts w:ascii="Calibri Light" w:eastAsia="Times New Roman" w:hAnsi="Calibri Light" w:cs="Calibri Light"/>
          <w:i/>
          <w:iCs/>
        </w:rPr>
        <w:t xml:space="preserve"> </w:t>
      </w:r>
      <w:r w:rsidRPr="002775C1">
        <w:rPr>
          <w:rFonts w:ascii="Calibri Light" w:eastAsia="Times New Roman" w:hAnsi="Calibri Light" w:cs="Calibri Light"/>
          <w:i/>
          <w:iCs/>
        </w:rPr>
        <w:t>guidance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To</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adhere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to</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Medicaid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Child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Core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Set</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reporting</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guidance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issued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by</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CMS,</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MassHealth</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would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need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to</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follow</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the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HEDIS</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protocol</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and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ensure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that</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all</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measure-eligible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Medicaid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and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CHIP</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beneficiaries</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are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included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in</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the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state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reporting</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of</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the</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child</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CAHPS</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Health</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Plan</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survey</w:t>
      </w:r>
      <w:r w:rsidR="00420EDE" w:rsidRPr="002775C1">
        <w:rPr>
          <w:rFonts w:ascii="Calibri Light" w:eastAsia="Times New Roman" w:hAnsi="Calibri Light" w:cs="Calibri Light"/>
        </w:rPr>
        <w:t xml:space="preserve"> </w:t>
      </w:r>
      <w:r w:rsidRPr="002775C1">
        <w:rPr>
          <w:rFonts w:ascii="Calibri Light" w:eastAsia="Times New Roman" w:hAnsi="Calibri Light" w:cs="Calibri Light"/>
        </w:rPr>
        <w:t>measure.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This</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includes</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children</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enrolled</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in</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multiple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delivery</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systems,</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like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managed</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care,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primary</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care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case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management,</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and</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fee</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for</w:t>
      </w:r>
      <w:r w:rsidR="00420EDE" w:rsidRPr="002775C1" w:rsidDel="00C665B5">
        <w:rPr>
          <w:rFonts w:ascii="Calibri Light" w:eastAsia="Times New Roman" w:hAnsi="Calibri Light" w:cs="Calibri Light"/>
        </w:rPr>
        <w:t xml:space="preserve"> </w:t>
      </w:r>
      <w:r w:rsidRPr="002775C1" w:rsidDel="00C665B5">
        <w:rPr>
          <w:rFonts w:ascii="Calibri Light" w:eastAsia="Times New Roman" w:hAnsi="Calibri Light" w:cs="Calibri Light"/>
        </w:rPr>
        <w:t>service</w:t>
      </w:r>
      <w:r w:rsidRPr="002775C1">
        <w:rPr>
          <w:rFonts w:ascii="Calibri Light" w:eastAsia="Times New Roman" w:hAnsi="Calibri Light" w:cs="Calibri Light"/>
        </w:rPr>
        <w:t>.</w:t>
      </w:r>
      <w:r w:rsidR="00420EDE" w:rsidRPr="002775C1">
        <w:rPr>
          <w:rFonts w:ascii="Calibri Light" w:eastAsia="Times New Roman" w:hAnsi="Calibri Light" w:cs="Calibri Light"/>
        </w:rPr>
        <w:t xml:space="preserve"> </w:t>
      </w:r>
    </w:p>
    <w:bookmarkEnd w:id="49"/>
    <w:bookmarkEnd w:id="50"/>
    <w:p w14:paraId="5180EE09" w14:textId="77777777" w:rsidR="00022B86" w:rsidRPr="004A6316" w:rsidRDefault="00022B86" w:rsidP="00D2431F">
      <w:pPr>
        <w:rPr>
          <w:rFonts w:ascii="Calibri Light" w:hAnsi="Calibri Light" w:cs="Calibri Light"/>
          <w:szCs w:val="24"/>
        </w:rPr>
      </w:pPr>
    </w:p>
    <w:bookmarkEnd w:id="44"/>
    <w:p w14:paraId="08DB85E7" w14:textId="5DA76D18" w:rsidR="009F7B69" w:rsidRPr="004A6316" w:rsidRDefault="008E0059" w:rsidP="00D2431F">
      <w:pPr>
        <w:rPr>
          <w:rFonts w:ascii="Calibri Light" w:hAnsi="Calibri Light" w:cs="Calibri Light"/>
          <w:szCs w:val="24"/>
        </w:rPr>
      </w:pPr>
      <w:r w:rsidRPr="004A6316">
        <w:rPr>
          <w:rFonts w:ascii="Calibri Light" w:hAnsi="Calibri Light" w:cs="Calibri Light"/>
          <w:szCs w:val="24"/>
        </w:rPr>
        <w:t>ACPP</w:t>
      </w:r>
      <w:r w:rsidR="009F7B69"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results</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for</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member</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experience</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of</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care</w:t>
      </w:r>
      <w:r w:rsidR="00420EDE" w:rsidRPr="004A6316">
        <w:rPr>
          <w:rFonts w:ascii="Calibri Light" w:hAnsi="Calibri Light" w:cs="Calibri Light"/>
          <w:szCs w:val="24"/>
        </w:rPr>
        <w:t xml:space="preserve"> </w:t>
      </w:r>
      <w:r w:rsidR="00253D55" w:rsidRPr="004A6316">
        <w:rPr>
          <w:rFonts w:ascii="Calibri Light" w:hAnsi="Calibri Light" w:cs="Calibri Light"/>
          <w:szCs w:val="24"/>
        </w:rPr>
        <w:t>surveys</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are</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provided</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in</w:t>
      </w:r>
      <w:r w:rsidR="00420EDE" w:rsidRPr="004A6316">
        <w:rPr>
          <w:rFonts w:ascii="Calibri Light" w:hAnsi="Calibri Light" w:cs="Calibri Light"/>
          <w:szCs w:val="24"/>
        </w:rPr>
        <w:t xml:space="preserve"> </w:t>
      </w:r>
      <w:r w:rsidR="009F7B69" w:rsidRPr="004A6316">
        <w:rPr>
          <w:rFonts w:ascii="Calibri Light" w:hAnsi="Calibri Light" w:cs="Calibri Light"/>
          <w:b/>
          <w:bCs/>
          <w:szCs w:val="24"/>
        </w:rPr>
        <w:t>Section</w:t>
      </w:r>
      <w:r w:rsidR="00420EDE" w:rsidRPr="004A6316">
        <w:rPr>
          <w:rFonts w:ascii="Calibri Light" w:hAnsi="Calibri Light" w:cs="Calibri Light"/>
          <w:b/>
          <w:bCs/>
          <w:szCs w:val="24"/>
        </w:rPr>
        <w:t xml:space="preserve"> </w:t>
      </w:r>
      <w:r w:rsidR="009F7B69" w:rsidRPr="004A6316">
        <w:rPr>
          <w:rFonts w:ascii="Calibri Light" w:hAnsi="Calibri Light" w:cs="Calibri Light"/>
          <w:b/>
          <w:bCs/>
          <w:szCs w:val="24"/>
        </w:rPr>
        <w:t>VII</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of</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this</w:t>
      </w:r>
      <w:r w:rsidR="00420EDE" w:rsidRPr="004A6316">
        <w:rPr>
          <w:rFonts w:ascii="Calibri Light" w:hAnsi="Calibri Light" w:cs="Calibri Light"/>
          <w:szCs w:val="24"/>
        </w:rPr>
        <w:t xml:space="preserve"> </w:t>
      </w:r>
      <w:r w:rsidR="009F7B69" w:rsidRPr="004A6316">
        <w:rPr>
          <w:rFonts w:ascii="Calibri Light" w:hAnsi="Calibri Light" w:cs="Calibri Light"/>
          <w:szCs w:val="24"/>
        </w:rPr>
        <w:t>report.</w:t>
      </w:r>
      <w:r w:rsidR="00420EDE" w:rsidRPr="004A6316">
        <w:rPr>
          <w:rFonts w:ascii="Calibri Light" w:hAnsi="Calibri Light" w:cs="Calibri Light"/>
          <w:szCs w:val="24"/>
        </w:rPr>
        <w:t xml:space="preserve"> </w:t>
      </w:r>
    </w:p>
    <w:p w14:paraId="68AC95CE" w14:textId="77777777" w:rsidR="009F7B69" w:rsidRPr="004A6316" w:rsidRDefault="009F7B69" w:rsidP="00D2431F">
      <w:pPr>
        <w:pStyle w:val="Heading3"/>
        <w:rPr>
          <w:rFonts w:eastAsia="Times New Roman"/>
        </w:rPr>
      </w:pPr>
      <w:bookmarkStart w:id="52" w:name="_Toc192530422"/>
      <w:bookmarkStart w:id="53" w:name="_Toc36127933"/>
      <w:bookmarkStart w:id="54" w:name="_Hlk127560922"/>
      <w:bookmarkEnd w:id="34"/>
      <w:r w:rsidRPr="004A6316">
        <w:rPr>
          <w:rFonts w:eastAsia="Times New Roman"/>
        </w:rPr>
        <w:t>Recommendations</w:t>
      </w:r>
      <w:bookmarkEnd w:id="52"/>
    </w:p>
    <w:p w14:paraId="3FFBE417" w14:textId="47983E22" w:rsidR="009F7B69" w:rsidRPr="004A6316" w:rsidRDefault="009F7B69" w:rsidP="00D2431F">
      <w:pPr>
        <w:rPr>
          <w:rFonts w:ascii="Calibri Light" w:eastAsia="Calibri" w:hAnsi="Calibri Light" w:cs="Calibri Light"/>
          <w:szCs w:val="24"/>
        </w:rPr>
      </w:pPr>
      <w:bookmarkStart w:id="55" w:name="_Hlk95137451"/>
      <w:bookmarkEnd w:id="53"/>
      <w:bookmarkEnd w:id="54"/>
      <w:r w:rsidRPr="004A6316">
        <w:rPr>
          <w:rFonts w:ascii="Calibri Light" w:eastAsia="Calibri" w:hAnsi="Calibri Light" w:cs="Calibri Light"/>
          <w:szCs w:val="24"/>
        </w:rPr>
        <w:t>Per</w:t>
      </w:r>
      <w:r w:rsidR="00420EDE" w:rsidRPr="004A6316">
        <w:rPr>
          <w:rFonts w:ascii="Calibri Light" w:eastAsia="Calibri" w:hAnsi="Calibri Light" w:cs="Calibri Light"/>
          <w:szCs w:val="24"/>
        </w:rPr>
        <w:t xml:space="preserve"> </w:t>
      </w:r>
      <w:r w:rsidR="006B67B4" w:rsidRPr="004A6316">
        <w:rPr>
          <w:rFonts w:ascii="Calibri Light" w:eastAsia="Calibri" w:hAnsi="Calibri Light" w:cs="Calibri Light"/>
          <w:i/>
          <w:iCs/>
          <w:szCs w:val="24"/>
        </w:rPr>
        <w:t>Title</w:t>
      </w:r>
      <w:r w:rsidR="00420EDE" w:rsidRPr="004A6316">
        <w:rPr>
          <w:rFonts w:ascii="Calibri Light" w:eastAsia="Calibri" w:hAnsi="Calibri Light" w:cs="Calibri Light"/>
          <w:i/>
          <w:iCs/>
          <w:szCs w:val="24"/>
        </w:rPr>
        <w:t xml:space="preserve"> </w:t>
      </w:r>
      <w:r w:rsidRPr="004A6316">
        <w:rPr>
          <w:rFonts w:ascii="Calibri Light" w:eastAsia="Calibri" w:hAnsi="Calibri Light" w:cs="Calibri Light"/>
          <w:i/>
          <w:iCs/>
          <w:szCs w:val="24"/>
        </w:rPr>
        <w:t>4</w:t>
      </w:r>
      <w:r w:rsidRPr="004A6316">
        <w:rPr>
          <w:rFonts w:ascii="Calibri Light" w:eastAsia="Calibri" w:hAnsi="Calibri Light" w:cs="Calibri Light"/>
          <w:i/>
          <w:szCs w:val="24"/>
        </w:rPr>
        <w:t>2</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CFR</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438.364</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External</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quality</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review</w:t>
      </w:r>
      <w:r w:rsidR="00420EDE" w:rsidRPr="004A6316">
        <w:rPr>
          <w:rFonts w:ascii="Calibri Light" w:eastAsia="Calibri" w:hAnsi="Calibri Light" w:cs="Calibri Light"/>
          <w:i/>
          <w:szCs w:val="24"/>
        </w:rPr>
        <w:t xml:space="preserve"> </w:t>
      </w:r>
      <w:r w:rsidRPr="004A6316">
        <w:rPr>
          <w:rFonts w:ascii="Calibri Light" w:eastAsia="Calibri" w:hAnsi="Calibri Light" w:cs="Calibri Light"/>
          <w:i/>
          <w:szCs w:val="24"/>
        </w:rPr>
        <w:t>results(a)(4)</w:t>
      </w:r>
      <w:r w:rsidRPr="004A6316">
        <w:rPr>
          <w:rFonts w:ascii="Calibri Light" w:eastAsia="Calibri" w:hAnsi="Calibri Light" w:cs="Calibri Light"/>
          <w:szCs w:val="24"/>
        </w:rPr>
        <w: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this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report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required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include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recommendations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for</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improving</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quality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health</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care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services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furnished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by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00011D3B" w:rsidRPr="004A6316">
        <w:rPr>
          <w:rFonts w:ascii="Calibri Light" w:eastAsia="Calibri" w:hAnsi="Calibri Light" w:cs="Calibri Light"/>
          <w:szCs w:val="24"/>
        </w:rPr>
        <w:t>ACPPs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and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recommendations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how</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MassHealth</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can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target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goals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and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objectives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outlined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state’s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quality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strategy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better</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support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improvement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bCs/>
          <w:szCs w:val="24"/>
        </w:rPr>
        <w:t>quality</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bCs/>
          <w:szCs w:val="24"/>
        </w:rPr>
        <w:t>timeliness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and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bCs/>
          <w:szCs w:val="24"/>
        </w:rPr>
        <w:t>access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health</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care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services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furnished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Medicaid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managed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care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enrollees.</w:t>
      </w:r>
      <w:r w:rsidR="00420EDE" w:rsidRPr="004A6316">
        <w:rPr>
          <w:rFonts w:ascii="Calibri Light" w:eastAsia="Calibri" w:hAnsi="Calibri Light" w:cs="Calibri Light"/>
          <w:szCs w:val="24"/>
        </w:rPr>
        <w:t xml:space="preserve"> </w:t>
      </w:r>
    </w:p>
    <w:p w14:paraId="3D6A218B" w14:textId="3EE4D4E7" w:rsidR="009F7B69" w:rsidRPr="004A6316" w:rsidRDefault="009F7B69" w:rsidP="00D2431F">
      <w:pPr>
        <w:pStyle w:val="Heading4"/>
        <w:rPr>
          <w:rFonts w:eastAsia="Times New Roman"/>
        </w:rPr>
      </w:pPr>
      <w:bookmarkStart w:id="56" w:name="_Toc88683631"/>
      <w:bookmarkStart w:id="57" w:name="_Toc92303586"/>
      <w:bookmarkStart w:id="58" w:name="_Toc95383319"/>
      <w:bookmarkStart w:id="59" w:name="_Hlk157320434"/>
      <w:bookmarkEnd w:id="55"/>
      <w:r w:rsidRPr="004A6316">
        <w:rPr>
          <w:rFonts w:eastAsia="Times New Roman"/>
        </w:rPr>
        <w:t>EQR</w:t>
      </w:r>
      <w:r w:rsidR="00420EDE" w:rsidRPr="004A6316">
        <w:rPr>
          <w:rFonts w:eastAsia="Times New Roman"/>
        </w:rPr>
        <w:t xml:space="preserve"> </w:t>
      </w:r>
      <w:r w:rsidRPr="004A6316">
        <w:rPr>
          <w:rFonts w:eastAsia="Times New Roman"/>
        </w:rPr>
        <w:t>Recommendations</w:t>
      </w:r>
      <w:r w:rsidR="00420EDE" w:rsidRPr="004A6316">
        <w:rPr>
          <w:rFonts w:eastAsia="Times New Roman"/>
        </w:rPr>
        <w:t xml:space="preserve"> </w:t>
      </w:r>
      <w:r w:rsidRPr="004A6316">
        <w:rPr>
          <w:rFonts w:eastAsia="Times New Roman"/>
        </w:rPr>
        <w:t>for</w:t>
      </w:r>
      <w:r w:rsidR="00420EDE" w:rsidRPr="004A6316">
        <w:rPr>
          <w:rFonts w:eastAsia="Times New Roman"/>
        </w:rPr>
        <w:t xml:space="preserve"> </w:t>
      </w:r>
      <w:bookmarkEnd w:id="56"/>
      <w:bookmarkEnd w:id="57"/>
      <w:bookmarkEnd w:id="58"/>
      <w:r w:rsidRPr="004A6316">
        <w:rPr>
          <w:rFonts w:eastAsia="Times New Roman"/>
        </w:rPr>
        <w:t>MassHealth</w:t>
      </w:r>
    </w:p>
    <w:p w14:paraId="54D5052C" w14:textId="413106DD" w:rsidR="00A0209C" w:rsidRPr="004A6316" w:rsidRDefault="00A0209C" w:rsidP="00D2431F">
      <w:pPr>
        <w:rPr>
          <w:rFonts w:ascii="Calibri Light" w:hAnsi="Calibri Light" w:cs="Calibri Light"/>
        </w:rPr>
      </w:pPr>
      <w:bookmarkStart w:id="60" w:name="_Hlk157355633"/>
      <w:r w:rsidRPr="004A6316">
        <w:rPr>
          <w:rFonts w:ascii="Calibri Light" w:hAnsi="Calibri Light" w:cs="Calibri Light"/>
        </w:rPr>
        <w:t>Here</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summary</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MassHealth:</w:t>
      </w:r>
      <w:bookmarkEnd w:id="60"/>
    </w:p>
    <w:p w14:paraId="3F7739CF" w14:textId="77777777" w:rsidR="004D7D34" w:rsidRPr="004A6316" w:rsidRDefault="004D7D34" w:rsidP="00D2431F">
      <w:pPr>
        <w:pStyle w:val="ListParagraph"/>
        <w:numPr>
          <w:ilvl w:val="0"/>
          <w:numId w:val="23"/>
        </w:numPr>
        <w:spacing w:after="120"/>
        <w:ind w:left="360"/>
        <w:rPr>
          <w:rFonts w:ascii="Calibri Light" w:eastAsia="Times New Roman" w:hAnsi="Calibri Light" w:cs="Calibri Light"/>
          <w:szCs w:val="24"/>
        </w:rPr>
      </w:pPr>
      <w:bookmarkStart w:id="61" w:name="_Toc95383320"/>
      <w:bookmarkEnd w:id="59"/>
      <w:r w:rsidRPr="004A6316">
        <w:rPr>
          <w:rFonts w:ascii="Calibri Light" w:eastAsia="Times New Roman" w:hAnsi="Calibri Light" w:cs="Calibri Light"/>
          <w:i/>
          <w:iCs/>
          <w:szCs w:val="24"/>
        </w:rPr>
        <w:t xml:space="preserve">Recommendation towards better hybrid measure sampling </w:t>
      </w:r>
      <w:r w:rsidRPr="004A6316">
        <w:rPr>
          <w:rFonts w:ascii="Calibri Light" w:eastAsia="Times New Roman" w:hAnsi="Calibri Light" w:cs="Calibri Light"/>
          <w:szCs w:val="24"/>
        </w:rPr>
        <w:t>–</w:t>
      </w:r>
      <w:r w:rsidRPr="004A6316">
        <w:rPr>
          <w:rFonts w:ascii="Calibri Light" w:eastAsia="Times New Roman" w:hAnsi="Calibri Light" w:cs="Calibri Light"/>
          <w:i/>
          <w:iCs/>
          <w:szCs w:val="24"/>
        </w:rPr>
        <w:t xml:space="preserve"> </w:t>
      </w:r>
      <w:r w:rsidRPr="004A6316">
        <w:rPr>
          <w:rFonts w:ascii="Calibri Light" w:eastAsia="Times New Roman" w:hAnsi="Calibri Light" w:cs="Calibri Light"/>
          <w:szCs w:val="24"/>
        </w:rPr>
        <w:t>MassHealth should update the hybrid measure sampling methodology to include an oversample of members to account for members that are removed from the hybrid sample for exclusions.</w:t>
      </w:r>
    </w:p>
    <w:p w14:paraId="5BF18979" w14:textId="77777777" w:rsidR="004D7D34" w:rsidRPr="004A6316" w:rsidRDefault="004D7D34" w:rsidP="00D2431F">
      <w:pPr>
        <w:pStyle w:val="ListParagraph"/>
        <w:numPr>
          <w:ilvl w:val="0"/>
          <w:numId w:val="23"/>
        </w:numPr>
        <w:spacing w:after="120"/>
        <w:ind w:left="360"/>
        <w:rPr>
          <w:rFonts w:ascii="Calibri Light" w:eastAsia="Times New Roman" w:hAnsi="Calibri Light" w:cs="Calibri Light"/>
          <w:szCs w:val="24"/>
        </w:rPr>
      </w:pPr>
      <w:r w:rsidRPr="004A6316">
        <w:rPr>
          <w:rFonts w:ascii="Calibri Light" w:eastAsia="Times New Roman" w:hAnsi="Calibri Light" w:cs="Calibri Light"/>
          <w:i/>
          <w:iCs/>
          <w:szCs w:val="24"/>
        </w:rPr>
        <w:t>Recommendation towards better performance on quality measures</w:t>
      </w:r>
      <w:r w:rsidRPr="004A6316">
        <w:rPr>
          <w:rFonts w:ascii="Calibri Light" w:eastAsia="Times New Roman" w:hAnsi="Calibri Light" w:cs="Calibri Light"/>
          <w:szCs w:val="24"/>
        </w:rPr>
        <w:t xml:space="preserve"> – MassHealth should continue to leverage the quality measures data and report findings to support the development of relevant major initiatives, quality improvement strategies and interventions. </w:t>
      </w:r>
    </w:p>
    <w:p w14:paraId="5C33C78A" w14:textId="77777777" w:rsidR="004D7D34" w:rsidRPr="004A6316" w:rsidRDefault="004D7D34" w:rsidP="00D2431F">
      <w:pPr>
        <w:pStyle w:val="ListParagraph"/>
        <w:numPr>
          <w:ilvl w:val="0"/>
          <w:numId w:val="23"/>
        </w:numPr>
        <w:ind w:left="360"/>
        <w:rPr>
          <w:rFonts w:ascii="Calibri Light" w:hAnsi="Calibri Light" w:cs="Calibri Light"/>
          <w:szCs w:val="24"/>
        </w:rPr>
      </w:pPr>
      <w:r w:rsidRPr="004A6316">
        <w:rPr>
          <w:rFonts w:ascii="Calibri Light" w:hAnsi="Calibri Light" w:cs="Calibri Light"/>
          <w:i/>
          <w:iCs/>
          <w:szCs w:val="24"/>
        </w:rPr>
        <w:t>Recommendation towards better policy documentation</w:t>
      </w:r>
      <w:r w:rsidRPr="004A6316">
        <w:rPr>
          <w:rFonts w:ascii="Calibri Light" w:hAnsi="Calibri Light" w:cs="Calibri Light"/>
          <w:szCs w:val="24"/>
        </w:rPr>
        <w:t xml:space="preserve"> – To encourage consistent practices and compliance with MassHealth standards, MassHealth should require MCPs to establish and maintain well-defined policies and procedures.</w:t>
      </w:r>
    </w:p>
    <w:p w14:paraId="08C2C336" w14:textId="1911F1D6" w:rsidR="004D7D34" w:rsidRPr="004A6316" w:rsidRDefault="004D7D34" w:rsidP="00D2431F">
      <w:pPr>
        <w:pStyle w:val="ListParagraph"/>
        <w:numPr>
          <w:ilvl w:val="0"/>
          <w:numId w:val="23"/>
        </w:numPr>
        <w:spacing w:after="160"/>
        <w:ind w:left="360"/>
        <w:rPr>
          <w:rFonts w:ascii="Calibri Light" w:hAnsi="Calibri Light" w:cs="Calibri Light"/>
          <w:szCs w:val="24"/>
        </w:rPr>
      </w:pPr>
      <w:r w:rsidRPr="004A6316">
        <w:rPr>
          <w:rFonts w:ascii="Calibri Light" w:eastAsia="Times New Roman" w:hAnsi="Calibri Light" w:cs="Calibri Light"/>
          <w:i/>
          <w:iCs/>
          <w:szCs w:val="24"/>
        </w:rPr>
        <w:t xml:space="preserve">Recommendations towards measurable </w:t>
      </w:r>
      <w:r w:rsidRPr="004A6316">
        <w:rPr>
          <w:rFonts w:ascii="Calibri Light" w:hAnsi="Calibri Light" w:cs="Calibri Light"/>
          <w:i/>
          <w:iCs/>
          <w:szCs w:val="24"/>
        </w:rPr>
        <w:t>network adequacy standards</w:t>
      </w:r>
      <w:r w:rsidRPr="004A6316">
        <w:rPr>
          <w:rFonts w:ascii="Calibri Light" w:hAnsi="Calibri Light" w:cs="Calibri Light"/>
          <w:szCs w:val="24"/>
        </w:rPr>
        <w:t xml:space="preserve"> – MassHealth should continue to monitor network adequacy across MCPs and leverage the results to improve access. </w:t>
      </w:r>
    </w:p>
    <w:p w14:paraId="2D328075" w14:textId="340AEB8D" w:rsidR="004D7D34" w:rsidRPr="004A6316" w:rsidRDefault="004D7D34" w:rsidP="00D2431F">
      <w:pPr>
        <w:pStyle w:val="ListParagraph"/>
        <w:numPr>
          <w:ilvl w:val="0"/>
          <w:numId w:val="23"/>
        </w:numPr>
        <w:ind w:left="360"/>
        <w:rPr>
          <w:rFonts w:ascii="Calibri Light" w:eastAsia="Times New Roman" w:hAnsi="Calibri Light" w:cs="Calibri Light"/>
          <w:szCs w:val="24"/>
        </w:rPr>
      </w:pPr>
      <w:r w:rsidRPr="004A6316">
        <w:rPr>
          <w:rFonts w:ascii="Calibri Light" w:eastAsia="Times New Roman" w:hAnsi="Calibri Light" w:cs="Calibri Light"/>
          <w:i/>
          <w:iCs/>
          <w:szCs w:val="24"/>
        </w:rPr>
        <w:t>Recommendation towards an effective evaluation of performance on member experience measures</w:t>
      </w:r>
      <w:r w:rsidRPr="004A6316">
        <w:rPr>
          <w:rFonts w:ascii="Calibri Light" w:eastAsia="Times New Roman" w:hAnsi="Calibri Light" w:cs="Calibri Light"/>
          <w:szCs w:val="24"/>
        </w:rPr>
        <w:t xml:space="preserve"> – IPRO recommends establishing benchmarks for all member experience measures to enhance the effectiveness of performance evaluation and support continuous quality improvement. </w:t>
      </w:r>
    </w:p>
    <w:p w14:paraId="0576C773" w14:textId="77777777" w:rsidR="004D7D34" w:rsidRPr="006913CA" w:rsidRDefault="004D7D34" w:rsidP="00D2431F">
      <w:pPr>
        <w:pStyle w:val="ListParagraph"/>
        <w:numPr>
          <w:ilvl w:val="0"/>
          <w:numId w:val="23"/>
        </w:numPr>
        <w:ind w:left="360"/>
        <w:rPr>
          <w:rFonts w:ascii="Calibri Light" w:eastAsia="Times New Roman" w:hAnsi="Calibri Light" w:cs="Calibri Light"/>
          <w:szCs w:val="24"/>
        </w:rPr>
      </w:pPr>
      <w:r w:rsidRPr="004A6316">
        <w:rPr>
          <w:rFonts w:ascii="Calibri Light" w:eastAsia="Times New Roman" w:hAnsi="Calibri Light" w:cs="Calibri Light"/>
          <w:i/>
          <w:iCs/>
          <w:szCs w:val="24"/>
        </w:rPr>
        <w:t xml:space="preserve">Recommendation </w:t>
      </w:r>
      <w:r w:rsidRPr="006913CA">
        <w:rPr>
          <w:rFonts w:ascii="Calibri Light" w:eastAsia="Times New Roman" w:hAnsi="Calibri Light" w:cs="Calibri Light"/>
          <w:i/>
          <w:iCs/>
          <w:szCs w:val="24"/>
        </w:rPr>
        <w:t xml:space="preserve">towards sharing information about member experiences </w:t>
      </w:r>
      <w:r w:rsidRPr="006913CA">
        <w:rPr>
          <w:rFonts w:ascii="Calibri Light" w:eastAsia="Times New Roman" w:hAnsi="Calibri Light" w:cs="Calibri Light"/>
          <w:szCs w:val="24"/>
        </w:rPr>
        <w:t>− IPRO recommends that MassHealth publish summary results from member experience surveys on the MassHealth Quality Reports and Resources website</w:t>
      </w:r>
      <w:r w:rsidRPr="006913CA" w:rsidDel="00070865">
        <w:rPr>
          <w:rFonts w:ascii="Calibri Light" w:eastAsia="Times New Roman" w:hAnsi="Calibri Light" w:cs="Calibri Light"/>
          <w:szCs w:val="24"/>
        </w:rPr>
        <w:t xml:space="preserve"> and make the results available to MassHealth enrollees</w:t>
      </w:r>
      <w:r w:rsidRPr="006913CA">
        <w:rPr>
          <w:rFonts w:ascii="Calibri Light" w:eastAsia="Times New Roman" w:hAnsi="Calibri Light" w:cs="Calibri Light"/>
          <w:szCs w:val="24"/>
        </w:rPr>
        <w:t xml:space="preserve">. </w:t>
      </w:r>
    </w:p>
    <w:p w14:paraId="38CE2A12" w14:textId="77777777" w:rsidR="004D7D34" w:rsidRPr="006913CA" w:rsidRDefault="004D7D34" w:rsidP="00D2431F">
      <w:pPr>
        <w:pStyle w:val="ListParagraph"/>
        <w:numPr>
          <w:ilvl w:val="0"/>
          <w:numId w:val="23"/>
        </w:numPr>
        <w:ind w:left="360"/>
        <w:rPr>
          <w:rFonts w:ascii="Calibri Light" w:eastAsia="Times New Roman" w:hAnsi="Calibri Light" w:cs="Calibri Light"/>
          <w:szCs w:val="24"/>
        </w:rPr>
      </w:pPr>
      <w:r w:rsidRPr="006913CA">
        <w:rPr>
          <w:rFonts w:ascii="Calibri Light" w:eastAsia="Times New Roman" w:hAnsi="Calibri Light" w:cs="Calibri Light"/>
          <w:i/>
          <w:iCs/>
          <w:szCs w:val="24"/>
        </w:rPr>
        <w:t>Recommendation towards adhering to CMS Child Core Set reporting guidance</w:t>
      </w:r>
      <w:r w:rsidRPr="006913CA">
        <w:rPr>
          <w:rFonts w:ascii="Calibri Light" w:eastAsia="Times New Roman" w:hAnsi="Calibri Light" w:cs="Calibri Light"/>
          <w:szCs w:val="24"/>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w:t>
      </w:r>
      <w:r w:rsidRPr="006913CA" w:rsidDel="00C665B5">
        <w:rPr>
          <w:rFonts w:ascii="Calibri Light" w:eastAsia="Times New Roman" w:hAnsi="Calibri Light" w:cs="Calibri Light"/>
          <w:szCs w:val="24"/>
        </w:rPr>
        <w:t xml:space="preserve"> This includes children enrolled in multiple delivery systems, like managed care, primary care case management, and fee for service</w:t>
      </w:r>
      <w:r w:rsidRPr="006913CA">
        <w:rPr>
          <w:rFonts w:ascii="Calibri Light" w:eastAsia="Times New Roman" w:hAnsi="Calibri Light" w:cs="Calibri Light"/>
          <w:szCs w:val="24"/>
        </w:rPr>
        <w:t xml:space="preserve">. </w:t>
      </w:r>
    </w:p>
    <w:p w14:paraId="4B9FC040" w14:textId="72C9FB7A" w:rsidR="00233E39" w:rsidRPr="004A6316" w:rsidRDefault="00233E39" w:rsidP="00D2431F">
      <w:pPr>
        <w:pStyle w:val="Heading4"/>
        <w:rPr>
          <w:rFonts w:eastAsia="Times New Roman"/>
        </w:rPr>
      </w:pPr>
      <w:r w:rsidRPr="004A6316">
        <w:rPr>
          <w:rFonts w:eastAsia="Times New Roman"/>
        </w:rPr>
        <w:lastRenderedPageBreak/>
        <w:t>EQR</w:t>
      </w:r>
      <w:r w:rsidR="00420EDE" w:rsidRPr="004A6316">
        <w:rPr>
          <w:rFonts w:eastAsia="Times New Roman"/>
        </w:rPr>
        <w:t xml:space="preserve"> </w:t>
      </w:r>
      <w:r w:rsidRPr="004A6316">
        <w:rPr>
          <w:rFonts w:eastAsia="Times New Roman"/>
        </w:rPr>
        <w:t>Recommendations</w:t>
      </w:r>
      <w:r w:rsidR="00420EDE" w:rsidRPr="004A6316">
        <w:rPr>
          <w:rFonts w:eastAsia="Times New Roman"/>
        </w:rPr>
        <w:t xml:space="preserve"> </w:t>
      </w:r>
      <w:r w:rsidRPr="004A6316">
        <w:rPr>
          <w:rFonts w:eastAsia="Times New Roman"/>
        </w:rPr>
        <w:t>for</w:t>
      </w:r>
      <w:r w:rsidR="00420EDE" w:rsidRPr="004A6316">
        <w:rPr>
          <w:rFonts w:eastAsia="Times New Roman"/>
        </w:rPr>
        <w:t xml:space="preserve"> </w:t>
      </w:r>
      <w:r w:rsidRPr="004A6316">
        <w:rPr>
          <w:rFonts w:eastAsia="Times New Roman"/>
        </w:rPr>
        <w:t>the</w:t>
      </w:r>
      <w:r w:rsidR="00420EDE" w:rsidRPr="004A6316">
        <w:rPr>
          <w:rFonts w:eastAsia="Times New Roman"/>
        </w:rPr>
        <w:t xml:space="preserve"> </w:t>
      </w:r>
      <w:bookmarkEnd w:id="61"/>
      <w:r w:rsidR="00890BCB" w:rsidRPr="004A6316">
        <w:rPr>
          <w:rFonts w:eastAsia="Times New Roman"/>
        </w:rPr>
        <w:t>ACPPs</w:t>
      </w:r>
    </w:p>
    <w:p w14:paraId="03335F04" w14:textId="72DB7F37" w:rsidR="001834EC" w:rsidRPr="004A6316" w:rsidRDefault="00233E39" w:rsidP="005D5334">
      <w:pPr>
        <w:rPr>
          <w:rFonts w:ascii="Calibri Light" w:eastAsia="Calibri" w:hAnsi="Calibri Light" w:cs="Calibri Light"/>
          <w:szCs w:val="24"/>
        </w:rPr>
      </w:pPr>
      <w:bookmarkStart w:id="62" w:name="_Hlk127647593"/>
      <w:r w:rsidRPr="004A6316">
        <w:rPr>
          <w:rFonts w:ascii="Calibri Light" w:eastAsia="Calibri" w:hAnsi="Calibri Light" w:cs="Calibri Light"/>
          <w:szCs w:val="24"/>
        </w:rPr>
        <w:t>ACPP-specific</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recommendations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related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szCs w:val="24"/>
        </w:rPr>
        <w:t>quality</w:t>
      </w:r>
      <w:r w:rsidR="008C264F" w:rsidRPr="004A6316">
        <w:rPr>
          <w:rFonts w:ascii="Calibri Light" w:eastAsia="Calibri" w:hAnsi="Calibri Light" w:cs="Calibri Light"/>
          <w:b/>
          <w:szCs w:val="24"/>
        </w:rPr>
        <w:t xml:space="preserve"> </w:t>
      </w:r>
      <w:r w:rsidR="008C264F" w:rsidRPr="004A6316">
        <w:rPr>
          <w:rFonts w:ascii="Calibri Light" w:eastAsia="Calibri" w:hAnsi="Calibri Light" w:cs="Calibri Light"/>
          <w:bCs/>
          <w:szCs w:val="24"/>
        </w:rPr>
        <w:t>of</w:t>
      </w:r>
      <w:r w:rsidRPr="004A6316">
        <w:rPr>
          <w:rFonts w:ascii="Calibri Light" w:eastAsia="Calibri" w:hAnsi="Calibri Light" w:cs="Calibri Light"/>
          <w:bCs/>
          <w:szCs w:val="24"/>
        </w:rPr>
        <w:t>,</w:t>
      </w:r>
      <w:r w:rsidR="00420EDE" w:rsidRPr="004A6316">
        <w:rPr>
          <w:rFonts w:ascii="Calibri Light" w:eastAsia="Calibri" w:hAnsi="Calibri Light" w:cs="Calibri Light"/>
          <w:bCs/>
          <w:szCs w:val="24"/>
        </w:rPr>
        <w:t xml:space="preserve"> </w:t>
      </w:r>
      <w:r w:rsidRPr="004A6316">
        <w:rPr>
          <w:rFonts w:ascii="Calibri Light" w:eastAsia="Calibri" w:hAnsi="Calibri Light" w:cs="Calibri Light"/>
          <w:b/>
          <w:szCs w:val="24"/>
        </w:rPr>
        <w:t>timeliness</w:t>
      </w:r>
      <w:r w:rsidR="008C264F" w:rsidRPr="004A6316">
        <w:rPr>
          <w:rFonts w:ascii="Calibri Light" w:eastAsia="Calibri" w:hAnsi="Calibri Light" w:cs="Calibri Light"/>
          <w:bCs/>
          <w:szCs w:val="24"/>
        </w:rPr>
        <w:t xml:space="preserve"> of</w:t>
      </w:r>
      <w:r w:rsidRPr="004A6316">
        <w:rPr>
          <w:rFonts w:ascii="Calibri Light" w:eastAsia="Calibri" w:hAnsi="Calibri Light" w:cs="Calibri Light"/>
          <w:szCs w:val="24"/>
        </w:rPr>
        <w:t>,</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and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szCs w:val="24"/>
        </w:rPr>
        <w:t>access</w:t>
      </w:r>
      <w:r w:rsidR="00420EDE" w:rsidRPr="004A6316">
        <w:rPr>
          <w:rFonts w:ascii="Calibri Light" w:eastAsia="Calibri" w:hAnsi="Calibri Light" w:cs="Calibri Light"/>
          <w:b/>
          <w:szCs w:val="24"/>
        </w:rPr>
        <w:t xml:space="preserve"> </w:t>
      </w:r>
      <w:r w:rsidRPr="004A6316">
        <w:rPr>
          <w:rFonts w:ascii="Calibri Light" w:eastAsia="Calibri" w:hAnsi="Calibri Light" w:cs="Calibri Light"/>
          <w:szCs w:val="24"/>
        </w:rPr>
        <w:t>to</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care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are</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provided</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in</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b/>
          <w:szCs w:val="24"/>
        </w:rPr>
        <w:t>Section</w:t>
      </w:r>
      <w:r w:rsidR="00420EDE" w:rsidRPr="004A6316">
        <w:rPr>
          <w:rFonts w:ascii="Calibri Light" w:eastAsia="Calibri" w:hAnsi="Calibri Light" w:cs="Calibri Light"/>
          <w:b/>
          <w:szCs w:val="24"/>
        </w:rPr>
        <w:t xml:space="preserve"> </w:t>
      </w:r>
      <w:r w:rsidRPr="004A6316">
        <w:rPr>
          <w:rFonts w:ascii="Calibri Light" w:eastAsia="Calibri" w:hAnsi="Calibri Light" w:cs="Calibri Light"/>
          <w:b/>
          <w:szCs w:val="24"/>
        </w:rPr>
        <w:t>IX</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of</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this</w:t>
      </w:r>
      <w:r w:rsidR="00420EDE" w:rsidRPr="004A6316">
        <w:rPr>
          <w:rFonts w:ascii="Calibri Light" w:eastAsia="Calibri" w:hAnsi="Calibri Light" w:cs="Calibri Light"/>
          <w:szCs w:val="24"/>
        </w:rPr>
        <w:t xml:space="preserve"> </w:t>
      </w:r>
      <w:r w:rsidRPr="004A6316">
        <w:rPr>
          <w:rFonts w:ascii="Calibri Light" w:eastAsia="Calibri" w:hAnsi="Calibri Light" w:cs="Calibri Light"/>
          <w:szCs w:val="24"/>
        </w:rPr>
        <w:t>report.</w:t>
      </w:r>
      <w:r w:rsidR="001C7CBF" w:rsidRPr="004A6316">
        <w:rPr>
          <w:rFonts w:ascii="Calibri Light" w:eastAsia="Calibri" w:hAnsi="Calibri Light" w:cs="Calibri Light"/>
          <w:szCs w:val="24"/>
        </w:rPr>
        <w:br w:type="page"/>
      </w:r>
    </w:p>
    <w:p w14:paraId="2FE1C7D1" w14:textId="6A65954C" w:rsidR="00943CA6" w:rsidRPr="004A6316" w:rsidRDefault="00FB2401" w:rsidP="00996B30">
      <w:pPr>
        <w:pStyle w:val="Heading2"/>
        <w:numPr>
          <w:ilvl w:val="0"/>
          <w:numId w:val="37"/>
        </w:numPr>
        <w:ind w:left="360"/>
        <w:jc w:val="center"/>
        <w:rPr>
          <w:sz w:val="32"/>
          <w:szCs w:val="32"/>
        </w:rPr>
      </w:pPr>
      <w:bookmarkStart w:id="63" w:name="_Toc158040518"/>
      <w:bookmarkStart w:id="64" w:name="_Toc192530423"/>
      <w:bookmarkEnd w:id="62"/>
      <w:r w:rsidRPr="004A6316">
        <w:rPr>
          <w:sz w:val="32"/>
          <w:szCs w:val="32"/>
        </w:rPr>
        <w:lastRenderedPageBreak/>
        <w:t>Massachusetts</w:t>
      </w:r>
      <w:r w:rsidR="00420EDE" w:rsidRPr="004A6316">
        <w:rPr>
          <w:sz w:val="32"/>
          <w:szCs w:val="32"/>
        </w:rPr>
        <w:t xml:space="preserve"> </w:t>
      </w:r>
      <w:r w:rsidR="007E2E2C" w:rsidRPr="004A6316">
        <w:rPr>
          <w:sz w:val="32"/>
          <w:szCs w:val="32"/>
        </w:rPr>
        <w:t>Medicaid</w:t>
      </w:r>
      <w:r w:rsidR="00420EDE" w:rsidRPr="004A6316">
        <w:rPr>
          <w:sz w:val="32"/>
          <w:szCs w:val="32"/>
        </w:rPr>
        <w:t xml:space="preserve"> </w:t>
      </w:r>
      <w:r w:rsidR="007E2E2C" w:rsidRPr="004A6316">
        <w:rPr>
          <w:sz w:val="32"/>
          <w:szCs w:val="32"/>
        </w:rPr>
        <w:t>Managed</w:t>
      </w:r>
      <w:r w:rsidR="00420EDE" w:rsidRPr="004A6316">
        <w:rPr>
          <w:sz w:val="32"/>
          <w:szCs w:val="32"/>
        </w:rPr>
        <w:t xml:space="preserve"> </w:t>
      </w:r>
      <w:r w:rsidR="007E2E2C" w:rsidRPr="004A6316">
        <w:rPr>
          <w:sz w:val="32"/>
          <w:szCs w:val="32"/>
        </w:rPr>
        <w:t>Care</w:t>
      </w:r>
      <w:r w:rsidR="00420EDE" w:rsidRPr="004A6316">
        <w:rPr>
          <w:sz w:val="32"/>
          <w:szCs w:val="32"/>
        </w:rPr>
        <w:t xml:space="preserve"> </w:t>
      </w:r>
      <w:r w:rsidR="007E2E2C" w:rsidRPr="004A6316">
        <w:rPr>
          <w:sz w:val="32"/>
          <w:szCs w:val="32"/>
        </w:rPr>
        <w:t>Program</w:t>
      </w:r>
      <w:bookmarkEnd w:id="32"/>
      <w:bookmarkEnd w:id="33"/>
      <w:bookmarkEnd w:id="63"/>
      <w:bookmarkEnd w:id="64"/>
    </w:p>
    <w:p w14:paraId="03BB6C0E" w14:textId="1135758F" w:rsidR="00143E30" w:rsidRPr="004A6316" w:rsidRDefault="00143E30" w:rsidP="00D2431F">
      <w:pPr>
        <w:pStyle w:val="Heading3"/>
      </w:pPr>
      <w:bookmarkStart w:id="65" w:name="_Toc22909873"/>
      <w:bookmarkStart w:id="66" w:name="_Toc36127935"/>
      <w:bookmarkStart w:id="67" w:name="_Toc51252297"/>
      <w:bookmarkStart w:id="68" w:name="_Toc54182093"/>
      <w:bookmarkStart w:id="69" w:name="_Toc64480000"/>
      <w:bookmarkStart w:id="70" w:name="_Toc67305526"/>
      <w:bookmarkStart w:id="71" w:name="_Toc86933878"/>
      <w:bookmarkStart w:id="72" w:name="_Toc112764607"/>
      <w:bookmarkStart w:id="73" w:name="_Toc192530424"/>
      <w:r w:rsidRPr="004A6316">
        <w:t>Managed</w:t>
      </w:r>
      <w:r w:rsidR="00420EDE" w:rsidRPr="004A6316">
        <w:t xml:space="preserve"> </w:t>
      </w:r>
      <w:r w:rsidRPr="004A6316">
        <w:t>Care</w:t>
      </w:r>
      <w:r w:rsidR="00420EDE" w:rsidRPr="004A6316">
        <w:t xml:space="preserve"> </w:t>
      </w:r>
      <w:r w:rsidR="00FE045A" w:rsidRPr="004A6316">
        <w:t>in</w:t>
      </w:r>
      <w:r w:rsidR="00420EDE" w:rsidRPr="004A6316">
        <w:t xml:space="preserve"> </w:t>
      </w:r>
      <w:bookmarkEnd w:id="65"/>
      <w:bookmarkEnd w:id="66"/>
      <w:bookmarkEnd w:id="67"/>
      <w:bookmarkEnd w:id="68"/>
      <w:bookmarkEnd w:id="69"/>
      <w:bookmarkEnd w:id="70"/>
      <w:bookmarkEnd w:id="71"/>
      <w:r w:rsidR="00FB2401" w:rsidRPr="004A6316">
        <w:t>Massachusetts</w:t>
      </w:r>
      <w:bookmarkEnd w:id="72"/>
      <w:bookmarkEnd w:id="73"/>
    </w:p>
    <w:p w14:paraId="16DC2B9E" w14:textId="49D1B285" w:rsidR="00FB2401" w:rsidRPr="004A6316" w:rsidRDefault="00FB2401" w:rsidP="00D2431F">
      <w:pPr>
        <w:rPr>
          <w:rFonts w:ascii="Calibri Light" w:hAnsi="Calibri Light" w:cs="Calibri Light"/>
        </w:rPr>
      </w:pPr>
      <w:r w:rsidRPr="004A6316">
        <w:rPr>
          <w:rFonts w:ascii="Calibri Light" w:hAnsi="Calibri Light" w:cs="Calibri Light"/>
        </w:rPr>
        <w:t>Massachusetts’s</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002B6A01" w:rsidRPr="004A6316">
        <w:rPr>
          <w:rFonts w:ascii="Calibri Light" w:hAnsi="Calibri Light" w:cs="Calibri Light"/>
        </w:rPr>
        <w:t>program</w:t>
      </w:r>
      <w:r w:rsidR="00420EDE" w:rsidRPr="004A6316">
        <w:rPr>
          <w:rFonts w:ascii="Calibri Light" w:hAnsi="Calibri Light" w:cs="Calibri Light"/>
        </w:rPr>
        <w:t xml:space="preserve"> </w:t>
      </w:r>
      <w:r w:rsidRPr="004A6316">
        <w:rPr>
          <w:rFonts w:ascii="Calibri Light" w:hAnsi="Calibri Light" w:cs="Calibri Light"/>
        </w:rPr>
        <w:t>provides</w:t>
      </w:r>
      <w:r w:rsidR="00420EDE" w:rsidRPr="004A6316">
        <w:rPr>
          <w:rFonts w:ascii="Calibri Light" w:hAnsi="Calibri Light" w:cs="Calibri Light"/>
        </w:rPr>
        <w:t xml:space="preserve"> </w:t>
      </w:r>
      <w:r w:rsidRPr="004A6316">
        <w:rPr>
          <w:rFonts w:ascii="Calibri Light" w:hAnsi="Calibri Light" w:cs="Calibri Light"/>
        </w:rPr>
        <w:t>healthcare</w:t>
      </w:r>
      <w:r w:rsidR="00420EDE" w:rsidRPr="004A6316">
        <w:rPr>
          <w:rFonts w:ascii="Calibri Light" w:hAnsi="Calibri Light" w:cs="Calibri Light"/>
        </w:rPr>
        <w:t xml:space="preserve"> </w:t>
      </w:r>
      <w:r w:rsidRPr="004A6316">
        <w:rPr>
          <w:rFonts w:ascii="Calibri Light" w:hAnsi="Calibri Light" w:cs="Calibri Light"/>
        </w:rPr>
        <w:t>coverage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low-income</w:t>
      </w:r>
      <w:r w:rsidR="00420EDE" w:rsidRPr="004A6316">
        <w:rPr>
          <w:rFonts w:ascii="Calibri Light" w:hAnsi="Calibri Light" w:cs="Calibri Light"/>
        </w:rPr>
        <w:t xml:space="preserve"> </w:t>
      </w:r>
      <w:r w:rsidRPr="004A6316">
        <w:rPr>
          <w:rFonts w:ascii="Calibri Light" w:hAnsi="Calibri Light" w:cs="Calibri Light"/>
        </w:rPr>
        <w:t>individuals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families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004721B8" w:rsidRPr="004A6316">
        <w:rPr>
          <w:rFonts w:ascii="Calibri Light" w:hAnsi="Calibri Light" w:cs="Calibri Light"/>
        </w:rPr>
        <w:t>The program</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funded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both</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federal</w:t>
      </w:r>
      <w:r w:rsidR="00420EDE" w:rsidRPr="004A6316">
        <w:rPr>
          <w:rFonts w:ascii="Calibri Light" w:hAnsi="Calibri Light" w:cs="Calibri Light"/>
        </w:rPr>
        <w:t xml:space="preserve"> </w:t>
      </w:r>
      <w:r w:rsidRPr="004A6316">
        <w:rPr>
          <w:rFonts w:ascii="Calibri Light" w:hAnsi="Calibri Light" w:cs="Calibri Light"/>
        </w:rPr>
        <w:t>government,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it</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administered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00266B16" w:rsidRPr="004A6316">
        <w:rPr>
          <w:rFonts w:ascii="Calibri Light" w:hAnsi="Calibri Light" w:cs="Calibri Light"/>
        </w:rPr>
        <w:t>EOH</w:t>
      </w:r>
      <w:r w:rsidR="00B36CEF" w:rsidRPr="004A6316">
        <w:rPr>
          <w:rFonts w:ascii="Calibri Light" w:hAnsi="Calibri Light" w:cs="Calibri Light"/>
        </w:rPr>
        <w:t>H</w:t>
      </w:r>
      <w:r w:rsidR="00266B16" w:rsidRPr="004A6316">
        <w:rPr>
          <w:rFonts w:ascii="Calibri Light" w:hAnsi="Calibri Light" w:cs="Calibri Light"/>
        </w:rPr>
        <w:t>S</w:t>
      </w:r>
      <w:r w:rsidR="0083078F" w:rsidRPr="004A6316">
        <w:rPr>
          <w:rFonts w:ascii="Calibri Light" w:hAnsi="Calibri Light" w:cs="Calibri Light"/>
        </w:rPr>
        <w:t>.</w:t>
      </w:r>
    </w:p>
    <w:p w14:paraId="4CE50AD0" w14:textId="77777777" w:rsidR="00FB2401" w:rsidRPr="004A6316" w:rsidRDefault="00FB2401" w:rsidP="00D2431F">
      <w:pPr>
        <w:rPr>
          <w:rFonts w:ascii="Calibri Light" w:hAnsi="Calibri Light" w:cs="Calibri Light"/>
        </w:rPr>
      </w:pPr>
    </w:p>
    <w:p w14:paraId="1781FEE7" w14:textId="467FB832" w:rsidR="00FB2401" w:rsidRPr="004A6316" w:rsidRDefault="00FB2401" w:rsidP="00D2431F">
      <w:pPr>
        <w:rPr>
          <w:rFonts w:ascii="Calibri Light" w:hAnsi="Calibri Light" w:cs="Calibri Light"/>
        </w:rPr>
      </w:pP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mission</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improve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outcomes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its</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families</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providing</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integrated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sustainably</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equitably</w:t>
      </w:r>
      <w:r w:rsidR="00420EDE" w:rsidRPr="004A6316">
        <w:rPr>
          <w:rFonts w:ascii="Calibri Light" w:hAnsi="Calibri Light" w:cs="Calibri Light"/>
        </w:rPr>
        <w:t xml:space="preserve"> </w:t>
      </w:r>
      <w:r w:rsidRPr="004A6316">
        <w:rPr>
          <w:rFonts w:ascii="Calibri Light" w:hAnsi="Calibri Light" w:cs="Calibri Light"/>
        </w:rPr>
        <w:t>promote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well-being,</w:t>
      </w:r>
      <w:r w:rsidR="00420EDE" w:rsidRPr="004A6316">
        <w:rPr>
          <w:rFonts w:ascii="Calibri Light" w:hAnsi="Calibri Light" w:cs="Calibri Light"/>
        </w:rPr>
        <w:t xml:space="preserve"> </w:t>
      </w:r>
      <w:r w:rsidRPr="004A6316">
        <w:rPr>
          <w:rFonts w:ascii="Calibri Light" w:hAnsi="Calibri Light" w:cs="Calibri Light"/>
        </w:rPr>
        <w:t>independence,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life.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covers</w:t>
      </w:r>
      <w:r w:rsidR="00420EDE" w:rsidRPr="004A6316">
        <w:rPr>
          <w:rFonts w:ascii="Calibri Light" w:hAnsi="Calibri Light" w:cs="Calibri Light"/>
        </w:rPr>
        <w:t xml:space="preserve"> </w:t>
      </w:r>
      <w:r w:rsidRPr="004A6316">
        <w:rPr>
          <w:rFonts w:ascii="Calibri Light" w:hAnsi="Calibri Light" w:cs="Calibri Light"/>
        </w:rPr>
        <w:t>over</w:t>
      </w:r>
      <w:r w:rsidR="00420EDE" w:rsidRPr="004A6316">
        <w:rPr>
          <w:rFonts w:ascii="Calibri Light" w:hAnsi="Calibri Light" w:cs="Calibri Light"/>
        </w:rPr>
        <w:t xml:space="preserve"> </w:t>
      </w:r>
      <w:r w:rsidR="0055490F" w:rsidRPr="004A6316">
        <w:rPr>
          <w:rFonts w:ascii="Calibri Light" w:hAnsi="Calibri Light" w:cs="Calibri Light"/>
        </w:rPr>
        <w:t>2</w:t>
      </w:r>
      <w:r w:rsidR="00420EDE" w:rsidRPr="004A6316">
        <w:rPr>
          <w:rFonts w:ascii="Calibri Light" w:hAnsi="Calibri Light" w:cs="Calibri Light"/>
        </w:rPr>
        <w:t xml:space="preserve"> </w:t>
      </w:r>
      <w:r w:rsidRPr="004A6316">
        <w:rPr>
          <w:rFonts w:ascii="Calibri Light" w:hAnsi="Calibri Light" w:cs="Calibri Light"/>
        </w:rPr>
        <w:t>million</w:t>
      </w:r>
      <w:r w:rsidR="00420EDE" w:rsidRPr="004A6316">
        <w:rPr>
          <w:rFonts w:ascii="Calibri Light" w:hAnsi="Calibri Light" w:cs="Calibri Light"/>
        </w:rPr>
        <w:t xml:space="preserve"> </w:t>
      </w:r>
      <w:r w:rsidRPr="004A6316">
        <w:rPr>
          <w:rFonts w:ascii="Calibri Light" w:hAnsi="Calibri Light" w:cs="Calibri Light"/>
        </w:rPr>
        <w:t>residents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approximately</w:t>
      </w:r>
      <w:r w:rsidR="00420EDE" w:rsidRPr="004A6316">
        <w:rPr>
          <w:rFonts w:ascii="Calibri Light" w:hAnsi="Calibri Light" w:cs="Calibri Light"/>
        </w:rPr>
        <w:t xml:space="preserve"> </w:t>
      </w:r>
      <w:r w:rsidRPr="004A6316">
        <w:rPr>
          <w:rFonts w:ascii="Calibri Light" w:hAnsi="Calibri Light" w:cs="Calibri Light"/>
        </w:rPr>
        <w:t>30</w:t>
      </w:r>
      <w:r w:rsidR="0055490F"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state’s</w:t>
      </w:r>
      <w:r w:rsidR="00420EDE" w:rsidRPr="004A6316">
        <w:rPr>
          <w:rFonts w:ascii="Calibri Light" w:hAnsi="Calibri Light" w:cs="Calibri Light"/>
        </w:rPr>
        <w:t xml:space="preserve"> </w:t>
      </w:r>
      <w:r w:rsidRPr="004A6316">
        <w:rPr>
          <w:rFonts w:ascii="Calibri Light" w:hAnsi="Calibri Light" w:cs="Calibri Light"/>
        </w:rPr>
        <w:t>population.</w:t>
      </w:r>
      <w:r w:rsidR="002003C4" w:rsidRPr="004A6316">
        <w:rPr>
          <w:rStyle w:val="FootnoteReference"/>
          <w:rFonts w:ascii="Calibri Light" w:hAnsi="Calibri Light" w:cs="Calibri Light"/>
        </w:rPr>
        <w:footnoteReference w:id="4"/>
      </w:r>
      <w:r w:rsidR="00420EDE" w:rsidRPr="004A6316">
        <w:rPr>
          <w:rFonts w:ascii="Calibri Light" w:hAnsi="Calibri Light" w:cs="Calibri Light"/>
        </w:rPr>
        <w:t xml:space="preserve"> </w:t>
      </w:r>
    </w:p>
    <w:p w14:paraId="573E44AB" w14:textId="77777777" w:rsidR="00FB2401" w:rsidRPr="004A6316" w:rsidRDefault="00FB2401" w:rsidP="00D2431F">
      <w:pPr>
        <w:rPr>
          <w:rFonts w:ascii="Calibri Light" w:hAnsi="Calibri Light" w:cs="Calibri Light"/>
        </w:rPr>
      </w:pPr>
    </w:p>
    <w:p w14:paraId="735B732B" w14:textId="44FE7BC2" w:rsidR="00FB2401" w:rsidRPr="004A6316" w:rsidRDefault="00FB2401" w:rsidP="00D2431F">
      <w:pPr>
        <w:rPr>
          <w:rFonts w:ascii="Calibri Light" w:hAnsi="Calibri Light" w:cs="Calibri Light"/>
        </w:rPr>
      </w:pP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provides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range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including</w:t>
      </w:r>
      <w:r w:rsidR="00420EDE" w:rsidRPr="004A6316">
        <w:rPr>
          <w:rFonts w:ascii="Calibri Light" w:hAnsi="Calibri Light" w:cs="Calibri Light"/>
        </w:rPr>
        <w:t xml:space="preserve"> </w:t>
      </w:r>
      <w:r w:rsidRPr="004A6316">
        <w:rPr>
          <w:rFonts w:ascii="Calibri Light" w:hAnsi="Calibri Light" w:cs="Calibri Light"/>
        </w:rPr>
        <w:t>preventive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surgical</w:t>
      </w:r>
      <w:r w:rsidR="00420EDE" w:rsidRPr="004A6316">
        <w:rPr>
          <w:rFonts w:ascii="Calibri Light" w:hAnsi="Calibri Light" w:cs="Calibri Light"/>
        </w:rPr>
        <w:t xml:space="preserve"> </w:t>
      </w:r>
      <w:r w:rsidRPr="004A6316">
        <w:rPr>
          <w:rFonts w:ascii="Calibri Light" w:hAnsi="Calibri Light" w:cs="Calibri Light"/>
        </w:rPr>
        <w:t>treatment,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It</w:t>
      </w:r>
      <w:r w:rsidR="00420EDE" w:rsidRPr="004A6316">
        <w:rPr>
          <w:rFonts w:ascii="Calibri Light" w:hAnsi="Calibri Light" w:cs="Calibri Light"/>
        </w:rPr>
        <w:t xml:space="preserve"> </w:t>
      </w:r>
      <w:r w:rsidRPr="004A6316">
        <w:rPr>
          <w:rFonts w:ascii="Calibri Light" w:hAnsi="Calibri Light" w:cs="Calibri Light"/>
        </w:rPr>
        <w:t>also</w:t>
      </w:r>
      <w:r w:rsidR="00420EDE" w:rsidRPr="004A6316">
        <w:rPr>
          <w:rFonts w:ascii="Calibri Light" w:hAnsi="Calibri Light" w:cs="Calibri Light"/>
        </w:rPr>
        <w:t xml:space="preserve"> </w:t>
      </w:r>
      <w:r w:rsidRPr="004A6316">
        <w:rPr>
          <w:rFonts w:ascii="Calibri Light" w:hAnsi="Calibri Light" w:cs="Calibri Light"/>
        </w:rPr>
        <w:t>covers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cost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prescription</w:t>
      </w:r>
      <w:r w:rsidR="00420EDE" w:rsidRPr="004A6316">
        <w:rPr>
          <w:rFonts w:ascii="Calibri Light" w:hAnsi="Calibri Light" w:cs="Calibri Light"/>
        </w:rPr>
        <w:t xml:space="preserve"> </w:t>
      </w:r>
      <w:r w:rsidRPr="004A6316">
        <w:rPr>
          <w:rFonts w:ascii="Calibri Light" w:hAnsi="Calibri Light" w:cs="Calibri Light"/>
        </w:rPr>
        <w:t>drugs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equipment</w:t>
      </w:r>
      <w:r w:rsidR="004721B8"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well</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transportation</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smoking</w:t>
      </w:r>
      <w:r w:rsidR="00420EDE" w:rsidRPr="004A6316">
        <w:rPr>
          <w:rFonts w:ascii="Calibri Light" w:hAnsi="Calibri Light" w:cs="Calibri Light"/>
        </w:rPr>
        <w:t xml:space="preserve"> </w:t>
      </w:r>
      <w:r w:rsidRPr="004A6316">
        <w:rPr>
          <w:rFonts w:ascii="Calibri Light" w:hAnsi="Calibri Light" w:cs="Calibri Light"/>
        </w:rPr>
        <w:t>cessation</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00107FF5" w:rsidRPr="004A6316">
        <w:rPr>
          <w:rFonts w:ascii="Calibri Light" w:hAnsi="Calibri Light" w:cs="Calibri Light"/>
        </w:rPr>
        <w:t>LTSS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addition,</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offers</w:t>
      </w:r>
      <w:r w:rsidR="00420EDE" w:rsidRPr="004A6316">
        <w:rPr>
          <w:rFonts w:ascii="Calibri Light" w:hAnsi="Calibri Light" w:cs="Calibri Light"/>
        </w:rPr>
        <w:t xml:space="preserve"> </w:t>
      </w:r>
      <w:r w:rsidRPr="004A6316">
        <w:rPr>
          <w:rFonts w:ascii="Calibri Light" w:hAnsi="Calibri Light" w:cs="Calibri Light"/>
        </w:rPr>
        <w:t>specialized</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certain</w:t>
      </w:r>
      <w:r w:rsidR="00420EDE" w:rsidRPr="004A6316">
        <w:rPr>
          <w:rFonts w:ascii="Calibri Light" w:hAnsi="Calibri Light" w:cs="Calibri Light"/>
        </w:rPr>
        <w:t xml:space="preserve"> </w:t>
      </w:r>
      <w:r w:rsidRPr="004A6316">
        <w:rPr>
          <w:rFonts w:ascii="Calibri Light" w:hAnsi="Calibri Light" w:cs="Calibri Light"/>
        </w:rPr>
        <w:t>populations,</w:t>
      </w:r>
      <w:r w:rsidR="00420EDE" w:rsidRPr="004A6316">
        <w:rPr>
          <w:rFonts w:ascii="Calibri Light" w:hAnsi="Calibri Light" w:cs="Calibri Light"/>
        </w:rPr>
        <w:t xml:space="preserve"> </w:t>
      </w:r>
      <w:r w:rsidRPr="004A6316">
        <w:rPr>
          <w:rFonts w:ascii="Calibri Light" w:hAnsi="Calibri Light" w:cs="Calibri Light"/>
        </w:rPr>
        <w:t>such</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seniors,</w:t>
      </w:r>
      <w:r w:rsidR="00420EDE" w:rsidRPr="004A6316">
        <w:rPr>
          <w:rFonts w:ascii="Calibri Light" w:hAnsi="Calibri Light" w:cs="Calibri Light"/>
        </w:rPr>
        <w:t xml:space="preserve"> </w:t>
      </w:r>
      <w:r w:rsidRPr="004A6316">
        <w:rPr>
          <w:rFonts w:ascii="Calibri Light" w:hAnsi="Calibri Light" w:cs="Calibri Light"/>
        </w:rPr>
        <w:t>people</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disabilities,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pregnant</w:t>
      </w:r>
      <w:r w:rsidR="00420EDE" w:rsidRPr="004A6316">
        <w:rPr>
          <w:rFonts w:ascii="Calibri Light" w:hAnsi="Calibri Light" w:cs="Calibri Light"/>
        </w:rPr>
        <w:t xml:space="preserve"> </w:t>
      </w:r>
      <w:r w:rsidRPr="004A6316">
        <w:rPr>
          <w:rFonts w:ascii="Calibri Light" w:hAnsi="Calibri Light" w:cs="Calibri Light"/>
        </w:rPr>
        <w:t>women.</w:t>
      </w:r>
      <w:r w:rsidR="00420EDE" w:rsidRPr="004A6316">
        <w:rPr>
          <w:rFonts w:ascii="Calibri Light" w:hAnsi="Calibri Light" w:cs="Calibri Light"/>
        </w:rPr>
        <w:t xml:space="preserve"> </w:t>
      </w:r>
    </w:p>
    <w:p w14:paraId="019A5A67" w14:textId="2F2E2A50" w:rsidR="009F3666" w:rsidRPr="004A6316" w:rsidRDefault="00FB2401" w:rsidP="00D2431F">
      <w:pPr>
        <w:pStyle w:val="Heading3"/>
      </w:pPr>
      <w:bookmarkStart w:id="74" w:name="_Toc64480001"/>
      <w:bookmarkStart w:id="75" w:name="_Toc67305527"/>
      <w:bookmarkStart w:id="76" w:name="_Toc86933879"/>
      <w:bookmarkStart w:id="77" w:name="_Toc112764608"/>
      <w:bookmarkStart w:id="78" w:name="_Toc192530425"/>
      <w:r w:rsidRPr="004A6316">
        <w:t>MassHealth</w:t>
      </w:r>
      <w:r w:rsidR="00420EDE" w:rsidRPr="004A6316">
        <w:t xml:space="preserve"> </w:t>
      </w:r>
      <w:r w:rsidR="009F3666" w:rsidRPr="004A6316">
        <w:t>Medicaid</w:t>
      </w:r>
      <w:r w:rsidR="00420EDE" w:rsidRPr="004A6316">
        <w:t xml:space="preserve"> </w:t>
      </w:r>
      <w:r w:rsidR="009F3666" w:rsidRPr="004A6316">
        <w:t>Quality</w:t>
      </w:r>
      <w:r w:rsidR="00420EDE" w:rsidRPr="004A6316">
        <w:t xml:space="preserve"> </w:t>
      </w:r>
      <w:r w:rsidR="009F3666" w:rsidRPr="004A6316">
        <w:t>Strategy</w:t>
      </w:r>
      <w:bookmarkEnd w:id="74"/>
      <w:bookmarkEnd w:id="75"/>
      <w:bookmarkEnd w:id="76"/>
      <w:bookmarkEnd w:id="77"/>
      <w:bookmarkEnd w:id="78"/>
    </w:p>
    <w:p w14:paraId="28BABAE2" w14:textId="5FE68BD1" w:rsidR="00A8704E" w:rsidRPr="004A6316" w:rsidRDefault="00A8704E" w:rsidP="00D2431F">
      <w:pPr>
        <w:rPr>
          <w:rFonts w:ascii="Calibri Light" w:hAnsi="Calibri Light" w:cs="Calibri Light"/>
        </w:rPr>
      </w:pPr>
      <w:r w:rsidRPr="004A6316">
        <w:rPr>
          <w:rFonts w:ascii="Calibri Light" w:hAnsi="Calibri Light" w:cs="Calibri Light"/>
          <w:i/>
          <w:iCs/>
        </w:rPr>
        <w:t>Title</w:t>
      </w:r>
      <w:r w:rsidR="00420EDE" w:rsidRPr="004A6316">
        <w:rPr>
          <w:rFonts w:ascii="Calibri Light" w:hAnsi="Calibri Light" w:cs="Calibri Light"/>
          <w:i/>
          <w:iCs/>
        </w:rPr>
        <w:t xml:space="preserve"> </w:t>
      </w:r>
      <w:r w:rsidRPr="004A6316">
        <w:rPr>
          <w:rFonts w:ascii="Calibri Light" w:hAnsi="Calibri Light" w:cs="Calibri Light"/>
          <w:i/>
          <w:iCs/>
        </w:rPr>
        <w:t>42</w:t>
      </w:r>
      <w:r w:rsidR="00420EDE" w:rsidRPr="004A6316">
        <w:rPr>
          <w:rFonts w:ascii="Calibri Light" w:hAnsi="Calibri Light" w:cs="Calibri Light"/>
          <w:i/>
          <w:iCs/>
        </w:rPr>
        <w:t xml:space="preserve"> </w:t>
      </w:r>
      <w:r w:rsidRPr="004A6316">
        <w:rPr>
          <w:rFonts w:ascii="Calibri Light" w:hAnsi="Calibri Light" w:cs="Calibri Light"/>
          <w:i/>
          <w:iCs/>
        </w:rPr>
        <w:t>CFR</w:t>
      </w:r>
      <w:r w:rsidR="00420EDE" w:rsidRPr="004A6316">
        <w:rPr>
          <w:rFonts w:ascii="Calibri Light" w:hAnsi="Calibri Light" w:cs="Calibri Light"/>
          <w:i/>
          <w:iCs/>
        </w:rPr>
        <w:t xml:space="preserve"> </w:t>
      </w:r>
      <w:r w:rsidRPr="004A6316">
        <w:rPr>
          <w:rFonts w:ascii="Calibri Light" w:hAnsi="Calibri Light" w:cs="Calibri Light"/>
          <w:i/>
          <w:iCs/>
        </w:rPr>
        <w:t>§</w:t>
      </w:r>
      <w:r w:rsidR="00420EDE" w:rsidRPr="004A6316">
        <w:rPr>
          <w:rFonts w:ascii="Calibri Light" w:hAnsi="Calibri Light" w:cs="Calibri Light"/>
          <w:i/>
          <w:iCs/>
        </w:rPr>
        <w:t xml:space="preserve"> </w:t>
      </w:r>
      <w:r w:rsidRPr="004A6316">
        <w:rPr>
          <w:rFonts w:ascii="Calibri Light" w:hAnsi="Calibri Light" w:cs="Calibri Light"/>
          <w:i/>
          <w:iCs/>
        </w:rPr>
        <w:t>438.340</w:t>
      </w:r>
      <w:r w:rsidR="00420EDE" w:rsidRPr="004A6316">
        <w:rPr>
          <w:rFonts w:ascii="Calibri Light" w:hAnsi="Calibri Light" w:cs="Calibri Light"/>
        </w:rPr>
        <w:t xml:space="preserve"> </w:t>
      </w:r>
      <w:r w:rsidRPr="004A6316">
        <w:rPr>
          <w:rFonts w:ascii="Calibri Light" w:hAnsi="Calibri Light" w:cs="Calibri Light"/>
        </w:rPr>
        <w:t>establishes</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agencies</w:t>
      </w:r>
      <w:r w:rsidR="00420EDE" w:rsidRPr="004A6316">
        <w:rPr>
          <w:rFonts w:ascii="Calibri Light" w:hAnsi="Calibri Light" w:cs="Calibri Light"/>
        </w:rPr>
        <w:t xml:space="preserve"> </w:t>
      </w:r>
      <w:r w:rsidRPr="004A6316">
        <w:rPr>
          <w:rFonts w:ascii="Calibri Light" w:hAnsi="Calibri Light" w:cs="Calibri Light"/>
        </w:rPr>
        <w:t>must</w:t>
      </w:r>
      <w:r w:rsidR="00420EDE" w:rsidRPr="004A6316">
        <w:rPr>
          <w:rFonts w:ascii="Calibri Light" w:hAnsi="Calibri Light" w:cs="Calibri Light"/>
        </w:rPr>
        <w:t xml:space="preserve"> </w:t>
      </w:r>
      <w:r w:rsidRPr="004A6316">
        <w:rPr>
          <w:rFonts w:ascii="Calibri Light" w:hAnsi="Calibri Light" w:cs="Calibri Light"/>
        </w:rPr>
        <w:t>draft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implement</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written</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assessing</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improving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furnished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E41A47" w:rsidRPr="004A6316">
        <w:rPr>
          <w:rFonts w:ascii="Calibri Light" w:hAnsi="Calibri Light" w:cs="Calibri Light"/>
        </w:rPr>
        <w:t>managed</w:t>
      </w:r>
      <w:r w:rsidR="00420EDE" w:rsidRPr="004A6316">
        <w:rPr>
          <w:rFonts w:ascii="Calibri Light" w:hAnsi="Calibri Light" w:cs="Calibri Light"/>
        </w:rPr>
        <w:t xml:space="preserve"> </w:t>
      </w:r>
      <w:r w:rsidR="00E41A47" w:rsidRPr="004A6316">
        <w:rPr>
          <w:rFonts w:ascii="Calibri Light" w:hAnsi="Calibri Light" w:cs="Calibri Light"/>
        </w:rPr>
        <w:t>care</w:t>
      </w:r>
      <w:r w:rsidR="00420EDE" w:rsidRPr="004A6316">
        <w:rPr>
          <w:rFonts w:ascii="Calibri Light" w:hAnsi="Calibri Light" w:cs="Calibri Light"/>
        </w:rPr>
        <w:t xml:space="preserve"> </w:t>
      </w:r>
      <w:r w:rsidR="00E41A47" w:rsidRPr="004A6316">
        <w:rPr>
          <w:rFonts w:ascii="Calibri Light" w:hAnsi="Calibri Light" w:cs="Calibri Light"/>
        </w:rPr>
        <w:t>programs</w:t>
      </w:r>
      <w:r w:rsidR="00420EDE" w:rsidRPr="004A6316">
        <w:rPr>
          <w:rFonts w:ascii="Calibri Light" w:hAnsi="Calibri Light" w:cs="Calibri Light"/>
        </w:rPr>
        <w:t xml:space="preserve"> </w:t>
      </w:r>
      <w:r w:rsidR="00E41A47" w:rsidRPr="004A6316">
        <w:rPr>
          <w:rFonts w:ascii="Calibri Light" w:hAnsi="Calibri Light" w:cs="Calibri Light"/>
        </w:rPr>
        <w:t>with</w:t>
      </w:r>
      <w:r w:rsidR="00420EDE" w:rsidRPr="004A6316">
        <w:rPr>
          <w:rFonts w:ascii="Calibri Light" w:hAnsi="Calibri Light" w:cs="Calibri Light"/>
        </w:rPr>
        <w:t xml:space="preserve"> </w:t>
      </w:r>
      <w:r w:rsidR="00E41A47" w:rsidRPr="004A6316">
        <w:rPr>
          <w:rFonts w:ascii="Calibri Light" w:hAnsi="Calibri Light" w:cs="Calibri Light"/>
        </w:rPr>
        <w:t>which</w:t>
      </w:r>
      <w:r w:rsidR="00420EDE" w:rsidRPr="004A6316">
        <w:rPr>
          <w:rFonts w:ascii="Calibri Light" w:hAnsi="Calibri Light" w:cs="Calibri Light"/>
        </w:rPr>
        <w:t xml:space="preserve"> </w:t>
      </w:r>
      <w:r w:rsidR="00E41A47" w:rsidRPr="004A6316">
        <w:rPr>
          <w:rFonts w:ascii="Calibri Light" w:hAnsi="Calibri Light" w:cs="Calibri Light"/>
        </w:rPr>
        <w:t>the</w:t>
      </w:r>
      <w:r w:rsidR="00420EDE" w:rsidRPr="004A6316">
        <w:rPr>
          <w:rFonts w:ascii="Calibri Light" w:hAnsi="Calibri Light" w:cs="Calibri Light"/>
        </w:rPr>
        <w:t xml:space="preserve"> </w:t>
      </w:r>
      <w:r w:rsidR="00E41A47" w:rsidRPr="004A6316">
        <w:rPr>
          <w:rFonts w:ascii="Calibri Light" w:hAnsi="Calibri Light" w:cs="Calibri Light"/>
        </w:rPr>
        <w:t>state</w:t>
      </w:r>
      <w:r w:rsidR="00420EDE" w:rsidRPr="004A6316">
        <w:rPr>
          <w:rFonts w:ascii="Calibri Light" w:hAnsi="Calibri Light" w:cs="Calibri Light"/>
        </w:rPr>
        <w:t xml:space="preserve"> </w:t>
      </w:r>
      <w:r w:rsidR="00E41A47" w:rsidRPr="004A6316">
        <w:rPr>
          <w:rFonts w:ascii="Calibri Light" w:hAnsi="Calibri Light" w:cs="Calibri Light"/>
        </w:rPr>
        <w:t>is</w:t>
      </w:r>
      <w:r w:rsidR="00420EDE" w:rsidRPr="004A6316">
        <w:rPr>
          <w:rFonts w:ascii="Calibri Light" w:hAnsi="Calibri Light" w:cs="Calibri Light"/>
        </w:rPr>
        <w:t xml:space="preserve"> </w:t>
      </w:r>
      <w:r w:rsidR="00E41A47" w:rsidRPr="004A6316">
        <w:rPr>
          <w:rFonts w:ascii="Calibri Light" w:hAnsi="Calibri Light" w:cs="Calibri Light"/>
        </w:rPr>
        <w:t>contracted</w:t>
      </w:r>
      <w:r w:rsidRPr="004A6316">
        <w:rPr>
          <w:rFonts w:ascii="Calibri Light" w:hAnsi="Calibri Light" w:cs="Calibri Light"/>
        </w:rPr>
        <w:t>.</w:t>
      </w:r>
      <w:r w:rsidR="00420EDE" w:rsidRPr="004A6316">
        <w:rPr>
          <w:rFonts w:ascii="Calibri Light" w:hAnsi="Calibri Light" w:cs="Calibri Light"/>
        </w:rPr>
        <w:t xml:space="preserve"> </w:t>
      </w:r>
    </w:p>
    <w:p w14:paraId="43DDF336" w14:textId="77777777" w:rsidR="00A8704E" w:rsidRPr="004A6316" w:rsidRDefault="00A8704E" w:rsidP="00D2431F">
      <w:pPr>
        <w:rPr>
          <w:rFonts w:ascii="Calibri Light" w:hAnsi="Calibri Light" w:cs="Calibri Light"/>
        </w:rPr>
      </w:pPr>
    </w:p>
    <w:p w14:paraId="54583301" w14:textId="443C0ED5" w:rsidR="00FB2401" w:rsidRPr="004A6316" w:rsidRDefault="00FB2401" w:rsidP="00D2431F">
      <w:pPr>
        <w:rPr>
          <w:rFonts w:ascii="Calibri Light" w:hAnsi="Calibri Light" w:cs="Calibri Light"/>
        </w:rPr>
      </w:pP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has</w:t>
      </w:r>
      <w:r w:rsidR="00420EDE" w:rsidRPr="004A6316">
        <w:rPr>
          <w:rFonts w:ascii="Calibri Light" w:hAnsi="Calibri Light" w:cs="Calibri Light"/>
        </w:rPr>
        <w:t xml:space="preserve"> </w:t>
      </w:r>
      <w:r w:rsidRPr="004A6316">
        <w:rPr>
          <w:rFonts w:ascii="Calibri Light" w:hAnsi="Calibri Light" w:cs="Calibri Light"/>
        </w:rPr>
        <w:t>implemented</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comprehensive</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improve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its</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comprehensive</w:t>
      </w:r>
      <w:r w:rsidR="00A93242"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it</w:t>
      </w:r>
      <w:r w:rsidR="00420EDE" w:rsidRPr="004A6316">
        <w:rPr>
          <w:rFonts w:ascii="Calibri Light" w:hAnsi="Calibri Light" w:cs="Calibri Light"/>
        </w:rPr>
        <w:t xml:space="preserve"> </w:t>
      </w:r>
      <w:r w:rsidRPr="004A6316">
        <w:rPr>
          <w:rFonts w:ascii="Calibri Light" w:hAnsi="Calibri Light" w:cs="Calibri Light"/>
        </w:rPr>
        <w:t>guides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delivered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members</w:t>
      </w:r>
      <w:r w:rsidR="00726D20"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including</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fee-for-service</w:t>
      </w:r>
      <w:r w:rsidR="00420EDE" w:rsidRPr="004A6316">
        <w:rPr>
          <w:rFonts w:ascii="Calibri Light" w:hAnsi="Calibri Light" w:cs="Calibri Light"/>
        </w:rPr>
        <w:t xml:space="preserve"> </w:t>
      </w:r>
      <w:r w:rsidRPr="004A6316">
        <w:rPr>
          <w:rFonts w:ascii="Calibri Light" w:hAnsi="Calibri Light" w:cs="Calibri Light"/>
        </w:rPr>
        <w:t>populations.</w:t>
      </w:r>
      <w:r w:rsidR="00420EDE" w:rsidRPr="004A6316">
        <w:rPr>
          <w:rFonts w:ascii="Calibri Light" w:hAnsi="Calibri Light" w:cs="Calibri Light"/>
        </w:rPr>
        <w:t xml:space="preserve"> </w:t>
      </w:r>
      <w:r w:rsidR="006E0181" w:rsidRPr="004A6316">
        <w:rPr>
          <w:rFonts w:ascii="Calibri Light" w:hAnsi="Calibri Light" w:cs="Calibri Light"/>
        </w:rPr>
        <w:t>MassHealth’s</w:t>
      </w:r>
      <w:r w:rsidR="00420EDE" w:rsidRPr="004A6316">
        <w:rPr>
          <w:rFonts w:ascii="Calibri Light" w:hAnsi="Calibri Light" w:cs="Calibri Light"/>
        </w:rPr>
        <w:t xml:space="preserve"> </w:t>
      </w:r>
      <w:r w:rsidR="006E0181" w:rsidRPr="004A6316">
        <w:rPr>
          <w:rFonts w:ascii="Calibri Light" w:hAnsi="Calibri Light" w:cs="Calibri Light"/>
        </w:rPr>
        <w:t>strategic</w:t>
      </w:r>
      <w:r w:rsidR="00420EDE" w:rsidRPr="004A6316">
        <w:rPr>
          <w:rFonts w:ascii="Calibri Light" w:hAnsi="Calibri Light" w:cs="Calibri Light"/>
        </w:rPr>
        <w:t xml:space="preserve"> </w:t>
      </w:r>
      <w:r w:rsidR="006E0181" w:rsidRPr="004A6316">
        <w:rPr>
          <w:rFonts w:ascii="Calibri Light" w:hAnsi="Calibri Light" w:cs="Calibri Light"/>
        </w:rPr>
        <w:t>goals</w:t>
      </w:r>
      <w:r w:rsidR="00420EDE" w:rsidRPr="004A6316">
        <w:rPr>
          <w:rFonts w:ascii="Calibri Light" w:hAnsi="Calibri Light" w:cs="Calibri Light"/>
        </w:rPr>
        <w:t xml:space="preserve"> </w:t>
      </w:r>
      <w:r w:rsidR="00165894" w:rsidRPr="004A6316">
        <w:rPr>
          <w:rFonts w:ascii="Calibri Light" w:hAnsi="Calibri Light" w:cs="Calibri Light"/>
        </w:rPr>
        <w:t>are</w:t>
      </w:r>
      <w:r w:rsidR="00420EDE" w:rsidRPr="004A6316">
        <w:rPr>
          <w:rFonts w:ascii="Calibri Light" w:hAnsi="Calibri Light" w:cs="Calibri Light"/>
        </w:rPr>
        <w:t xml:space="preserve"> </w:t>
      </w:r>
      <w:r w:rsidR="006E0181" w:rsidRPr="004A6316">
        <w:rPr>
          <w:rFonts w:ascii="Calibri Light" w:hAnsi="Calibri Light" w:cs="Calibri Light"/>
        </w:rPr>
        <w:t>listed</w:t>
      </w:r>
      <w:r w:rsidR="00420EDE" w:rsidRPr="004A6316">
        <w:rPr>
          <w:rFonts w:ascii="Calibri Light" w:hAnsi="Calibri Light" w:cs="Calibri Light"/>
        </w:rPr>
        <w:t xml:space="preserve"> </w:t>
      </w:r>
      <w:r w:rsidR="006E0181" w:rsidRPr="004A6316">
        <w:rPr>
          <w:rFonts w:ascii="Calibri Light" w:hAnsi="Calibri Light" w:cs="Calibri Light"/>
        </w:rPr>
        <w:t>in</w:t>
      </w:r>
      <w:r w:rsidR="00420EDE" w:rsidRPr="004A6316">
        <w:rPr>
          <w:rFonts w:ascii="Calibri Light" w:hAnsi="Calibri Light" w:cs="Calibri Light"/>
        </w:rPr>
        <w:t xml:space="preserve"> </w:t>
      </w:r>
      <w:r w:rsidR="006E0181" w:rsidRPr="004A6316">
        <w:rPr>
          <w:rFonts w:ascii="Calibri Light" w:hAnsi="Calibri Light" w:cs="Calibri Light"/>
          <w:b/>
          <w:bCs/>
        </w:rPr>
        <w:t>Table</w:t>
      </w:r>
      <w:r w:rsidR="00420EDE" w:rsidRPr="004A6316">
        <w:rPr>
          <w:rFonts w:ascii="Calibri Light" w:hAnsi="Calibri Light" w:cs="Calibri Light"/>
          <w:b/>
          <w:bCs/>
        </w:rPr>
        <w:t xml:space="preserve"> </w:t>
      </w:r>
      <w:r w:rsidR="006E0181" w:rsidRPr="004A6316">
        <w:rPr>
          <w:rFonts w:ascii="Calibri Light" w:hAnsi="Calibri Light" w:cs="Calibri Light"/>
          <w:b/>
          <w:bCs/>
        </w:rPr>
        <w:t>2</w:t>
      </w:r>
      <w:r w:rsidR="006E0181" w:rsidRPr="004A6316">
        <w:rPr>
          <w:rFonts w:ascii="Calibri Light" w:hAnsi="Calibri Light" w:cs="Calibri Light"/>
        </w:rPr>
        <w:t>.</w:t>
      </w:r>
      <w:r w:rsidR="00420EDE" w:rsidRPr="004A6316">
        <w:rPr>
          <w:rFonts w:ascii="Calibri Light" w:hAnsi="Calibri Light" w:cs="Calibri Light"/>
        </w:rPr>
        <w:t xml:space="preserve"> </w:t>
      </w:r>
    </w:p>
    <w:p w14:paraId="6277BC50" w14:textId="77777777" w:rsidR="00437FDC" w:rsidRPr="004A6316" w:rsidRDefault="00437FDC" w:rsidP="00D2431F">
      <w:pPr>
        <w:rPr>
          <w:rFonts w:ascii="Calibri Light" w:hAnsi="Calibri Light" w:cs="Calibri Light"/>
        </w:rPr>
      </w:pPr>
    </w:p>
    <w:p w14:paraId="69EA44C2" w14:textId="02937B18" w:rsidR="00FB2401" w:rsidRPr="004A6316" w:rsidRDefault="00D033C0" w:rsidP="00D2431F">
      <w:pPr>
        <w:pStyle w:val="Caption"/>
        <w:rPr>
          <w:rFonts w:ascii="Calibri Light" w:hAnsi="Calibri Light" w:cs="Calibri Light"/>
        </w:rPr>
      </w:pPr>
      <w:bookmarkStart w:id="79" w:name="_Toc192530190"/>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E684E" w:rsidRPr="004A6316">
        <w:rPr>
          <w:rFonts w:ascii="Calibri Light" w:hAnsi="Calibri Light" w:cs="Calibri Light"/>
        </w:rPr>
        <w:t>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S</w:t>
      </w:r>
      <w:r w:rsidR="00437FDC" w:rsidRPr="004A6316">
        <w:rPr>
          <w:rFonts w:ascii="Calibri Light" w:hAnsi="Calibri Light" w:cs="Calibri Light"/>
        </w:rPr>
        <w:t>trategic</w:t>
      </w:r>
      <w:r w:rsidR="00420EDE" w:rsidRPr="004A6316">
        <w:rPr>
          <w:rFonts w:ascii="Calibri Light" w:hAnsi="Calibri Light" w:cs="Calibri Light"/>
        </w:rPr>
        <w:t xml:space="preserve"> </w:t>
      </w:r>
      <w:r w:rsidRPr="004A6316">
        <w:rPr>
          <w:rFonts w:ascii="Calibri Light" w:hAnsi="Calibri Light" w:cs="Calibri Light"/>
        </w:rPr>
        <w:t>G</w:t>
      </w:r>
      <w:r w:rsidR="00437FDC" w:rsidRPr="004A6316">
        <w:rPr>
          <w:rFonts w:ascii="Calibri Light" w:hAnsi="Calibri Light" w:cs="Calibri Light"/>
        </w:rPr>
        <w:t>oals</w:t>
      </w:r>
      <w:bookmarkEnd w:id="79"/>
      <w:r w:rsidR="00420EDE" w:rsidRPr="004A6316">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437FDC" w:rsidRPr="004A6316" w14:paraId="2F20C0B2" w14:textId="77777777" w:rsidTr="00D57DC1">
        <w:trPr>
          <w:tblHeader/>
        </w:trPr>
        <w:tc>
          <w:tcPr>
            <w:tcW w:w="4315" w:type="dxa"/>
            <w:shd w:val="clear" w:color="auto" w:fill="5F497A" w:themeFill="accent4" w:themeFillShade="BF"/>
            <w:vAlign w:val="bottom"/>
          </w:tcPr>
          <w:p w14:paraId="4556FB55" w14:textId="067B2F02" w:rsidR="00437FDC" w:rsidRPr="004A6316" w:rsidRDefault="00271318"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Strategic</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34F4D1C8" w14:textId="1A64BF8E" w:rsidR="00437FDC" w:rsidRPr="004A6316" w:rsidRDefault="005F6845"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Description</w:t>
            </w:r>
          </w:p>
        </w:tc>
      </w:tr>
      <w:tr w:rsidR="00437FDC" w:rsidRPr="004A6316" w14:paraId="55DE3453" w14:textId="77777777" w:rsidTr="004721B8">
        <w:tc>
          <w:tcPr>
            <w:tcW w:w="4315" w:type="dxa"/>
          </w:tcPr>
          <w:p w14:paraId="168D3ABE" w14:textId="20936D4A" w:rsidR="00437FDC" w:rsidRPr="004A6316" w:rsidRDefault="00437FDC" w:rsidP="00D2431F">
            <w:pPr>
              <w:pStyle w:val="ListParagraph"/>
              <w:numPr>
                <w:ilvl w:val="0"/>
                <w:numId w:val="22"/>
              </w:numPr>
              <w:jc w:val="left"/>
              <w:rPr>
                <w:rFonts w:ascii="Calibri Light" w:hAnsi="Calibri Light" w:cs="Calibri Light"/>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better</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sz w:val="22"/>
              </w:rPr>
              <w:t xml:space="preserve"> </w:t>
            </w:r>
          </w:p>
        </w:tc>
        <w:tc>
          <w:tcPr>
            <w:tcW w:w="6475" w:type="dxa"/>
          </w:tcPr>
          <w:p w14:paraId="431348D7" w14:textId="73521D2F" w:rsidR="00437FDC" w:rsidRPr="004A6316" w:rsidRDefault="00437FDC" w:rsidP="00D2431F">
            <w:pPr>
              <w:jc w:val="left"/>
              <w:rPr>
                <w:rFonts w:ascii="Calibri Light" w:hAnsi="Calibri Light" w:cs="Calibri Light"/>
                <w:sz w:val="22"/>
              </w:rPr>
            </w:pPr>
            <w:r w:rsidRPr="004A6316">
              <w:rPr>
                <w:rFonts w:ascii="Calibri Light" w:hAnsi="Calibri Light" w:cs="Calibri Light"/>
                <w:sz w:val="22"/>
              </w:rPr>
              <w:t>Promote</w:t>
            </w:r>
            <w:r w:rsidR="00420EDE" w:rsidRPr="004A6316">
              <w:rPr>
                <w:rFonts w:ascii="Calibri Light" w:hAnsi="Calibri Light" w:cs="Calibri Light"/>
                <w:sz w:val="22"/>
              </w:rPr>
              <w:t xml:space="preserve"> </w:t>
            </w:r>
            <w:r w:rsidRPr="004A6316">
              <w:rPr>
                <w:rFonts w:ascii="Calibri Light" w:hAnsi="Calibri Light" w:cs="Calibri Light"/>
                <w:sz w:val="22"/>
              </w:rPr>
              <w:t>safe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high-quality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MassHealth</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0527E0" w:rsidRPr="004A6316">
              <w:rPr>
                <w:rFonts w:ascii="Calibri Light" w:hAnsi="Calibri Light" w:cs="Calibri Light"/>
                <w:sz w:val="22"/>
              </w:rPr>
              <w:t>.</w:t>
            </w:r>
          </w:p>
        </w:tc>
      </w:tr>
      <w:tr w:rsidR="00437FDC" w:rsidRPr="004A6316" w14:paraId="43E3EE1F" w14:textId="77777777" w:rsidTr="004721B8">
        <w:tc>
          <w:tcPr>
            <w:tcW w:w="4315" w:type="dxa"/>
          </w:tcPr>
          <w:p w14:paraId="488A3449" w14:textId="08EF7AF6" w:rsidR="00437FDC" w:rsidRPr="004A6316" w:rsidRDefault="00437FDC" w:rsidP="00D2431F">
            <w:pPr>
              <w:pStyle w:val="ListParagraph"/>
              <w:numPr>
                <w:ilvl w:val="0"/>
                <w:numId w:val="22"/>
              </w:numPr>
              <w:jc w:val="left"/>
              <w:rPr>
                <w:rFonts w:ascii="Calibri Light" w:hAnsi="Calibri Light" w:cs="Calibri Light"/>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equitable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p>
        </w:tc>
        <w:tc>
          <w:tcPr>
            <w:tcW w:w="6475" w:type="dxa"/>
          </w:tcPr>
          <w:p w14:paraId="7904B014" w14:textId="2BA92100" w:rsidR="00437FDC" w:rsidRPr="004A6316" w:rsidRDefault="00437FDC" w:rsidP="00D2431F">
            <w:pPr>
              <w:jc w:val="left"/>
              <w:rPr>
                <w:rFonts w:ascii="Calibri Light" w:hAnsi="Calibri Light" w:cs="Calibri Light"/>
                <w:sz w:val="22"/>
              </w:rPr>
            </w:pPr>
            <w:r w:rsidRPr="004A6316">
              <w:rPr>
                <w:rFonts w:ascii="Calibri Light" w:hAnsi="Calibri Light" w:cs="Calibri Light"/>
                <w:sz w:val="22"/>
              </w:rPr>
              <w:t>Achieve</w:t>
            </w:r>
            <w:r w:rsidR="00420EDE" w:rsidRPr="004A6316">
              <w:rPr>
                <w:rFonts w:ascii="Calibri Light" w:hAnsi="Calibri Light" w:cs="Calibri Light"/>
                <w:sz w:val="22"/>
              </w:rPr>
              <w:t xml:space="preserve"> </w:t>
            </w:r>
            <w:r w:rsidRPr="004A6316">
              <w:rPr>
                <w:rFonts w:ascii="Calibri Light" w:hAnsi="Calibri Light" w:cs="Calibri Light"/>
                <w:sz w:val="22"/>
              </w:rPr>
              <w:t>measurable</w:t>
            </w:r>
            <w:r w:rsidR="00420EDE" w:rsidRPr="004A6316">
              <w:rPr>
                <w:rFonts w:ascii="Calibri Light" w:hAnsi="Calibri Light" w:cs="Calibri Light"/>
                <w:sz w:val="22"/>
              </w:rPr>
              <w:t xml:space="preserve"> </w:t>
            </w:r>
            <w:r w:rsidRPr="004A6316">
              <w:rPr>
                <w:rFonts w:ascii="Calibri Light" w:hAnsi="Calibri Light" w:cs="Calibri Light"/>
                <w:sz w:val="22"/>
              </w:rPr>
              <w:t>reductions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inequities</w:t>
            </w:r>
            <w:r w:rsidR="00420EDE" w:rsidRPr="004A6316">
              <w:rPr>
                <w:rFonts w:ascii="Calibri Light" w:hAnsi="Calibri Light" w:cs="Calibri Light"/>
                <w:sz w:val="22"/>
              </w:rPr>
              <w:t xml:space="preserve"> </w:t>
            </w:r>
            <w:r w:rsidRPr="004A6316">
              <w:rPr>
                <w:rFonts w:ascii="Calibri Light" w:hAnsi="Calibri Light" w:cs="Calibri Light"/>
                <w:sz w:val="22"/>
              </w:rPr>
              <w:t>related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race,</w:t>
            </w:r>
            <w:r w:rsidR="00420EDE" w:rsidRPr="004A6316">
              <w:rPr>
                <w:rFonts w:ascii="Calibri Light" w:hAnsi="Calibri Light" w:cs="Calibri Light"/>
                <w:sz w:val="22"/>
              </w:rPr>
              <w:t xml:space="preserve"> </w:t>
            </w:r>
            <w:r w:rsidRPr="004A6316">
              <w:rPr>
                <w:rFonts w:ascii="Calibri Light" w:hAnsi="Calibri Light" w:cs="Calibri Light"/>
                <w:sz w:val="22"/>
              </w:rPr>
              <w:t>ethnicity,</w:t>
            </w:r>
            <w:r w:rsidR="00420EDE" w:rsidRPr="004A6316">
              <w:rPr>
                <w:rFonts w:ascii="Calibri Light" w:hAnsi="Calibri Light" w:cs="Calibri Light"/>
                <w:sz w:val="22"/>
              </w:rPr>
              <w:t xml:space="preserve"> </w:t>
            </w:r>
            <w:r w:rsidRPr="004A6316">
              <w:rPr>
                <w:rFonts w:ascii="Calibri Light" w:hAnsi="Calibri Light" w:cs="Calibri Light"/>
                <w:sz w:val="22"/>
              </w:rPr>
              <w:t>language,</w:t>
            </w:r>
            <w:r w:rsidR="00420EDE" w:rsidRPr="004A6316">
              <w:rPr>
                <w:rFonts w:ascii="Calibri Light" w:hAnsi="Calibri Light" w:cs="Calibri Light"/>
                <w:sz w:val="22"/>
              </w:rPr>
              <w:t xml:space="preserve"> </w:t>
            </w:r>
            <w:r w:rsidRPr="004A6316">
              <w:rPr>
                <w:rFonts w:ascii="Calibri Light" w:hAnsi="Calibri Light" w:cs="Calibri Light"/>
                <w:sz w:val="22"/>
              </w:rPr>
              <w:t>disability,</w:t>
            </w:r>
            <w:r w:rsidR="00420EDE" w:rsidRPr="004A6316">
              <w:rPr>
                <w:rFonts w:ascii="Calibri Light" w:hAnsi="Calibri Light" w:cs="Calibri Light"/>
                <w:sz w:val="22"/>
              </w:rPr>
              <w:t xml:space="preserve"> </w:t>
            </w:r>
            <w:r w:rsidRPr="004A6316">
              <w:rPr>
                <w:rFonts w:ascii="Calibri Light" w:hAnsi="Calibri Light" w:cs="Calibri Light"/>
                <w:sz w:val="22"/>
              </w:rPr>
              <w:t>sexual</w:t>
            </w:r>
            <w:r w:rsidR="00420EDE" w:rsidRPr="004A6316">
              <w:rPr>
                <w:rFonts w:ascii="Calibri Light" w:hAnsi="Calibri Light" w:cs="Calibri Light"/>
                <w:sz w:val="22"/>
              </w:rPr>
              <w:t xml:space="preserve"> </w:t>
            </w:r>
            <w:r w:rsidRPr="004A6316">
              <w:rPr>
                <w:rFonts w:ascii="Calibri Light" w:hAnsi="Calibri Light" w:cs="Calibri Light"/>
                <w:sz w:val="22"/>
              </w:rPr>
              <w:t>orientation,</w:t>
            </w:r>
            <w:r w:rsidR="00420EDE" w:rsidRPr="004A6316">
              <w:rPr>
                <w:rFonts w:ascii="Calibri Light" w:hAnsi="Calibri Light" w:cs="Calibri Light"/>
                <w:sz w:val="22"/>
              </w:rPr>
              <w:t xml:space="preserve"> </w:t>
            </w:r>
            <w:r w:rsidRPr="004A6316">
              <w:rPr>
                <w:rFonts w:ascii="Calibri Light" w:hAnsi="Calibri Light" w:cs="Calibri Light"/>
                <w:sz w:val="22"/>
              </w:rPr>
              <w:t>gender</w:t>
            </w:r>
            <w:r w:rsidR="00420EDE" w:rsidRPr="004A6316">
              <w:rPr>
                <w:rFonts w:ascii="Calibri Light" w:hAnsi="Calibri Light" w:cs="Calibri Light"/>
                <w:sz w:val="22"/>
              </w:rPr>
              <w:t xml:space="preserve"> </w:t>
            </w:r>
            <w:r w:rsidRPr="004A6316">
              <w:rPr>
                <w:rFonts w:ascii="Calibri Light" w:hAnsi="Calibri Light" w:cs="Calibri Light"/>
                <w:sz w:val="22"/>
              </w:rPr>
              <w:t>identity,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social</w:t>
            </w:r>
            <w:r w:rsidR="00420EDE" w:rsidRPr="004A6316">
              <w:rPr>
                <w:rFonts w:ascii="Calibri Light" w:hAnsi="Calibri Light" w:cs="Calibri Light"/>
                <w:sz w:val="22"/>
              </w:rPr>
              <w:t xml:space="preserve"> </w:t>
            </w:r>
            <w:r w:rsidRPr="004A6316">
              <w:rPr>
                <w:rFonts w:ascii="Calibri Light" w:hAnsi="Calibri Light" w:cs="Calibri Light"/>
                <w:sz w:val="22"/>
              </w:rPr>
              <w:t>risk</w:t>
            </w:r>
            <w:r w:rsidR="00420EDE" w:rsidRPr="004A6316">
              <w:rPr>
                <w:rFonts w:ascii="Calibri Light" w:hAnsi="Calibri Light" w:cs="Calibri Light"/>
                <w:sz w:val="22"/>
              </w:rPr>
              <w:t xml:space="preserve"> </w:t>
            </w:r>
            <w:r w:rsidRPr="004A6316">
              <w:rPr>
                <w:rFonts w:ascii="Calibri Light" w:hAnsi="Calibri Light" w:cs="Calibri Light"/>
                <w:sz w:val="22"/>
              </w:rPr>
              <w:t>factors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MassHealth</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r>
      <w:tr w:rsidR="00437FDC" w:rsidRPr="004A6316" w14:paraId="6F876F2F" w14:textId="77777777" w:rsidTr="004721B8">
        <w:tc>
          <w:tcPr>
            <w:tcW w:w="4315" w:type="dxa"/>
          </w:tcPr>
          <w:p w14:paraId="1A32E2AC" w14:textId="27247B60" w:rsidR="00437FDC" w:rsidRPr="004A6316" w:rsidRDefault="00437FDC" w:rsidP="00D2431F">
            <w:pPr>
              <w:pStyle w:val="ListParagraph"/>
              <w:numPr>
                <w:ilvl w:val="0"/>
                <w:numId w:val="22"/>
              </w:numPr>
              <w:jc w:val="left"/>
              <w:rPr>
                <w:rFonts w:ascii="Calibri Light" w:hAnsi="Calibri Light" w:cs="Calibri Light"/>
                <w:sz w:val="22"/>
              </w:rPr>
            </w:pPr>
            <w:r w:rsidRPr="004A6316">
              <w:rPr>
                <w:rFonts w:ascii="Calibri Light" w:hAnsi="Calibri Light" w:cs="Calibri Light"/>
                <w:b/>
                <w:bCs/>
                <w:sz w:val="22"/>
              </w:rPr>
              <w:t>Make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more</w:t>
            </w:r>
            <w:r w:rsidR="00420EDE" w:rsidRPr="004A6316">
              <w:rPr>
                <w:rFonts w:ascii="Calibri Light" w:hAnsi="Calibri Light" w:cs="Calibri Light"/>
                <w:b/>
                <w:bCs/>
                <w:sz w:val="22"/>
              </w:rPr>
              <w:t xml:space="preserve"> </w:t>
            </w:r>
            <w:r w:rsidRPr="004A6316">
              <w:rPr>
                <w:rFonts w:ascii="Calibri Light" w:hAnsi="Calibri Light" w:cs="Calibri Light"/>
                <w:b/>
                <w:bCs/>
                <w:sz w:val="22"/>
              </w:rPr>
              <w:t>value-based</w:t>
            </w:r>
          </w:p>
        </w:tc>
        <w:tc>
          <w:tcPr>
            <w:tcW w:w="6475" w:type="dxa"/>
          </w:tcPr>
          <w:p w14:paraId="2D2E97EF" w14:textId="03C47467" w:rsidR="00437FDC" w:rsidRPr="004A6316" w:rsidRDefault="00437FDC" w:rsidP="00D2431F">
            <w:pPr>
              <w:jc w:val="left"/>
              <w:rPr>
                <w:rFonts w:ascii="Calibri Light" w:hAnsi="Calibri Light" w:cs="Calibri Light"/>
                <w:sz w:val="22"/>
              </w:rPr>
            </w:pPr>
            <w:r w:rsidRPr="004A6316">
              <w:rPr>
                <w:rFonts w:ascii="Calibri Light" w:hAnsi="Calibri Light" w:cs="Calibri Light"/>
                <w:sz w:val="22"/>
              </w:rPr>
              <w:t>Ensure</w:t>
            </w:r>
            <w:r w:rsidR="00420EDE" w:rsidRPr="004A6316">
              <w:rPr>
                <w:rFonts w:ascii="Calibri Light" w:hAnsi="Calibri Light" w:cs="Calibri Light"/>
                <w:sz w:val="22"/>
              </w:rPr>
              <w:t xml:space="preserve"> </w:t>
            </w:r>
            <w:r w:rsidRPr="004A6316">
              <w:rPr>
                <w:rFonts w:ascii="Calibri Light" w:hAnsi="Calibri Light" w:cs="Calibri Light"/>
                <w:sz w:val="22"/>
              </w:rPr>
              <w:t>value-based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our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holding</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accountable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cost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high</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patient-centered,</w:t>
            </w:r>
            <w:r w:rsidR="00420EDE" w:rsidRPr="004A6316">
              <w:rPr>
                <w:rFonts w:ascii="Calibri Light" w:hAnsi="Calibri Light" w:cs="Calibri Light"/>
                <w:sz w:val="22"/>
              </w:rPr>
              <w:t xml:space="preserve"> </w:t>
            </w:r>
            <w:r w:rsidRPr="004A6316">
              <w:rPr>
                <w:rFonts w:ascii="Calibri Light" w:hAnsi="Calibri Light" w:cs="Calibri Light"/>
                <w:sz w:val="22"/>
              </w:rPr>
              <w:t>equitable</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r>
      <w:tr w:rsidR="00437FDC" w:rsidRPr="004A6316" w14:paraId="29F56AD5" w14:textId="77777777" w:rsidTr="004721B8">
        <w:tc>
          <w:tcPr>
            <w:tcW w:w="4315" w:type="dxa"/>
          </w:tcPr>
          <w:p w14:paraId="39C1433A" w14:textId="1EAC91CE" w:rsidR="00437FDC" w:rsidRPr="004A6316" w:rsidRDefault="00437FDC" w:rsidP="00D2431F">
            <w:pPr>
              <w:pStyle w:val="ListParagraph"/>
              <w:numPr>
                <w:ilvl w:val="0"/>
                <w:numId w:val="22"/>
              </w:numPr>
              <w:jc w:val="left"/>
              <w:rPr>
                <w:rFonts w:ascii="Calibri Light" w:hAnsi="Calibri Light" w:cs="Calibri Light"/>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person</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family-centered</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p>
        </w:tc>
        <w:tc>
          <w:tcPr>
            <w:tcW w:w="6475" w:type="dxa"/>
          </w:tcPr>
          <w:p w14:paraId="463CEA4D" w14:textId="7138D07E" w:rsidR="00437FDC" w:rsidRPr="004A6316" w:rsidRDefault="00437FDC" w:rsidP="00D2431F">
            <w:pPr>
              <w:jc w:val="left"/>
              <w:rPr>
                <w:rFonts w:ascii="Calibri Light" w:hAnsi="Calibri Light" w:cs="Calibri Light"/>
                <w:sz w:val="22"/>
              </w:rPr>
            </w:pPr>
            <w:r w:rsidRPr="004A6316">
              <w:rPr>
                <w:rFonts w:ascii="Calibri Light" w:hAnsi="Calibri Light" w:cs="Calibri Light"/>
                <w:sz w:val="22"/>
              </w:rPr>
              <w:t>Strengthen</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family-centered</w:t>
            </w:r>
            <w:r w:rsidR="00420EDE" w:rsidRPr="004A6316">
              <w:rPr>
                <w:rFonts w:ascii="Calibri Light" w:hAnsi="Calibri Light" w:cs="Calibri Light"/>
                <w:sz w:val="22"/>
              </w:rPr>
              <w:t xml:space="preserve"> </w:t>
            </w:r>
            <w:r w:rsidRPr="004A6316">
              <w:rPr>
                <w:rFonts w:ascii="Calibri Light" w:hAnsi="Calibri Light" w:cs="Calibri Light"/>
                <w:sz w:val="22"/>
              </w:rPr>
              <w:t>approaches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focus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engaging</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their</w:t>
            </w:r>
            <w:r w:rsidR="00420EDE" w:rsidRPr="004A6316">
              <w:rPr>
                <w:rFonts w:ascii="Calibri Light" w:hAnsi="Calibri Light" w:cs="Calibri Light"/>
                <w:sz w:val="22"/>
              </w:rPr>
              <w:t xml:space="preserve"> </w:t>
            </w:r>
            <w:r w:rsidRPr="004A6316">
              <w:rPr>
                <w:rFonts w:ascii="Calibri Light" w:hAnsi="Calibri Light" w:cs="Calibri Light"/>
                <w:sz w:val="22"/>
              </w:rPr>
              <w:t>health.</w:t>
            </w:r>
          </w:p>
        </w:tc>
      </w:tr>
      <w:tr w:rsidR="00437FDC" w:rsidRPr="004A6316" w14:paraId="66EBB63F" w14:textId="77777777" w:rsidTr="004721B8">
        <w:tc>
          <w:tcPr>
            <w:tcW w:w="4315" w:type="dxa"/>
          </w:tcPr>
          <w:p w14:paraId="47104592" w14:textId="072FE001" w:rsidR="00437FDC" w:rsidRPr="004A6316" w:rsidRDefault="00437FDC" w:rsidP="00D2431F">
            <w:pPr>
              <w:pStyle w:val="ListParagraph"/>
              <w:numPr>
                <w:ilvl w:val="0"/>
                <w:numId w:val="22"/>
              </w:numPr>
              <w:jc w:val="left"/>
              <w:rPr>
                <w:rFonts w:ascii="Calibri Light" w:hAnsi="Calibri Light" w:cs="Calibri Light"/>
                <w:sz w:val="22"/>
              </w:rPr>
            </w:pPr>
            <w:r w:rsidRPr="004A6316">
              <w:rPr>
                <w:rFonts w:ascii="Calibri Light" w:hAnsi="Calibri Light" w:cs="Calibri Light"/>
                <w:b/>
                <w:bCs/>
                <w:sz w:val="22"/>
              </w:rPr>
              <w:t>Improve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sz w:val="22"/>
              </w:rPr>
              <w:t xml:space="preserve"> </w:t>
            </w:r>
          </w:p>
        </w:tc>
        <w:tc>
          <w:tcPr>
            <w:tcW w:w="6475" w:type="dxa"/>
          </w:tcPr>
          <w:p w14:paraId="5649C3DC" w14:textId="280DFE9F" w:rsidR="00437FDC" w:rsidRPr="004A6316" w:rsidRDefault="00B80ABE" w:rsidP="00D2431F">
            <w:pPr>
              <w:jc w:val="left"/>
              <w:rPr>
                <w:rFonts w:ascii="Calibri Light" w:hAnsi="Calibri Light" w:cs="Calibri Light"/>
                <w:sz w:val="22"/>
              </w:rPr>
            </w:pPr>
            <w:r w:rsidRPr="004A6316">
              <w:rPr>
                <w:rFonts w:ascii="Calibri Light" w:hAnsi="Calibri Light" w:cs="Calibri Light"/>
                <w:sz w:val="22"/>
              </w:rPr>
              <w:t>T</w:t>
            </w:r>
            <w:r w:rsidR="00437FDC" w:rsidRPr="004A6316">
              <w:rPr>
                <w:rFonts w:ascii="Calibri Light" w:hAnsi="Calibri Light" w:cs="Calibri Light"/>
                <w:sz w:val="22"/>
              </w:rPr>
              <w:t>hrough</w:t>
            </w:r>
            <w:r w:rsidR="00420EDE" w:rsidRPr="004A6316">
              <w:rPr>
                <w:rFonts w:ascii="Calibri Light" w:hAnsi="Calibri Light" w:cs="Calibri Light"/>
                <w:sz w:val="22"/>
              </w:rPr>
              <w:t xml:space="preserve"> </w:t>
            </w:r>
            <w:r w:rsidR="00437FDC" w:rsidRPr="004A6316">
              <w:rPr>
                <w:rFonts w:ascii="Calibri Light" w:hAnsi="Calibri Light" w:cs="Calibri Light"/>
                <w:sz w:val="22"/>
              </w:rPr>
              <w:t>better</w:t>
            </w:r>
            <w:r w:rsidR="00420EDE" w:rsidRPr="004A6316">
              <w:rPr>
                <w:rFonts w:ascii="Calibri Light" w:hAnsi="Calibri Light" w:cs="Calibri Light"/>
                <w:sz w:val="22"/>
              </w:rPr>
              <w:t xml:space="preserve"> </w:t>
            </w:r>
            <w:r w:rsidR="00437FDC" w:rsidRPr="004A6316">
              <w:rPr>
                <w:rFonts w:ascii="Calibri Light" w:hAnsi="Calibri Light" w:cs="Calibri Light"/>
                <w:sz w:val="22"/>
              </w:rPr>
              <w:t>integration,</w:t>
            </w:r>
            <w:r w:rsidR="00420EDE" w:rsidRPr="004A6316">
              <w:rPr>
                <w:rFonts w:ascii="Calibri Light" w:hAnsi="Calibri Light" w:cs="Calibri Light"/>
                <w:sz w:val="22"/>
              </w:rPr>
              <w:t xml:space="preserve"> </w:t>
            </w:r>
            <w:r w:rsidR="00437FDC" w:rsidRPr="004A6316">
              <w:rPr>
                <w:rFonts w:ascii="Calibri Light" w:hAnsi="Calibri Light" w:cs="Calibri Light"/>
                <w:sz w:val="22"/>
              </w:rPr>
              <w:t>communication,</w:t>
            </w:r>
            <w:r w:rsidR="00420EDE" w:rsidRPr="004A6316">
              <w:rPr>
                <w:rFonts w:ascii="Calibri Light" w:hAnsi="Calibri Light" w:cs="Calibri Light"/>
                <w:sz w:val="22"/>
              </w:rPr>
              <w:t xml:space="preserve"> </w:t>
            </w:r>
            <w:r w:rsidR="00437FDC" w:rsidRPr="004A6316">
              <w:rPr>
                <w:rFonts w:ascii="Calibri Light" w:hAnsi="Calibri Light" w:cs="Calibri Light"/>
                <w:sz w:val="22"/>
              </w:rPr>
              <w:t>and</w:t>
            </w:r>
            <w:r w:rsidR="00420EDE" w:rsidRPr="004A6316">
              <w:rPr>
                <w:rFonts w:ascii="Calibri Light" w:hAnsi="Calibri Light" w:cs="Calibri Light"/>
                <w:sz w:val="22"/>
              </w:rPr>
              <w:t xml:space="preserve"> </w:t>
            </w:r>
            <w:r w:rsidR="00437FDC"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00437FDC" w:rsidRPr="004A6316">
              <w:rPr>
                <w:rFonts w:ascii="Calibri Light" w:hAnsi="Calibri Light" w:cs="Calibri Light"/>
                <w:sz w:val="22"/>
              </w:rPr>
              <w:t>across</w:t>
            </w:r>
            <w:r w:rsidR="00420EDE" w:rsidRPr="004A6316">
              <w:rPr>
                <w:rFonts w:ascii="Calibri Light" w:hAnsi="Calibri Light" w:cs="Calibri Light"/>
                <w:sz w:val="22"/>
              </w:rPr>
              <w:t xml:space="preserve"> </w:t>
            </w:r>
            <w:r w:rsidR="00437FDC" w:rsidRPr="004A6316">
              <w:rPr>
                <w:rFonts w:ascii="Calibri Light" w:hAnsi="Calibri Light" w:cs="Calibri Light"/>
                <w:sz w:val="22"/>
              </w:rPr>
              <w:t>the</w:t>
            </w:r>
            <w:r w:rsidR="00420EDE" w:rsidRPr="004A6316">
              <w:rPr>
                <w:rFonts w:ascii="Calibri Light" w:hAnsi="Calibri Light" w:cs="Calibri Light"/>
                <w:sz w:val="22"/>
              </w:rPr>
              <w:t xml:space="preserve"> </w:t>
            </w:r>
            <w:r w:rsidR="00437FDC" w:rsidRPr="004A6316">
              <w:rPr>
                <w:rFonts w:ascii="Calibri Light" w:hAnsi="Calibri Light" w:cs="Calibri Light"/>
                <w:sz w:val="22"/>
              </w:rPr>
              <w:t>care</w:t>
            </w:r>
            <w:r w:rsidR="00420EDE" w:rsidRPr="004A6316">
              <w:rPr>
                <w:rFonts w:ascii="Calibri Light" w:hAnsi="Calibri Light" w:cs="Calibri Light"/>
                <w:sz w:val="22"/>
              </w:rPr>
              <w:t xml:space="preserve"> </w:t>
            </w:r>
            <w:r w:rsidR="00437FDC" w:rsidRPr="004A6316">
              <w:rPr>
                <w:rFonts w:ascii="Calibri Light" w:hAnsi="Calibri Light" w:cs="Calibri Light"/>
                <w:sz w:val="22"/>
              </w:rPr>
              <w:t>continuum</w:t>
            </w:r>
            <w:r w:rsidR="00420EDE" w:rsidRPr="004A6316">
              <w:rPr>
                <w:rFonts w:ascii="Calibri Light" w:hAnsi="Calibri Light" w:cs="Calibri Light"/>
                <w:sz w:val="22"/>
              </w:rPr>
              <w:t xml:space="preserve"> </w:t>
            </w:r>
            <w:r w:rsidR="00437FDC" w:rsidRPr="004A6316">
              <w:rPr>
                <w:rFonts w:ascii="Calibri Light" w:hAnsi="Calibri Light" w:cs="Calibri Light"/>
                <w:sz w:val="22"/>
              </w:rPr>
              <w:t>and</w:t>
            </w:r>
            <w:r w:rsidR="00420EDE" w:rsidRPr="004A6316">
              <w:rPr>
                <w:rFonts w:ascii="Calibri Light" w:hAnsi="Calibri Light" w:cs="Calibri Light"/>
                <w:sz w:val="22"/>
              </w:rPr>
              <w:t xml:space="preserve"> </w:t>
            </w:r>
            <w:r w:rsidR="00437FDC" w:rsidRPr="004A6316">
              <w:rPr>
                <w:rFonts w:ascii="Calibri Light" w:hAnsi="Calibri Light" w:cs="Calibri Light"/>
                <w:sz w:val="22"/>
              </w:rPr>
              <w:t>across</w:t>
            </w:r>
            <w:r w:rsidR="00420EDE" w:rsidRPr="004A6316">
              <w:rPr>
                <w:rFonts w:ascii="Calibri Light" w:hAnsi="Calibri Light" w:cs="Calibri Light"/>
                <w:sz w:val="22"/>
              </w:rPr>
              <w:t xml:space="preserve"> </w:t>
            </w:r>
            <w:r w:rsidR="00437FDC" w:rsidRPr="004A6316">
              <w:rPr>
                <w:rFonts w:ascii="Calibri Light" w:hAnsi="Calibri Light" w:cs="Calibri Light"/>
                <w:sz w:val="22"/>
              </w:rPr>
              <w:t>care</w:t>
            </w:r>
            <w:r w:rsidR="00420EDE" w:rsidRPr="004A6316">
              <w:rPr>
                <w:rFonts w:ascii="Calibri Light" w:hAnsi="Calibri Light" w:cs="Calibri Light"/>
                <w:sz w:val="22"/>
              </w:rPr>
              <w:t xml:space="preserve"> </w:t>
            </w:r>
            <w:r w:rsidR="00437FDC" w:rsidRPr="004A6316">
              <w:rPr>
                <w:rFonts w:ascii="Calibri Light" w:hAnsi="Calibri Light" w:cs="Calibri Light"/>
                <w:sz w:val="22"/>
              </w:rPr>
              <w:t>teams</w:t>
            </w:r>
            <w:r w:rsidR="00420EDE" w:rsidRPr="004A6316">
              <w:rPr>
                <w:rFonts w:ascii="Calibri Light" w:hAnsi="Calibri Light" w:cs="Calibri Light"/>
                <w:sz w:val="22"/>
              </w:rPr>
              <w:t xml:space="preserve"> </w:t>
            </w:r>
            <w:r w:rsidR="00437FDC" w:rsidRPr="004A6316">
              <w:rPr>
                <w:rFonts w:ascii="Calibri Light" w:hAnsi="Calibri Light" w:cs="Calibri Light"/>
                <w:sz w:val="22"/>
              </w:rPr>
              <w:t>for</w:t>
            </w:r>
            <w:r w:rsidR="00420EDE" w:rsidRPr="004A6316">
              <w:rPr>
                <w:rFonts w:ascii="Calibri Light" w:hAnsi="Calibri Light" w:cs="Calibri Light"/>
                <w:sz w:val="22"/>
              </w:rPr>
              <w:t xml:space="preserve"> </w:t>
            </w:r>
            <w:r w:rsidR="00437FDC" w:rsidRPr="004A6316">
              <w:rPr>
                <w:rFonts w:ascii="Calibri Light" w:hAnsi="Calibri Light" w:cs="Calibri Light"/>
                <w:sz w:val="22"/>
              </w:rPr>
              <w:t>our</w:t>
            </w:r>
            <w:r w:rsidR="00420EDE" w:rsidRPr="004A6316">
              <w:rPr>
                <w:rFonts w:ascii="Calibri Light" w:hAnsi="Calibri Light" w:cs="Calibri Light"/>
                <w:sz w:val="22"/>
              </w:rPr>
              <w:t xml:space="preserve"> </w:t>
            </w:r>
            <w:r w:rsidR="00437FDC" w:rsidRPr="004A6316">
              <w:rPr>
                <w:rFonts w:ascii="Calibri Light" w:hAnsi="Calibri Light" w:cs="Calibri Light"/>
                <w:sz w:val="22"/>
              </w:rPr>
              <w:t>members.</w:t>
            </w:r>
          </w:p>
        </w:tc>
      </w:tr>
    </w:tbl>
    <w:p w14:paraId="4CCA4DC7" w14:textId="77777777" w:rsidR="00FB2401" w:rsidRPr="004A6316" w:rsidRDefault="00FB2401" w:rsidP="00D2431F">
      <w:pPr>
        <w:spacing w:after="240"/>
        <w:rPr>
          <w:rFonts w:ascii="Calibri Light" w:hAnsi="Calibri Light" w:cs="Calibri Light"/>
        </w:rPr>
      </w:pPr>
    </w:p>
    <w:p w14:paraId="026BE89C" w14:textId="2141EDD3" w:rsidR="000608D0" w:rsidRPr="004A6316" w:rsidRDefault="00FB2401" w:rsidP="00D2431F">
      <w:pPr>
        <w:rPr>
          <w:rFonts w:ascii="Calibri Light" w:hAnsi="Calibri Light" w:cs="Calibri Light"/>
        </w:rPr>
      </w:pP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considered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design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selection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metrics</w:t>
      </w:r>
      <w:r w:rsidR="00726D20"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projects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these</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well</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design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other</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initiatives.</w:t>
      </w:r>
      <w:r w:rsidR="00420EDE" w:rsidRPr="004A6316">
        <w:rPr>
          <w:rFonts w:ascii="Calibri Light" w:hAnsi="Calibri Light" w:cs="Calibri Light"/>
        </w:rPr>
        <w:t xml:space="preserve"> </w:t>
      </w:r>
      <w:r w:rsidR="00B74501" w:rsidRPr="004A6316">
        <w:rPr>
          <w:rFonts w:ascii="Calibri Light" w:hAnsi="Calibri Light" w:cs="Calibri Light"/>
        </w:rPr>
        <w:t>For</w:t>
      </w:r>
      <w:r w:rsidR="00420EDE" w:rsidRPr="004A6316">
        <w:rPr>
          <w:rFonts w:ascii="Calibri Light" w:hAnsi="Calibri Light" w:cs="Calibri Light"/>
        </w:rPr>
        <w:t xml:space="preserve"> </w:t>
      </w:r>
      <w:r w:rsidR="00B74501" w:rsidRPr="004A6316">
        <w:rPr>
          <w:rFonts w:ascii="Calibri Light" w:hAnsi="Calibri Light" w:cs="Calibri Light"/>
        </w:rPr>
        <w:t>the</w:t>
      </w:r>
      <w:r w:rsidR="00420EDE" w:rsidRPr="004A6316">
        <w:rPr>
          <w:rFonts w:ascii="Calibri Light" w:hAnsi="Calibri Light" w:cs="Calibri Light"/>
        </w:rPr>
        <w:t xml:space="preserve"> </w:t>
      </w:r>
      <w:r w:rsidR="00B74501" w:rsidRPr="004A6316">
        <w:rPr>
          <w:rFonts w:ascii="Calibri Light" w:hAnsi="Calibri Light" w:cs="Calibri Light"/>
        </w:rPr>
        <w:t>full</w:t>
      </w:r>
      <w:r w:rsidR="00420EDE" w:rsidRPr="004A6316">
        <w:rPr>
          <w:rFonts w:ascii="Calibri Light" w:hAnsi="Calibri Light" w:cs="Calibri Light"/>
        </w:rPr>
        <w:t xml:space="preserve"> </w:t>
      </w:r>
      <w:r w:rsidR="00B74501" w:rsidRPr="004A6316">
        <w:rPr>
          <w:rFonts w:ascii="Calibri Light" w:hAnsi="Calibri Light" w:cs="Calibri Light"/>
        </w:rPr>
        <w:t>list</w:t>
      </w:r>
      <w:r w:rsidR="00420EDE" w:rsidRPr="004A6316">
        <w:rPr>
          <w:rFonts w:ascii="Calibri Light" w:hAnsi="Calibri Light" w:cs="Calibri Light"/>
        </w:rPr>
        <w:t xml:space="preserve"> </w:t>
      </w:r>
      <w:r w:rsidR="00B74501" w:rsidRPr="004A6316">
        <w:rPr>
          <w:rFonts w:ascii="Calibri Light" w:hAnsi="Calibri Light" w:cs="Calibri Light"/>
        </w:rPr>
        <w:t>of</w:t>
      </w:r>
      <w:r w:rsidR="00420EDE" w:rsidRPr="004A6316">
        <w:rPr>
          <w:rFonts w:ascii="Calibri Light" w:hAnsi="Calibri Light" w:cs="Calibri Light"/>
        </w:rPr>
        <w:t xml:space="preserve"> </w:t>
      </w:r>
      <w:r w:rsidR="00B74501" w:rsidRPr="004A6316">
        <w:rPr>
          <w:rFonts w:ascii="Calibri Light" w:hAnsi="Calibri Light" w:cs="Calibri Light"/>
        </w:rPr>
        <w:t>MassHealth</w:t>
      </w:r>
      <w:r w:rsidR="00390FFC" w:rsidRPr="004A6316">
        <w:rPr>
          <w:rFonts w:ascii="Calibri Light" w:hAnsi="Calibri Light" w:cs="Calibri Light"/>
        </w:rPr>
        <w:t>’s</w:t>
      </w:r>
      <w:r w:rsidR="00420EDE" w:rsidRPr="004A6316">
        <w:rPr>
          <w:rFonts w:ascii="Calibri Light" w:hAnsi="Calibri Light" w:cs="Calibri Light"/>
        </w:rPr>
        <w:t xml:space="preserve"> </w:t>
      </w:r>
      <w:r w:rsidR="00B74501" w:rsidRPr="004A6316">
        <w:rPr>
          <w:rFonts w:ascii="Calibri Light" w:hAnsi="Calibri Light" w:cs="Calibri Light"/>
        </w:rPr>
        <w:t>quality</w:t>
      </w:r>
      <w:r w:rsidR="00420EDE" w:rsidRPr="004A6316">
        <w:rPr>
          <w:rFonts w:ascii="Calibri Light" w:hAnsi="Calibri Light" w:cs="Calibri Light"/>
        </w:rPr>
        <w:t xml:space="preserve"> </w:t>
      </w:r>
      <w:r w:rsidR="00B74501" w:rsidRPr="004A6316">
        <w:rPr>
          <w:rFonts w:ascii="Calibri Light" w:hAnsi="Calibri Light" w:cs="Calibri Light"/>
        </w:rPr>
        <w:t>goals</w:t>
      </w:r>
      <w:r w:rsidR="00420EDE" w:rsidRPr="004A6316">
        <w:rPr>
          <w:rFonts w:ascii="Calibri Light" w:hAnsi="Calibri Light" w:cs="Calibri Light"/>
        </w:rPr>
        <w:t xml:space="preserve"> </w:t>
      </w:r>
      <w:r w:rsidR="00B74501" w:rsidRPr="004A6316">
        <w:rPr>
          <w:rFonts w:ascii="Calibri Light" w:hAnsi="Calibri Light" w:cs="Calibri Light"/>
        </w:rPr>
        <w:t>and</w:t>
      </w:r>
      <w:r w:rsidR="00420EDE" w:rsidRPr="004A6316">
        <w:rPr>
          <w:rFonts w:ascii="Calibri Light" w:hAnsi="Calibri Light" w:cs="Calibri Light"/>
        </w:rPr>
        <w:t xml:space="preserve"> </w:t>
      </w:r>
      <w:r w:rsidR="00B74501" w:rsidRPr="004A6316">
        <w:rPr>
          <w:rFonts w:ascii="Calibri Light" w:hAnsi="Calibri Light" w:cs="Calibri Light"/>
        </w:rPr>
        <w:t>objectives</w:t>
      </w:r>
      <w:r w:rsidR="004721B8" w:rsidRPr="004A6316">
        <w:rPr>
          <w:rFonts w:ascii="Calibri Light" w:hAnsi="Calibri Light" w:cs="Calibri Light"/>
        </w:rPr>
        <w:t>,</w:t>
      </w:r>
      <w:r w:rsidR="00420EDE" w:rsidRPr="004A6316">
        <w:rPr>
          <w:rFonts w:ascii="Calibri Light" w:hAnsi="Calibri Light" w:cs="Calibri Light"/>
        </w:rPr>
        <w:t xml:space="preserve"> </w:t>
      </w:r>
      <w:r w:rsidR="00B74501" w:rsidRPr="004A6316">
        <w:rPr>
          <w:rFonts w:ascii="Calibri Light" w:hAnsi="Calibri Light" w:cs="Calibri Light"/>
        </w:rPr>
        <w:t>see</w:t>
      </w:r>
      <w:r w:rsidR="00420EDE" w:rsidRPr="004A6316">
        <w:rPr>
          <w:rFonts w:ascii="Calibri Light" w:hAnsi="Calibri Light" w:cs="Calibri Light"/>
        </w:rPr>
        <w:t xml:space="preserve"> </w:t>
      </w:r>
      <w:r w:rsidR="00726D20" w:rsidRPr="004A6316">
        <w:rPr>
          <w:rFonts w:ascii="Calibri Light" w:hAnsi="Calibri Light" w:cs="Calibri Light"/>
          <w:b/>
          <w:bCs/>
        </w:rPr>
        <w:t>Appendix</w:t>
      </w:r>
      <w:r w:rsidR="00420EDE" w:rsidRPr="004A6316">
        <w:rPr>
          <w:rFonts w:ascii="Calibri Light" w:hAnsi="Calibri Light" w:cs="Calibri Light"/>
          <w:b/>
          <w:bCs/>
        </w:rPr>
        <w:t xml:space="preserve"> </w:t>
      </w:r>
      <w:r w:rsidR="00B74501" w:rsidRPr="004A6316">
        <w:rPr>
          <w:rFonts w:ascii="Calibri Light" w:hAnsi="Calibri Light" w:cs="Calibri Light"/>
          <w:b/>
          <w:bCs/>
        </w:rPr>
        <w:t>A,</w:t>
      </w:r>
      <w:r w:rsidR="00420EDE" w:rsidRPr="004A6316">
        <w:rPr>
          <w:rFonts w:ascii="Calibri Light" w:hAnsi="Calibri Light" w:cs="Calibri Light"/>
          <w:b/>
          <w:bCs/>
        </w:rPr>
        <w:t xml:space="preserve"> </w:t>
      </w:r>
      <w:r w:rsidR="00B74501" w:rsidRPr="004A6316">
        <w:rPr>
          <w:rFonts w:ascii="Calibri Light" w:hAnsi="Calibri Light" w:cs="Calibri Light"/>
          <w:b/>
          <w:bCs/>
        </w:rPr>
        <w:t>Table</w:t>
      </w:r>
      <w:r w:rsidR="00420EDE" w:rsidRPr="004A6316">
        <w:rPr>
          <w:rFonts w:ascii="Calibri Light" w:hAnsi="Calibri Light" w:cs="Calibri Light"/>
          <w:b/>
          <w:bCs/>
        </w:rPr>
        <w:t xml:space="preserve"> </w:t>
      </w:r>
      <w:r w:rsidR="00B53048" w:rsidRPr="004A6316">
        <w:rPr>
          <w:rFonts w:ascii="Calibri Light" w:hAnsi="Calibri Light" w:cs="Calibri Light"/>
          <w:b/>
          <w:bCs/>
        </w:rPr>
        <w:t>A1</w:t>
      </w:r>
      <w:r w:rsidR="00B74501" w:rsidRPr="004A6316">
        <w:rPr>
          <w:rFonts w:ascii="Calibri Light" w:hAnsi="Calibri Light" w:cs="Calibri Light"/>
        </w:rPr>
        <w:t>.</w:t>
      </w:r>
      <w:r w:rsidR="00420EDE" w:rsidRPr="004A6316">
        <w:rPr>
          <w:rFonts w:ascii="Calibri Light" w:hAnsi="Calibri Light" w:cs="Calibri Light"/>
        </w:rPr>
        <w:t xml:space="preserve"> </w:t>
      </w:r>
    </w:p>
    <w:p w14:paraId="34B75832" w14:textId="04369C49" w:rsidR="00FB2401" w:rsidRPr="004A6316" w:rsidRDefault="00FB2401" w:rsidP="00D2431F">
      <w:pPr>
        <w:pStyle w:val="Heading4"/>
      </w:pPr>
      <w:r w:rsidRPr="004A6316">
        <w:lastRenderedPageBreak/>
        <w:t>MassHealth</w:t>
      </w:r>
      <w:r w:rsidR="00420EDE" w:rsidRPr="004A6316">
        <w:t xml:space="preserve"> </w:t>
      </w:r>
      <w:r w:rsidR="00112CA1" w:rsidRPr="004A6316">
        <w:t>M</w:t>
      </w:r>
      <w:r w:rsidRPr="004A6316">
        <w:t>anaged</w:t>
      </w:r>
      <w:r w:rsidR="00420EDE" w:rsidRPr="004A6316">
        <w:t xml:space="preserve"> </w:t>
      </w:r>
      <w:r w:rsidR="00112CA1" w:rsidRPr="004A6316">
        <w:t>C</w:t>
      </w:r>
      <w:r w:rsidRPr="004A6316">
        <w:t>are</w:t>
      </w:r>
      <w:r w:rsidR="00420EDE" w:rsidRPr="004A6316">
        <w:t xml:space="preserve"> </w:t>
      </w:r>
      <w:r w:rsidR="00112CA1" w:rsidRPr="004A6316">
        <w:t>P</w:t>
      </w:r>
      <w:r w:rsidRPr="004A6316">
        <w:t>rograms</w:t>
      </w:r>
      <w:r w:rsidR="00420EDE" w:rsidRPr="004A6316">
        <w:t xml:space="preserve"> </w:t>
      </w:r>
    </w:p>
    <w:p w14:paraId="02384B18" w14:textId="102AF27C" w:rsidR="00CF1A69" w:rsidRPr="004A6316" w:rsidRDefault="00FB2401" w:rsidP="00D2431F">
      <w:pPr>
        <w:rPr>
          <w:rFonts w:ascii="Calibri Light" w:hAnsi="Calibri Light" w:cs="Calibri Light"/>
        </w:rPr>
      </w:pPr>
      <w:r w:rsidRPr="004A6316">
        <w:rPr>
          <w:rFonts w:ascii="Calibri Light" w:hAnsi="Calibri Light" w:cs="Calibri Light"/>
        </w:rPr>
        <w:t>Under</w:t>
      </w:r>
      <w:r w:rsidR="00420EDE" w:rsidRPr="004A6316">
        <w:rPr>
          <w:rFonts w:ascii="Calibri Light" w:hAnsi="Calibri Light" w:cs="Calibri Light"/>
        </w:rPr>
        <w:t xml:space="preserve"> </w:t>
      </w:r>
      <w:r w:rsidRPr="004A6316">
        <w:rPr>
          <w:rFonts w:ascii="Calibri Light" w:hAnsi="Calibri Light" w:cs="Calibri Light"/>
        </w:rPr>
        <w:t>its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EOHHS</w:t>
      </w:r>
      <w:r w:rsidR="00420EDE" w:rsidRPr="004A6316">
        <w:rPr>
          <w:rFonts w:ascii="Calibri Light" w:hAnsi="Calibri Light" w:cs="Calibri Light"/>
        </w:rPr>
        <w:t xml:space="preserve"> </w:t>
      </w:r>
      <w:r w:rsidRPr="004A6316">
        <w:rPr>
          <w:rFonts w:ascii="Calibri Light" w:hAnsi="Calibri Light" w:cs="Calibri Light"/>
        </w:rPr>
        <w:t>contracts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MCOs,</w:t>
      </w:r>
      <w:r w:rsidR="00420EDE" w:rsidRPr="004A6316">
        <w:rPr>
          <w:rFonts w:ascii="Calibri Light" w:hAnsi="Calibri Light" w:cs="Calibri Light"/>
        </w:rPr>
        <w:t xml:space="preserve"> </w:t>
      </w:r>
      <w:r w:rsidRPr="004A6316">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006A2D73" w:rsidRPr="004A6316">
        <w:rPr>
          <w:rFonts w:ascii="Calibri Light" w:hAnsi="Calibri Light" w:cs="Calibri Light"/>
        </w:rPr>
        <w:t>providers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integrated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w:t>
      </w:r>
      <w:r w:rsidR="00420EDE" w:rsidRPr="004A6316">
        <w:rPr>
          <w:rFonts w:ascii="Calibri Light" w:hAnsi="Calibri Light" w:cs="Calibri Light"/>
        </w:rPr>
        <w:t xml:space="preserve"> </w:t>
      </w:r>
      <w:r w:rsidRPr="004A6316">
        <w:rPr>
          <w:rFonts w:ascii="Calibri Light" w:hAnsi="Calibri Light" w:cs="Calibri Light"/>
        </w:rPr>
        <w:t>coordinated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00DF2F09" w:rsidRPr="004A6316">
        <w:rPr>
          <w:rFonts w:ascii="Calibri Light" w:hAnsi="Calibri Light" w:cs="Calibri Light"/>
        </w:rPr>
        <w:t>members</w:t>
      </w:r>
      <w:r w:rsidRPr="004A6316">
        <w:rPr>
          <w:rFonts w:ascii="Calibri Light" w:hAnsi="Calibri Light" w:cs="Calibri Light"/>
        </w:rPr>
        <w:t>.</w:t>
      </w:r>
      <w:r w:rsidR="00420EDE" w:rsidRPr="004A6316">
        <w:rPr>
          <w:rFonts w:ascii="Calibri Light" w:hAnsi="Calibri Light" w:cs="Calibri Light"/>
        </w:rPr>
        <w:t xml:space="preserve"> </w:t>
      </w:r>
      <w:bookmarkStart w:id="80" w:name="_Hlk121165935"/>
      <w:r w:rsidR="00CF1A69" w:rsidRPr="004A6316">
        <w:rPr>
          <w:rFonts w:ascii="Calibri Light" w:hAnsi="Calibri Light" w:cs="Calibri Light"/>
        </w:rPr>
        <w:t>Most</w:t>
      </w:r>
      <w:r w:rsidR="00420EDE" w:rsidRPr="004A6316">
        <w:rPr>
          <w:rFonts w:ascii="Calibri Light" w:hAnsi="Calibri Light" w:cs="Calibri Light"/>
        </w:rPr>
        <w:t xml:space="preserve"> </w:t>
      </w:r>
      <w:r w:rsidR="00CF1A69" w:rsidRPr="004A6316">
        <w:rPr>
          <w:rFonts w:ascii="Calibri Light" w:hAnsi="Calibri Light" w:cs="Calibri Light"/>
        </w:rPr>
        <w:t>MassHealth</w:t>
      </w:r>
      <w:r w:rsidR="00420EDE" w:rsidRPr="004A6316">
        <w:rPr>
          <w:rFonts w:ascii="Calibri Light" w:hAnsi="Calibri Light" w:cs="Calibri Light"/>
        </w:rPr>
        <w:t xml:space="preserve"> </w:t>
      </w:r>
      <w:r w:rsidR="00CF1A69" w:rsidRPr="004A6316">
        <w:rPr>
          <w:rFonts w:ascii="Calibri Light" w:hAnsi="Calibri Light" w:cs="Calibri Light"/>
        </w:rPr>
        <w:t>members</w:t>
      </w:r>
      <w:r w:rsidR="00420EDE" w:rsidRPr="004A6316">
        <w:rPr>
          <w:rFonts w:ascii="Calibri Light" w:hAnsi="Calibri Light" w:cs="Calibri Light"/>
        </w:rPr>
        <w:t xml:space="preserve"> </w:t>
      </w:r>
      <w:r w:rsidR="00CF1A69" w:rsidRPr="004A6316">
        <w:rPr>
          <w:rFonts w:ascii="Calibri Light" w:hAnsi="Calibri Light" w:cs="Calibri Light"/>
        </w:rPr>
        <w:t>(70%)</w:t>
      </w:r>
      <w:r w:rsidR="00420EDE" w:rsidRPr="004A6316">
        <w:rPr>
          <w:rFonts w:ascii="Calibri Light" w:hAnsi="Calibri Light" w:cs="Calibri Light"/>
        </w:rPr>
        <w:t xml:space="preserve"> </w:t>
      </w:r>
      <w:r w:rsidR="00CF1A69" w:rsidRPr="004A6316">
        <w:rPr>
          <w:rFonts w:ascii="Calibri Light" w:hAnsi="Calibri Light" w:cs="Calibri Light"/>
        </w:rPr>
        <w:t>are</w:t>
      </w:r>
      <w:r w:rsidR="00420EDE" w:rsidRPr="004A6316">
        <w:rPr>
          <w:rFonts w:ascii="Calibri Light" w:hAnsi="Calibri Light" w:cs="Calibri Light"/>
        </w:rPr>
        <w:t xml:space="preserve"> </w:t>
      </w:r>
      <w:r w:rsidR="00CF1A69" w:rsidRPr="004A6316">
        <w:rPr>
          <w:rFonts w:ascii="Calibri Light" w:hAnsi="Calibri Light" w:cs="Calibri Light"/>
        </w:rPr>
        <w:t>enrolled</w:t>
      </w:r>
      <w:r w:rsidR="00420EDE" w:rsidRPr="004A6316">
        <w:rPr>
          <w:rFonts w:ascii="Calibri Light" w:hAnsi="Calibri Light" w:cs="Calibri Light"/>
        </w:rPr>
        <w:t xml:space="preserve"> </w:t>
      </w:r>
      <w:r w:rsidR="00CF1A69" w:rsidRPr="004A6316">
        <w:rPr>
          <w:rFonts w:ascii="Calibri Light" w:hAnsi="Calibri Light" w:cs="Calibri Light"/>
        </w:rPr>
        <w:t>in</w:t>
      </w:r>
      <w:r w:rsidR="00420EDE" w:rsidRPr="004A6316">
        <w:rPr>
          <w:rFonts w:ascii="Calibri Light" w:hAnsi="Calibri Light" w:cs="Calibri Light"/>
        </w:rPr>
        <w:t xml:space="preserve"> </w:t>
      </w:r>
      <w:r w:rsidR="00CF1A69" w:rsidRPr="004A6316">
        <w:rPr>
          <w:rFonts w:ascii="Calibri Light" w:hAnsi="Calibri Light" w:cs="Calibri Light"/>
        </w:rPr>
        <w:t>managed</w:t>
      </w:r>
      <w:r w:rsidR="00420EDE" w:rsidRPr="004A6316">
        <w:rPr>
          <w:rFonts w:ascii="Calibri Light" w:hAnsi="Calibri Light" w:cs="Calibri Light"/>
        </w:rPr>
        <w:t xml:space="preserve"> </w:t>
      </w:r>
      <w:r w:rsidR="00CF1A69" w:rsidRPr="004A6316">
        <w:rPr>
          <w:rFonts w:ascii="Calibri Light" w:hAnsi="Calibri Light" w:cs="Calibri Light"/>
        </w:rPr>
        <w:t>care</w:t>
      </w:r>
      <w:r w:rsidR="00420EDE" w:rsidRPr="004A6316">
        <w:rPr>
          <w:rFonts w:ascii="Calibri Light" w:hAnsi="Calibri Light" w:cs="Calibri Light"/>
        </w:rPr>
        <w:t xml:space="preserve"> </w:t>
      </w:r>
      <w:r w:rsidR="00CF1A69" w:rsidRPr="004A6316">
        <w:rPr>
          <w:rFonts w:ascii="Calibri Light" w:hAnsi="Calibri Light" w:cs="Calibri Light"/>
        </w:rPr>
        <w:t>and</w:t>
      </w:r>
      <w:r w:rsidR="00420EDE" w:rsidRPr="004A6316">
        <w:rPr>
          <w:rFonts w:ascii="Calibri Light" w:hAnsi="Calibri Light" w:cs="Calibri Light"/>
        </w:rPr>
        <w:t xml:space="preserve"> </w:t>
      </w:r>
      <w:r w:rsidR="00CF1A69" w:rsidRPr="004A6316">
        <w:rPr>
          <w:rFonts w:ascii="Calibri Light" w:hAnsi="Calibri Light" w:cs="Calibri Light"/>
        </w:rPr>
        <w:t>receive</w:t>
      </w:r>
      <w:r w:rsidR="00420EDE" w:rsidRPr="004A6316">
        <w:rPr>
          <w:rFonts w:ascii="Calibri Light" w:hAnsi="Calibri Light" w:cs="Calibri Light"/>
        </w:rPr>
        <w:t xml:space="preserve"> </w:t>
      </w:r>
      <w:r w:rsidR="00CF1A69" w:rsidRPr="004A6316">
        <w:rPr>
          <w:rFonts w:ascii="Calibri Light" w:hAnsi="Calibri Light" w:cs="Calibri Light"/>
        </w:rPr>
        <w:t>managed</w:t>
      </w:r>
      <w:r w:rsidR="00420EDE" w:rsidRPr="004A6316">
        <w:rPr>
          <w:rFonts w:ascii="Calibri Light" w:hAnsi="Calibri Light" w:cs="Calibri Light"/>
        </w:rPr>
        <w:t xml:space="preserve"> </w:t>
      </w:r>
      <w:r w:rsidR="00CF1A69" w:rsidRPr="004A6316">
        <w:rPr>
          <w:rFonts w:ascii="Calibri Light" w:hAnsi="Calibri Light" w:cs="Calibri Light"/>
        </w:rPr>
        <w:t>care</w:t>
      </w:r>
      <w:r w:rsidR="00420EDE" w:rsidRPr="004A6316">
        <w:rPr>
          <w:rFonts w:ascii="Calibri Light" w:hAnsi="Calibri Light" w:cs="Calibri Light"/>
        </w:rPr>
        <w:t xml:space="preserve"> </w:t>
      </w:r>
      <w:r w:rsidR="00CF1A69" w:rsidRPr="004A6316">
        <w:rPr>
          <w:rFonts w:ascii="Calibri Light" w:hAnsi="Calibri Light" w:cs="Calibri Light"/>
        </w:rPr>
        <w:t>services</w:t>
      </w:r>
      <w:r w:rsidR="00420EDE" w:rsidRPr="004A6316">
        <w:rPr>
          <w:rFonts w:ascii="Calibri Light" w:hAnsi="Calibri Light" w:cs="Calibri Light"/>
        </w:rPr>
        <w:t xml:space="preserve"> </w:t>
      </w:r>
      <w:r w:rsidR="00CF1A69" w:rsidRPr="004A6316">
        <w:rPr>
          <w:rFonts w:ascii="Calibri Light" w:hAnsi="Calibri Light" w:cs="Calibri Light"/>
        </w:rPr>
        <w:t>via</w:t>
      </w:r>
      <w:r w:rsidR="00420EDE" w:rsidRPr="004A6316">
        <w:rPr>
          <w:rFonts w:ascii="Calibri Light" w:hAnsi="Calibri Light" w:cs="Calibri Light"/>
        </w:rPr>
        <w:t xml:space="preserve"> </w:t>
      </w:r>
      <w:r w:rsidR="00CF1A69" w:rsidRPr="004A6316">
        <w:rPr>
          <w:rFonts w:ascii="Calibri Light" w:hAnsi="Calibri Light" w:cs="Calibri Light"/>
        </w:rPr>
        <w:t>one</w:t>
      </w:r>
      <w:r w:rsidR="00420EDE" w:rsidRPr="004A6316">
        <w:rPr>
          <w:rFonts w:ascii="Calibri Light" w:hAnsi="Calibri Light" w:cs="Calibri Light"/>
        </w:rPr>
        <w:t xml:space="preserve"> </w:t>
      </w:r>
      <w:r w:rsidR="00CF1A69" w:rsidRPr="004A6316">
        <w:rPr>
          <w:rFonts w:ascii="Calibri Light" w:hAnsi="Calibri Light" w:cs="Calibri Light"/>
        </w:rPr>
        <w:t>of</w:t>
      </w:r>
      <w:r w:rsidR="00420EDE" w:rsidRPr="004A6316">
        <w:rPr>
          <w:rFonts w:ascii="Calibri Light" w:hAnsi="Calibri Light" w:cs="Calibri Light"/>
        </w:rPr>
        <w:t xml:space="preserve"> </w:t>
      </w:r>
      <w:r w:rsidR="00CA172C" w:rsidRPr="004A6316">
        <w:rPr>
          <w:rFonts w:ascii="Calibri Light" w:hAnsi="Calibri Light" w:cs="Calibri Light"/>
        </w:rPr>
        <w:t xml:space="preserve">following </w:t>
      </w:r>
      <w:r w:rsidR="00CF1A69" w:rsidRPr="004A6316">
        <w:rPr>
          <w:rFonts w:ascii="Calibri Light" w:hAnsi="Calibri Light" w:cs="Calibri Light"/>
        </w:rPr>
        <w:t>seven</w:t>
      </w:r>
      <w:r w:rsidR="00420EDE" w:rsidRPr="004A6316">
        <w:rPr>
          <w:rFonts w:ascii="Calibri Light" w:hAnsi="Calibri Light" w:cs="Calibri Light"/>
        </w:rPr>
        <w:t xml:space="preserve"> </w:t>
      </w:r>
      <w:r w:rsidR="00CF1A69" w:rsidRPr="004A6316">
        <w:rPr>
          <w:rFonts w:ascii="Calibri Light" w:hAnsi="Calibri Light" w:cs="Calibri Light"/>
        </w:rPr>
        <w:t>distinct</w:t>
      </w:r>
      <w:r w:rsidR="00420EDE" w:rsidRPr="004A6316">
        <w:rPr>
          <w:rFonts w:ascii="Calibri Light" w:hAnsi="Calibri Light" w:cs="Calibri Light"/>
        </w:rPr>
        <w:t xml:space="preserve"> </w:t>
      </w:r>
      <w:r w:rsidR="00CF1A69" w:rsidRPr="004A6316">
        <w:rPr>
          <w:rFonts w:ascii="Calibri Light" w:hAnsi="Calibri Light" w:cs="Calibri Light"/>
        </w:rPr>
        <w:t>managed</w:t>
      </w:r>
      <w:r w:rsidR="00420EDE" w:rsidRPr="004A6316">
        <w:rPr>
          <w:rFonts w:ascii="Calibri Light" w:hAnsi="Calibri Light" w:cs="Calibri Light"/>
        </w:rPr>
        <w:t xml:space="preserve"> </w:t>
      </w:r>
      <w:r w:rsidR="00CF1A69" w:rsidRPr="004A6316">
        <w:rPr>
          <w:rFonts w:ascii="Calibri Light" w:hAnsi="Calibri Light" w:cs="Calibri Light"/>
        </w:rPr>
        <w:t>care</w:t>
      </w:r>
      <w:r w:rsidR="00420EDE" w:rsidRPr="004A6316">
        <w:rPr>
          <w:rFonts w:ascii="Calibri Light" w:hAnsi="Calibri Light" w:cs="Calibri Light"/>
        </w:rPr>
        <w:t xml:space="preserve"> </w:t>
      </w:r>
      <w:r w:rsidR="00CF1A69" w:rsidRPr="004A6316">
        <w:rPr>
          <w:rFonts w:ascii="Calibri Light" w:hAnsi="Calibri Light" w:cs="Calibri Light"/>
        </w:rPr>
        <w:t>programs</w:t>
      </w:r>
      <w:r w:rsidR="00CA172C" w:rsidRPr="004A6316">
        <w:rPr>
          <w:rFonts w:ascii="Calibri Light" w:hAnsi="Calibri Light" w:cs="Calibri Light"/>
        </w:rPr>
        <w:t>:</w:t>
      </w:r>
      <w:r w:rsidR="00420EDE" w:rsidRPr="004A6316">
        <w:rPr>
          <w:rFonts w:ascii="Calibri Light" w:hAnsi="Calibri Light" w:cs="Calibri Light"/>
        </w:rPr>
        <w:t xml:space="preserve"> </w:t>
      </w:r>
    </w:p>
    <w:p w14:paraId="44A58068" w14:textId="61FA0F07" w:rsidR="00CF1A69" w:rsidRPr="004A6316" w:rsidRDefault="00CF1A69" w:rsidP="00D2431F">
      <w:pPr>
        <w:numPr>
          <w:ilvl w:val="0"/>
          <w:numId w:val="19"/>
        </w:numPr>
        <w:ind w:left="360"/>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Partnership</w:t>
      </w:r>
      <w:r w:rsidR="00420EDE" w:rsidRPr="004A6316">
        <w:rPr>
          <w:rFonts w:ascii="Calibri Light" w:hAnsi="Calibri Light" w:cs="Calibri Light"/>
          <w:b/>
          <w:bCs/>
        </w:rPr>
        <w:t xml:space="preserve"> </w:t>
      </w:r>
      <w:r w:rsidRPr="004A6316">
        <w:rPr>
          <w:rFonts w:ascii="Calibri Light" w:hAnsi="Calibri Light" w:cs="Calibri Light"/>
          <w:b/>
          <w:bCs/>
        </w:rPr>
        <w:t>Plans</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001146C0">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consisting</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groups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00CA172C" w:rsidRPr="004A6316">
        <w:rPr>
          <w:rFonts w:ascii="Calibri Light" w:hAnsi="Calibri Light" w:cs="Calibri Light"/>
        </w:rPr>
        <w:t>PCPs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partner</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000A24E3">
        <w:rPr>
          <w:rFonts w:ascii="Calibri Light" w:hAnsi="Calibri Light" w:cs="Calibri Light"/>
        </w:rPr>
        <w:t>health plan</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w:t>
      </w:r>
      <w:r w:rsidR="00420EDE" w:rsidRPr="004A6316">
        <w:rPr>
          <w:rFonts w:ascii="Calibri Light" w:hAnsi="Calibri Light" w:cs="Calibri Light"/>
        </w:rPr>
        <w:t xml:space="preserve"> </w:t>
      </w:r>
      <w:r w:rsidRPr="004A6316">
        <w:rPr>
          <w:rFonts w:ascii="Calibri Light" w:hAnsi="Calibri Light" w:cs="Calibri Light"/>
        </w:rPr>
        <w:t>coordinated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create</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full</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including</w:t>
      </w:r>
      <w:r w:rsidR="00420EDE" w:rsidRPr="004A6316">
        <w:rPr>
          <w:rFonts w:ascii="Calibri Light" w:hAnsi="Calibri Light" w:cs="Calibri Light"/>
        </w:rPr>
        <w:t xml:space="preserve"> </w:t>
      </w:r>
      <w:r w:rsidRPr="004A6316">
        <w:rPr>
          <w:rFonts w:ascii="Calibri Light" w:hAnsi="Calibri Light" w:cs="Calibri Light"/>
        </w:rPr>
        <w:t>specialists,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00CA172C" w:rsidRPr="004A6316">
        <w:rPr>
          <w:rFonts w:ascii="Calibri Light" w:hAnsi="Calibri Light" w:cs="Calibri Light"/>
        </w:rPr>
        <w:t>ACOs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rewarded</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spending</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dollars</w:t>
      </w:r>
      <w:r w:rsidR="00420EDE" w:rsidRPr="004A6316">
        <w:rPr>
          <w:rFonts w:ascii="Calibri Light" w:hAnsi="Calibri Light" w:cs="Calibri Light"/>
        </w:rPr>
        <w:t xml:space="preserve"> </w:t>
      </w:r>
      <w:r w:rsidRPr="004A6316">
        <w:rPr>
          <w:rFonts w:ascii="Calibri Light" w:hAnsi="Calibri Light" w:cs="Calibri Light"/>
        </w:rPr>
        <w:t>more</w:t>
      </w:r>
      <w:r w:rsidR="00420EDE" w:rsidRPr="004A6316">
        <w:rPr>
          <w:rFonts w:ascii="Calibri Light" w:hAnsi="Calibri Light" w:cs="Calibri Light"/>
        </w:rPr>
        <w:t xml:space="preserve"> </w:t>
      </w:r>
      <w:r w:rsidRPr="004A6316">
        <w:rPr>
          <w:rFonts w:ascii="Calibri Light" w:hAnsi="Calibri Light" w:cs="Calibri Light"/>
        </w:rPr>
        <w:t>wisely</w:t>
      </w:r>
      <w:r w:rsidR="00420EDE" w:rsidRPr="004A6316">
        <w:rPr>
          <w:rFonts w:ascii="Calibri Light" w:hAnsi="Calibri Light" w:cs="Calibri Light"/>
        </w:rPr>
        <w:t xml:space="preserve"> </w:t>
      </w:r>
      <w:r w:rsidRPr="004A6316">
        <w:rPr>
          <w:rFonts w:ascii="Calibri Light" w:hAnsi="Calibri Light" w:cs="Calibri Light"/>
        </w:rPr>
        <w:t>while</w:t>
      </w:r>
      <w:r w:rsidR="00420EDE" w:rsidRPr="004A6316">
        <w:rPr>
          <w:rFonts w:ascii="Calibri Light" w:hAnsi="Calibri Light" w:cs="Calibri Light"/>
        </w:rPr>
        <w:t xml:space="preserve"> </w:t>
      </w:r>
      <w:r w:rsidRPr="004A6316">
        <w:rPr>
          <w:rFonts w:ascii="Calibri Light" w:hAnsi="Calibri Light" w:cs="Calibri Light"/>
        </w:rPr>
        <w:t>providing</w:t>
      </w:r>
      <w:r w:rsidR="00420EDE" w:rsidRPr="004A6316">
        <w:rPr>
          <w:rFonts w:ascii="Calibri Light" w:hAnsi="Calibri Light" w:cs="Calibri Light"/>
        </w:rPr>
        <w:t xml:space="preserve"> </w:t>
      </w:r>
      <w:r w:rsidRPr="004A6316">
        <w:rPr>
          <w:rFonts w:ascii="Calibri Light" w:hAnsi="Calibri Light" w:cs="Calibri Light"/>
        </w:rPr>
        <w:t>high</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00CA172C" w:rsidRPr="004A6316">
        <w:rPr>
          <w:rFonts w:ascii="Calibri Light" w:hAnsi="Calibri Light" w:cs="Calibri Light"/>
        </w:rPr>
        <w:t>ACPP</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w:t>
      </w:r>
      <w:r w:rsidR="00420EDE" w:rsidRPr="004A6316">
        <w:rPr>
          <w:rFonts w:ascii="Calibri Light" w:hAnsi="Calibri Light" w:cs="Calibri Light"/>
        </w:rPr>
        <w:t xml:space="preserve"> </w:t>
      </w:r>
      <w:r w:rsidRPr="004A6316">
        <w:rPr>
          <w:rFonts w:ascii="Calibri Light" w:hAnsi="Calibri Light" w:cs="Calibri Light"/>
        </w:rPr>
        <w:t>must</w:t>
      </w:r>
      <w:r w:rsidR="00420EDE" w:rsidRPr="004A6316">
        <w:rPr>
          <w:rFonts w:ascii="Calibri Light" w:hAnsi="Calibri Light" w:cs="Calibri Light"/>
        </w:rPr>
        <w:t xml:space="preserve"> </w:t>
      </w:r>
      <w:r w:rsidRPr="004A6316">
        <w:rPr>
          <w:rFonts w:ascii="Calibri Light" w:hAnsi="Calibri Light" w:cs="Calibri Light"/>
        </w:rPr>
        <w:t>live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must</w:t>
      </w:r>
      <w:r w:rsidR="00420EDE" w:rsidRPr="004A6316">
        <w:rPr>
          <w:rFonts w:ascii="Calibri Light" w:hAnsi="Calibri Light" w:cs="Calibri Light"/>
        </w:rPr>
        <w:t xml:space="preserve"> </w:t>
      </w:r>
      <w:r w:rsidRPr="004A6316">
        <w:rPr>
          <w:rFonts w:ascii="Calibri Light" w:hAnsi="Calibri Light" w:cs="Calibri Light"/>
        </w:rPr>
        <w:t>use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network.</w:t>
      </w:r>
    </w:p>
    <w:p w14:paraId="1C3BE177" w14:textId="6BF6EDC6" w:rsidR="00CF1A69" w:rsidRPr="004A6316" w:rsidRDefault="00CF1A69" w:rsidP="00D2431F">
      <w:pPr>
        <w:numPr>
          <w:ilvl w:val="0"/>
          <w:numId w:val="19"/>
        </w:numPr>
        <w:ind w:left="360"/>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b/>
          <w:bCs/>
        </w:rPr>
        <w:t>Primary</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Accountable</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Organizations</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00E70DBE">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consisting</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groups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primary</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contract</w:t>
      </w:r>
      <w:r w:rsidR="00420EDE" w:rsidRPr="004A6316">
        <w:rPr>
          <w:rFonts w:ascii="Calibri Light" w:hAnsi="Calibri Light" w:cs="Calibri Light"/>
        </w:rPr>
        <w:t xml:space="preserve"> </w:t>
      </w:r>
      <w:r w:rsidRPr="004A6316">
        <w:rPr>
          <w:rFonts w:ascii="Calibri Light" w:hAnsi="Calibri Light" w:cs="Calibri Light"/>
        </w:rPr>
        <w:t>directly</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w:t>
      </w:r>
      <w:r w:rsidR="00420EDE" w:rsidRPr="004A6316">
        <w:rPr>
          <w:rFonts w:ascii="Calibri Light" w:hAnsi="Calibri Light" w:cs="Calibri Light"/>
        </w:rPr>
        <w:t xml:space="preserve"> </w:t>
      </w:r>
      <w:r w:rsidRPr="004A6316">
        <w:rPr>
          <w:rFonts w:ascii="Calibri Light" w:hAnsi="Calibri Light" w:cs="Calibri Light"/>
        </w:rPr>
        <w:t>integrated</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coordinated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functions</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an</w:t>
      </w:r>
      <w:r w:rsidR="00420EDE" w:rsidRPr="004A6316">
        <w:rPr>
          <w:rFonts w:ascii="Calibri Light" w:hAnsi="Calibri Light" w:cs="Calibri Light"/>
        </w:rPr>
        <w:t xml:space="preserve"> </w:t>
      </w:r>
      <w:r w:rsidR="00CA172C"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primary</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case</w:t>
      </w:r>
      <w:r w:rsidR="00420EDE" w:rsidRPr="004A6316">
        <w:rPr>
          <w:rFonts w:ascii="Calibri Light" w:hAnsi="Calibri Light" w:cs="Calibri Light"/>
        </w:rPr>
        <w:t xml:space="preserve"> </w:t>
      </w:r>
      <w:r w:rsidRPr="004A6316">
        <w:rPr>
          <w:rFonts w:ascii="Calibri Light" w:hAnsi="Calibri Light" w:cs="Calibri Light"/>
        </w:rPr>
        <w:t>management</w:t>
      </w:r>
      <w:r w:rsidR="009A3021" w:rsidRPr="004A6316">
        <w:rPr>
          <w:rFonts w:ascii="Calibri Light" w:hAnsi="Calibri Light" w:cs="Calibri Light"/>
        </w:rPr>
        <w:t xml:space="preserve"> (PCCM)</w:t>
      </w:r>
      <w:r w:rsidR="00420EDE" w:rsidRPr="004A6316">
        <w:rPr>
          <w:rFonts w:ascii="Calibri Light" w:hAnsi="Calibri Light" w:cs="Calibri Light"/>
        </w:rPr>
        <w:t xml:space="preserve"> </w:t>
      </w:r>
      <w:r w:rsidR="00FF362C">
        <w:rPr>
          <w:rFonts w:ascii="Calibri Light" w:hAnsi="Calibri Light" w:cs="Calibri Light"/>
        </w:rPr>
        <w:t>entity</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contrast</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Pr="004A6316">
        <w:rPr>
          <w:rFonts w:ascii="Calibri Light" w:hAnsi="Calibri Light" w:cs="Calibri Light"/>
        </w:rPr>
        <w:t>does</w:t>
      </w:r>
      <w:r w:rsidR="00420EDE" w:rsidRPr="004A6316">
        <w:rPr>
          <w:rFonts w:ascii="Calibri Light" w:hAnsi="Calibri Light" w:cs="Calibri Light"/>
        </w:rPr>
        <w:t xml:space="preserve"> </w:t>
      </w:r>
      <w:r w:rsidRPr="004A6316">
        <w:rPr>
          <w:rFonts w:ascii="Calibri Light" w:hAnsi="Calibri Light" w:cs="Calibri Light"/>
        </w:rPr>
        <w:t>not</w:t>
      </w:r>
      <w:r w:rsidR="00420EDE" w:rsidRPr="004A6316">
        <w:rPr>
          <w:rFonts w:ascii="Calibri Light" w:hAnsi="Calibri Light" w:cs="Calibri Light"/>
        </w:rPr>
        <w:t xml:space="preserve"> </w:t>
      </w:r>
      <w:r w:rsidRPr="004A6316">
        <w:rPr>
          <w:rFonts w:ascii="Calibri Light" w:hAnsi="Calibri Light" w:cs="Calibri Light"/>
        </w:rPr>
        <w:t>partner</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7714C050" w:rsidRPr="608EBD08">
        <w:rPr>
          <w:rFonts w:ascii="Calibri Light" w:hAnsi="Calibri Light" w:cs="Calibri Light"/>
        </w:rPr>
        <w:t>a</w:t>
      </w:r>
      <w:r w:rsidR="00420EDE" w:rsidRPr="004A6316">
        <w:rPr>
          <w:rFonts w:ascii="Calibri Light" w:hAnsi="Calibri Light" w:cs="Calibri Light"/>
        </w:rPr>
        <w:t xml:space="preserve"> </w:t>
      </w:r>
      <w:r w:rsidR="00FF362C">
        <w:rPr>
          <w:rFonts w:ascii="Calibri Light" w:hAnsi="Calibri Light" w:cs="Calibri Light"/>
        </w:rPr>
        <w:t>health plan</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Instead,</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use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specialists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provided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Partnership</w:t>
      </w:r>
      <w:r w:rsidR="00420EDE" w:rsidRPr="004A6316">
        <w:rPr>
          <w:rFonts w:ascii="Calibri Light" w:hAnsi="Calibri Light" w:cs="Calibri Light"/>
        </w:rPr>
        <w:t xml:space="preserve"> </w:t>
      </w:r>
      <w:r w:rsidRPr="004A6316">
        <w:rPr>
          <w:rFonts w:ascii="Calibri Light" w:hAnsi="Calibri Light" w:cs="Calibri Light"/>
        </w:rPr>
        <w:t>(MBHP).</w:t>
      </w:r>
      <w:r w:rsidR="00420EDE" w:rsidRPr="004A6316">
        <w:rPr>
          <w:rFonts w:ascii="Calibri Light" w:hAnsi="Calibri Light" w:cs="Calibri Light"/>
        </w:rPr>
        <w:t xml:space="preserve"> </w:t>
      </w:r>
    </w:p>
    <w:p w14:paraId="404547E1" w14:textId="60D5D564" w:rsidR="00CF1A69" w:rsidRPr="004A6316" w:rsidRDefault="00CF1A69" w:rsidP="00D2431F">
      <w:pPr>
        <w:numPr>
          <w:ilvl w:val="0"/>
          <w:numId w:val="19"/>
        </w:numPr>
        <w:ind w:left="360"/>
        <w:rPr>
          <w:rFonts w:ascii="Calibri Light" w:hAnsi="Calibri Light" w:cs="Calibri Light"/>
        </w:rPr>
      </w:pPr>
      <w:r w:rsidRPr="004A6316">
        <w:rPr>
          <w:rFonts w:ascii="Calibri Light" w:hAnsi="Calibri Light" w:cs="Calibri Light"/>
          <w:b/>
          <w:bCs/>
        </w:rPr>
        <w:t>Managed</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Organizations</w:t>
      </w:r>
      <w:r w:rsidR="00420EDE" w:rsidRPr="004A6316">
        <w:rPr>
          <w:rFonts w:ascii="Calibri Light" w:hAnsi="Calibri Light" w:cs="Calibri Light"/>
        </w:rPr>
        <w:t xml:space="preserve"> </w:t>
      </w:r>
      <w:r w:rsidRPr="004A6316">
        <w:rPr>
          <w:rFonts w:ascii="Calibri Light" w:hAnsi="Calibri Light" w:cs="Calibri Light"/>
        </w:rPr>
        <w:t>(MCOs)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run</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insurance</w:t>
      </w:r>
      <w:r w:rsidR="00420EDE" w:rsidRPr="004A6316">
        <w:rPr>
          <w:rFonts w:ascii="Calibri Light" w:hAnsi="Calibri Light" w:cs="Calibri Light"/>
        </w:rPr>
        <w:t xml:space="preserve"> </w:t>
      </w:r>
      <w:r w:rsidRPr="004A6316">
        <w:rPr>
          <w:rFonts w:ascii="Calibri Light" w:hAnsi="Calibri Light" w:cs="Calibri Light"/>
        </w:rPr>
        <w:t>companies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own</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includes</w:t>
      </w:r>
      <w:r w:rsidR="00420EDE" w:rsidRPr="004A6316">
        <w:rPr>
          <w:rFonts w:ascii="Calibri Light" w:hAnsi="Calibri Light" w:cs="Calibri Light"/>
        </w:rPr>
        <w:t xml:space="preserve"> </w:t>
      </w:r>
      <w:r w:rsidR="009A3021" w:rsidRPr="004A6316">
        <w:rPr>
          <w:rFonts w:ascii="Calibri Light" w:hAnsi="Calibri Light" w:cs="Calibri Light"/>
        </w:rPr>
        <w:t>PCPs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specialists,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hospitals.</w:t>
      </w:r>
      <w:r w:rsidR="00420EDE" w:rsidRPr="004A6316">
        <w:rPr>
          <w:rFonts w:ascii="Calibri Light" w:hAnsi="Calibri Light" w:cs="Calibri Light"/>
        </w:rPr>
        <w:t xml:space="preserve"> </w:t>
      </w:r>
    </w:p>
    <w:p w14:paraId="3CE35EAD" w14:textId="07B2EAC8" w:rsidR="00CF1A69" w:rsidRPr="004A6316" w:rsidRDefault="00CF1A69" w:rsidP="00D2431F">
      <w:pPr>
        <w:numPr>
          <w:ilvl w:val="0"/>
          <w:numId w:val="19"/>
        </w:numPr>
        <w:ind w:left="360"/>
        <w:rPr>
          <w:rFonts w:ascii="Calibri Light" w:hAnsi="Calibri Light" w:cs="Calibri Light"/>
        </w:rPr>
      </w:pPr>
      <w:r w:rsidRPr="004A6316">
        <w:rPr>
          <w:rFonts w:ascii="Calibri Light" w:hAnsi="Calibri Light" w:cs="Calibri Light"/>
          <w:b/>
          <w:bCs/>
        </w:rPr>
        <w:t>Primary</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Clinician</w:t>
      </w:r>
      <w:r w:rsidR="00420EDE" w:rsidRPr="004A6316">
        <w:rPr>
          <w:rFonts w:ascii="Calibri Light" w:hAnsi="Calibri Light" w:cs="Calibri Light"/>
          <w:b/>
          <w:bCs/>
        </w:rPr>
        <w:t xml:space="preserve"> </w:t>
      </w:r>
      <w:r w:rsidRPr="004A6316">
        <w:rPr>
          <w:rFonts w:ascii="Calibri Light" w:hAnsi="Calibri Light" w:cs="Calibri Light"/>
          <w:b/>
          <w:bCs/>
        </w:rPr>
        <w:t>Plan</w:t>
      </w:r>
      <w:r w:rsidR="00420EDE" w:rsidRPr="004A6316">
        <w:rPr>
          <w:rFonts w:ascii="Calibri Light" w:hAnsi="Calibri Light" w:cs="Calibri Light"/>
        </w:rPr>
        <w:t xml:space="preserve"> </w:t>
      </w:r>
      <w:r w:rsidRPr="004A6316">
        <w:rPr>
          <w:rFonts w:ascii="Calibri Light" w:hAnsi="Calibri Light" w:cs="Calibri Light"/>
        </w:rPr>
        <w:t>(PCCP)</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009A3021" w:rsidRPr="004A6316">
        <w:rPr>
          <w:rFonts w:ascii="Calibri Light" w:hAnsi="Calibri Light" w:cs="Calibri Light"/>
        </w:rPr>
        <w:t>PCCM</w:t>
      </w:r>
      <w:r w:rsidR="00420EDE" w:rsidRPr="004A6316">
        <w:rPr>
          <w:rFonts w:ascii="Calibri Light" w:hAnsi="Calibri Light" w:cs="Calibri Light"/>
        </w:rPr>
        <w:t xml:space="preserve"> </w:t>
      </w:r>
      <w:r w:rsidRPr="004A6316">
        <w:rPr>
          <w:rFonts w:ascii="Calibri Light" w:hAnsi="Calibri Light" w:cs="Calibri Light"/>
        </w:rPr>
        <w:t>arrangement,</w:t>
      </w:r>
      <w:r w:rsidR="00420EDE" w:rsidRPr="004A6316">
        <w:rPr>
          <w:rFonts w:ascii="Calibri Light" w:hAnsi="Calibri Light" w:cs="Calibri Light"/>
        </w:rPr>
        <w:t xml:space="preserve"> </w:t>
      </w:r>
      <w:r w:rsidRPr="004A6316">
        <w:rPr>
          <w:rFonts w:ascii="Calibri Light" w:hAnsi="Calibri Light" w:cs="Calibri Light"/>
        </w:rPr>
        <w:t>where</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select</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assigned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009A3021" w:rsidRPr="004A6316">
        <w:rPr>
          <w:rFonts w:ascii="Calibri Light" w:hAnsi="Calibri Light" w:cs="Calibri Light"/>
        </w:rPr>
        <w:t>PCP</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called</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001623A2" w:rsidRPr="004A6316">
        <w:rPr>
          <w:rFonts w:ascii="Calibri Light" w:hAnsi="Calibri Light" w:cs="Calibri Light"/>
        </w:rPr>
        <w:t xml:space="preserve">primary care clinician </w:t>
      </w:r>
      <w:r w:rsidRPr="004A6316">
        <w:rPr>
          <w:rFonts w:ascii="Calibri Light" w:hAnsi="Calibri Light" w:cs="Calibri Light"/>
        </w:rPr>
        <w:t>(PCC).</w:t>
      </w:r>
      <w:r w:rsidR="00420EDE" w:rsidRPr="004A6316">
        <w:rPr>
          <w:rFonts w:ascii="Calibri Light" w:hAnsi="Calibri Light" w:cs="Calibri Light"/>
        </w:rPr>
        <w:t xml:space="preserve"> </w:t>
      </w:r>
      <w:r w:rsidRPr="004A6316">
        <w:rPr>
          <w:rStyle w:val="ui-provider"/>
          <w:rFonts w:ascii="Calibri Light" w:hAnsi="Calibri Light" w:cs="Calibri Light"/>
        </w:rPr>
        <w:t>The</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PCC</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provides</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services</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to</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enrollees</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including</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the</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coordination,</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and</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monitoring</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of</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primary</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care</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health</w:t>
      </w:r>
      <w:r w:rsidR="00420EDE" w:rsidRPr="004A6316">
        <w:rPr>
          <w:rStyle w:val="ui-provider"/>
          <w:rFonts w:ascii="Calibri Light" w:hAnsi="Calibri Light" w:cs="Calibri Light"/>
        </w:rPr>
        <w:t xml:space="preserve"> </w:t>
      </w:r>
      <w:r w:rsidRPr="004A6316">
        <w:rPr>
          <w:rStyle w:val="ui-provider"/>
          <w:rFonts w:ascii="Calibri Light" w:hAnsi="Calibri Light" w:cs="Calibri Light"/>
        </w:rPr>
        <w:t>services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PCCP</w:t>
      </w:r>
      <w:r w:rsidR="00420EDE" w:rsidRPr="004A6316">
        <w:rPr>
          <w:rFonts w:ascii="Calibri Light" w:hAnsi="Calibri Light" w:cs="Calibri Light"/>
        </w:rPr>
        <w:t xml:space="preserve"> </w:t>
      </w:r>
      <w:r w:rsidRPr="004A6316">
        <w:rPr>
          <w:rFonts w:ascii="Calibri Light" w:hAnsi="Calibri Light" w:cs="Calibri Light"/>
        </w:rPr>
        <w:t>uses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primary</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specialists,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hospitals</w:t>
      </w:r>
      <w:r w:rsidR="00A87FF6"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well</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A87FF6" w:rsidRPr="004A6316">
        <w:rPr>
          <w:rFonts w:ascii="Calibri Light" w:hAnsi="Calibri Light" w:cs="Calibri Light"/>
        </w:rPr>
        <w:t>MBHP’s</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providers.</w:t>
      </w:r>
    </w:p>
    <w:p w14:paraId="79B3E7D0" w14:textId="6E5D8636" w:rsidR="00CF1A69" w:rsidRPr="004A6316" w:rsidRDefault="00CF1A69" w:rsidP="00D2431F">
      <w:pPr>
        <w:numPr>
          <w:ilvl w:val="0"/>
          <w:numId w:val="19"/>
        </w:numPr>
        <w:shd w:val="clear" w:color="auto" w:fill="FFFFFF" w:themeFill="background1"/>
        <w:ind w:left="360"/>
        <w:rPr>
          <w:rFonts w:ascii="Calibri Light" w:hAnsi="Calibri Light" w:cs="Calibri Light"/>
        </w:rPr>
      </w:pPr>
      <w:r w:rsidRPr="004A6316">
        <w:rPr>
          <w:rFonts w:ascii="Calibri Light" w:hAnsi="Calibri Light" w:cs="Calibri Light"/>
          <w:b/>
          <w:bCs/>
        </w:rPr>
        <w:t>Massachusetts</w:t>
      </w:r>
      <w:r w:rsidR="00420EDE" w:rsidRPr="004A6316">
        <w:rPr>
          <w:rFonts w:ascii="Calibri Light" w:hAnsi="Calibri Light" w:cs="Calibri Light"/>
          <w:b/>
          <w:bCs/>
        </w:rPr>
        <w:t xml:space="preserve"> </w:t>
      </w:r>
      <w:r w:rsidRPr="004A6316">
        <w:rPr>
          <w:rFonts w:ascii="Calibri Light" w:hAnsi="Calibri Light" w:cs="Calibri Light"/>
          <w:b/>
          <w:bCs/>
        </w:rPr>
        <w:t>Behavioral</w:t>
      </w:r>
      <w:r w:rsidR="00420EDE" w:rsidRPr="004A6316">
        <w:rPr>
          <w:rFonts w:ascii="Calibri Light" w:hAnsi="Calibri Light" w:cs="Calibri Light"/>
          <w:b/>
          <w:bCs/>
        </w:rPr>
        <w:t xml:space="preserve"> </w:t>
      </w:r>
      <w:r w:rsidRPr="004A6316">
        <w:rPr>
          <w:rFonts w:ascii="Calibri Light" w:hAnsi="Calibri Light" w:cs="Calibri Light"/>
          <w:b/>
          <w:bCs/>
        </w:rPr>
        <w:t>Health</w:t>
      </w:r>
      <w:r w:rsidR="00420EDE" w:rsidRPr="004A6316">
        <w:rPr>
          <w:rFonts w:ascii="Calibri Light" w:hAnsi="Calibri Light" w:cs="Calibri Light"/>
          <w:b/>
          <w:bCs/>
        </w:rPr>
        <w:t xml:space="preserve"> </w:t>
      </w:r>
      <w:r w:rsidRPr="004A6316">
        <w:rPr>
          <w:rFonts w:ascii="Calibri Light" w:hAnsi="Calibri Light" w:cs="Calibri Light"/>
          <w:b/>
          <w:bCs/>
        </w:rPr>
        <w:t>Partnership</w:t>
      </w:r>
      <w:r w:rsidR="00A87FF6" w:rsidRPr="004A6316">
        <w:rPr>
          <w:rFonts w:ascii="Calibri Light" w:hAnsi="Calibri Light" w:cs="Calibri Light"/>
          <w:b/>
          <w:bCs/>
        </w:rPr>
        <w:t xml:space="preserve"> </w:t>
      </w:r>
      <w:r w:rsidR="00A87FF6" w:rsidRPr="004A6316">
        <w:rPr>
          <w:rFonts w:ascii="Calibri Light" w:hAnsi="Calibri Light" w:cs="Calibri Light"/>
        </w:rPr>
        <w:t>(MBHP)</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manages</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MassHealth’s</w:t>
      </w:r>
      <w:r w:rsidR="00420EDE" w:rsidRPr="004A6316">
        <w:rPr>
          <w:rFonts w:ascii="Calibri Light" w:hAnsi="Calibri Light" w:cs="Calibri Light"/>
        </w:rPr>
        <w:t xml:space="preserve"> </w:t>
      </w:r>
      <w:r w:rsidR="00A87FF6" w:rsidRPr="004A6316">
        <w:rPr>
          <w:rFonts w:ascii="Calibri Light" w:hAnsi="Calibri Light" w:cs="Calibri Light"/>
        </w:rPr>
        <w:t>PC ACO</w:t>
      </w:r>
      <w:r w:rsidR="00EF0D63"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EF0D63" w:rsidRPr="004A6316">
        <w:rPr>
          <w:rFonts w:ascii="Calibri Light" w:hAnsi="Calibri Light" w:cs="Calibri Light"/>
        </w:rPr>
        <w:t>PCCP</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MBHP</w:t>
      </w:r>
      <w:r w:rsidR="00420EDE" w:rsidRPr="004A6316">
        <w:rPr>
          <w:rFonts w:ascii="Calibri Light" w:hAnsi="Calibri Light" w:cs="Calibri Light"/>
        </w:rPr>
        <w:t xml:space="preserve"> </w:t>
      </w:r>
      <w:r w:rsidRPr="004A6316">
        <w:rPr>
          <w:rFonts w:ascii="Calibri Light" w:hAnsi="Calibri Light" w:cs="Calibri Light"/>
        </w:rPr>
        <w:t>also</w:t>
      </w:r>
      <w:r w:rsidR="00420EDE" w:rsidRPr="004A6316">
        <w:rPr>
          <w:rFonts w:ascii="Calibri Light" w:hAnsi="Calibri Light" w:cs="Calibri Light"/>
        </w:rPr>
        <w:t xml:space="preserve"> </w:t>
      </w:r>
      <w:r w:rsidRPr="004A6316">
        <w:rPr>
          <w:rFonts w:ascii="Calibri Light" w:hAnsi="Calibri Light" w:cs="Calibri Light"/>
        </w:rPr>
        <w:t>serves</w:t>
      </w:r>
      <w:r w:rsidR="00420EDE" w:rsidRPr="004A6316">
        <w:rPr>
          <w:rFonts w:ascii="Calibri Light" w:hAnsi="Calibri Light" w:cs="Calibri Light"/>
        </w:rPr>
        <w:t xml:space="preserve"> </w:t>
      </w:r>
      <w:r w:rsidRPr="004A6316">
        <w:rPr>
          <w:rFonts w:ascii="Calibri Light" w:hAnsi="Calibri Light" w:cs="Calibri Light"/>
        </w:rPr>
        <w:t>children</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custody,</w:t>
      </w:r>
      <w:r w:rsidR="00420EDE" w:rsidRPr="004A6316">
        <w:rPr>
          <w:rFonts w:ascii="Calibri Light" w:hAnsi="Calibri Light" w:cs="Calibri Light"/>
        </w:rPr>
        <w:t xml:space="preserve"> </w:t>
      </w:r>
      <w:r w:rsidRPr="004A6316">
        <w:rPr>
          <w:rFonts w:ascii="Calibri Light" w:hAnsi="Calibri Light" w:cs="Calibri Light"/>
        </w:rPr>
        <w:t>not</w:t>
      </w:r>
      <w:r w:rsidR="00420EDE" w:rsidRPr="004A6316">
        <w:rPr>
          <w:rFonts w:ascii="Calibri Light" w:hAnsi="Calibri Light" w:cs="Calibri Light"/>
        </w:rPr>
        <w:t xml:space="preserve"> </w:t>
      </w:r>
      <w:r w:rsidRPr="004A6316">
        <w:rPr>
          <w:rFonts w:ascii="Calibri Light" w:hAnsi="Calibri Light" w:cs="Calibri Light"/>
        </w:rPr>
        <w:t>otherwise</w:t>
      </w:r>
      <w:r w:rsidR="00420EDE" w:rsidRPr="004A6316">
        <w:rPr>
          <w:rFonts w:ascii="Calibri Light" w:hAnsi="Calibri Light" w:cs="Calibri Light"/>
        </w:rPr>
        <w:t xml:space="preserve"> </w:t>
      </w:r>
      <w:r w:rsidRPr="004A6316">
        <w:rPr>
          <w:rFonts w:ascii="Calibri Light" w:hAnsi="Calibri Light" w:cs="Calibri Light"/>
        </w:rPr>
        <w:t>enrolled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certain</w:t>
      </w:r>
      <w:r w:rsidR="00420EDE" w:rsidRPr="004A6316">
        <w:rPr>
          <w:rFonts w:ascii="Calibri Light" w:hAnsi="Calibri Light" w:cs="Calibri Light"/>
        </w:rPr>
        <w:t xml:space="preserve"> </w:t>
      </w:r>
      <w:r w:rsidRPr="004A6316">
        <w:rPr>
          <w:rFonts w:ascii="Calibri Light" w:hAnsi="Calibri Light" w:cs="Calibri Light"/>
        </w:rPr>
        <w:t>children</w:t>
      </w:r>
      <w:r w:rsidR="00420EDE" w:rsidRPr="004A6316">
        <w:rPr>
          <w:rFonts w:ascii="Calibri Light" w:hAnsi="Calibri Light" w:cs="Calibri Light"/>
        </w:rPr>
        <w:t xml:space="preserve"> </w:t>
      </w:r>
      <w:r w:rsidRPr="004A6316">
        <w:rPr>
          <w:rFonts w:ascii="Calibri Light" w:hAnsi="Calibri Light" w:cs="Calibri Light"/>
        </w:rPr>
        <w:t>enrolled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have</w:t>
      </w:r>
      <w:r w:rsidR="00420EDE" w:rsidRPr="004A6316">
        <w:rPr>
          <w:rFonts w:ascii="Calibri Light" w:hAnsi="Calibri Light" w:cs="Calibri Light"/>
        </w:rPr>
        <w:t xml:space="preserve"> </w:t>
      </w:r>
      <w:r w:rsidRPr="004A6316">
        <w:rPr>
          <w:rFonts w:ascii="Calibri Light" w:hAnsi="Calibri Light" w:cs="Calibri Light"/>
        </w:rPr>
        <w:t>commercial</w:t>
      </w:r>
      <w:r w:rsidR="00420EDE" w:rsidRPr="004A6316">
        <w:rPr>
          <w:rFonts w:ascii="Calibri Light" w:hAnsi="Calibri Light" w:cs="Calibri Light"/>
        </w:rPr>
        <w:t xml:space="preserve"> </w:t>
      </w:r>
      <w:r w:rsidRPr="004A6316">
        <w:rPr>
          <w:rFonts w:ascii="Calibri Light" w:hAnsi="Calibri Light" w:cs="Calibri Light"/>
        </w:rPr>
        <w:t>insurance</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primary</w:t>
      </w:r>
      <w:r w:rsidR="00420EDE" w:rsidRPr="004A6316">
        <w:rPr>
          <w:rFonts w:ascii="Calibri Light" w:hAnsi="Calibri Light" w:cs="Calibri Light"/>
        </w:rPr>
        <w:t xml:space="preserve"> </w:t>
      </w:r>
      <w:r w:rsidRPr="004A6316">
        <w:rPr>
          <w:rFonts w:ascii="Calibri Light" w:hAnsi="Calibri Light" w:cs="Calibri Light"/>
        </w:rPr>
        <w:t>insurance.</w:t>
      </w:r>
      <w:r w:rsidRPr="004A6316">
        <w:rPr>
          <w:rFonts w:ascii="Calibri Light" w:hAnsi="Calibri Light" w:cs="Calibri Light"/>
          <w:vertAlign w:val="superscript"/>
        </w:rPr>
        <w:footnoteReference w:id="5"/>
      </w:r>
    </w:p>
    <w:p w14:paraId="05D11605" w14:textId="4B20C12D" w:rsidR="00CF1A69" w:rsidRPr="004A6316" w:rsidRDefault="00CF1A69" w:rsidP="00D2431F">
      <w:pPr>
        <w:numPr>
          <w:ilvl w:val="0"/>
          <w:numId w:val="19"/>
        </w:numPr>
        <w:shd w:val="clear" w:color="auto" w:fill="FFFFFF" w:themeFill="background1"/>
        <w:ind w:left="360"/>
        <w:rPr>
          <w:rFonts w:ascii="Calibri Light" w:hAnsi="Calibri Light" w:cs="Calibri Light"/>
        </w:rPr>
      </w:pPr>
      <w:r w:rsidRPr="004A6316">
        <w:rPr>
          <w:rFonts w:ascii="Calibri Light" w:hAnsi="Calibri Light" w:cs="Calibri Light"/>
          <w:b/>
          <w:bCs/>
          <w:shd w:val="clear" w:color="auto" w:fill="FFFFFF" w:themeFill="background1"/>
        </w:rPr>
        <w:t>One</w:t>
      </w:r>
      <w:r w:rsidR="00420EDE" w:rsidRPr="004A6316">
        <w:rPr>
          <w:rFonts w:ascii="Calibri Light" w:hAnsi="Calibri Light" w:cs="Calibri Light"/>
          <w:b/>
          <w:bCs/>
          <w:shd w:val="clear" w:color="auto" w:fill="FFFFFF" w:themeFill="background1"/>
        </w:rPr>
        <w:t xml:space="preserve"> </w:t>
      </w:r>
      <w:r w:rsidRPr="004A6316">
        <w:rPr>
          <w:rFonts w:ascii="Calibri Light" w:hAnsi="Calibri Light" w:cs="Calibri Light"/>
          <w:b/>
          <w:bCs/>
          <w:shd w:val="clear" w:color="auto" w:fill="FFFFFF" w:themeFill="background1"/>
        </w:rPr>
        <w:t>Care</w:t>
      </w:r>
      <w:r w:rsidR="00420EDE" w:rsidRPr="004A6316">
        <w:rPr>
          <w:rFonts w:ascii="Calibri Light" w:hAnsi="Calibri Light" w:cs="Calibri Light"/>
          <w:shd w:val="clear" w:color="auto" w:fill="FFFFFF" w:themeFill="background1"/>
        </w:rPr>
        <w:t xml:space="preserve"> </w:t>
      </w:r>
      <w:r w:rsidRPr="004A6316">
        <w:rPr>
          <w:rFonts w:ascii="Calibri Light" w:hAnsi="Calibri Light" w:cs="Calibri Light"/>
          <w:shd w:val="clear" w:color="auto" w:fill="FFFFFF" w:themeFill="background1"/>
        </w:rPr>
        <w:t>Plans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integrated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people</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disabilities</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cover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full</w:t>
      </w:r>
      <w:r w:rsidR="00420EDE" w:rsidRPr="004A6316">
        <w:rPr>
          <w:rFonts w:ascii="Calibri Light" w:hAnsi="Calibri Light" w:cs="Calibri Light"/>
        </w:rPr>
        <w:t xml:space="preserve"> </w:t>
      </w:r>
      <w:r w:rsidRPr="004A6316">
        <w:rPr>
          <w:rFonts w:ascii="Calibri Light" w:hAnsi="Calibri Light" w:cs="Calibri Light"/>
        </w:rPr>
        <w:t>set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provided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both</w:t>
      </w:r>
      <w:r w:rsidR="00420EDE" w:rsidRPr="004A6316">
        <w:rPr>
          <w:rFonts w:ascii="Calibri Light" w:hAnsi="Calibri Light" w:cs="Calibri Light"/>
        </w:rPr>
        <w:t xml:space="preserve"> </w:t>
      </w:r>
      <w:r w:rsidRPr="004A6316">
        <w:rPr>
          <w:rFonts w:ascii="Calibri Light" w:hAnsi="Calibri Light" w:cs="Calibri Light"/>
        </w:rPr>
        <w:t>Medicare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Through</w:t>
      </w:r>
      <w:r w:rsidR="00420EDE" w:rsidRPr="004A6316">
        <w:rPr>
          <w:rFonts w:ascii="Calibri Light" w:hAnsi="Calibri Light" w:cs="Calibri Light"/>
        </w:rPr>
        <w:t xml:space="preserve"> </w:t>
      </w:r>
      <w:r w:rsidRPr="004A6316">
        <w:rPr>
          <w:rFonts w:ascii="Calibri Light" w:hAnsi="Calibri Light" w:cs="Calibri Light"/>
        </w:rPr>
        <w:t>integrated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receive</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medical</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services</w:t>
      </w:r>
      <w:r w:rsidR="00EF0D63"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well</w:t>
      </w:r>
      <w:r w:rsidR="00420EDE" w:rsidRPr="004A6316">
        <w:rPr>
          <w:rFonts w:ascii="Calibri Light" w:hAnsi="Calibri Light" w:cs="Calibri Light"/>
        </w:rPr>
        <w:t xml:space="preserve"> </w:t>
      </w:r>
      <w:r w:rsidRPr="004A6316">
        <w:rPr>
          <w:rFonts w:ascii="Calibri Light" w:hAnsi="Calibri Light" w:cs="Calibri Light"/>
        </w:rPr>
        <w:t>as</w:t>
      </w:r>
      <w:r w:rsidR="00420EDE" w:rsidRPr="004A6316">
        <w:rPr>
          <w:rFonts w:ascii="Calibri Light" w:hAnsi="Calibri Light" w:cs="Calibri Light"/>
        </w:rPr>
        <w:t xml:space="preserve"> </w:t>
      </w:r>
      <w:r w:rsidR="00EF0D63" w:rsidRPr="004A6316">
        <w:rPr>
          <w:rFonts w:ascii="Calibri Light" w:hAnsi="Calibri Light" w:cs="Calibri Light"/>
        </w:rPr>
        <w:t>LTSS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between</w:t>
      </w:r>
      <w:r w:rsidR="00420EDE" w:rsidRPr="004A6316">
        <w:rPr>
          <w:rFonts w:ascii="Calibri Light" w:hAnsi="Calibri Light" w:cs="Calibri Light"/>
        </w:rPr>
        <w:t xml:space="preserve"> </w:t>
      </w:r>
      <w:r w:rsidRPr="004A6316">
        <w:rPr>
          <w:rFonts w:ascii="Calibri Light" w:hAnsi="Calibri Light" w:cs="Calibri Light"/>
        </w:rPr>
        <w:t>21</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64</w:t>
      </w:r>
      <w:r w:rsidR="00420EDE" w:rsidRPr="004A6316">
        <w:rPr>
          <w:rFonts w:ascii="Calibri Light" w:hAnsi="Calibri Light" w:cs="Calibri Light"/>
        </w:rPr>
        <w:t xml:space="preserve"> </w:t>
      </w:r>
      <w:r w:rsidRPr="004A6316">
        <w:rPr>
          <w:rFonts w:ascii="Calibri Light" w:hAnsi="Calibri Light" w:cs="Calibri Light"/>
        </w:rPr>
        <w:t>years</w:t>
      </w:r>
      <w:r w:rsidR="00420EDE" w:rsidRPr="004A6316">
        <w:rPr>
          <w:rFonts w:ascii="Calibri Light" w:hAnsi="Calibri Light" w:cs="Calibri Light"/>
        </w:rPr>
        <w:t xml:space="preserve"> </w:t>
      </w:r>
      <w:r w:rsidR="00EF0D63" w:rsidRPr="004A6316">
        <w:rPr>
          <w:rFonts w:ascii="Calibri Light" w:hAnsi="Calibri Light" w:cs="Calibri Light"/>
        </w:rPr>
        <w:t xml:space="preserve">of age </w:t>
      </w:r>
      <w:r w:rsidRPr="004A6316">
        <w:rPr>
          <w:rFonts w:ascii="Calibri Light" w:hAnsi="Calibri Light" w:cs="Calibri Light"/>
        </w:rPr>
        <w:t>who</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dually</w:t>
      </w:r>
      <w:r w:rsidR="00420EDE" w:rsidRPr="004A6316">
        <w:rPr>
          <w:rFonts w:ascii="Calibri Light" w:hAnsi="Calibri Light" w:cs="Calibri Light"/>
        </w:rPr>
        <w:t xml:space="preserve"> </w:t>
      </w:r>
      <w:r w:rsidRPr="004A6316">
        <w:rPr>
          <w:rFonts w:ascii="Calibri Light" w:hAnsi="Calibri Light" w:cs="Calibri Light"/>
        </w:rPr>
        <w:t>enrolled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Medicare.</w:t>
      </w:r>
      <w:r w:rsidRPr="004A6316">
        <w:rPr>
          <w:rFonts w:ascii="Calibri Light" w:hAnsi="Calibri Light" w:cs="Calibri Light"/>
          <w:vertAlign w:val="superscript"/>
        </w:rPr>
        <w:footnoteReference w:id="6"/>
      </w:r>
      <w:r w:rsidR="00420EDE" w:rsidRPr="004A6316">
        <w:rPr>
          <w:rFonts w:ascii="Calibri Light" w:hAnsi="Calibri Light" w:cs="Calibri Light"/>
        </w:rPr>
        <w:t xml:space="preserve"> </w:t>
      </w:r>
    </w:p>
    <w:p w14:paraId="4146703E" w14:textId="429FC84B" w:rsidR="00CF1A69" w:rsidRPr="004A6316" w:rsidRDefault="00CF1A69" w:rsidP="00D2431F">
      <w:pPr>
        <w:numPr>
          <w:ilvl w:val="0"/>
          <w:numId w:val="19"/>
        </w:numPr>
        <w:ind w:left="360"/>
        <w:rPr>
          <w:rFonts w:ascii="Calibri Light" w:hAnsi="Calibri Light" w:cs="Calibri Light"/>
        </w:rPr>
      </w:pPr>
      <w:r w:rsidRPr="004A6316">
        <w:rPr>
          <w:rFonts w:ascii="Calibri Light" w:hAnsi="Calibri Light" w:cs="Calibri Light"/>
          <w:b/>
          <w:bCs/>
        </w:rPr>
        <w:t>Senior</w:t>
      </w:r>
      <w:r w:rsidR="00420EDE" w:rsidRPr="004A6316">
        <w:rPr>
          <w:rFonts w:ascii="Calibri Light" w:hAnsi="Calibri Light" w:cs="Calibri Light"/>
          <w:b/>
          <w:bCs/>
        </w:rPr>
        <w:t xml:space="preserve"> </w:t>
      </w:r>
      <w:r w:rsidRPr="004A6316">
        <w:rPr>
          <w:rFonts w:ascii="Calibri Light" w:hAnsi="Calibri Light" w:cs="Calibri Light"/>
          <w:b/>
          <w:bCs/>
        </w:rPr>
        <w:t>Care</w:t>
      </w:r>
      <w:r w:rsidR="00420EDE" w:rsidRPr="004A6316">
        <w:rPr>
          <w:rFonts w:ascii="Calibri Light" w:hAnsi="Calibri Light" w:cs="Calibri Light"/>
          <w:b/>
          <w:bCs/>
        </w:rPr>
        <w:t xml:space="preserve"> </w:t>
      </w:r>
      <w:r w:rsidRPr="004A6316">
        <w:rPr>
          <w:rFonts w:ascii="Calibri Light" w:hAnsi="Calibri Light" w:cs="Calibri Light"/>
          <w:b/>
          <w:bCs/>
        </w:rPr>
        <w:t>Options</w:t>
      </w:r>
      <w:r w:rsidR="00420EDE" w:rsidRPr="004A6316">
        <w:rPr>
          <w:rFonts w:ascii="Calibri Light" w:hAnsi="Calibri Light" w:cs="Calibri Light"/>
        </w:rPr>
        <w:t xml:space="preserve"> </w:t>
      </w:r>
      <w:r w:rsidRPr="004A6316">
        <w:rPr>
          <w:rFonts w:ascii="Calibri Light" w:hAnsi="Calibri Light" w:cs="Calibri Light"/>
        </w:rPr>
        <w:t>(SCO)</w:t>
      </w:r>
      <w:r w:rsidR="00420EDE" w:rsidRPr="004A6316">
        <w:rPr>
          <w:rFonts w:ascii="Calibri Light" w:hAnsi="Calibri Light" w:cs="Calibri Light"/>
        </w:rPr>
        <w:t xml:space="preserve"> </w:t>
      </w:r>
      <w:r w:rsidR="00EF0D63" w:rsidRPr="004A6316">
        <w:rPr>
          <w:rFonts w:ascii="Calibri Light" w:hAnsi="Calibri Light" w:cs="Calibri Light"/>
        </w:rPr>
        <w:t>P</w:t>
      </w:r>
      <w:r w:rsidRPr="004A6316">
        <w:rPr>
          <w:rFonts w:ascii="Calibri Light" w:hAnsi="Calibri Light" w:cs="Calibri Light"/>
        </w:rPr>
        <w:t>lans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coordinated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cover</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paid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Medicare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enrollees</w:t>
      </w:r>
      <w:r w:rsidR="00420EDE" w:rsidRPr="004A6316">
        <w:rPr>
          <w:rFonts w:ascii="Calibri Light" w:hAnsi="Calibri Light" w:cs="Calibri Light"/>
        </w:rPr>
        <w:t xml:space="preserve"> </w:t>
      </w:r>
      <w:r w:rsidRPr="004A6316">
        <w:rPr>
          <w:rFonts w:ascii="Calibri Light" w:hAnsi="Calibri Light" w:cs="Calibri Light"/>
        </w:rPr>
        <w:t>65</w:t>
      </w:r>
      <w:r w:rsidR="00420EDE" w:rsidRPr="004A6316">
        <w:rPr>
          <w:rFonts w:ascii="Calibri Light" w:hAnsi="Calibri Light" w:cs="Calibri Light"/>
        </w:rPr>
        <w:t xml:space="preserve"> </w:t>
      </w:r>
      <w:r w:rsidR="00EF0D63" w:rsidRPr="004A6316">
        <w:rPr>
          <w:rFonts w:ascii="Calibri Light" w:hAnsi="Calibri Light" w:cs="Calibri Light"/>
        </w:rPr>
        <w:t xml:space="preserve">years of age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older</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it</w:t>
      </w:r>
      <w:r w:rsidR="00420EDE" w:rsidRPr="004A6316">
        <w:rPr>
          <w:rFonts w:ascii="Calibri Light" w:hAnsi="Calibri Light" w:cs="Calibri Light"/>
        </w:rPr>
        <w:t xml:space="preserve"> </w:t>
      </w:r>
      <w:r w:rsidRPr="004A6316">
        <w:rPr>
          <w:rFonts w:ascii="Calibri Light" w:hAnsi="Calibri Light" w:cs="Calibri Light"/>
        </w:rPr>
        <w:t>offers</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help</w:t>
      </w:r>
      <w:r w:rsidR="00420EDE" w:rsidRPr="004A6316">
        <w:rPr>
          <w:rFonts w:ascii="Calibri Light" w:hAnsi="Calibri Light" w:cs="Calibri Light"/>
        </w:rPr>
        <w:t xml:space="preserve"> </w:t>
      </w:r>
      <w:r w:rsidRPr="004A6316">
        <w:rPr>
          <w:rFonts w:ascii="Calibri Light" w:hAnsi="Calibri Light" w:cs="Calibri Light"/>
        </w:rPr>
        <w:t>seniors</w:t>
      </w:r>
      <w:r w:rsidR="00420EDE" w:rsidRPr="004A6316">
        <w:rPr>
          <w:rFonts w:ascii="Calibri Light" w:hAnsi="Calibri Light" w:cs="Calibri Light"/>
        </w:rPr>
        <w:t xml:space="preserve"> </w:t>
      </w:r>
      <w:r w:rsidRPr="004A6316">
        <w:rPr>
          <w:rFonts w:ascii="Calibri Light" w:hAnsi="Calibri Light" w:cs="Calibri Light"/>
        </w:rPr>
        <w:t>stay</w:t>
      </w:r>
      <w:r w:rsidR="00420EDE" w:rsidRPr="004A6316">
        <w:rPr>
          <w:rFonts w:ascii="Calibri Light" w:hAnsi="Calibri Light" w:cs="Calibri Light"/>
        </w:rPr>
        <w:t xml:space="preserve"> </w:t>
      </w:r>
      <w:r w:rsidRPr="004A6316">
        <w:rPr>
          <w:rFonts w:ascii="Calibri Light" w:hAnsi="Calibri Light" w:cs="Calibri Light"/>
        </w:rPr>
        <w:t>independently</w:t>
      </w:r>
      <w:r w:rsidR="00420EDE" w:rsidRPr="004A6316">
        <w:rPr>
          <w:rFonts w:ascii="Calibri Light" w:hAnsi="Calibri Light" w:cs="Calibri Light"/>
        </w:rPr>
        <w:t xml:space="preserve"> </w:t>
      </w:r>
      <w:r w:rsidRPr="004A6316">
        <w:rPr>
          <w:rFonts w:ascii="Calibri Light" w:hAnsi="Calibri Light" w:cs="Calibri Light"/>
        </w:rPr>
        <w:t>at</w:t>
      </w:r>
      <w:r w:rsidR="00420EDE" w:rsidRPr="004A6316">
        <w:rPr>
          <w:rFonts w:ascii="Calibri Light" w:hAnsi="Calibri Light" w:cs="Calibri Light"/>
        </w:rPr>
        <w:t xml:space="preserve"> </w:t>
      </w:r>
      <w:r w:rsidRPr="004A6316">
        <w:rPr>
          <w:rFonts w:ascii="Calibri Light" w:hAnsi="Calibri Light" w:cs="Calibri Light"/>
        </w:rPr>
        <w:t>home</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combining</w:t>
      </w:r>
      <w:r w:rsidR="00420EDE" w:rsidRPr="004A6316">
        <w:rPr>
          <w:rFonts w:ascii="Calibri Light" w:hAnsi="Calibri Light" w:cs="Calibri Light"/>
        </w:rPr>
        <w:t xml:space="preserve"> </w:t>
      </w:r>
      <w:r w:rsidRPr="004A6316">
        <w:rPr>
          <w:rFonts w:ascii="Calibri Light" w:hAnsi="Calibri Light" w:cs="Calibri Light"/>
        </w:rPr>
        <w:t>health</w:t>
      </w:r>
      <w:r w:rsidR="00EF0D63"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services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social</w:t>
      </w:r>
      <w:r w:rsidR="00420EDE" w:rsidRPr="004A6316">
        <w:rPr>
          <w:rFonts w:ascii="Calibri Light" w:hAnsi="Calibri Light" w:cs="Calibri Light"/>
        </w:rPr>
        <w:t xml:space="preserve"> </w:t>
      </w:r>
      <w:r w:rsidRPr="004A6316">
        <w:rPr>
          <w:rFonts w:ascii="Calibri Light" w:hAnsi="Calibri Light" w:cs="Calibri Light"/>
        </w:rPr>
        <w:t>supports.</w:t>
      </w:r>
      <w:r w:rsidRPr="004A6316">
        <w:rPr>
          <w:rFonts w:ascii="Calibri Light" w:hAnsi="Calibri Light" w:cs="Calibri Light"/>
          <w:vertAlign w:val="superscript"/>
        </w:rPr>
        <w:footnoteReference w:id="7"/>
      </w:r>
      <w:r w:rsidR="00420EDE" w:rsidRPr="004A6316">
        <w:rPr>
          <w:rFonts w:ascii="Calibri Light" w:hAnsi="Calibri Light" w:cs="Calibri Light"/>
        </w:rPr>
        <w:t xml:space="preserve"> </w:t>
      </w:r>
    </w:p>
    <w:p w14:paraId="5FF7D6AA" w14:textId="464CDDBA" w:rsidR="00FB2401" w:rsidRPr="004A6316" w:rsidRDefault="00FB2401" w:rsidP="00D2431F">
      <w:pPr>
        <w:rPr>
          <w:rFonts w:ascii="Calibri Light" w:hAnsi="Calibri Light" w:cs="Calibri Light"/>
        </w:rPr>
      </w:pPr>
    </w:p>
    <w:p w14:paraId="6B108A50" w14:textId="7E57B253" w:rsidR="00FB2401" w:rsidRPr="004A6316" w:rsidRDefault="00FB2401" w:rsidP="00D2431F">
      <w:pPr>
        <w:rPr>
          <w:rFonts w:ascii="Calibri Light" w:hAnsi="Calibri Light" w:cs="Calibri Light"/>
        </w:rPr>
      </w:pPr>
      <w:r w:rsidRPr="004A6316">
        <w:rPr>
          <w:rFonts w:ascii="Calibri Light" w:hAnsi="Calibri Light" w:cs="Calibri Light"/>
        </w:rPr>
        <w:t>See</w:t>
      </w:r>
      <w:r w:rsidR="00420EDE" w:rsidRPr="004A6316">
        <w:rPr>
          <w:rFonts w:ascii="Calibri Light" w:hAnsi="Calibri Light" w:cs="Calibri Light"/>
        </w:rPr>
        <w:t xml:space="preserve"> </w:t>
      </w:r>
      <w:r w:rsidR="003C68EE" w:rsidRPr="004A6316">
        <w:rPr>
          <w:rFonts w:ascii="Calibri Light" w:hAnsi="Calibri Light" w:cs="Calibri Light"/>
          <w:b/>
          <w:bCs/>
        </w:rPr>
        <w:t>Appendix</w:t>
      </w:r>
      <w:r w:rsidR="00420EDE" w:rsidRPr="004A6316">
        <w:rPr>
          <w:rFonts w:ascii="Calibri Light" w:hAnsi="Calibri Light" w:cs="Calibri Light"/>
          <w:b/>
          <w:bCs/>
        </w:rPr>
        <w:t xml:space="preserve"> </w:t>
      </w:r>
      <w:r w:rsidRPr="004A6316">
        <w:rPr>
          <w:rFonts w:ascii="Calibri Light" w:hAnsi="Calibri Light" w:cs="Calibri Light"/>
          <w:b/>
          <w:bCs/>
        </w:rPr>
        <w:t>B,</w:t>
      </w:r>
      <w:r w:rsidR="00420EDE" w:rsidRPr="004A6316">
        <w:rPr>
          <w:rFonts w:ascii="Calibri Light" w:hAnsi="Calibri Light" w:cs="Calibri Light"/>
          <w:b/>
          <w:bCs/>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782B06" w:rsidRPr="004A6316">
        <w:rPr>
          <w:rFonts w:ascii="Calibri Light" w:hAnsi="Calibri Light" w:cs="Calibri Light"/>
          <w:b/>
          <w:bCs/>
        </w:rPr>
        <w:t>B1</w:t>
      </w:r>
      <w:r w:rsidR="00420EDE" w:rsidRPr="004A6316">
        <w:rPr>
          <w:rFonts w:ascii="Calibri Light" w:hAnsi="Calibri Light" w:cs="Calibri Light"/>
          <w:b/>
          <w:bCs/>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list</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00B53048" w:rsidRPr="004A6316">
        <w:rPr>
          <w:rFonts w:ascii="Calibri Light" w:hAnsi="Calibri Light" w:cs="Calibri Light"/>
        </w:rPr>
        <w:t>health</w:t>
      </w:r>
      <w:r w:rsidR="00420EDE" w:rsidRPr="004A6316">
        <w:rPr>
          <w:rFonts w:ascii="Calibri Light" w:hAnsi="Calibri Light" w:cs="Calibri Light"/>
        </w:rPr>
        <w:t xml:space="preserve"> </w:t>
      </w:r>
      <w:r w:rsidR="00B53048"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seven</w:t>
      </w:r>
      <w:r w:rsidR="00420EDE" w:rsidRPr="004A6316">
        <w:rPr>
          <w:rFonts w:ascii="Calibri Light" w:hAnsi="Calibri Light" w:cs="Calibri Light"/>
        </w:rPr>
        <w:t xml:space="preserve"> </w:t>
      </w:r>
      <w:r w:rsidR="00A32D94" w:rsidRPr="004A6316">
        <w:rPr>
          <w:rFonts w:ascii="Calibri Light" w:hAnsi="Calibri Light" w:cs="Calibri Light"/>
        </w:rPr>
        <w:t>managed</w:t>
      </w:r>
      <w:r w:rsidR="00420EDE" w:rsidRPr="004A6316">
        <w:rPr>
          <w:rFonts w:ascii="Calibri Light" w:hAnsi="Calibri Light" w:cs="Calibri Light"/>
        </w:rPr>
        <w:t xml:space="preserve"> </w:t>
      </w:r>
      <w:r w:rsidR="00A32D94" w:rsidRPr="004A6316">
        <w:rPr>
          <w:rFonts w:ascii="Calibri Light" w:hAnsi="Calibri Light" w:cs="Calibri Light"/>
        </w:rPr>
        <w:t>care</w:t>
      </w:r>
      <w:r w:rsidR="00420EDE" w:rsidRPr="004A6316">
        <w:rPr>
          <w:rFonts w:ascii="Calibri Light" w:hAnsi="Calibri Light" w:cs="Calibri Light"/>
        </w:rPr>
        <w:t xml:space="preserve"> </w:t>
      </w:r>
      <w:r w:rsidR="00A32D94" w:rsidRPr="004A6316">
        <w:rPr>
          <w:rFonts w:ascii="Calibri Light" w:hAnsi="Calibri Light" w:cs="Calibri Light"/>
        </w:rPr>
        <w:t>delivery</w:t>
      </w:r>
      <w:r w:rsidR="00420EDE" w:rsidRPr="004A6316">
        <w:rPr>
          <w:rFonts w:ascii="Calibri Light" w:hAnsi="Calibri Light" w:cs="Calibri Light"/>
        </w:rPr>
        <w:t xml:space="preserve"> </w:t>
      </w:r>
      <w:r w:rsidRPr="004A6316">
        <w:rPr>
          <w:rFonts w:ascii="Calibri Light" w:hAnsi="Calibri Light" w:cs="Calibri Light"/>
        </w:rPr>
        <w:t>programs</w:t>
      </w:r>
      <w:r w:rsidR="00CB3EDD" w:rsidRPr="004A6316">
        <w:rPr>
          <w:rFonts w:ascii="Calibri Light" w:hAnsi="Calibri Light" w:cs="Calibri Light"/>
        </w:rPr>
        <w:t>,</w:t>
      </w:r>
      <w:r w:rsidR="00420EDE" w:rsidRPr="004A6316">
        <w:rPr>
          <w:rFonts w:ascii="Calibri Light" w:hAnsi="Calibri Light" w:cs="Calibri Light"/>
        </w:rPr>
        <w:t xml:space="preserve"> </w:t>
      </w:r>
      <w:r w:rsidR="00CB3EDD" w:rsidRPr="004A6316">
        <w:rPr>
          <w:rFonts w:ascii="Calibri Light" w:hAnsi="Calibri Light" w:cs="Calibri Light"/>
        </w:rPr>
        <w:t>including</w:t>
      </w:r>
      <w:r w:rsidR="00420EDE" w:rsidRPr="004A6316">
        <w:t xml:space="preserve"> </w:t>
      </w:r>
      <w:r w:rsidR="0019598E" w:rsidRPr="004A6316">
        <w:rPr>
          <w:rFonts w:ascii="Calibri Light" w:hAnsi="Calibri Light" w:cs="Calibri Light"/>
        </w:rPr>
        <w:t>plan</w:t>
      </w:r>
      <w:r w:rsidR="00420EDE" w:rsidRPr="004A6316">
        <w:rPr>
          <w:rFonts w:ascii="Calibri Light" w:hAnsi="Calibri Light" w:cs="Calibri Light"/>
        </w:rPr>
        <w:t xml:space="preserve"> </w:t>
      </w:r>
      <w:r w:rsidR="0019598E" w:rsidRPr="004A6316">
        <w:rPr>
          <w:rFonts w:ascii="Calibri Light" w:hAnsi="Calibri Light" w:cs="Calibri Light"/>
        </w:rPr>
        <w:t>name,</w:t>
      </w:r>
      <w:r w:rsidR="00420EDE" w:rsidRPr="004A6316">
        <w:rPr>
          <w:rFonts w:ascii="Calibri Light" w:hAnsi="Calibri Light" w:cs="Calibri Light"/>
        </w:rPr>
        <w:t xml:space="preserve"> </w:t>
      </w:r>
      <w:r w:rsidR="0081725A" w:rsidRPr="004A6316">
        <w:rPr>
          <w:rFonts w:ascii="Calibri Light" w:hAnsi="Calibri Light" w:cs="Calibri Light"/>
        </w:rPr>
        <w:t>MCP</w:t>
      </w:r>
      <w:r w:rsidR="00420EDE" w:rsidRPr="004A6316">
        <w:rPr>
          <w:rFonts w:ascii="Calibri Light" w:hAnsi="Calibri Light" w:cs="Calibri Light"/>
        </w:rPr>
        <w:t xml:space="preserve"> </w:t>
      </w:r>
      <w:r w:rsidR="0019598E" w:rsidRPr="004A6316">
        <w:rPr>
          <w:rFonts w:ascii="Calibri Light" w:hAnsi="Calibri Light" w:cs="Calibri Light"/>
        </w:rPr>
        <w:t>type,</w:t>
      </w:r>
      <w:r w:rsidR="00420EDE" w:rsidRPr="004A6316">
        <w:rPr>
          <w:rFonts w:ascii="Calibri Light" w:hAnsi="Calibri Light" w:cs="Calibri Light"/>
        </w:rPr>
        <w:t xml:space="preserve"> </w:t>
      </w:r>
      <w:r w:rsidR="0019598E" w:rsidRPr="004A6316">
        <w:rPr>
          <w:rFonts w:ascii="Calibri Light" w:hAnsi="Calibri Light" w:cs="Calibri Light"/>
        </w:rPr>
        <w:t>managed</w:t>
      </w:r>
      <w:r w:rsidR="00420EDE" w:rsidRPr="004A6316">
        <w:rPr>
          <w:rFonts w:ascii="Calibri Light" w:hAnsi="Calibri Light" w:cs="Calibri Light"/>
        </w:rPr>
        <w:t xml:space="preserve"> </w:t>
      </w:r>
      <w:r w:rsidR="0019598E" w:rsidRPr="004A6316">
        <w:rPr>
          <w:rFonts w:ascii="Calibri Light" w:hAnsi="Calibri Light" w:cs="Calibri Light"/>
        </w:rPr>
        <w:t>care</w:t>
      </w:r>
      <w:r w:rsidR="00420EDE" w:rsidRPr="004A6316">
        <w:rPr>
          <w:rFonts w:ascii="Calibri Light" w:hAnsi="Calibri Light" w:cs="Calibri Light"/>
        </w:rPr>
        <w:t xml:space="preserve"> </w:t>
      </w:r>
      <w:r w:rsidR="0019598E" w:rsidRPr="004A6316">
        <w:rPr>
          <w:rFonts w:ascii="Calibri Light" w:hAnsi="Calibri Light" w:cs="Calibri Light"/>
        </w:rPr>
        <w:t>authority,</w:t>
      </w:r>
      <w:r w:rsidR="00420EDE" w:rsidRPr="004A6316">
        <w:rPr>
          <w:rFonts w:ascii="Calibri Light" w:hAnsi="Calibri Light" w:cs="Calibri Light"/>
        </w:rPr>
        <w:t xml:space="preserve"> </w:t>
      </w:r>
      <w:r w:rsidR="0019598E" w:rsidRPr="004A6316">
        <w:rPr>
          <w:rFonts w:ascii="Calibri Light" w:hAnsi="Calibri Light" w:cs="Calibri Light"/>
        </w:rPr>
        <w:t>and</w:t>
      </w:r>
      <w:r w:rsidR="00420EDE" w:rsidRPr="004A6316">
        <w:rPr>
          <w:rFonts w:ascii="Calibri Light" w:hAnsi="Calibri Light" w:cs="Calibri Light"/>
        </w:rPr>
        <w:t xml:space="preserve"> </w:t>
      </w:r>
      <w:r w:rsidR="0019598E" w:rsidRPr="004A6316">
        <w:rPr>
          <w:rFonts w:ascii="Calibri Light" w:hAnsi="Calibri Light" w:cs="Calibri Light"/>
        </w:rPr>
        <w:t>population</w:t>
      </w:r>
      <w:r w:rsidR="00420EDE" w:rsidRPr="004A6316">
        <w:rPr>
          <w:rFonts w:ascii="Calibri Light" w:hAnsi="Calibri Light" w:cs="Calibri Light"/>
        </w:rPr>
        <w:t xml:space="preserve"> </w:t>
      </w:r>
      <w:r w:rsidR="0019598E" w:rsidRPr="004A6316">
        <w:rPr>
          <w:rFonts w:ascii="Calibri Light" w:hAnsi="Calibri Light" w:cs="Calibri Light"/>
        </w:rPr>
        <w:t>served</w:t>
      </w:r>
      <w:r w:rsidR="00E63C99" w:rsidRPr="004A6316">
        <w:rPr>
          <w:rFonts w:ascii="Calibri Light" w:hAnsi="Calibri Light" w:cs="Calibri Light"/>
        </w:rPr>
        <w:t>.</w:t>
      </w:r>
    </w:p>
    <w:p w14:paraId="170A92CC" w14:textId="7B452F52" w:rsidR="00FB2401" w:rsidRPr="004A6316" w:rsidRDefault="00FB2401" w:rsidP="00D2431F">
      <w:pPr>
        <w:pStyle w:val="Heading4"/>
      </w:pPr>
      <w:r w:rsidRPr="004A6316">
        <w:t>Quality</w:t>
      </w:r>
      <w:r w:rsidR="00420EDE" w:rsidRPr="004A6316">
        <w:t xml:space="preserve"> </w:t>
      </w:r>
      <w:r w:rsidRPr="004A6316">
        <w:t>Metrics</w:t>
      </w:r>
    </w:p>
    <w:p w14:paraId="2FBBAC86" w14:textId="4289D478" w:rsidR="00FB2401" w:rsidRPr="004A6316" w:rsidRDefault="00FB2401" w:rsidP="00D2431F">
      <w:pPr>
        <w:rPr>
          <w:rFonts w:ascii="Calibri Light" w:hAnsi="Calibri Light" w:cs="Calibri Light"/>
        </w:rPr>
      </w:pP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key</w:t>
      </w:r>
      <w:r w:rsidR="00420EDE" w:rsidRPr="004A6316">
        <w:rPr>
          <w:rFonts w:ascii="Calibri Light" w:hAnsi="Calibri Light" w:cs="Calibri Light"/>
        </w:rPr>
        <w:t xml:space="preserve"> </w:t>
      </w:r>
      <w:r w:rsidRPr="004A6316">
        <w:rPr>
          <w:rFonts w:ascii="Calibri Light" w:hAnsi="Calibri Light" w:cs="Calibri Light"/>
        </w:rPr>
        <w:t>elements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use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metrics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monitor</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improve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0045644F" w:rsidRPr="004A6316">
        <w:rPr>
          <w:rFonts w:ascii="Calibri Light" w:hAnsi="Calibri Light" w:cs="Calibri Light"/>
        </w:rPr>
        <w:t>health</w:t>
      </w:r>
      <w:r w:rsidR="00420EDE" w:rsidRPr="004A6316">
        <w:rPr>
          <w:rFonts w:ascii="Calibri Light" w:hAnsi="Calibri Light" w:cs="Calibri Light"/>
        </w:rPr>
        <w:t xml:space="preserve"> </w:t>
      </w:r>
      <w:r w:rsidR="0045644F"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provide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These</w:t>
      </w:r>
      <w:r w:rsidR="00420EDE" w:rsidRPr="004A6316">
        <w:rPr>
          <w:rFonts w:ascii="Calibri Light" w:hAnsi="Calibri Light" w:cs="Calibri Light"/>
        </w:rPr>
        <w:t xml:space="preserve"> </w:t>
      </w:r>
      <w:r w:rsidRPr="004A6316">
        <w:rPr>
          <w:rFonts w:ascii="Calibri Light" w:hAnsi="Calibri Light" w:cs="Calibri Light"/>
        </w:rPr>
        <w:t>metrics</w:t>
      </w:r>
      <w:r w:rsidR="00420EDE" w:rsidRPr="004A6316">
        <w:rPr>
          <w:rFonts w:ascii="Calibri Light" w:hAnsi="Calibri Light" w:cs="Calibri Light"/>
        </w:rPr>
        <w:t xml:space="preserve"> </w:t>
      </w:r>
      <w:r w:rsidRPr="004A6316">
        <w:rPr>
          <w:rFonts w:ascii="Calibri Light" w:hAnsi="Calibri Light" w:cs="Calibri Light"/>
        </w:rPr>
        <w:t>include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patient</w:t>
      </w:r>
      <w:r w:rsidR="00420EDE" w:rsidRPr="004A6316">
        <w:rPr>
          <w:rFonts w:ascii="Calibri Light" w:hAnsi="Calibri Light" w:cs="Calibri Light"/>
        </w:rPr>
        <w:t xml:space="preserve"> </w:t>
      </w:r>
      <w:r w:rsidRPr="004A6316">
        <w:rPr>
          <w:rFonts w:ascii="Calibri Light" w:hAnsi="Calibri Light" w:cs="Calibri Light"/>
        </w:rPr>
        <w:t>satisfaction,</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008364E5" w:rsidRPr="004A6316">
        <w:rPr>
          <w:rFonts w:ascii="Calibri Light" w:hAnsi="Calibri Light" w:cs="Calibri Light"/>
        </w:rPr>
        <w:t>quality</w:t>
      </w:r>
      <w:r w:rsidR="00420EDE" w:rsidRPr="004A6316">
        <w:rPr>
          <w:rFonts w:ascii="Calibri Light" w:hAnsi="Calibri Light" w:cs="Calibri Light"/>
        </w:rPr>
        <w:t xml:space="preserve"> </w:t>
      </w:r>
      <w:r w:rsidR="008364E5" w:rsidRPr="004A6316">
        <w:rPr>
          <w:rFonts w:ascii="Calibri Light" w:hAnsi="Calibri Light" w:cs="Calibri Light"/>
        </w:rPr>
        <w:t>of</w:t>
      </w:r>
      <w:r w:rsidR="00420EDE" w:rsidRPr="004A6316">
        <w:rPr>
          <w:rFonts w:ascii="Calibri Light" w:hAnsi="Calibri Light" w:cs="Calibri Light"/>
        </w:rPr>
        <w:t xml:space="preserve"> </w:t>
      </w:r>
      <w:r w:rsidR="008364E5" w:rsidRPr="004A6316">
        <w:rPr>
          <w:rFonts w:ascii="Calibri Light" w:hAnsi="Calibri Light" w:cs="Calibri Light"/>
        </w:rPr>
        <w:t>health</w:t>
      </w:r>
      <w:r w:rsidR="00420EDE" w:rsidRPr="004A6316">
        <w:rPr>
          <w:rFonts w:ascii="Calibri Light" w:hAnsi="Calibri Light" w:cs="Calibri Light"/>
        </w:rPr>
        <w:t xml:space="preserve"> </w:t>
      </w:r>
      <w:r w:rsidR="008364E5" w:rsidRPr="004A6316">
        <w:rPr>
          <w:rFonts w:ascii="Calibri Light" w:hAnsi="Calibri Light" w:cs="Calibri Light"/>
        </w:rPr>
        <w:t>care</w:t>
      </w:r>
      <w:r w:rsidR="00420EDE" w:rsidRPr="004A6316">
        <w:rPr>
          <w:rFonts w:ascii="Calibri Light" w:hAnsi="Calibri Light" w:cs="Calibri Light"/>
        </w:rPr>
        <w:t xml:space="preserve"> </w:t>
      </w:r>
      <w:r w:rsidR="008364E5" w:rsidRPr="004A6316">
        <w:rPr>
          <w:rFonts w:ascii="Calibri Light" w:hAnsi="Calibri Light" w:cs="Calibri Light"/>
        </w:rPr>
        <w:t>services</w:t>
      </w:r>
      <w:r w:rsidRPr="004A6316">
        <w:rPr>
          <w:rFonts w:ascii="Calibri Light" w:hAnsi="Calibri Light" w:cs="Calibri Light"/>
        </w:rPr>
        <w:t>.</w:t>
      </w:r>
      <w:r w:rsidR="00420EDE" w:rsidRPr="004A6316">
        <w:rPr>
          <w:rFonts w:ascii="Calibri Light" w:hAnsi="Calibri Light" w:cs="Calibri Light"/>
        </w:rPr>
        <w:t xml:space="preserve"> </w:t>
      </w:r>
    </w:p>
    <w:p w14:paraId="5EDC9CA9" w14:textId="77777777" w:rsidR="00FB2401" w:rsidRPr="004A6316" w:rsidRDefault="00FB2401" w:rsidP="00D2431F">
      <w:pPr>
        <w:rPr>
          <w:rFonts w:ascii="Calibri Light" w:hAnsi="Calibri Light" w:cs="Calibri Light"/>
        </w:rPr>
      </w:pPr>
    </w:p>
    <w:p w14:paraId="4DD665F3" w14:textId="39414393" w:rsidR="00FB2401" w:rsidRPr="004A6316" w:rsidRDefault="00FB2401" w:rsidP="00D2431F">
      <w:pPr>
        <w:rPr>
          <w:rFonts w:ascii="Calibri Light" w:hAnsi="Calibri Light" w:cs="Calibri Light"/>
        </w:rPr>
      </w:pPr>
      <w:r w:rsidRPr="004A6316">
        <w:rPr>
          <w:rFonts w:ascii="Calibri Light" w:hAnsi="Calibri Light" w:cs="Calibri Light"/>
        </w:rPr>
        <w:t>At</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statewide</w:t>
      </w:r>
      <w:r w:rsidR="00420EDE" w:rsidRPr="004A6316">
        <w:rPr>
          <w:rFonts w:ascii="Calibri Light" w:hAnsi="Calibri Light" w:cs="Calibri Light"/>
        </w:rPr>
        <w:t xml:space="preserve"> </w:t>
      </w:r>
      <w:r w:rsidRPr="004A6316">
        <w:rPr>
          <w:rFonts w:ascii="Calibri Light" w:hAnsi="Calibri Light" w:cs="Calibri Light"/>
        </w:rPr>
        <w:t>level,</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monitors</w:t>
      </w:r>
      <w:r w:rsidR="00420EDE" w:rsidRPr="004A6316">
        <w:rPr>
          <w:rFonts w:ascii="Calibri Light" w:hAnsi="Calibri Light" w:cs="Calibri Light"/>
        </w:rPr>
        <w:t xml:space="preserve"> </w:t>
      </w:r>
      <w:r w:rsidR="00A344B4" w:rsidRPr="004A6316">
        <w:rPr>
          <w:rFonts w:ascii="Calibri Light" w:hAnsi="Calibri Light" w:cs="Calibri Light"/>
        </w:rPr>
        <w:t>the</w:t>
      </w:r>
      <w:r w:rsidR="00420EDE" w:rsidRPr="004A6316">
        <w:rPr>
          <w:rFonts w:ascii="Calibri Light" w:hAnsi="Calibri Light" w:cs="Calibri Light"/>
        </w:rPr>
        <w:t xml:space="preserve"> </w:t>
      </w:r>
      <w:r w:rsidR="00A344B4" w:rsidRPr="004A6316">
        <w:rPr>
          <w:rFonts w:ascii="Calibri Light" w:hAnsi="Calibri Light" w:cs="Calibri Light"/>
        </w:rPr>
        <w:t>Medicaid</w:t>
      </w:r>
      <w:r w:rsidR="00420EDE" w:rsidRPr="004A6316">
        <w:rPr>
          <w:rFonts w:ascii="Calibri Light" w:hAnsi="Calibri Light" w:cs="Calibri Light"/>
        </w:rPr>
        <w:t xml:space="preserve"> </w:t>
      </w:r>
      <w:r w:rsidR="00A344B4"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CMS</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Adult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Child</w:t>
      </w:r>
      <w:r w:rsidR="00420EDE" w:rsidRPr="004A6316">
        <w:rPr>
          <w:rFonts w:ascii="Calibri Light" w:hAnsi="Calibri Light" w:cs="Calibri Light"/>
        </w:rPr>
        <w:t xml:space="preserve"> </w:t>
      </w:r>
      <w:r w:rsidRPr="004A6316">
        <w:rPr>
          <w:rFonts w:ascii="Calibri Light" w:hAnsi="Calibri Light" w:cs="Calibri Light"/>
        </w:rPr>
        <w:t>Core</w:t>
      </w:r>
      <w:r w:rsidR="00420EDE" w:rsidRPr="004A6316">
        <w:rPr>
          <w:rFonts w:ascii="Calibri Light" w:hAnsi="Calibri Light" w:cs="Calibri Light"/>
        </w:rPr>
        <w:t xml:space="preserve"> </w:t>
      </w:r>
      <w:r w:rsidRPr="004A6316">
        <w:rPr>
          <w:rFonts w:ascii="Calibri Light" w:hAnsi="Calibri Light" w:cs="Calibri Light"/>
        </w:rPr>
        <w:t>Sets</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program</w:t>
      </w:r>
      <w:r w:rsidR="00420EDE" w:rsidRPr="004A6316">
        <w:rPr>
          <w:rFonts w:ascii="Calibri Light" w:hAnsi="Calibri Light" w:cs="Calibri Light"/>
        </w:rPr>
        <w:t xml:space="preserve"> </w:t>
      </w:r>
      <w:r w:rsidRPr="004A6316">
        <w:rPr>
          <w:rFonts w:ascii="Calibri Light" w:hAnsi="Calibri Light" w:cs="Calibri Light"/>
        </w:rPr>
        <w:t>level,</w:t>
      </w:r>
      <w:r w:rsidR="00420EDE" w:rsidRPr="004A6316">
        <w:rPr>
          <w:rFonts w:ascii="Calibri Light" w:hAnsi="Calibri Light" w:cs="Calibri Light"/>
        </w:rPr>
        <w:t xml:space="preserve"> </w:t>
      </w:r>
      <w:r w:rsidRPr="004A6316">
        <w:rPr>
          <w:rFonts w:ascii="Calibri Light" w:hAnsi="Calibri Light" w:cs="Calibri Light"/>
        </w:rPr>
        <w:t>each</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program</w:t>
      </w:r>
      <w:r w:rsidR="00420EDE" w:rsidRPr="004A6316">
        <w:rPr>
          <w:rFonts w:ascii="Calibri Light" w:hAnsi="Calibri Light" w:cs="Calibri Light"/>
        </w:rPr>
        <w:t xml:space="preserve"> </w:t>
      </w:r>
      <w:r w:rsidRPr="004A6316">
        <w:rPr>
          <w:rFonts w:ascii="Calibri Light" w:hAnsi="Calibri Light" w:cs="Calibri Light"/>
        </w:rPr>
        <w:t>has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distinctive</w:t>
      </w:r>
      <w:r w:rsidR="00420EDE" w:rsidRPr="004A6316">
        <w:rPr>
          <w:rFonts w:ascii="Calibri Light" w:hAnsi="Calibri Light" w:cs="Calibri Light"/>
        </w:rPr>
        <w:t xml:space="preserve"> </w:t>
      </w:r>
      <w:r w:rsidRPr="004A6316">
        <w:rPr>
          <w:rFonts w:ascii="Calibri Light" w:hAnsi="Calibri Light" w:cs="Calibri Light"/>
        </w:rPr>
        <w:t>slate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selected</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each</w:t>
      </w:r>
      <w:r w:rsidR="00420EDE" w:rsidRPr="004A6316">
        <w:rPr>
          <w:rFonts w:ascii="Calibri Light" w:hAnsi="Calibri Light" w:cs="Calibri Light"/>
        </w:rPr>
        <w:t xml:space="preserve"> </w:t>
      </w:r>
      <w:r w:rsidRPr="004A6316">
        <w:rPr>
          <w:rFonts w:ascii="Calibri Light" w:hAnsi="Calibri Light" w:cs="Calibri Light"/>
        </w:rPr>
        <w:t>program</w:t>
      </w:r>
      <w:r w:rsidR="00420EDE" w:rsidRPr="004A6316">
        <w:rPr>
          <w:rFonts w:ascii="Calibri Light" w:hAnsi="Calibri Light" w:cs="Calibri Light"/>
        </w:rPr>
        <w:t xml:space="preserve"> </w:t>
      </w:r>
      <w:r w:rsidRPr="004A6316">
        <w:rPr>
          <w:rFonts w:ascii="Calibri Light" w:hAnsi="Calibri Light" w:cs="Calibri Light"/>
        </w:rPr>
        <w:t>reflect</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objectives.</w:t>
      </w:r>
      <w:r w:rsidR="00420EDE" w:rsidRPr="004A6316">
        <w:rPr>
          <w:rFonts w:ascii="Calibri Light" w:hAnsi="Calibri Light" w:cs="Calibri Light"/>
        </w:rPr>
        <w:t xml:space="preserve"> </w:t>
      </w:r>
      <w:r w:rsidR="001436D7" w:rsidRPr="004A6316">
        <w:rPr>
          <w:rFonts w:ascii="Calibri Light" w:hAnsi="Calibri Light" w:cs="Calibri Light"/>
        </w:rPr>
        <w:lastRenderedPageBreak/>
        <w:t>For</w:t>
      </w:r>
      <w:r w:rsidR="00420EDE" w:rsidRPr="004A6316">
        <w:rPr>
          <w:rFonts w:ascii="Calibri Light" w:hAnsi="Calibri Light" w:cs="Calibri Light"/>
        </w:rPr>
        <w:t xml:space="preserve"> </w:t>
      </w:r>
      <w:r w:rsidR="001436D7" w:rsidRPr="004A6316">
        <w:rPr>
          <w:rFonts w:ascii="Calibri Light" w:hAnsi="Calibri Light" w:cs="Calibri Light"/>
        </w:rPr>
        <w:t>the</w:t>
      </w:r>
      <w:r w:rsidR="00420EDE" w:rsidRPr="004A6316">
        <w:rPr>
          <w:rFonts w:ascii="Calibri Light" w:hAnsi="Calibri Light" w:cs="Calibri Light"/>
        </w:rPr>
        <w:t xml:space="preserve"> </w:t>
      </w:r>
      <w:r w:rsidR="001436D7" w:rsidRPr="004A6316">
        <w:rPr>
          <w:rFonts w:ascii="Calibri Light" w:hAnsi="Calibri Light" w:cs="Calibri Light"/>
        </w:rPr>
        <w:t>alignment</w:t>
      </w:r>
      <w:r w:rsidR="00420EDE" w:rsidRPr="004A6316">
        <w:rPr>
          <w:rFonts w:ascii="Calibri Light" w:hAnsi="Calibri Light" w:cs="Calibri Light"/>
        </w:rPr>
        <w:t xml:space="preserve"> </w:t>
      </w:r>
      <w:r w:rsidR="001436D7" w:rsidRPr="004A6316">
        <w:rPr>
          <w:rFonts w:ascii="Calibri Light" w:hAnsi="Calibri Light" w:cs="Calibri Light"/>
        </w:rPr>
        <w:t>between</w:t>
      </w:r>
      <w:r w:rsidR="00420EDE" w:rsidRPr="004A6316">
        <w:rPr>
          <w:rFonts w:ascii="Calibri Light" w:hAnsi="Calibri Light" w:cs="Calibri Light"/>
        </w:rPr>
        <w:t xml:space="preserve"> </w:t>
      </w:r>
      <w:r w:rsidR="001436D7" w:rsidRPr="004A6316">
        <w:rPr>
          <w:rFonts w:ascii="Calibri Light" w:hAnsi="Calibri Light" w:cs="Calibri Light"/>
        </w:rPr>
        <w:t>MassHealth’s</w:t>
      </w:r>
      <w:r w:rsidR="00420EDE" w:rsidRPr="004A6316">
        <w:rPr>
          <w:rFonts w:ascii="Calibri Light" w:hAnsi="Calibri Light" w:cs="Calibri Light"/>
        </w:rPr>
        <w:t xml:space="preserve"> </w:t>
      </w:r>
      <w:r w:rsidR="001436D7" w:rsidRPr="004A6316">
        <w:rPr>
          <w:rFonts w:ascii="Calibri Light" w:hAnsi="Calibri Light" w:cs="Calibri Light"/>
        </w:rPr>
        <w:t>quality</w:t>
      </w:r>
      <w:r w:rsidR="00420EDE" w:rsidRPr="004A6316">
        <w:rPr>
          <w:rFonts w:ascii="Calibri Light" w:hAnsi="Calibri Light" w:cs="Calibri Light"/>
        </w:rPr>
        <w:t xml:space="preserve"> </w:t>
      </w:r>
      <w:r w:rsidR="001436D7" w:rsidRPr="004A6316">
        <w:rPr>
          <w:rFonts w:ascii="Calibri Light" w:hAnsi="Calibri Light" w:cs="Calibri Light"/>
        </w:rPr>
        <w:t>measures</w:t>
      </w:r>
      <w:r w:rsidR="00420EDE" w:rsidRPr="004A6316">
        <w:rPr>
          <w:rFonts w:ascii="Calibri Light" w:hAnsi="Calibri Light" w:cs="Calibri Light"/>
        </w:rPr>
        <w:t xml:space="preserve"> </w:t>
      </w:r>
      <w:r w:rsidR="001436D7" w:rsidRPr="004A6316">
        <w:rPr>
          <w:rFonts w:ascii="Calibri Light" w:hAnsi="Calibri Light" w:cs="Calibri Light"/>
        </w:rPr>
        <w:t>with</w:t>
      </w:r>
      <w:r w:rsidR="00420EDE" w:rsidRPr="004A6316">
        <w:rPr>
          <w:rFonts w:ascii="Calibri Light" w:hAnsi="Calibri Light" w:cs="Calibri Light"/>
        </w:rPr>
        <w:t xml:space="preserve"> </w:t>
      </w:r>
      <w:r w:rsidR="001436D7" w:rsidRPr="004A6316">
        <w:rPr>
          <w:rFonts w:ascii="Calibri Light" w:hAnsi="Calibri Light" w:cs="Calibri Light"/>
        </w:rPr>
        <w:t>strategic</w:t>
      </w:r>
      <w:r w:rsidR="00420EDE" w:rsidRPr="004A6316">
        <w:rPr>
          <w:rFonts w:ascii="Calibri Light" w:hAnsi="Calibri Light" w:cs="Calibri Light"/>
        </w:rPr>
        <w:t xml:space="preserve"> </w:t>
      </w:r>
      <w:r w:rsidR="001436D7" w:rsidRPr="004A6316">
        <w:rPr>
          <w:rFonts w:ascii="Calibri Light" w:hAnsi="Calibri Light" w:cs="Calibri Light"/>
        </w:rPr>
        <w:t>goals</w:t>
      </w:r>
      <w:r w:rsidR="00420EDE" w:rsidRPr="004A6316">
        <w:rPr>
          <w:rFonts w:ascii="Calibri Light" w:hAnsi="Calibri Light" w:cs="Calibri Light"/>
        </w:rPr>
        <w:t xml:space="preserve"> </w:t>
      </w:r>
      <w:r w:rsidR="001436D7" w:rsidRPr="004A6316">
        <w:rPr>
          <w:rFonts w:ascii="Calibri Light" w:hAnsi="Calibri Light" w:cs="Calibri Light"/>
        </w:rPr>
        <w:t>and</w:t>
      </w:r>
      <w:r w:rsidR="00420EDE" w:rsidRPr="004A6316">
        <w:rPr>
          <w:rFonts w:ascii="Calibri Light" w:hAnsi="Calibri Light" w:cs="Calibri Light"/>
        </w:rPr>
        <w:t xml:space="preserve"> </w:t>
      </w:r>
      <w:r w:rsidR="001436D7" w:rsidRPr="004A6316">
        <w:rPr>
          <w:rFonts w:ascii="Calibri Light" w:hAnsi="Calibri Light" w:cs="Calibri Light"/>
        </w:rPr>
        <w:t>objectives,</w:t>
      </w:r>
      <w:r w:rsidR="00420EDE" w:rsidRPr="004A6316">
        <w:rPr>
          <w:rFonts w:ascii="Calibri Light" w:hAnsi="Calibri Light" w:cs="Calibri Light"/>
        </w:rPr>
        <w:t xml:space="preserve"> </w:t>
      </w:r>
      <w:r w:rsidR="001436D7" w:rsidRPr="004A6316">
        <w:rPr>
          <w:rFonts w:ascii="Calibri Light" w:hAnsi="Calibri Light" w:cs="Calibri Light"/>
        </w:rPr>
        <w:t>see</w:t>
      </w:r>
      <w:r w:rsidR="00420EDE" w:rsidRPr="004A6316">
        <w:rPr>
          <w:rFonts w:ascii="Calibri Light" w:hAnsi="Calibri Light" w:cs="Calibri Light"/>
        </w:rPr>
        <w:t xml:space="preserve"> </w:t>
      </w:r>
      <w:r w:rsidR="00035744" w:rsidRPr="004A6316">
        <w:rPr>
          <w:rFonts w:ascii="Calibri Light" w:hAnsi="Calibri Light" w:cs="Calibri Light"/>
          <w:b/>
          <w:bCs/>
        </w:rPr>
        <w:t>Appendix</w:t>
      </w:r>
      <w:r w:rsidR="00420EDE" w:rsidRPr="004A6316">
        <w:rPr>
          <w:rFonts w:ascii="Calibri Light" w:hAnsi="Calibri Light" w:cs="Calibri Light"/>
          <w:b/>
          <w:bCs/>
        </w:rPr>
        <w:t xml:space="preserve"> </w:t>
      </w:r>
      <w:r w:rsidRPr="004A6316">
        <w:rPr>
          <w:rFonts w:ascii="Calibri Light" w:hAnsi="Calibri Light" w:cs="Calibri Light"/>
          <w:b/>
          <w:bCs/>
        </w:rPr>
        <w:t>C,</w:t>
      </w:r>
      <w:r w:rsidR="00420EDE" w:rsidRPr="004A6316">
        <w:rPr>
          <w:rFonts w:ascii="Calibri Light" w:hAnsi="Calibri Light" w:cs="Calibri Light"/>
          <w:b/>
          <w:bCs/>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45644F" w:rsidRPr="004A6316">
        <w:rPr>
          <w:rFonts w:ascii="Calibri Light" w:hAnsi="Calibri Light" w:cs="Calibri Light"/>
          <w:b/>
          <w:bCs/>
        </w:rPr>
        <w:t>C1</w:t>
      </w:r>
      <w:r w:rsidRPr="004A6316">
        <w:rPr>
          <w:rFonts w:ascii="Calibri Light" w:hAnsi="Calibri Light" w:cs="Calibri Light"/>
        </w:rPr>
        <w:t>.</w:t>
      </w:r>
      <w:r w:rsidR="00420EDE" w:rsidRPr="004A6316">
        <w:rPr>
          <w:rFonts w:ascii="Calibri Light" w:hAnsi="Calibri Light" w:cs="Calibri Light"/>
        </w:rPr>
        <w:t xml:space="preserve"> </w:t>
      </w:r>
    </w:p>
    <w:p w14:paraId="1D973898" w14:textId="77777777" w:rsidR="00FB2401" w:rsidRPr="004A6316" w:rsidRDefault="00FB2401" w:rsidP="00D2431F">
      <w:pPr>
        <w:rPr>
          <w:rFonts w:ascii="Calibri Light" w:hAnsi="Calibri Light" w:cs="Calibri Light"/>
        </w:rPr>
      </w:pPr>
    </w:p>
    <w:p w14:paraId="3511E9E1" w14:textId="195D095D" w:rsidR="00FB2401" w:rsidRPr="004A6316" w:rsidRDefault="00FB2401" w:rsidP="00D2431F">
      <w:pPr>
        <w:rPr>
          <w:rFonts w:ascii="Calibri Light" w:hAnsi="Calibri Light" w:cs="Calibri Light"/>
        </w:rPr>
      </w:pPr>
      <w:r w:rsidRPr="004A6316">
        <w:rPr>
          <w:rFonts w:ascii="Calibri Light" w:hAnsi="Calibri Light" w:cs="Calibri Light"/>
        </w:rPr>
        <w:t>Under</w:t>
      </w:r>
      <w:r w:rsidR="00420EDE" w:rsidRPr="004A6316">
        <w:rPr>
          <w:rFonts w:ascii="Calibri Light" w:hAnsi="Calibri Light" w:cs="Calibri Light"/>
        </w:rPr>
        <w:t xml:space="preserve"> </w:t>
      </w:r>
      <w:r w:rsidRPr="004A6316">
        <w:rPr>
          <w:rFonts w:ascii="Calibri Light" w:hAnsi="Calibri Light" w:cs="Calibri Light"/>
        </w:rPr>
        <w:t>each</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program,</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either</w:t>
      </w:r>
      <w:r w:rsidR="00420EDE" w:rsidRPr="004A6316">
        <w:rPr>
          <w:rFonts w:ascii="Calibri Light" w:hAnsi="Calibri Light" w:cs="Calibri Light"/>
        </w:rPr>
        <w:t xml:space="preserve"> </w:t>
      </w:r>
      <w:r w:rsidRPr="004A6316">
        <w:rPr>
          <w:rFonts w:ascii="Calibri Light" w:hAnsi="Calibri Light" w:cs="Calibri Light"/>
        </w:rPr>
        <w:t>required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calculate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measure</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t>
      </w:r>
      <w:r w:rsidR="00420EDE" w:rsidRPr="004A6316">
        <w:rPr>
          <w:rFonts w:ascii="Calibri Light" w:hAnsi="Calibri Light" w:cs="Calibri Light"/>
        </w:rPr>
        <w:t xml:space="preserve"> </w:t>
      </w:r>
      <w:r w:rsidRPr="004A6316">
        <w:rPr>
          <w:rFonts w:ascii="Calibri Light" w:hAnsi="Calibri Light" w:cs="Calibri Light"/>
        </w:rPr>
        <w:t>calculates</w:t>
      </w:r>
      <w:r w:rsidR="00420EDE" w:rsidRPr="004A6316">
        <w:rPr>
          <w:rFonts w:ascii="Calibri Light" w:hAnsi="Calibri Light" w:cs="Calibri Light"/>
        </w:rPr>
        <w:t xml:space="preserve"> </w:t>
      </w:r>
      <w:r w:rsidRPr="004A6316">
        <w:rPr>
          <w:rFonts w:ascii="Calibri Light" w:hAnsi="Calibri Light" w:cs="Calibri Light"/>
        </w:rPr>
        <w:t>measure</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Specifically,</w:t>
      </w:r>
      <w:r w:rsidR="00420EDE" w:rsidRPr="004A6316">
        <w:rPr>
          <w:rFonts w:ascii="Calibri Light" w:hAnsi="Calibri Light" w:cs="Calibri Light"/>
        </w:rPr>
        <w:t xml:space="preserve"> </w:t>
      </w:r>
      <w:r w:rsidR="005E02FB">
        <w:rPr>
          <w:rFonts w:ascii="Calibri Light" w:hAnsi="Calibri Light" w:cs="Calibri Light"/>
        </w:rPr>
        <w:t xml:space="preserve">ACPPs, </w:t>
      </w:r>
      <w:r w:rsidRPr="004A6316">
        <w:rPr>
          <w:rFonts w:ascii="Calibri Light" w:hAnsi="Calibri Light" w:cs="Calibri Light"/>
        </w:rPr>
        <w:t>MCOs,</w:t>
      </w:r>
      <w:r w:rsidR="00420EDE" w:rsidRPr="004A6316">
        <w:rPr>
          <w:rFonts w:ascii="Calibri Light" w:hAnsi="Calibri Light" w:cs="Calibri Light"/>
        </w:rPr>
        <w:t xml:space="preserve"> </w:t>
      </w:r>
      <w:r w:rsidRPr="004A6316">
        <w:rPr>
          <w:rFonts w:ascii="Calibri Light" w:hAnsi="Calibri Light" w:cs="Calibri Light"/>
        </w:rPr>
        <w:t>SCOs,</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00CC676F" w:rsidRPr="004A6316">
        <w:rPr>
          <w:rFonts w:ascii="Calibri Light" w:hAnsi="Calibri Light" w:cs="Calibri Light"/>
        </w:rPr>
        <w:t>Plans</w:t>
      </w:r>
      <w:r w:rsidR="00EF0D63"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MBHP</w:t>
      </w:r>
      <w:r w:rsidR="00420EDE" w:rsidRPr="004A6316">
        <w:rPr>
          <w:rFonts w:ascii="Calibri Light" w:hAnsi="Calibri Light" w:cs="Calibri Light"/>
        </w:rPr>
        <w:t xml:space="preserve"> </w:t>
      </w:r>
      <w:r w:rsidRPr="004A6316">
        <w:rPr>
          <w:rFonts w:ascii="Calibri Light" w:hAnsi="Calibri Light" w:cs="Calibri Light"/>
        </w:rPr>
        <w:t>calculate</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required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report</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r w:rsidRPr="004A6316">
        <w:rPr>
          <w:rFonts w:ascii="Calibri Light" w:hAnsi="Calibri Light" w:cs="Calibri Light"/>
        </w:rPr>
        <w:t>these</w:t>
      </w:r>
      <w:r w:rsidR="00420EDE" w:rsidRPr="004A6316">
        <w:rPr>
          <w:rFonts w:ascii="Calibri Light" w:hAnsi="Calibri Light" w:cs="Calibri Light"/>
        </w:rPr>
        <w:t xml:space="preserve"> </w:t>
      </w:r>
      <w:r w:rsidRPr="004A6316">
        <w:rPr>
          <w:rFonts w:ascii="Calibri Light" w:hAnsi="Calibri Light" w:cs="Calibri Light"/>
        </w:rPr>
        <w:t>metrics</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regular</w:t>
      </w:r>
      <w:r w:rsidR="00420EDE" w:rsidRPr="004A6316">
        <w:rPr>
          <w:rFonts w:ascii="Calibri Light" w:hAnsi="Calibri Light" w:cs="Calibri Light"/>
        </w:rPr>
        <w:t xml:space="preserve"> </w:t>
      </w:r>
      <w:r w:rsidRPr="004A6316">
        <w:rPr>
          <w:rFonts w:ascii="Calibri Light" w:hAnsi="Calibri Light" w:cs="Calibri Light"/>
        </w:rPr>
        <w:t>basis,</w:t>
      </w:r>
      <w:r w:rsidR="00420EDE" w:rsidRPr="004A6316">
        <w:rPr>
          <w:rFonts w:ascii="Calibri Light" w:hAnsi="Calibri Light" w:cs="Calibri Light"/>
        </w:rPr>
        <w:t xml:space="preserve"> </w:t>
      </w:r>
      <w:r w:rsidRPr="004A6316">
        <w:rPr>
          <w:rFonts w:ascii="Calibri Light" w:hAnsi="Calibri Light" w:cs="Calibri Light"/>
        </w:rPr>
        <w:t>whereas</w:t>
      </w:r>
      <w:r w:rsidR="00420EDE" w:rsidRPr="004A6316">
        <w:rPr>
          <w:rFonts w:ascii="Calibri Light" w:hAnsi="Calibri Light" w:cs="Calibri Light"/>
        </w:rPr>
        <w:t xml:space="preserve"> </w:t>
      </w:r>
      <w:r w:rsidR="005E02FB">
        <w:rPr>
          <w:rFonts w:ascii="Calibri Light" w:hAnsi="Calibri Light" w:cs="Calibri Light"/>
        </w:rPr>
        <w:t xml:space="preserve">PC </w:t>
      </w:r>
      <w:r w:rsidRPr="004A6316">
        <w:rPr>
          <w:rFonts w:ascii="Calibri Light" w:hAnsi="Calibri Light" w:cs="Calibri Light"/>
        </w:rPr>
        <w:t>ACOs’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PCCP</w:t>
      </w:r>
      <w:r w:rsidR="00CC676F"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calculated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vendor</w:t>
      </w:r>
      <w:r w:rsidR="00420EDE" w:rsidRPr="004A6316">
        <w:rPr>
          <w:rFonts w:ascii="Calibri Light" w:hAnsi="Calibri Light" w:cs="Calibri Light"/>
        </w:rPr>
        <w:t xml:space="preserve"> </w:t>
      </w:r>
      <w:r w:rsidRPr="004A6316">
        <w:rPr>
          <w:rFonts w:ascii="Calibri Light" w:hAnsi="Calibri Light" w:cs="Calibri Light"/>
        </w:rPr>
        <w:t>Telligen.</w:t>
      </w:r>
      <w:r w:rsidR="00420EDE" w:rsidRPr="004A6316">
        <w:rPr>
          <w:rFonts w:ascii="Calibri Light" w:hAnsi="Calibri Light" w:cs="Calibri Light"/>
        </w:rPr>
        <w:t xml:space="preserve"> </w:t>
      </w:r>
      <w:r w:rsidR="00C37D1F" w:rsidRPr="004A6316">
        <w:rPr>
          <w:rFonts w:ascii="Calibri Light" w:hAnsi="Calibri Light" w:cs="Calibri Light"/>
        </w:rPr>
        <w:t>MassHealth’s</w:t>
      </w:r>
      <w:r w:rsidR="00420EDE" w:rsidRPr="004A6316">
        <w:rPr>
          <w:rFonts w:ascii="Calibri Light" w:hAnsi="Calibri Light" w:cs="Calibri Light"/>
        </w:rPr>
        <w:t xml:space="preserve"> </w:t>
      </w:r>
      <w:r w:rsidR="00C37D1F" w:rsidRPr="004A6316">
        <w:rPr>
          <w:rFonts w:ascii="Calibri Light" w:hAnsi="Calibri Light" w:cs="Calibri Light"/>
        </w:rPr>
        <w:t>vendor</w:t>
      </w:r>
      <w:r w:rsidR="00420EDE" w:rsidRPr="004A6316">
        <w:rPr>
          <w:rFonts w:ascii="Calibri Light" w:hAnsi="Calibri Light" w:cs="Calibri Light"/>
        </w:rPr>
        <w:t xml:space="preserve"> </w:t>
      </w:r>
      <w:r w:rsidR="00C37D1F" w:rsidRPr="004A6316">
        <w:rPr>
          <w:rFonts w:ascii="Calibri Light" w:hAnsi="Calibri Light" w:cs="Calibri Light"/>
        </w:rPr>
        <w:t>also</w:t>
      </w:r>
      <w:r w:rsidR="00420EDE" w:rsidRPr="004A6316">
        <w:rPr>
          <w:rFonts w:ascii="Calibri Light" w:hAnsi="Calibri Light" w:cs="Calibri Light"/>
        </w:rPr>
        <w:t xml:space="preserve"> </w:t>
      </w:r>
      <w:r w:rsidR="00C37D1F" w:rsidRPr="004A6316">
        <w:rPr>
          <w:rFonts w:ascii="Calibri Light" w:hAnsi="Calibri Light" w:cs="Calibri Light"/>
        </w:rPr>
        <w:t>calculates</w:t>
      </w:r>
      <w:r w:rsidR="00420EDE" w:rsidRPr="004A6316">
        <w:rPr>
          <w:rFonts w:ascii="Calibri Light" w:hAnsi="Calibri Light" w:cs="Calibri Light"/>
        </w:rPr>
        <w:t xml:space="preserve"> </w:t>
      </w:r>
      <w:r w:rsidR="00DD2FC7" w:rsidRPr="004A6316">
        <w:rPr>
          <w:rFonts w:ascii="Calibri Light" w:hAnsi="Calibri Light" w:cs="Calibri Light"/>
        </w:rPr>
        <w:t>MCOs’</w:t>
      </w:r>
      <w:r w:rsidR="00420EDE" w:rsidRPr="004A6316">
        <w:rPr>
          <w:rFonts w:ascii="Calibri Light" w:hAnsi="Calibri Light" w:cs="Calibri Light"/>
        </w:rPr>
        <w:t xml:space="preserve"> </w:t>
      </w:r>
      <w:r w:rsidR="00DD2FC7" w:rsidRPr="004A6316">
        <w:rPr>
          <w:rFonts w:ascii="Calibri Light" w:hAnsi="Calibri Light" w:cs="Calibri Light"/>
        </w:rPr>
        <w:t>quality</w:t>
      </w:r>
      <w:r w:rsidR="00420EDE" w:rsidRPr="004A6316">
        <w:rPr>
          <w:rFonts w:ascii="Calibri Light" w:hAnsi="Calibri Light" w:cs="Calibri Light"/>
        </w:rPr>
        <w:t xml:space="preserve"> </w:t>
      </w:r>
      <w:r w:rsidR="00DD2FC7" w:rsidRPr="004A6316">
        <w:rPr>
          <w:rFonts w:ascii="Calibri Light" w:hAnsi="Calibri Light" w:cs="Calibri Light"/>
        </w:rPr>
        <w:t>measures</w:t>
      </w:r>
      <w:r w:rsidR="00420EDE" w:rsidRPr="004A6316">
        <w:rPr>
          <w:rFonts w:ascii="Calibri Light" w:hAnsi="Calibri Light" w:cs="Calibri Light"/>
        </w:rPr>
        <w:t xml:space="preserve"> </w:t>
      </w:r>
      <w:r w:rsidR="00C37D1F" w:rsidRPr="004A6316">
        <w:rPr>
          <w:rFonts w:ascii="Calibri Light" w:hAnsi="Calibri Light" w:cs="Calibri Light"/>
        </w:rPr>
        <w:t>that</w:t>
      </w:r>
      <w:r w:rsidR="00420EDE" w:rsidRPr="004A6316">
        <w:rPr>
          <w:rFonts w:ascii="Calibri Light" w:hAnsi="Calibri Light" w:cs="Calibri Light"/>
        </w:rPr>
        <w:t xml:space="preserve"> </w:t>
      </w:r>
      <w:r w:rsidR="00DD2FC7" w:rsidRPr="004A6316">
        <w:rPr>
          <w:rFonts w:ascii="Calibri Light" w:hAnsi="Calibri Light" w:cs="Calibri Light"/>
        </w:rPr>
        <w:t>are</w:t>
      </w:r>
      <w:r w:rsidR="00420EDE" w:rsidRPr="004A6316">
        <w:rPr>
          <w:rFonts w:ascii="Calibri Light" w:hAnsi="Calibri Light" w:cs="Calibri Light"/>
        </w:rPr>
        <w:t xml:space="preserve"> </w:t>
      </w:r>
      <w:r w:rsidR="00DD2FC7" w:rsidRPr="004A6316">
        <w:rPr>
          <w:rFonts w:ascii="Calibri Light" w:hAnsi="Calibri Light" w:cs="Calibri Light"/>
        </w:rPr>
        <w:t>not</w:t>
      </w:r>
      <w:r w:rsidR="00420EDE" w:rsidRPr="004A6316">
        <w:rPr>
          <w:rFonts w:ascii="Calibri Light" w:hAnsi="Calibri Light" w:cs="Calibri Light"/>
        </w:rPr>
        <w:t xml:space="preserve"> </w:t>
      </w:r>
      <w:r w:rsidR="00DD2FC7" w:rsidRPr="004A6316">
        <w:rPr>
          <w:rFonts w:ascii="Calibri Light" w:hAnsi="Calibri Light" w:cs="Calibri Light"/>
        </w:rPr>
        <w:t>part</w:t>
      </w:r>
      <w:r w:rsidR="00420EDE" w:rsidRPr="004A6316">
        <w:rPr>
          <w:rFonts w:ascii="Calibri Light" w:hAnsi="Calibri Light" w:cs="Calibri Light"/>
        </w:rPr>
        <w:t xml:space="preserve"> </w:t>
      </w:r>
      <w:r w:rsidR="00DD2FC7" w:rsidRPr="004A6316">
        <w:rPr>
          <w:rFonts w:ascii="Calibri Light" w:hAnsi="Calibri Light" w:cs="Calibri Light"/>
        </w:rPr>
        <w:t>of</w:t>
      </w:r>
      <w:r w:rsidR="00420EDE" w:rsidRPr="004A6316">
        <w:rPr>
          <w:rFonts w:ascii="Calibri Light" w:hAnsi="Calibri Light" w:cs="Calibri Light"/>
        </w:rPr>
        <w:t xml:space="preserve"> </w:t>
      </w:r>
      <w:r w:rsidR="00DD2FC7" w:rsidRPr="004A6316">
        <w:rPr>
          <w:rFonts w:ascii="Calibri Light" w:hAnsi="Calibri Light" w:cs="Calibri Light"/>
        </w:rPr>
        <w:t>HEDIS</w:t>
      </w:r>
      <w:r w:rsidR="00420EDE" w:rsidRPr="004A6316">
        <w:rPr>
          <w:rFonts w:ascii="Calibri Light" w:hAnsi="Calibri Light" w:cs="Calibri Light"/>
        </w:rPr>
        <w:t xml:space="preserve"> </w:t>
      </w:r>
      <w:r w:rsidR="00DD2FC7" w:rsidRPr="004A6316">
        <w:rPr>
          <w:rFonts w:ascii="Calibri Light" w:hAnsi="Calibri Light" w:cs="Calibri Light"/>
        </w:rPr>
        <w:t>reporting.</w:t>
      </w:r>
      <w:r w:rsidR="00420EDE" w:rsidRPr="004A6316">
        <w:rPr>
          <w:rFonts w:ascii="Calibri Light" w:hAnsi="Calibri Light" w:cs="Calibri Light"/>
        </w:rPr>
        <w:t xml:space="preserve"> </w:t>
      </w:r>
    </w:p>
    <w:p w14:paraId="4C9A89EC" w14:textId="77777777" w:rsidR="00FB2401" w:rsidRPr="004A6316" w:rsidRDefault="00FB2401" w:rsidP="00D2431F">
      <w:pPr>
        <w:rPr>
          <w:rFonts w:ascii="Calibri Light" w:hAnsi="Calibri Light" w:cs="Calibri Light"/>
        </w:rPr>
      </w:pPr>
    </w:p>
    <w:p w14:paraId="0B4624F9" w14:textId="5DCE68E6" w:rsidR="00FB2401" w:rsidRPr="004A6316" w:rsidRDefault="00FB2401" w:rsidP="00D2431F">
      <w:pPr>
        <w:rPr>
          <w:rFonts w:ascii="Calibri Light" w:hAnsi="Calibri Light" w:cs="Calibri Light"/>
        </w:rPr>
      </w:pP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evaluate</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identifies</w:t>
      </w:r>
      <w:r w:rsidR="00420EDE" w:rsidRPr="004A6316">
        <w:rPr>
          <w:rFonts w:ascii="Calibri Light" w:hAnsi="Calibri Light" w:cs="Calibri Light"/>
        </w:rPr>
        <w:t xml:space="preserve"> </w:t>
      </w:r>
      <w:r w:rsidRPr="004A6316">
        <w:rPr>
          <w:rFonts w:ascii="Calibri Light" w:hAnsi="Calibri Light" w:cs="Calibri Light"/>
        </w:rPr>
        <w:t>baselines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targets,</w:t>
      </w:r>
      <w:r w:rsidR="00420EDE" w:rsidRPr="004A6316">
        <w:rPr>
          <w:rFonts w:ascii="Calibri Light" w:hAnsi="Calibri Light" w:cs="Calibri Light"/>
        </w:rPr>
        <w:t xml:space="preserve"> </w:t>
      </w:r>
      <w:r w:rsidRPr="004A6316">
        <w:rPr>
          <w:rFonts w:ascii="Calibri Light" w:hAnsi="Calibri Light" w:cs="Calibri Light"/>
        </w:rPr>
        <w:t>compares</w:t>
      </w:r>
      <w:r w:rsidR="00420EDE" w:rsidRPr="004A6316">
        <w:rPr>
          <w:rFonts w:ascii="Calibri Light" w:hAnsi="Calibri Light" w:cs="Calibri Light"/>
        </w:rPr>
        <w:t xml:space="preserve"> </w:t>
      </w:r>
      <w:r w:rsidR="00CC676F"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these</w:t>
      </w:r>
      <w:r w:rsidR="00420EDE" w:rsidRPr="004A6316">
        <w:rPr>
          <w:rFonts w:ascii="Calibri Light" w:hAnsi="Calibri Light" w:cs="Calibri Light"/>
        </w:rPr>
        <w:t xml:space="preserve"> </w:t>
      </w:r>
      <w:r w:rsidRPr="004A6316">
        <w:rPr>
          <w:rFonts w:ascii="Calibri Light" w:hAnsi="Calibri Light" w:cs="Calibri Light"/>
        </w:rPr>
        <w:t>targets</w:t>
      </w:r>
      <w:r w:rsidR="00CC676F"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identifies</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MCO</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00095824" w:rsidRPr="004A6316">
        <w:rPr>
          <w:rFonts w:ascii="Calibri Light" w:hAnsi="Calibri Light" w:cs="Calibri Light"/>
        </w:rPr>
        <w:t>HEDIS</w:t>
      </w:r>
      <w:r w:rsidR="00420EDE" w:rsidRPr="004A6316">
        <w:rPr>
          <w:rFonts w:ascii="Calibri Light" w:hAnsi="Calibri Light" w:cs="Calibri Light"/>
        </w:rPr>
        <w:t xml:space="preserve"> </w:t>
      </w:r>
      <w:r w:rsidR="00095824"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targets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regional</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75th</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90th</w:t>
      </w:r>
      <w:r w:rsidR="00420EDE" w:rsidRPr="004A6316">
        <w:rPr>
          <w:rFonts w:ascii="Calibri Light" w:hAnsi="Calibri Light" w:cs="Calibri Light"/>
        </w:rPr>
        <w:t xml:space="preserve"> </w:t>
      </w:r>
      <w:r w:rsidRPr="004A6316">
        <w:rPr>
          <w:rFonts w:ascii="Calibri Light" w:hAnsi="Calibri Light" w:cs="Calibri Light"/>
        </w:rPr>
        <w:t>percentile</w:t>
      </w:r>
      <w:r w:rsidR="00CC676F" w:rsidRPr="004A6316">
        <w:rPr>
          <w:rFonts w:ascii="Calibri Light" w:hAnsi="Calibri Light" w:cs="Calibri Light"/>
        </w:rPr>
        <w:t>s</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MBHP</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PCCP</w:t>
      </w:r>
      <w:r w:rsidR="00420EDE" w:rsidRPr="004A6316">
        <w:rPr>
          <w:rFonts w:ascii="Calibri Light" w:hAnsi="Calibri Light" w:cs="Calibri Light"/>
        </w:rPr>
        <w:t xml:space="preserve"> </w:t>
      </w:r>
      <w:r w:rsidRPr="004A6316">
        <w:rPr>
          <w:rFonts w:ascii="Calibri Light" w:hAnsi="Calibri Light" w:cs="Calibri Light"/>
        </w:rPr>
        <w:t>targets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national</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75th</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90th</w:t>
      </w:r>
      <w:r w:rsidR="00420EDE" w:rsidRPr="004A6316">
        <w:rPr>
          <w:rFonts w:ascii="Calibri Light" w:hAnsi="Calibri Light" w:cs="Calibri Light"/>
        </w:rPr>
        <w:t xml:space="preserve"> </w:t>
      </w:r>
      <w:r w:rsidRPr="004A6316">
        <w:rPr>
          <w:rFonts w:ascii="Calibri Light" w:hAnsi="Calibri Light" w:cs="Calibri Light"/>
        </w:rPr>
        <w:t>percentile</w:t>
      </w:r>
      <w:r w:rsidR="00CC676F" w:rsidRPr="004A6316">
        <w:rPr>
          <w:rFonts w:ascii="Calibri Light" w:hAnsi="Calibri Light" w:cs="Calibri Light"/>
        </w:rPr>
        <w:t>s</w:t>
      </w:r>
      <w:r w:rsidR="008B63BC" w:rsidRPr="004A6316">
        <w:rPr>
          <w:rFonts w:ascii="Calibri Light" w:hAnsi="Calibri Light" w:cs="Calibri Light"/>
        </w:rPr>
        <w:t>,</w:t>
      </w:r>
      <w:r w:rsidR="00420EDE" w:rsidRPr="004A6316">
        <w:rPr>
          <w:rFonts w:ascii="Calibri Light" w:hAnsi="Calibri Light" w:cs="Calibri Light"/>
        </w:rPr>
        <w:t xml:space="preserve"> </w:t>
      </w:r>
      <w:r w:rsidR="008B63BC" w:rsidRPr="004A6316">
        <w:rPr>
          <w:rFonts w:ascii="Calibri Light" w:hAnsi="Calibri Light" w:cs="Calibri Light"/>
        </w:rPr>
        <w:t>whereas</w:t>
      </w:r>
      <w:r w:rsidR="00420EDE" w:rsidRPr="004A6316">
        <w:rPr>
          <w:rFonts w:ascii="Calibri Light" w:hAnsi="Calibri Light" w:cs="Calibri Light"/>
        </w:rPr>
        <w:t xml:space="preserve"> </w:t>
      </w:r>
      <w:r w:rsidR="008B63BC" w:rsidRPr="004A6316">
        <w:rPr>
          <w:rFonts w:ascii="Calibri Light" w:hAnsi="Calibri Light" w:cs="Calibri Light"/>
        </w:rPr>
        <w:t>t</w:t>
      </w:r>
      <w:r w:rsidRPr="004A6316">
        <w:rPr>
          <w:rFonts w:ascii="Calibri Light" w:hAnsi="Calibri Light" w:cs="Calibri Light"/>
        </w:rPr>
        <w:t>he</w:t>
      </w:r>
      <w:r w:rsidR="00420EDE" w:rsidRPr="004A6316">
        <w:rPr>
          <w:rFonts w:ascii="Calibri Light" w:hAnsi="Calibri Light" w:cs="Calibri Light"/>
        </w:rPr>
        <w:t xml:space="preserve"> </w:t>
      </w:r>
      <w:r w:rsidRPr="004A6316">
        <w:rPr>
          <w:rFonts w:ascii="Calibri Light" w:hAnsi="Calibri Light" w:cs="Calibri Light"/>
        </w:rPr>
        <w:t>SCO</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00CC676F" w:rsidRPr="004A6316">
        <w:rPr>
          <w:rFonts w:ascii="Calibri Light" w:hAnsi="Calibri Light" w:cs="Calibri Light"/>
        </w:rPr>
        <w:t>Plan</w:t>
      </w:r>
      <w:r w:rsidR="00420EDE" w:rsidRPr="004A6316">
        <w:rPr>
          <w:rFonts w:ascii="Calibri Light" w:hAnsi="Calibri Light" w:cs="Calibri Light"/>
        </w:rPr>
        <w:t xml:space="preserve"> </w:t>
      </w:r>
      <w:r w:rsidRPr="004A6316">
        <w:rPr>
          <w:rFonts w:ascii="Calibri Light" w:hAnsi="Calibri Light" w:cs="Calibri Light"/>
        </w:rPr>
        <w:t>targets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national</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Medicare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Medicaid</w:t>
      </w:r>
      <w:r w:rsidR="00420EDE" w:rsidRPr="004A6316">
        <w:rPr>
          <w:rFonts w:ascii="Calibri Light" w:hAnsi="Calibri Light" w:cs="Calibri Light"/>
        </w:rPr>
        <w:t xml:space="preserve"> </w:t>
      </w:r>
      <w:r w:rsidRPr="004A6316">
        <w:rPr>
          <w:rFonts w:ascii="Calibri Light" w:hAnsi="Calibri Light" w:cs="Calibri Light"/>
        </w:rPr>
        <w:t>75th</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90th</w:t>
      </w:r>
      <w:r w:rsidR="00420EDE" w:rsidRPr="004A6316">
        <w:rPr>
          <w:rFonts w:ascii="Calibri Light" w:hAnsi="Calibri Light" w:cs="Calibri Light"/>
        </w:rPr>
        <w:t xml:space="preserve"> </w:t>
      </w:r>
      <w:r w:rsidRPr="004A6316">
        <w:rPr>
          <w:rFonts w:ascii="Calibri Light" w:hAnsi="Calibri Light" w:cs="Calibri Light"/>
        </w:rPr>
        <w:t>percentile</w:t>
      </w:r>
      <w:r w:rsidR="00CC676F" w:rsidRPr="004A6316">
        <w:rPr>
          <w:rFonts w:ascii="Calibri Light" w:hAnsi="Calibri Light" w:cs="Calibri Light"/>
        </w:rPr>
        <w:t>s</w:t>
      </w:r>
      <w:r w:rsidRPr="004A6316">
        <w:rPr>
          <w:rFonts w:ascii="Calibri Light" w:hAnsi="Calibri Light" w:cs="Calibri Light"/>
        </w:rPr>
        <w:t>.</w:t>
      </w:r>
      <w:r w:rsidR="00420EDE" w:rsidRPr="004A6316">
        <w:rPr>
          <w:rFonts w:ascii="Calibri Light" w:hAnsi="Calibri Light" w:cs="Calibri Light"/>
        </w:rPr>
        <w:t xml:space="preserve"> </w:t>
      </w:r>
      <w:r w:rsidR="00095824"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75th</w:t>
      </w:r>
      <w:r w:rsidR="00420EDE" w:rsidRPr="004A6316">
        <w:rPr>
          <w:rFonts w:ascii="Calibri Light" w:hAnsi="Calibri Light" w:cs="Calibri Light"/>
        </w:rPr>
        <w:t xml:space="preserve"> </w:t>
      </w:r>
      <w:r w:rsidRPr="004A6316">
        <w:rPr>
          <w:rFonts w:ascii="Calibri Light" w:hAnsi="Calibri Light" w:cs="Calibri Light"/>
        </w:rPr>
        <w:t>percentile</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minimum</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threshold</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performance</w:t>
      </w:r>
      <w:r w:rsidR="00CC676F"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90th</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reflects</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goal</w:t>
      </w:r>
      <w:r w:rsidR="00420EDE" w:rsidRPr="004A6316">
        <w:rPr>
          <w:rFonts w:ascii="Calibri Light" w:hAnsi="Calibri Light" w:cs="Calibri Light"/>
        </w:rPr>
        <w:t xml:space="preserve"> </w:t>
      </w:r>
      <w:r w:rsidRPr="004A6316">
        <w:rPr>
          <w:rFonts w:ascii="Calibri Light" w:hAnsi="Calibri Light" w:cs="Calibri Light"/>
        </w:rPr>
        <w:t>target</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00273FDD" w:rsidRPr="004A6316">
        <w:rPr>
          <w:rFonts w:ascii="Calibri Light" w:hAnsi="Calibri Light" w:cs="Calibri Light"/>
        </w:rPr>
        <w:t>For</w:t>
      </w:r>
      <w:r w:rsidR="00420EDE" w:rsidRPr="004A6316">
        <w:rPr>
          <w:rFonts w:ascii="Calibri Light" w:hAnsi="Calibri Light" w:cs="Calibri Light"/>
        </w:rPr>
        <w:t xml:space="preserve"> </w:t>
      </w:r>
      <w:r w:rsidR="00273FDD" w:rsidRPr="004A6316">
        <w:rPr>
          <w:rFonts w:ascii="Calibri Light" w:hAnsi="Calibri Light" w:cs="Calibri Light"/>
        </w:rPr>
        <w:t>non-HEDIS</w:t>
      </w:r>
      <w:r w:rsidR="00420EDE" w:rsidRPr="004A6316">
        <w:rPr>
          <w:rFonts w:ascii="Calibri Light" w:hAnsi="Calibri Light" w:cs="Calibri Light"/>
        </w:rPr>
        <w:t xml:space="preserve"> </w:t>
      </w:r>
      <w:r w:rsidR="00273FDD" w:rsidRPr="004A6316">
        <w:rPr>
          <w:rFonts w:ascii="Calibri Light" w:hAnsi="Calibri Light" w:cs="Calibri Light"/>
        </w:rPr>
        <w:t>measures,</w:t>
      </w:r>
      <w:r w:rsidR="00420EDE" w:rsidRPr="004A6316">
        <w:rPr>
          <w:rFonts w:ascii="Calibri Light" w:hAnsi="Calibri Light" w:cs="Calibri Light"/>
        </w:rPr>
        <w:t xml:space="preserve"> </w:t>
      </w:r>
      <w:r w:rsidR="00B605D8" w:rsidRPr="004A6316">
        <w:rPr>
          <w:rFonts w:ascii="Calibri Light" w:hAnsi="Calibri Light" w:cs="Calibri Light"/>
        </w:rPr>
        <w:t>fixed</w:t>
      </w:r>
      <w:r w:rsidR="00420EDE" w:rsidRPr="004A6316">
        <w:rPr>
          <w:rFonts w:ascii="Calibri Light" w:hAnsi="Calibri Light" w:cs="Calibri Light"/>
        </w:rPr>
        <w:t xml:space="preserve"> </w:t>
      </w:r>
      <w:r w:rsidR="00273FDD" w:rsidRPr="004A6316">
        <w:rPr>
          <w:rFonts w:ascii="Calibri Light" w:hAnsi="Calibri Light" w:cs="Calibri Light"/>
        </w:rPr>
        <w:t>targets</w:t>
      </w:r>
      <w:r w:rsidR="00420EDE" w:rsidRPr="004A6316">
        <w:rPr>
          <w:rFonts w:ascii="Calibri Light" w:hAnsi="Calibri Light" w:cs="Calibri Light"/>
        </w:rPr>
        <w:t xml:space="preserve"> </w:t>
      </w:r>
      <w:r w:rsidR="00273FDD" w:rsidRPr="004A6316">
        <w:rPr>
          <w:rFonts w:ascii="Calibri Light" w:hAnsi="Calibri Light" w:cs="Calibri Light"/>
        </w:rPr>
        <w:t>are</w:t>
      </w:r>
      <w:r w:rsidR="00420EDE" w:rsidRPr="004A6316">
        <w:rPr>
          <w:rFonts w:ascii="Calibri Light" w:hAnsi="Calibri Light" w:cs="Calibri Light"/>
        </w:rPr>
        <w:t xml:space="preserve"> </w:t>
      </w:r>
      <w:r w:rsidR="00273FDD" w:rsidRPr="004A6316">
        <w:rPr>
          <w:rFonts w:ascii="Calibri Light" w:hAnsi="Calibri Light" w:cs="Calibri Light"/>
        </w:rPr>
        <w:t>determined</w:t>
      </w:r>
      <w:r w:rsidR="00420EDE" w:rsidRPr="004A6316">
        <w:rPr>
          <w:rFonts w:ascii="Calibri Light" w:hAnsi="Calibri Light" w:cs="Calibri Light"/>
        </w:rPr>
        <w:t xml:space="preserve"> </w:t>
      </w:r>
      <w:r w:rsidR="00273FDD" w:rsidRPr="004A6316">
        <w:rPr>
          <w:rFonts w:ascii="Calibri Light" w:hAnsi="Calibri Light" w:cs="Calibri Light"/>
        </w:rPr>
        <w:t>based</w:t>
      </w:r>
      <w:r w:rsidR="00420EDE" w:rsidRPr="004A6316">
        <w:rPr>
          <w:rFonts w:ascii="Calibri Light" w:hAnsi="Calibri Light" w:cs="Calibri Light"/>
        </w:rPr>
        <w:t xml:space="preserve"> </w:t>
      </w:r>
      <w:r w:rsidR="00273FDD" w:rsidRPr="004A6316">
        <w:rPr>
          <w:rFonts w:ascii="Calibri Light" w:hAnsi="Calibri Light" w:cs="Calibri Light"/>
        </w:rPr>
        <w:t>on</w:t>
      </w:r>
      <w:r w:rsidR="00420EDE" w:rsidRPr="004A6316">
        <w:rPr>
          <w:rFonts w:ascii="Calibri Light" w:hAnsi="Calibri Light" w:cs="Calibri Light"/>
        </w:rPr>
        <w:t xml:space="preserve"> </w:t>
      </w:r>
      <w:r w:rsidR="00273FDD" w:rsidRPr="004A6316">
        <w:rPr>
          <w:rFonts w:ascii="Calibri Light" w:hAnsi="Calibri Light" w:cs="Calibri Light"/>
        </w:rPr>
        <w:t>prior</w:t>
      </w:r>
      <w:r w:rsidR="00420EDE" w:rsidRPr="004A6316">
        <w:rPr>
          <w:rFonts w:ascii="Calibri Light" w:hAnsi="Calibri Light" w:cs="Calibri Light"/>
        </w:rPr>
        <w:t xml:space="preserve"> </w:t>
      </w:r>
      <w:r w:rsidR="00273FDD" w:rsidRPr="004A6316">
        <w:rPr>
          <w:rFonts w:ascii="Calibri Light" w:hAnsi="Calibri Light" w:cs="Calibri Light"/>
        </w:rPr>
        <w:t>performance.</w:t>
      </w:r>
    </w:p>
    <w:p w14:paraId="5F31041A" w14:textId="749FB473" w:rsidR="00FB2401" w:rsidRPr="004A6316" w:rsidRDefault="00FB2401" w:rsidP="00D2431F">
      <w:pPr>
        <w:pStyle w:val="Heading4"/>
      </w:pPr>
      <w:r w:rsidRPr="004A6316">
        <w:t>Performance</w:t>
      </w:r>
      <w:r w:rsidR="00420EDE" w:rsidRPr="004A6316">
        <w:t xml:space="preserve"> </w:t>
      </w:r>
      <w:r w:rsidRPr="004A6316">
        <w:t>Improvement</w:t>
      </w:r>
      <w:r w:rsidR="00420EDE" w:rsidRPr="004A6316">
        <w:t xml:space="preserve"> </w:t>
      </w:r>
      <w:r w:rsidRPr="004A6316">
        <w:t>Projects</w:t>
      </w:r>
    </w:p>
    <w:p w14:paraId="3D8E3442" w14:textId="41A26EE8" w:rsidR="00FB2401" w:rsidRPr="004A6316" w:rsidRDefault="00FB2401" w:rsidP="00D2431F">
      <w:pPr>
        <w:rPr>
          <w:rFonts w:ascii="Calibri Light" w:hAnsi="Calibri Light" w:cs="Calibri Light"/>
        </w:rPr>
      </w:pP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selects</w:t>
      </w:r>
      <w:r w:rsidR="00420EDE" w:rsidRPr="004A6316">
        <w:rPr>
          <w:rFonts w:ascii="Calibri Light" w:hAnsi="Calibri Light" w:cs="Calibri Light"/>
        </w:rPr>
        <w:t xml:space="preserve"> </w:t>
      </w:r>
      <w:r w:rsidRPr="004A6316">
        <w:rPr>
          <w:rFonts w:ascii="Calibri Light" w:hAnsi="Calibri Light" w:cs="Calibri Light"/>
        </w:rPr>
        <w:t>topics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its</w:t>
      </w:r>
      <w:r w:rsidR="00420EDE" w:rsidRPr="004A6316">
        <w:rPr>
          <w:rFonts w:ascii="Calibri Light" w:hAnsi="Calibri Light" w:cs="Calibri Light"/>
        </w:rPr>
        <w:t xml:space="preserve"> </w:t>
      </w:r>
      <w:r w:rsidR="00F01EC5" w:rsidRPr="004A6316">
        <w:rPr>
          <w:rFonts w:ascii="Calibri Light" w:hAnsi="Calibri Light" w:cs="Calibri Light"/>
        </w:rPr>
        <w:t>PIPs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alignment</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objectives,</w:t>
      </w:r>
      <w:r w:rsidR="00420EDE" w:rsidRPr="004A6316">
        <w:rPr>
          <w:rFonts w:ascii="Calibri Light" w:hAnsi="Calibri Light" w:cs="Calibri Light"/>
        </w:rPr>
        <w:t xml:space="preserve"> </w:t>
      </w:r>
      <w:r w:rsidR="00F01EC5" w:rsidRPr="004A6316">
        <w:rPr>
          <w:rFonts w:ascii="Calibri Light" w:hAnsi="Calibri Light" w:cs="Calibri Light"/>
        </w:rPr>
        <w:t>as</w:t>
      </w:r>
      <w:r w:rsidR="00420EDE" w:rsidRPr="004A6316">
        <w:rPr>
          <w:rFonts w:ascii="Calibri Light" w:hAnsi="Calibri Light" w:cs="Calibri Light"/>
        </w:rPr>
        <w:t xml:space="preserve"> </w:t>
      </w:r>
      <w:r w:rsidR="00F01EC5" w:rsidRPr="004A6316">
        <w:rPr>
          <w:rFonts w:ascii="Calibri Light" w:hAnsi="Calibri Light" w:cs="Calibri Light"/>
        </w:rPr>
        <w:t>well</w:t>
      </w:r>
      <w:r w:rsidR="00420EDE" w:rsidRPr="004A6316">
        <w:rPr>
          <w:rFonts w:ascii="Calibri Light" w:hAnsi="Calibri Light" w:cs="Calibri Light"/>
        </w:rPr>
        <w:t xml:space="preserve"> </w:t>
      </w:r>
      <w:r w:rsidR="00F01EC5"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alignment</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00C01FD1"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CMS</w:t>
      </w:r>
      <w:r w:rsidR="00420EDE" w:rsidRPr="004A6316">
        <w:rPr>
          <w:rFonts w:ascii="Calibri Light" w:hAnsi="Calibri Light" w:cs="Calibri Light"/>
        </w:rPr>
        <w:t xml:space="preserve"> </w:t>
      </w:r>
      <w:r w:rsidR="00602671" w:rsidRPr="004A6316">
        <w:rPr>
          <w:rFonts w:ascii="Calibri Light" w:hAnsi="Calibri Light" w:cs="Calibri Light"/>
        </w:rPr>
        <w:t>National</w:t>
      </w:r>
      <w:r w:rsidR="00420EDE" w:rsidRPr="004A6316">
        <w:rPr>
          <w:rFonts w:ascii="Calibri Light" w:hAnsi="Calibri Light" w:cs="Calibri Light"/>
        </w:rPr>
        <w:t xml:space="preserve"> </w:t>
      </w:r>
      <w:r w:rsidR="00602671" w:rsidRPr="004A6316">
        <w:rPr>
          <w:rFonts w:ascii="Calibri Light" w:hAnsi="Calibri Light" w:cs="Calibri Light"/>
        </w:rPr>
        <w:t>Quality</w:t>
      </w:r>
      <w:r w:rsidR="00420EDE" w:rsidRPr="004A6316">
        <w:rPr>
          <w:rFonts w:ascii="Calibri Light" w:hAnsi="Calibri Light" w:cs="Calibri Light"/>
        </w:rPr>
        <w:t xml:space="preserve"> </w:t>
      </w:r>
      <w:r w:rsidR="00602671" w:rsidRPr="004A6316">
        <w:rPr>
          <w:rFonts w:ascii="Calibri Light" w:hAnsi="Calibri Light" w:cs="Calibri Light"/>
        </w:rPr>
        <w:t>Strategy</w:t>
      </w:r>
      <w:r w:rsidR="0038443E">
        <w:rPr>
          <w:rFonts w:ascii="Calibri Light" w:hAnsi="Calibri Light" w:cs="Calibri Light"/>
        </w:rPr>
        <w:t xml:space="preserve">. </w:t>
      </w:r>
      <w:r w:rsidR="0038443E" w:rsidRPr="00753CFD">
        <w:rPr>
          <w:rFonts w:ascii="Calibri Light" w:hAnsi="Calibri Light" w:cs="Calibri Light"/>
        </w:rPr>
        <w:t xml:space="preserve">Except for the PCCP, all health plans and </w:t>
      </w:r>
      <w:r w:rsidR="0038443E">
        <w:rPr>
          <w:rFonts w:ascii="Calibri Light" w:hAnsi="Calibri Light" w:cs="Calibri Light"/>
        </w:rPr>
        <w:t>ACOs</w:t>
      </w:r>
      <w:r w:rsidR="0038443E" w:rsidRPr="00753CFD">
        <w:rPr>
          <w:rFonts w:ascii="Calibri Light" w:hAnsi="Calibri Light" w:cs="Calibri Light"/>
        </w:rPr>
        <w:t xml:space="preserve"> are required to develop at least two PIPs</w:t>
      </w:r>
      <w:r w:rsidRPr="004A6316">
        <w:rPr>
          <w:rFonts w:ascii="Calibri Light" w:hAnsi="Calibri Light" w:cs="Calibri Light"/>
        </w:rPr>
        <w:t>.</w:t>
      </w:r>
      <w:r w:rsidR="00420EDE" w:rsidRPr="004A6316">
        <w:rPr>
          <w:rFonts w:ascii="Calibri Light" w:hAnsi="Calibri Light" w:cs="Calibri Light"/>
        </w:rPr>
        <w:t xml:space="preserve"> </w:t>
      </w:r>
    </w:p>
    <w:p w14:paraId="1EFEFDA7" w14:textId="756984D9" w:rsidR="00E65E7B" w:rsidRPr="004A6316" w:rsidRDefault="00682B5F" w:rsidP="00D2431F">
      <w:pPr>
        <w:pStyle w:val="Heading4"/>
      </w:pPr>
      <w:r w:rsidRPr="004A6316">
        <w:t>Member</w:t>
      </w:r>
      <w:r w:rsidR="00420EDE" w:rsidRPr="004A6316">
        <w:t xml:space="preserve"> </w:t>
      </w:r>
      <w:r w:rsidRPr="004A6316">
        <w:t>Experience</w:t>
      </w:r>
      <w:r w:rsidR="00420EDE" w:rsidRPr="004A6316">
        <w:t xml:space="preserve"> </w:t>
      </w:r>
      <w:r w:rsidRPr="004A6316">
        <w:t>of</w:t>
      </w:r>
      <w:r w:rsidR="00420EDE" w:rsidRPr="004A6316">
        <w:t xml:space="preserve"> </w:t>
      </w:r>
      <w:r w:rsidRPr="004A6316">
        <w:t>Care</w:t>
      </w:r>
      <w:r w:rsidR="00420EDE" w:rsidRPr="004A6316">
        <w:t xml:space="preserve"> </w:t>
      </w:r>
      <w:r w:rsidR="0071199A" w:rsidRPr="004A6316">
        <w:t>Surveys</w:t>
      </w:r>
      <w:r w:rsidR="00420EDE" w:rsidRPr="004A6316">
        <w:t xml:space="preserve"> </w:t>
      </w:r>
    </w:p>
    <w:p w14:paraId="11517B89" w14:textId="7E8C1974" w:rsidR="00273FDD" w:rsidRPr="004A6316" w:rsidRDefault="00273FDD" w:rsidP="00D2431F">
      <w:pPr>
        <w:rPr>
          <w:rFonts w:ascii="Calibri Light" w:hAnsi="Calibri Light" w:cs="Calibri Light"/>
        </w:rPr>
      </w:pPr>
      <w:r w:rsidRPr="004A6316">
        <w:rPr>
          <w:rFonts w:ascii="Calibri Light" w:hAnsi="Calibri Light" w:cs="Calibri Light"/>
        </w:rPr>
        <w:t>Each</w:t>
      </w:r>
      <w:r w:rsidR="00420EDE" w:rsidRPr="004A6316">
        <w:rPr>
          <w:rFonts w:ascii="Calibri Light" w:hAnsi="Calibri Light" w:cs="Calibri Light"/>
        </w:rPr>
        <w:t xml:space="preserve"> </w:t>
      </w:r>
      <w:r w:rsidRPr="004A6316">
        <w:rPr>
          <w:rFonts w:ascii="Calibri Light" w:hAnsi="Calibri Light" w:cs="Calibri Light"/>
        </w:rPr>
        <w:t>MCO,</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00C01FD1" w:rsidRPr="004A6316">
        <w:rPr>
          <w:rFonts w:ascii="Calibri Light" w:hAnsi="Calibri Light" w:cs="Calibri Light"/>
        </w:rPr>
        <w:t>Plan</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SCO</w:t>
      </w:r>
      <w:r w:rsidR="00420EDE" w:rsidRPr="004A6316">
        <w:rPr>
          <w:rFonts w:ascii="Calibri Light" w:hAnsi="Calibri Light" w:cs="Calibri Light"/>
        </w:rPr>
        <w:t xml:space="preserve"> </w:t>
      </w:r>
      <w:r w:rsidRPr="004A6316">
        <w:rPr>
          <w:rFonts w:ascii="Calibri Light" w:hAnsi="Calibri Light" w:cs="Calibri Light"/>
        </w:rPr>
        <w:t>independently</w:t>
      </w:r>
      <w:r w:rsidR="00420EDE" w:rsidRPr="004A6316">
        <w:rPr>
          <w:rFonts w:ascii="Calibri Light" w:hAnsi="Calibri Light" w:cs="Calibri Light"/>
        </w:rPr>
        <w:t xml:space="preserve"> </w:t>
      </w:r>
      <w:r w:rsidRPr="004A6316">
        <w:rPr>
          <w:rFonts w:ascii="Calibri Light" w:hAnsi="Calibri Light" w:cs="Calibri Light"/>
        </w:rPr>
        <w:t>contracts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certified</w:t>
      </w:r>
      <w:r w:rsidR="00420EDE" w:rsidRPr="004A6316">
        <w:rPr>
          <w:rFonts w:ascii="Calibri Light" w:hAnsi="Calibri Light" w:cs="Calibri Light"/>
        </w:rPr>
        <w:t xml:space="preserve"> </w:t>
      </w:r>
      <w:r w:rsidRPr="004A6316">
        <w:rPr>
          <w:rFonts w:ascii="Calibri Light" w:hAnsi="Calibri Light" w:cs="Calibri Light"/>
        </w:rPr>
        <w:t>CAHPS</w:t>
      </w:r>
      <w:r w:rsidR="00420EDE" w:rsidRPr="004A6316">
        <w:rPr>
          <w:rFonts w:ascii="Calibri Light" w:hAnsi="Calibri Light" w:cs="Calibri Light"/>
        </w:rPr>
        <w:t xml:space="preserve"> </w:t>
      </w:r>
      <w:r w:rsidRPr="004A6316">
        <w:rPr>
          <w:rFonts w:ascii="Calibri Light" w:hAnsi="Calibri Light" w:cs="Calibri Light"/>
        </w:rPr>
        <w:t>vendor</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administer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member</w:t>
      </w:r>
      <w:r w:rsidR="00420EDE" w:rsidRPr="004A6316">
        <w:rPr>
          <w:rFonts w:ascii="Calibri Light" w:hAnsi="Calibri Light" w:cs="Calibri Light"/>
        </w:rPr>
        <w:t xml:space="preserve"> </w:t>
      </w:r>
      <w:r w:rsidRPr="004A6316">
        <w:rPr>
          <w:rFonts w:ascii="Calibri Light" w:hAnsi="Calibri Light" w:cs="Calibri Light"/>
        </w:rPr>
        <w:t>experience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surveys.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monitors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submission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CAHPS</w:t>
      </w:r>
      <w:r w:rsidR="00420EDE" w:rsidRPr="004A6316">
        <w:rPr>
          <w:rFonts w:ascii="Calibri Light" w:hAnsi="Calibri Light" w:cs="Calibri Light"/>
        </w:rPr>
        <w:t xml:space="preserve"> </w:t>
      </w:r>
      <w:r w:rsidRPr="004A6316">
        <w:rPr>
          <w:rFonts w:ascii="Calibri Light" w:hAnsi="Calibri Light" w:cs="Calibri Light"/>
        </w:rPr>
        <w:t>surveys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either</w:t>
      </w:r>
      <w:r w:rsidR="00420EDE" w:rsidRPr="004A6316">
        <w:rPr>
          <w:rFonts w:ascii="Calibri Light" w:hAnsi="Calibri Light" w:cs="Calibri Light"/>
        </w:rPr>
        <w:t xml:space="preserve"> </w:t>
      </w:r>
      <w:r w:rsidRPr="004A6316">
        <w:rPr>
          <w:rFonts w:ascii="Calibri Light" w:hAnsi="Calibri Light" w:cs="Calibri Light"/>
        </w:rPr>
        <w:t>NCQA</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CMS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uses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inform</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work.</w:t>
      </w:r>
      <w:r w:rsidR="00420EDE" w:rsidRPr="004A6316">
        <w:rPr>
          <w:rFonts w:ascii="Calibri Light" w:hAnsi="Calibri Light" w:cs="Calibri Light"/>
        </w:rPr>
        <w:t xml:space="preserve"> </w:t>
      </w:r>
    </w:p>
    <w:p w14:paraId="45A99C10" w14:textId="77777777" w:rsidR="00EB2677" w:rsidRPr="004A6316" w:rsidRDefault="00EB2677" w:rsidP="00D2431F">
      <w:pPr>
        <w:rPr>
          <w:rFonts w:ascii="Calibri Light" w:hAnsi="Calibri Light" w:cs="Calibri Light"/>
        </w:rPr>
      </w:pPr>
    </w:p>
    <w:p w14:paraId="6E62C0FE" w14:textId="05624BA2" w:rsidR="00682B5F" w:rsidRPr="004A6316" w:rsidRDefault="00EB2677" w:rsidP="00D2431F">
      <w:pPr>
        <w:rPr>
          <w:rFonts w:ascii="Calibri Light" w:hAnsi="Calibri Light" w:cs="Calibri Light"/>
        </w:rPr>
      </w:pP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enrolled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0049418B" w:rsidRPr="004A6316">
        <w:rPr>
          <w:rFonts w:ascii="Calibri Light" w:hAnsi="Calibri Light" w:cs="Calibri Light"/>
        </w:rPr>
        <w:t>an</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002A2411" w:rsidRPr="1FA02B76">
        <w:rPr>
          <w:rFonts w:ascii="Calibri Light" w:hAnsi="Calibri Light" w:cs="Calibri Light"/>
        </w:rPr>
        <w:t>a</w:t>
      </w:r>
      <w:r w:rsidR="0F1554A5" w:rsidRPr="1FA02B76">
        <w:rPr>
          <w:rFonts w:ascii="Calibri Light" w:hAnsi="Calibri Light" w:cs="Calibri Light"/>
        </w:rPr>
        <w:t>n</w:t>
      </w:r>
      <w:r w:rsidR="00420EDE" w:rsidRPr="004A6316">
        <w:rPr>
          <w:rFonts w:ascii="Calibri Light" w:hAnsi="Calibri Light" w:cs="Calibri Light"/>
        </w:rPr>
        <w:t xml:space="preserve"> </w:t>
      </w:r>
      <w:r w:rsidR="0F1554A5" w:rsidRPr="49751EA0">
        <w:rPr>
          <w:rFonts w:ascii="Calibri Light" w:hAnsi="Calibri Light" w:cs="Calibri Light"/>
        </w:rPr>
        <w:t>MCO,</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ACO</w:t>
      </w:r>
      <w:r w:rsidR="0049418B"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002A2411"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PCC</w:t>
      </w:r>
      <w:r w:rsidR="002A2411" w:rsidRPr="004A6316">
        <w:rPr>
          <w:rFonts w:ascii="Calibri Light" w:hAnsi="Calibri Light" w:cs="Calibri Light"/>
        </w:rPr>
        <w:t>P</w:t>
      </w:r>
      <w:r w:rsidRPr="004A6316">
        <w:rPr>
          <w:rFonts w:ascii="Calibri Light" w:hAnsi="Calibri Light" w:cs="Calibri Light"/>
        </w:rPr>
        <w:t>,</w:t>
      </w:r>
      <w:r w:rsidR="00420EDE" w:rsidRPr="004A6316">
        <w:rPr>
          <w:rFonts w:ascii="Calibri Light" w:hAnsi="Calibri Light" w:cs="Calibri Light"/>
        </w:rPr>
        <w:t xml:space="preserve"> </w:t>
      </w:r>
      <w:r w:rsidR="00273FDD" w:rsidRPr="004A6316">
        <w:rPr>
          <w:rFonts w:ascii="Calibri Light" w:hAnsi="Calibri Light" w:cs="Calibri Light"/>
        </w:rPr>
        <w:t>MassHealth</w:t>
      </w:r>
      <w:r w:rsidR="00420EDE" w:rsidRPr="004A6316">
        <w:rPr>
          <w:rFonts w:ascii="Calibri Light" w:hAnsi="Calibri Light" w:cs="Calibri Light"/>
        </w:rPr>
        <w:t xml:space="preserve"> </w:t>
      </w:r>
      <w:r w:rsidR="00273FDD" w:rsidRPr="004A6316">
        <w:rPr>
          <w:rFonts w:ascii="Calibri Light" w:hAnsi="Calibri Light" w:cs="Calibri Light"/>
        </w:rPr>
        <w:t>conducts</w:t>
      </w:r>
      <w:r w:rsidR="00420EDE" w:rsidRPr="004A6316">
        <w:rPr>
          <w:rFonts w:ascii="Calibri Light" w:hAnsi="Calibri Light" w:cs="Calibri Light"/>
        </w:rPr>
        <w:t xml:space="preserve"> </w:t>
      </w:r>
      <w:r w:rsidR="002D6D00" w:rsidRPr="004A6316">
        <w:rPr>
          <w:rFonts w:ascii="Calibri Light" w:hAnsi="Calibri Light" w:cs="Calibri Light"/>
        </w:rPr>
        <w:t>an</w:t>
      </w:r>
      <w:r w:rsidR="00420EDE" w:rsidRPr="004A6316">
        <w:rPr>
          <w:rFonts w:ascii="Calibri Light" w:hAnsi="Calibri Light" w:cs="Calibri Light"/>
        </w:rPr>
        <w:t xml:space="preserve"> </w:t>
      </w:r>
      <w:r w:rsidR="002D6D00" w:rsidRPr="004A6316">
        <w:rPr>
          <w:rFonts w:ascii="Calibri Light" w:hAnsi="Calibri Light" w:cs="Calibri Light"/>
        </w:rPr>
        <w:t>annual</w:t>
      </w:r>
      <w:r w:rsidR="00420EDE" w:rsidRPr="004A6316">
        <w:rPr>
          <w:rFonts w:ascii="Calibri Light" w:hAnsi="Calibri Light" w:cs="Calibri Light"/>
        </w:rPr>
        <w:t xml:space="preserve"> </w:t>
      </w:r>
      <w:r w:rsidR="002D6D00" w:rsidRPr="004A6316">
        <w:rPr>
          <w:rFonts w:ascii="Calibri Light" w:hAnsi="Calibri Light" w:cs="Calibri Light"/>
        </w:rPr>
        <w:t>survey</w:t>
      </w:r>
      <w:r w:rsidR="00420EDE" w:rsidRPr="004A6316">
        <w:rPr>
          <w:rFonts w:ascii="Calibri Light" w:hAnsi="Calibri Light" w:cs="Calibri Light"/>
        </w:rPr>
        <w:t xml:space="preserve"> </w:t>
      </w:r>
      <w:r w:rsidR="002D6D00" w:rsidRPr="004A6316">
        <w:rPr>
          <w:rFonts w:ascii="Calibri Light" w:hAnsi="Calibri Light" w:cs="Calibri Light"/>
        </w:rPr>
        <w:t>adapted</w:t>
      </w:r>
      <w:r w:rsidR="00420EDE" w:rsidRPr="004A6316">
        <w:rPr>
          <w:rFonts w:ascii="Calibri Light" w:hAnsi="Calibri Light" w:cs="Calibri Light"/>
        </w:rPr>
        <w:t xml:space="preserve"> </w:t>
      </w:r>
      <w:r w:rsidR="002D6D00" w:rsidRPr="004A6316">
        <w:rPr>
          <w:rFonts w:ascii="Calibri Light" w:hAnsi="Calibri Light" w:cs="Calibri Light"/>
        </w:rPr>
        <w:t>from</w:t>
      </w:r>
      <w:r w:rsidR="00420EDE" w:rsidRPr="004A6316">
        <w:rPr>
          <w:rFonts w:ascii="Calibri Light" w:hAnsi="Calibri Light" w:cs="Calibri Light"/>
        </w:rPr>
        <w:t xml:space="preserve"> </w:t>
      </w:r>
      <w:r w:rsidR="00273FDD" w:rsidRPr="004A6316">
        <w:rPr>
          <w:rFonts w:ascii="Calibri Light" w:hAnsi="Calibri Light" w:cs="Calibri Light"/>
        </w:rPr>
        <w:t>CG-CAHPS</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assesses</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experiences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staff</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physician</w:t>
      </w:r>
      <w:r w:rsidR="00420EDE" w:rsidRPr="004A6316">
        <w:rPr>
          <w:rFonts w:ascii="Calibri Light" w:hAnsi="Calibri Light" w:cs="Calibri Light"/>
        </w:rPr>
        <w:t xml:space="preserve"> </w:t>
      </w:r>
      <w:r w:rsidRPr="004A6316">
        <w:rPr>
          <w:rFonts w:ascii="Calibri Light" w:hAnsi="Calibri Light" w:cs="Calibri Light"/>
        </w:rPr>
        <w:t>practices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groups.</w:t>
      </w:r>
      <w:r w:rsidR="00420EDE" w:rsidRPr="004A6316">
        <w:rPr>
          <w:rFonts w:ascii="Calibri Light" w:hAnsi="Calibri Light" w:cs="Calibri Light"/>
        </w:rPr>
        <w:t xml:space="preserve"> </w:t>
      </w:r>
      <w:r w:rsidR="00482E0D"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scores</w:t>
      </w:r>
      <w:r w:rsidR="00420EDE" w:rsidRPr="004A6316">
        <w:rPr>
          <w:rFonts w:ascii="Calibri Light" w:hAnsi="Calibri Light" w:cs="Calibri Light"/>
        </w:rPr>
        <w:t xml:space="preserve"> </w:t>
      </w:r>
      <w:r w:rsidR="00273FDD" w:rsidRPr="004A6316">
        <w:rPr>
          <w:rFonts w:ascii="Calibri Light" w:hAnsi="Calibri Light" w:cs="Calibri Light"/>
        </w:rPr>
        <w:t>are</w:t>
      </w:r>
      <w:r w:rsidR="00420EDE" w:rsidRPr="004A6316">
        <w:rPr>
          <w:rFonts w:ascii="Calibri Light" w:hAnsi="Calibri Light" w:cs="Calibri Light"/>
        </w:rPr>
        <w:t xml:space="preserve"> </w:t>
      </w:r>
      <w:r w:rsidR="00273FDD" w:rsidRPr="004A6316">
        <w:rPr>
          <w:rFonts w:ascii="Calibri Light" w:hAnsi="Calibri Light" w:cs="Calibri Light"/>
        </w:rPr>
        <w:t>used</w:t>
      </w:r>
      <w:r w:rsidR="00420EDE" w:rsidRPr="004A6316">
        <w:rPr>
          <w:rFonts w:ascii="Calibri Light" w:hAnsi="Calibri Light" w:cs="Calibri Light"/>
        </w:rPr>
        <w:t xml:space="preserve"> </w:t>
      </w:r>
      <w:r w:rsidR="00273FDD" w:rsidRPr="004A6316">
        <w:rPr>
          <w:rFonts w:ascii="Calibri Light" w:hAnsi="Calibri Light" w:cs="Calibri Light"/>
        </w:rPr>
        <w:t>in</w:t>
      </w:r>
      <w:r w:rsidR="00420EDE" w:rsidRPr="004A6316">
        <w:rPr>
          <w:rFonts w:ascii="Calibri Light" w:hAnsi="Calibri Light" w:cs="Calibri Light"/>
        </w:rPr>
        <w:t xml:space="preserve"> </w:t>
      </w:r>
      <w:r w:rsidR="00273FDD" w:rsidRPr="004A6316">
        <w:rPr>
          <w:rFonts w:ascii="Calibri Light" w:hAnsi="Calibri Light" w:cs="Calibri Light"/>
        </w:rPr>
        <w:t>the</w:t>
      </w:r>
      <w:r w:rsidR="00420EDE" w:rsidRPr="004A6316">
        <w:rPr>
          <w:rFonts w:ascii="Calibri Light" w:hAnsi="Calibri Light" w:cs="Calibri Light"/>
        </w:rPr>
        <w:t xml:space="preserve"> </w:t>
      </w:r>
      <w:r w:rsidR="00273FDD" w:rsidRPr="004A6316">
        <w:rPr>
          <w:rFonts w:ascii="Calibri Light" w:hAnsi="Calibri Light" w:cs="Calibri Light"/>
        </w:rPr>
        <w:t>evaluation</w:t>
      </w:r>
      <w:r w:rsidR="00420EDE" w:rsidRPr="004A6316">
        <w:rPr>
          <w:rFonts w:ascii="Calibri Light" w:hAnsi="Calibri Light" w:cs="Calibri Light"/>
        </w:rPr>
        <w:t xml:space="preserve"> </w:t>
      </w:r>
      <w:r w:rsidR="00273FDD" w:rsidRPr="004A6316">
        <w:rPr>
          <w:rFonts w:ascii="Calibri Light" w:hAnsi="Calibri Light" w:cs="Calibri Light"/>
        </w:rPr>
        <w:t>of</w:t>
      </w:r>
      <w:r w:rsidR="00420EDE" w:rsidRPr="004A6316">
        <w:rPr>
          <w:rFonts w:ascii="Calibri Light" w:hAnsi="Calibri Light" w:cs="Calibri Light"/>
        </w:rPr>
        <w:t xml:space="preserve"> </w:t>
      </w:r>
      <w:r w:rsidR="00273FDD" w:rsidRPr="004A6316">
        <w:rPr>
          <w:rFonts w:ascii="Calibri Light" w:hAnsi="Calibri Light" w:cs="Calibri Light"/>
        </w:rPr>
        <w:t>ACOs</w:t>
      </w:r>
      <w:r w:rsidR="00807BEE" w:rsidRPr="004A6316">
        <w:rPr>
          <w:rFonts w:ascii="Calibri Light" w:hAnsi="Calibri Light" w:cs="Calibri Light"/>
        </w:rPr>
        <w:t>’</w:t>
      </w:r>
      <w:r w:rsidR="00420EDE" w:rsidRPr="004A6316">
        <w:rPr>
          <w:rFonts w:ascii="Calibri Light" w:hAnsi="Calibri Light" w:cs="Calibri Light"/>
        </w:rPr>
        <w:t xml:space="preserve"> </w:t>
      </w:r>
      <w:r w:rsidR="00273FDD" w:rsidRPr="004A6316">
        <w:rPr>
          <w:rFonts w:ascii="Calibri Light" w:hAnsi="Calibri Light" w:cs="Calibri Light"/>
        </w:rPr>
        <w:t>overall</w:t>
      </w:r>
      <w:r w:rsidR="00420EDE" w:rsidRPr="004A6316">
        <w:rPr>
          <w:rFonts w:ascii="Calibri Light" w:hAnsi="Calibri Light" w:cs="Calibri Light"/>
        </w:rPr>
        <w:t xml:space="preserve"> </w:t>
      </w:r>
      <w:r w:rsidR="00273FDD" w:rsidRPr="004A6316">
        <w:rPr>
          <w:rFonts w:ascii="Calibri Light" w:hAnsi="Calibri Light" w:cs="Calibri Light"/>
        </w:rPr>
        <w:t>quality</w:t>
      </w:r>
      <w:r w:rsidR="00420EDE" w:rsidRPr="004A6316">
        <w:rPr>
          <w:rFonts w:ascii="Calibri Light" w:hAnsi="Calibri Light" w:cs="Calibri Light"/>
        </w:rPr>
        <w:t xml:space="preserve"> </w:t>
      </w:r>
      <w:r w:rsidR="00273FDD" w:rsidRPr="004A6316">
        <w:rPr>
          <w:rFonts w:ascii="Calibri Light" w:hAnsi="Calibri Light" w:cs="Calibri Light"/>
        </w:rPr>
        <w:t>performance.</w:t>
      </w:r>
      <w:r w:rsidR="00420EDE" w:rsidRPr="004A6316">
        <w:rPr>
          <w:rFonts w:ascii="Calibri Light" w:hAnsi="Calibri Light" w:cs="Calibri Light"/>
        </w:rPr>
        <w:t xml:space="preserve"> </w:t>
      </w:r>
    </w:p>
    <w:p w14:paraId="013912FE" w14:textId="059A48A8" w:rsidR="00EB2677" w:rsidRPr="004A6316" w:rsidRDefault="00EB2677" w:rsidP="00D2431F">
      <w:pPr>
        <w:rPr>
          <w:rFonts w:ascii="Calibri Light" w:hAnsi="Calibri Light" w:cs="Calibri Light"/>
        </w:rPr>
      </w:pPr>
    </w:p>
    <w:p w14:paraId="0AE21939" w14:textId="2B915E51" w:rsidR="00EB2677" w:rsidRPr="004A6316" w:rsidRDefault="38E5D18C" w:rsidP="00D2431F">
      <w:pPr>
        <w:rPr>
          <w:rFonts w:ascii="Calibri Light" w:hAnsi="Calibri Light" w:cs="Calibri Light"/>
        </w:rPr>
      </w:pPr>
      <w:r w:rsidRPr="4F851BD6">
        <w:rPr>
          <w:rFonts w:ascii="Calibri Light" w:hAnsi="Calibri Light" w:cs="Calibri Light"/>
        </w:rPr>
        <w:t>Individuals</w:t>
      </w:r>
      <w:r w:rsidR="3275C67E" w:rsidRPr="4F851BD6">
        <w:rPr>
          <w:rFonts w:ascii="Calibri Light" w:hAnsi="Calibri Light" w:cs="Calibri Light"/>
        </w:rPr>
        <w:t xml:space="preserve"> </w:t>
      </w:r>
      <w:r w:rsidRPr="4F851BD6">
        <w:rPr>
          <w:rFonts w:ascii="Calibri Light" w:hAnsi="Calibri Light" w:cs="Calibri Light"/>
        </w:rPr>
        <w:t>covered</w:t>
      </w:r>
      <w:r w:rsidR="3275C67E" w:rsidRPr="4F851BD6">
        <w:rPr>
          <w:rFonts w:ascii="Calibri Light" w:hAnsi="Calibri Light" w:cs="Calibri Light"/>
        </w:rPr>
        <w:t xml:space="preserve"> </w:t>
      </w:r>
      <w:r w:rsidRPr="4F851BD6">
        <w:rPr>
          <w:rFonts w:ascii="Calibri Light" w:hAnsi="Calibri Light" w:cs="Calibri Light"/>
        </w:rPr>
        <w:t>by</w:t>
      </w:r>
      <w:r w:rsidR="0CF522A8" w:rsidRPr="4F851BD6">
        <w:rPr>
          <w:rFonts w:ascii="Calibri Light" w:hAnsi="Calibri Light" w:cs="Calibri Light"/>
        </w:rPr>
        <w:t xml:space="preserve"> </w:t>
      </w:r>
      <w:r w:rsidR="00361409">
        <w:rPr>
          <w:rFonts w:ascii="Calibri Light" w:hAnsi="Calibri Light" w:cs="Calibri Light"/>
        </w:rPr>
        <w:t>M</w:t>
      </w:r>
      <w:r w:rsidRPr="4F851BD6">
        <w:rPr>
          <w:rFonts w:ascii="Calibri Light" w:hAnsi="Calibri Light" w:cs="Calibri Light"/>
        </w:rPr>
        <w:t>BHP</w:t>
      </w:r>
      <w:r w:rsidR="00361409">
        <w:rPr>
          <w:rFonts w:ascii="Calibri Light" w:hAnsi="Calibri Light" w:cs="Calibri Light"/>
        </w:rPr>
        <w:t xml:space="preserve"> </w:t>
      </w:r>
      <w:r w:rsidRPr="4F851BD6">
        <w:rPr>
          <w:rFonts w:ascii="Calibri Light" w:hAnsi="Calibri Light" w:cs="Calibri Light"/>
        </w:rPr>
        <w:t>are</w:t>
      </w:r>
      <w:r w:rsidR="3275C67E" w:rsidRPr="4F851BD6">
        <w:rPr>
          <w:rFonts w:ascii="Calibri Light" w:hAnsi="Calibri Light" w:cs="Calibri Light"/>
        </w:rPr>
        <w:t xml:space="preserve"> </w:t>
      </w:r>
      <w:r w:rsidRPr="4F851BD6">
        <w:rPr>
          <w:rFonts w:ascii="Calibri Light" w:hAnsi="Calibri Light" w:cs="Calibri Light"/>
        </w:rPr>
        <w:t>asked</w:t>
      </w:r>
      <w:r w:rsidR="3275C67E" w:rsidRPr="4F851BD6">
        <w:rPr>
          <w:rFonts w:ascii="Calibri Light" w:hAnsi="Calibri Light" w:cs="Calibri Light"/>
        </w:rPr>
        <w:t xml:space="preserve"> </w:t>
      </w:r>
      <w:r w:rsidRPr="4F851BD6">
        <w:rPr>
          <w:rFonts w:ascii="Calibri Light" w:hAnsi="Calibri Light" w:cs="Calibri Light"/>
        </w:rPr>
        <w:t>about</w:t>
      </w:r>
      <w:r w:rsidR="3275C67E" w:rsidRPr="4F851BD6">
        <w:rPr>
          <w:rFonts w:ascii="Calibri Light" w:hAnsi="Calibri Light" w:cs="Calibri Light"/>
        </w:rPr>
        <w:t xml:space="preserve"> </w:t>
      </w:r>
      <w:r w:rsidRPr="4F851BD6">
        <w:rPr>
          <w:rFonts w:ascii="Calibri Light" w:hAnsi="Calibri Light" w:cs="Calibri Light"/>
        </w:rPr>
        <w:t>their</w:t>
      </w:r>
      <w:r w:rsidR="3275C67E" w:rsidRPr="4F851BD6">
        <w:rPr>
          <w:rFonts w:ascii="Calibri Light" w:hAnsi="Calibri Light" w:cs="Calibri Light"/>
        </w:rPr>
        <w:t xml:space="preserve"> </w:t>
      </w:r>
      <w:r w:rsidRPr="4F851BD6">
        <w:rPr>
          <w:rFonts w:ascii="Calibri Light" w:hAnsi="Calibri Light" w:cs="Calibri Light"/>
        </w:rPr>
        <w:t>experience</w:t>
      </w:r>
      <w:r w:rsidR="3275C67E" w:rsidRPr="4F851BD6">
        <w:rPr>
          <w:rFonts w:ascii="Calibri Light" w:hAnsi="Calibri Light" w:cs="Calibri Light"/>
        </w:rPr>
        <w:t xml:space="preserve"> </w:t>
      </w:r>
      <w:r w:rsidRPr="4F851BD6">
        <w:rPr>
          <w:rFonts w:ascii="Calibri Light" w:hAnsi="Calibri Light" w:cs="Calibri Light"/>
        </w:rPr>
        <w:t>with</w:t>
      </w:r>
      <w:r w:rsidR="3275C67E" w:rsidRPr="4F851BD6">
        <w:rPr>
          <w:rFonts w:ascii="Calibri Light" w:hAnsi="Calibri Light" w:cs="Calibri Light"/>
        </w:rPr>
        <w:t xml:space="preserve"> </w:t>
      </w:r>
      <w:r w:rsidRPr="4F851BD6">
        <w:rPr>
          <w:rFonts w:ascii="Calibri Light" w:hAnsi="Calibri Light" w:cs="Calibri Light"/>
        </w:rPr>
        <w:t>specialty</w:t>
      </w:r>
      <w:r w:rsidR="3275C67E" w:rsidRPr="4F851BD6">
        <w:rPr>
          <w:rFonts w:ascii="Calibri Light" w:hAnsi="Calibri Light" w:cs="Calibri Light"/>
        </w:rPr>
        <w:t xml:space="preserve"> </w:t>
      </w:r>
      <w:r w:rsidRPr="4F851BD6">
        <w:rPr>
          <w:rFonts w:ascii="Calibri Light" w:hAnsi="Calibri Light" w:cs="Calibri Light"/>
        </w:rPr>
        <w:t>behavioral</w:t>
      </w:r>
      <w:r w:rsidR="3275C67E" w:rsidRPr="4F851BD6">
        <w:rPr>
          <w:rFonts w:ascii="Calibri Light" w:hAnsi="Calibri Light" w:cs="Calibri Light"/>
        </w:rPr>
        <w:t xml:space="preserve"> </w:t>
      </w:r>
      <w:r w:rsidRPr="4F851BD6">
        <w:rPr>
          <w:rFonts w:ascii="Calibri Light" w:hAnsi="Calibri Light" w:cs="Calibri Light"/>
        </w:rPr>
        <w:t>health</w:t>
      </w:r>
      <w:r w:rsidR="3275C67E" w:rsidRPr="4F851BD6">
        <w:rPr>
          <w:rFonts w:ascii="Calibri Light" w:hAnsi="Calibri Light" w:cs="Calibri Light"/>
        </w:rPr>
        <w:t xml:space="preserve"> </w:t>
      </w:r>
      <w:r w:rsidRPr="4F851BD6">
        <w:rPr>
          <w:rFonts w:ascii="Calibri Light" w:hAnsi="Calibri Light" w:cs="Calibri Light"/>
        </w:rPr>
        <w:t>care</w:t>
      </w:r>
      <w:r w:rsidR="3275C67E" w:rsidRPr="4F851BD6">
        <w:rPr>
          <w:rFonts w:ascii="Calibri Light" w:hAnsi="Calibri Light" w:cs="Calibri Light"/>
        </w:rPr>
        <w:t xml:space="preserve"> </w:t>
      </w:r>
      <w:r w:rsidRPr="4F851BD6">
        <w:rPr>
          <w:rFonts w:ascii="Calibri Light" w:hAnsi="Calibri Light" w:cs="Calibri Light"/>
        </w:rPr>
        <w:t>via</w:t>
      </w:r>
      <w:r w:rsidR="3275C67E" w:rsidRPr="4F851BD6">
        <w:rPr>
          <w:rFonts w:ascii="Calibri Light" w:hAnsi="Calibri Light" w:cs="Calibri Light"/>
        </w:rPr>
        <w:t xml:space="preserve"> </w:t>
      </w:r>
      <w:r w:rsidRPr="4F851BD6">
        <w:rPr>
          <w:rFonts w:ascii="Calibri Light" w:hAnsi="Calibri Light" w:cs="Calibri Light"/>
        </w:rPr>
        <w:t>MBHP’s</w:t>
      </w:r>
      <w:r w:rsidR="3275C67E" w:rsidRPr="4F851BD6">
        <w:rPr>
          <w:rFonts w:ascii="Calibri Light" w:hAnsi="Calibri Light" w:cs="Calibri Light"/>
        </w:rPr>
        <w:t xml:space="preserve"> </w:t>
      </w:r>
      <w:r w:rsidRPr="4F851BD6">
        <w:rPr>
          <w:rFonts w:ascii="Calibri Light" w:hAnsi="Calibri Light" w:cs="Calibri Light"/>
        </w:rPr>
        <w:t>Member</w:t>
      </w:r>
      <w:r w:rsidR="3275C67E" w:rsidRPr="4F851BD6">
        <w:rPr>
          <w:rFonts w:ascii="Calibri Light" w:hAnsi="Calibri Light" w:cs="Calibri Light"/>
        </w:rPr>
        <w:t xml:space="preserve"> </w:t>
      </w:r>
      <w:r w:rsidRPr="4F851BD6">
        <w:rPr>
          <w:rFonts w:ascii="Calibri Light" w:hAnsi="Calibri Light" w:cs="Calibri Light"/>
        </w:rPr>
        <w:t>Satisfaction</w:t>
      </w:r>
      <w:r w:rsidR="3275C67E" w:rsidRPr="4F851BD6">
        <w:rPr>
          <w:rFonts w:ascii="Calibri Light" w:hAnsi="Calibri Light" w:cs="Calibri Light"/>
        </w:rPr>
        <w:t xml:space="preserve"> </w:t>
      </w:r>
      <w:r w:rsidRPr="4F851BD6">
        <w:rPr>
          <w:rFonts w:ascii="Calibri Light" w:hAnsi="Calibri Light" w:cs="Calibri Light"/>
        </w:rPr>
        <w:t>Survey</w:t>
      </w:r>
      <w:r w:rsidR="3275C67E" w:rsidRPr="4F851BD6">
        <w:rPr>
          <w:rFonts w:ascii="Calibri Light" w:hAnsi="Calibri Light" w:cs="Calibri Light"/>
        </w:rPr>
        <w:t xml:space="preserve"> </w:t>
      </w:r>
      <w:r w:rsidRPr="4F851BD6">
        <w:rPr>
          <w:rFonts w:ascii="Calibri Light" w:hAnsi="Calibri Light" w:cs="Calibri Light"/>
        </w:rPr>
        <w:t>that</w:t>
      </w:r>
      <w:r w:rsidR="3275C67E" w:rsidRPr="4F851BD6">
        <w:rPr>
          <w:rFonts w:ascii="Calibri Light" w:hAnsi="Calibri Light" w:cs="Calibri Light"/>
        </w:rPr>
        <w:t xml:space="preserve"> </w:t>
      </w:r>
      <w:r w:rsidRPr="4F851BD6">
        <w:rPr>
          <w:rFonts w:ascii="Calibri Light" w:hAnsi="Calibri Light" w:cs="Calibri Light"/>
        </w:rPr>
        <w:t>MBHP</w:t>
      </w:r>
      <w:r w:rsidR="3275C67E" w:rsidRPr="4F851BD6">
        <w:rPr>
          <w:rFonts w:ascii="Calibri Light" w:hAnsi="Calibri Light" w:cs="Calibri Light"/>
        </w:rPr>
        <w:t xml:space="preserve"> </w:t>
      </w:r>
      <w:r w:rsidRPr="4F851BD6">
        <w:rPr>
          <w:rFonts w:ascii="Calibri Light" w:hAnsi="Calibri Light" w:cs="Calibri Light"/>
        </w:rPr>
        <w:t>conduct</w:t>
      </w:r>
      <w:r w:rsidR="0081077D">
        <w:rPr>
          <w:rFonts w:ascii="Calibri Light" w:hAnsi="Calibri Light" w:cs="Calibri Light"/>
        </w:rPr>
        <w:t>s</w:t>
      </w:r>
      <w:r w:rsidR="3275C67E" w:rsidRPr="4F851BD6">
        <w:rPr>
          <w:rFonts w:ascii="Calibri Light" w:hAnsi="Calibri Light" w:cs="Calibri Light"/>
        </w:rPr>
        <w:t xml:space="preserve"> </w:t>
      </w:r>
      <w:r w:rsidR="00EB2677" w:rsidRPr="4F851BD6">
        <w:rPr>
          <w:rFonts w:ascii="Calibri Light" w:hAnsi="Calibri Light" w:cs="Calibri Light"/>
        </w:rPr>
        <w:t>annually</w:t>
      </w:r>
      <w:r w:rsidRPr="4F851BD6">
        <w:rPr>
          <w:rFonts w:ascii="Calibri Light" w:hAnsi="Calibri Light" w:cs="Calibri Light"/>
        </w:rPr>
        <w:t>.</w:t>
      </w:r>
      <w:r w:rsidR="3275C67E" w:rsidRPr="4F851BD6">
        <w:rPr>
          <w:rFonts w:ascii="Calibri Light" w:hAnsi="Calibri Light" w:cs="Calibri Light"/>
        </w:rPr>
        <w:t xml:space="preserve"> </w:t>
      </w:r>
    </w:p>
    <w:p w14:paraId="06228CAF" w14:textId="5430A5F3" w:rsidR="00FB2401" w:rsidRPr="004A6316" w:rsidRDefault="00FB2401" w:rsidP="00D2431F">
      <w:pPr>
        <w:pStyle w:val="Heading4"/>
      </w:pPr>
      <w:r w:rsidRPr="004A6316">
        <w:t>MassHealth</w:t>
      </w:r>
      <w:r w:rsidR="00420EDE" w:rsidRPr="004A6316">
        <w:t xml:space="preserve"> </w:t>
      </w:r>
      <w:r w:rsidRPr="004A6316">
        <w:t>Initiatives</w:t>
      </w:r>
    </w:p>
    <w:p w14:paraId="306FA53D" w14:textId="4A6B1322" w:rsidR="00FB2401" w:rsidRPr="004A6316" w:rsidRDefault="00FB2401" w:rsidP="00D2431F">
      <w:pPr>
        <w:rPr>
          <w:rFonts w:ascii="Calibri Light" w:hAnsi="Calibri Light" w:cs="Calibri Light"/>
        </w:rPr>
      </w:pP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addition</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delivery</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has</w:t>
      </w:r>
      <w:r w:rsidR="00420EDE" w:rsidRPr="004A6316">
        <w:rPr>
          <w:rFonts w:ascii="Calibri Light" w:hAnsi="Calibri Light" w:cs="Calibri Light"/>
        </w:rPr>
        <w:t xml:space="preserve"> </w:t>
      </w:r>
      <w:r w:rsidRPr="004A6316">
        <w:rPr>
          <w:rFonts w:ascii="Calibri Light" w:hAnsi="Calibri Light" w:cs="Calibri Light"/>
        </w:rPr>
        <w:t>implemented</w:t>
      </w:r>
      <w:r w:rsidR="00420EDE" w:rsidRPr="004A6316">
        <w:rPr>
          <w:rFonts w:ascii="Calibri Light" w:hAnsi="Calibri Light" w:cs="Calibri Light"/>
        </w:rPr>
        <w:t xml:space="preserve"> </w:t>
      </w:r>
      <w:r w:rsidRPr="004A6316">
        <w:rPr>
          <w:rFonts w:ascii="Calibri Light" w:hAnsi="Calibri Light" w:cs="Calibri Light"/>
        </w:rPr>
        <w:t>several</w:t>
      </w:r>
      <w:r w:rsidR="00420EDE" w:rsidRPr="004A6316">
        <w:rPr>
          <w:rFonts w:ascii="Calibri Light" w:hAnsi="Calibri Light" w:cs="Calibri Light"/>
        </w:rPr>
        <w:t xml:space="preserve"> </w:t>
      </w:r>
      <w:r w:rsidRPr="004A6316">
        <w:rPr>
          <w:rFonts w:ascii="Calibri Light" w:hAnsi="Calibri Light" w:cs="Calibri Light"/>
        </w:rPr>
        <w:t>initiatives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support</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its</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p>
    <w:p w14:paraId="2CF2FBFA" w14:textId="40F6C686" w:rsidR="00E86541" w:rsidRPr="004A6316" w:rsidRDefault="00E86541" w:rsidP="00D2431F">
      <w:pPr>
        <w:pStyle w:val="Heading5"/>
      </w:pPr>
      <w:bookmarkStart w:id="81" w:name="_Hlk154788766"/>
      <w:bookmarkStart w:id="82" w:name="_Toc22909878"/>
      <w:bookmarkStart w:id="83" w:name="_Toc36127940"/>
      <w:bookmarkEnd w:id="80"/>
      <w:r w:rsidRPr="004A6316">
        <w:t>Roadmap</w:t>
      </w:r>
      <w:r w:rsidR="00420EDE" w:rsidRPr="004A6316">
        <w:t xml:space="preserve"> </w:t>
      </w:r>
      <w:r w:rsidRPr="004A6316">
        <w:t>for</w:t>
      </w:r>
      <w:r w:rsidR="00420EDE" w:rsidRPr="004A6316">
        <w:t xml:space="preserve"> </w:t>
      </w:r>
      <w:r w:rsidRPr="004A6316">
        <w:t>Behavioral</w:t>
      </w:r>
      <w:r w:rsidR="00420EDE" w:rsidRPr="004A6316">
        <w:t xml:space="preserve"> </w:t>
      </w:r>
      <w:r w:rsidRPr="004A6316">
        <w:t>Health</w:t>
      </w:r>
    </w:p>
    <w:p w14:paraId="00B97C5E" w14:textId="7EAD5192" w:rsidR="00E86541" w:rsidRPr="004A6316" w:rsidRDefault="00E86541" w:rsidP="00D2431F">
      <w:pPr>
        <w:rPr>
          <w:rFonts w:ascii="Calibri Light" w:hAnsi="Calibri Light" w:cs="Calibri Light"/>
        </w:rPr>
      </w:pPr>
      <w:r w:rsidRPr="004A6316">
        <w:rPr>
          <w:rFonts w:ascii="Calibri Light" w:hAnsi="Calibri Light" w:cs="Calibri Light"/>
        </w:rPr>
        <w:t>Another</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initiative</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supports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strategy</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five-year</w:t>
      </w:r>
      <w:r w:rsidR="00420EDE" w:rsidRPr="004A6316">
        <w:rPr>
          <w:rFonts w:ascii="Calibri Light" w:hAnsi="Calibri Light" w:cs="Calibri Light"/>
        </w:rPr>
        <w:t xml:space="preserve"> </w:t>
      </w:r>
      <w:r w:rsidRPr="004A6316">
        <w:rPr>
          <w:rFonts w:ascii="Calibri Light" w:hAnsi="Calibri Light" w:cs="Calibri Light"/>
        </w:rPr>
        <w:t>roadmap</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reform</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released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2021.</w:t>
      </w:r>
      <w:r w:rsidR="00420EDE" w:rsidRPr="004A6316">
        <w:rPr>
          <w:rFonts w:ascii="Calibri Light" w:hAnsi="Calibri Light" w:cs="Calibri Light"/>
        </w:rPr>
        <w:t xml:space="preserve"> </w:t>
      </w:r>
      <w:r w:rsidRPr="004A6316">
        <w:rPr>
          <w:rFonts w:ascii="Calibri Light" w:hAnsi="Calibri Light" w:cs="Calibri Light"/>
        </w:rPr>
        <w:t>Key</w:t>
      </w:r>
      <w:r w:rsidR="00420EDE" w:rsidRPr="004A6316">
        <w:rPr>
          <w:rFonts w:ascii="Calibri Light" w:hAnsi="Calibri Light" w:cs="Calibri Light"/>
        </w:rPr>
        <w:t xml:space="preserve"> </w:t>
      </w:r>
      <w:r w:rsidRPr="004A6316">
        <w:rPr>
          <w:rFonts w:ascii="Calibri Light" w:hAnsi="Calibri Light" w:cs="Calibri Light"/>
        </w:rPr>
        <w:t>components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implementing</w:t>
      </w:r>
      <w:r w:rsidR="00420EDE" w:rsidRPr="004A6316">
        <w:rPr>
          <w:rFonts w:ascii="Calibri Light" w:hAnsi="Calibri Light" w:cs="Calibri Light"/>
        </w:rPr>
        <w:t xml:space="preserve"> </w:t>
      </w:r>
      <w:r w:rsidRPr="004A6316">
        <w:rPr>
          <w:rFonts w:ascii="Calibri Light" w:hAnsi="Calibri Light" w:cs="Calibri Light"/>
        </w:rPr>
        <w:t>this</w:t>
      </w:r>
      <w:r w:rsidR="00420EDE" w:rsidRPr="004A6316">
        <w:rPr>
          <w:rFonts w:ascii="Calibri Light" w:hAnsi="Calibri Light" w:cs="Calibri Light"/>
        </w:rPr>
        <w:t xml:space="preserve"> </w:t>
      </w:r>
      <w:r w:rsidRPr="004A6316">
        <w:rPr>
          <w:rFonts w:ascii="Calibri Light" w:hAnsi="Calibri Light" w:cs="Calibri Light"/>
        </w:rPr>
        <w:t>initiative</w:t>
      </w:r>
      <w:r w:rsidR="00420EDE" w:rsidRPr="004A6316">
        <w:rPr>
          <w:rFonts w:ascii="Calibri Light" w:hAnsi="Calibri Light" w:cs="Calibri Light"/>
        </w:rPr>
        <w:t xml:space="preserve"> </w:t>
      </w:r>
      <w:r w:rsidRPr="004A6316">
        <w:rPr>
          <w:rFonts w:ascii="Calibri Light" w:hAnsi="Calibri Light" w:cs="Calibri Light"/>
        </w:rPr>
        <w:t>include</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integration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primary</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community-based</w:t>
      </w:r>
      <w:r w:rsidR="00420EDE" w:rsidRPr="004A6316">
        <w:rPr>
          <w:rFonts w:ascii="Calibri Light" w:hAnsi="Calibri Light" w:cs="Calibri Light"/>
        </w:rPr>
        <w:t xml:space="preserve"> </w:t>
      </w:r>
      <w:r w:rsidRPr="004A6316">
        <w:rPr>
          <w:rFonts w:ascii="Calibri Light" w:hAnsi="Calibri Light" w:cs="Calibri Light"/>
        </w:rPr>
        <w:t>alternatives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emergency</w:t>
      </w:r>
      <w:r w:rsidR="00420EDE" w:rsidRPr="004A6316">
        <w:rPr>
          <w:rFonts w:ascii="Calibri Light" w:hAnsi="Calibri Light" w:cs="Calibri Light"/>
        </w:rPr>
        <w:t xml:space="preserve"> </w:t>
      </w:r>
      <w:r w:rsidRPr="004A6316">
        <w:rPr>
          <w:rFonts w:ascii="Calibri Light" w:hAnsi="Calibri Light" w:cs="Calibri Light"/>
        </w:rPr>
        <w:t>department</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crisis</w:t>
      </w:r>
      <w:r w:rsidR="00420EDE" w:rsidRPr="004A6316">
        <w:rPr>
          <w:rFonts w:ascii="Calibri Light" w:hAnsi="Calibri Light" w:cs="Calibri Light"/>
        </w:rPr>
        <w:t xml:space="preserve"> </w:t>
      </w:r>
      <w:r w:rsidRPr="004A6316">
        <w:rPr>
          <w:rFonts w:ascii="Calibri Light" w:hAnsi="Calibri Light" w:cs="Calibri Light"/>
        </w:rPr>
        <w:t>interventions,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creation</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24-7</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Help</w:t>
      </w:r>
      <w:r w:rsidR="00420EDE" w:rsidRPr="004A6316">
        <w:rPr>
          <w:rFonts w:ascii="Calibri Light" w:hAnsi="Calibri Light" w:cs="Calibri Light"/>
        </w:rPr>
        <w:t xml:space="preserve"> </w:t>
      </w:r>
      <w:r w:rsidRPr="004A6316">
        <w:rPr>
          <w:rFonts w:ascii="Calibri Light" w:hAnsi="Calibri Light" w:cs="Calibri Light"/>
        </w:rPr>
        <w:t>Line</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became</w:t>
      </w:r>
      <w:r w:rsidR="00420EDE" w:rsidRPr="004A6316">
        <w:rPr>
          <w:rFonts w:ascii="Calibri Light" w:hAnsi="Calibri Light" w:cs="Calibri Light"/>
        </w:rPr>
        <w:t xml:space="preserve"> </w:t>
      </w:r>
      <w:r w:rsidRPr="004A6316">
        <w:rPr>
          <w:rFonts w:ascii="Calibri Light" w:hAnsi="Calibri Light" w:cs="Calibri Light"/>
        </w:rPr>
        <w:t>available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2023.</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Behavioral</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Help</w:t>
      </w:r>
      <w:r w:rsidR="00420EDE" w:rsidRPr="004A6316">
        <w:rPr>
          <w:rFonts w:ascii="Calibri Light" w:hAnsi="Calibri Light" w:cs="Calibri Light"/>
        </w:rPr>
        <w:t xml:space="preserve"> </w:t>
      </w:r>
      <w:r w:rsidRPr="004A6316">
        <w:rPr>
          <w:rFonts w:ascii="Calibri Light" w:hAnsi="Calibri Light" w:cs="Calibri Light"/>
        </w:rPr>
        <w:t>Line</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free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available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residents.</w:t>
      </w:r>
      <w:r w:rsidRPr="004A6316">
        <w:rPr>
          <w:rStyle w:val="FootnoteReference"/>
          <w:rFonts w:ascii="Calibri Light" w:hAnsi="Calibri Light" w:cs="Calibri Light"/>
        </w:rPr>
        <w:footnoteReference w:id="8"/>
      </w:r>
    </w:p>
    <w:p w14:paraId="7FD0D2F2" w14:textId="7EA78B3B" w:rsidR="007A5413" w:rsidRPr="004A6316" w:rsidRDefault="000B0FCD" w:rsidP="00012F11">
      <w:pPr>
        <w:pStyle w:val="Heading3"/>
      </w:pPr>
      <w:bookmarkStart w:id="84" w:name="_Toc192530426"/>
      <w:bookmarkEnd w:id="81"/>
      <w:r w:rsidRPr="004A6316">
        <w:t>Findings</w:t>
      </w:r>
      <w:r w:rsidR="00420EDE" w:rsidRPr="004A6316">
        <w:t xml:space="preserve"> </w:t>
      </w:r>
      <w:r w:rsidRPr="004A6316">
        <w:t>from</w:t>
      </w:r>
      <w:r w:rsidR="00420EDE" w:rsidRPr="004A6316">
        <w:t xml:space="preserve"> </w:t>
      </w:r>
      <w:r w:rsidR="00E629F3" w:rsidRPr="004A6316">
        <w:t>State’s</w:t>
      </w:r>
      <w:r w:rsidR="00420EDE" w:rsidRPr="004A6316">
        <w:t xml:space="preserve"> </w:t>
      </w:r>
      <w:r w:rsidRPr="004A6316">
        <w:t>Evaluation</w:t>
      </w:r>
      <w:r w:rsidR="00420EDE" w:rsidRPr="004A6316">
        <w:t xml:space="preserve"> </w:t>
      </w:r>
      <w:r w:rsidRPr="004A6316">
        <w:t>of</w:t>
      </w:r>
      <w:r w:rsidR="00420EDE" w:rsidRPr="004A6316">
        <w:t xml:space="preserve"> </w:t>
      </w:r>
      <w:r w:rsidR="00E629F3" w:rsidRPr="004A6316">
        <w:t>the</w:t>
      </w:r>
      <w:r w:rsidR="00420EDE" w:rsidRPr="004A6316">
        <w:t xml:space="preserve"> </w:t>
      </w:r>
      <w:r w:rsidR="00E629F3" w:rsidRPr="004A6316">
        <w:t>Effectiveness</w:t>
      </w:r>
      <w:r w:rsidR="00420EDE" w:rsidRPr="004A6316">
        <w:t xml:space="preserve"> </w:t>
      </w:r>
      <w:r w:rsidR="00E629F3" w:rsidRPr="004A6316">
        <w:t>of</w:t>
      </w:r>
      <w:r w:rsidR="00420EDE" w:rsidRPr="004A6316">
        <w:t xml:space="preserve"> </w:t>
      </w:r>
      <w:r w:rsidR="00491568" w:rsidRPr="004A6316">
        <w:t xml:space="preserve">the </w:t>
      </w:r>
      <w:r w:rsidRPr="004A6316">
        <w:t>Quality</w:t>
      </w:r>
      <w:r w:rsidR="00420EDE" w:rsidRPr="004A6316">
        <w:t xml:space="preserve"> </w:t>
      </w:r>
      <w:r w:rsidRPr="004A6316">
        <w:t>Strategy</w:t>
      </w:r>
      <w:bookmarkEnd w:id="84"/>
    </w:p>
    <w:p w14:paraId="04FDCB4F" w14:textId="77777777" w:rsidR="00012F11" w:rsidRDefault="00012F11" w:rsidP="00012F11">
      <w:pPr>
        <w:rPr>
          <w:rFonts w:ascii="Calibri Light" w:hAnsi="Calibri Light" w:cs="Calibri Light"/>
          <w:szCs w:val="24"/>
        </w:rPr>
      </w:pPr>
      <w:bookmarkStart w:id="85" w:name="_Toc86933880"/>
      <w:bookmarkStart w:id="86" w:name="_Toc112764609"/>
      <w:bookmarkStart w:id="87" w:name="_Toc121815516"/>
      <w:bookmarkStart w:id="88" w:name="_Toc128744807"/>
      <w:bookmarkStart w:id="89" w:name="_Toc190767490"/>
      <w:bookmarkStart w:id="90"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176D3E03" w14:textId="77777777" w:rsidR="00012F11" w:rsidRPr="006C3848" w:rsidRDefault="00012F11" w:rsidP="00012F11">
      <w:pPr>
        <w:pStyle w:val="Heading4"/>
      </w:pPr>
      <w:r w:rsidRPr="006C3848">
        <w:lastRenderedPageBreak/>
        <w:t>Evaluation Process</w:t>
      </w:r>
    </w:p>
    <w:p w14:paraId="54F0C84A" w14:textId="77777777" w:rsidR="00012F11" w:rsidRPr="006C3848" w:rsidRDefault="00012F11" w:rsidP="00012F11">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34409880" w14:textId="77777777" w:rsidR="00012F11" w:rsidRDefault="00012F11" w:rsidP="00012F11">
      <w:pPr>
        <w:rPr>
          <w:rFonts w:ascii="Calibri Light" w:hAnsi="Calibri Light" w:cs="Calibri Light"/>
          <w:szCs w:val="24"/>
        </w:rPr>
      </w:pPr>
    </w:p>
    <w:p w14:paraId="2D272345" w14:textId="265F6C1A" w:rsidR="00012F11" w:rsidRPr="008D65EF" w:rsidRDefault="00012F11" w:rsidP="00012F11">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 with results published on the </w:t>
      </w:r>
      <w:r>
        <w:rPr>
          <w:rFonts w:ascii="Calibri Light" w:hAnsi="Calibri Light" w:cs="Calibri Light"/>
          <w:szCs w:val="24"/>
        </w:rPr>
        <w:t>MassHealth</w:t>
      </w:r>
      <w:r w:rsidRPr="006C3848">
        <w:rPr>
          <w:rFonts w:ascii="Calibri Light" w:hAnsi="Calibri Light" w:cs="Calibri Light"/>
          <w:szCs w:val="24"/>
        </w:rPr>
        <w:t xml:space="preserve"> website in 2025. </w:t>
      </w:r>
    </w:p>
    <w:p w14:paraId="5180CD74" w14:textId="77777777" w:rsidR="00012F11" w:rsidRPr="006C3848" w:rsidRDefault="00012F11" w:rsidP="00012F11">
      <w:pPr>
        <w:pStyle w:val="Heading4"/>
      </w:pPr>
      <w:r w:rsidRPr="006C3848">
        <w:t>Findings</w:t>
      </w:r>
    </w:p>
    <w:p w14:paraId="5556CE9B" w14:textId="77777777" w:rsidR="00012F11" w:rsidRDefault="00012F11" w:rsidP="00012F11">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7E40E69F" w14:textId="77777777" w:rsidR="00012F11" w:rsidRPr="006C3848" w:rsidRDefault="00012F11" w:rsidP="00012F11">
      <w:pPr>
        <w:pStyle w:val="ListParagraph"/>
        <w:numPr>
          <w:ilvl w:val="0"/>
          <w:numId w:val="102"/>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1ADC6B8F" w14:textId="77777777" w:rsidR="00012F11" w:rsidRPr="006C3848" w:rsidRDefault="00012F11" w:rsidP="00012F11">
      <w:pPr>
        <w:pStyle w:val="ListParagraph"/>
        <w:numPr>
          <w:ilvl w:val="0"/>
          <w:numId w:val="102"/>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151701ED" w14:textId="77777777" w:rsidR="00012F11" w:rsidRPr="006C3848" w:rsidRDefault="00012F11" w:rsidP="00012F11">
      <w:pPr>
        <w:pStyle w:val="ListParagraph"/>
        <w:numPr>
          <w:ilvl w:val="0"/>
          <w:numId w:val="102"/>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2EB1A4AF" w14:textId="77777777" w:rsidR="00012F11" w:rsidRPr="006C3848" w:rsidRDefault="00012F11" w:rsidP="00012F11">
      <w:pPr>
        <w:pStyle w:val="ListParagraph"/>
        <w:numPr>
          <w:ilvl w:val="0"/>
          <w:numId w:val="102"/>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7007A144" w14:textId="77777777" w:rsidR="00012F11" w:rsidRPr="006C3848" w:rsidRDefault="00012F11" w:rsidP="00012F11">
      <w:pPr>
        <w:pStyle w:val="ListParagraph"/>
        <w:numPr>
          <w:ilvl w:val="0"/>
          <w:numId w:val="102"/>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6FC2A9C8" w14:textId="77777777" w:rsidR="00012F11" w:rsidRPr="008D65EF" w:rsidRDefault="00012F11" w:rsidP="00012F11">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19F85612" w14:textId="77777777" w:rsidR="00012F11" w:rsidRPr="006C3848" w:rsidRDefault="00012F11" w:rsidP="00012F11">
      <w:pPr>
        <w:pStyle w:val="Heading4"/>
      </w:pPr>
      <w:r w:rsidRPr="006C3848">
        <w:t>Methodology</w:t>
      </w:r>
    </w:p>
    <w:p w14:paraId="670AA01E" w14:textId="77777777" w:rsidR="00012F11" w:rsidRDefault="00012F11" w:rsidP="00012F11">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1DAD85DA" w14:textId="77777777" w:rsidR="00012F11" w:rsidRPr="006C3848" w:rsidRDefault="00012F11" w:rsidP="00012F11">
      <w:pPr>
        <w:rPr>
          <w:rFonts w:ascii="Calibri Light" w:hAnsi="Calibri Light" w:cs="Calibri Light"/>
          <w:szCs w:val="24"/>
        </w:rPr>
      </w:pPr>
    </w:p>
    <w:p w14:paraId="24F4C5B4" w14:textId="77777777" w:rsidR="00012F11" w:rsidRPr="006C3848" w:rsidRDefault="00012F11" w:rsidP="00012F11">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5D514522" w14:textId="77777777" w:rsidR="00012F11" w:rsidRDefault="00012F11" w:rsidP="00012F11">
      <w:pPr>
        <w:rPr>
          <w:rFonts w:ascii="Calibri Light" w:hAnsi="Calibri Light" w:cs="Calibri Light"/>
          <w:szCs w:val="24"/>
        </w:rPr>
      </w:pPr>
    </w:p>
    <w:p w14:paraId="11D612C7" w14:textId="77777777" w:rsidR="00012F11" w:rsidRPr="006C3848" w:rsidRDefault="00012F11" w:rsidP="00012F11">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5C9B2592"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46FD449B"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7D3DBDBB"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44A49D74"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7A3941FB"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01A52808"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37FD7979" w14:textId="77777777" w:rsidR="00012F11" w:rsidRPr="006C3848" w:rsidRDefault="00012F11" w:rsidP="00012F11">
      <w:pPr>
        <w:pStyle w:val="ListParagraph"/>
        <w:numPr>
          <w:ilvl w:val="0"/>
          <w:numId w:val="103"/>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1229E423" w14:textId="77777777" w:rsidR="00012F11" w:rsidRPr="006C3848" w:rsidRDefault="00012F11" w:rsidP="00012F11">
      <w:pPr>
        <w:pStyle w:val="Heading4"/>
      </w:pPr>
      <w:r w:rsidRPr="006C3848">
        <w:t>EQR Recommendations</w:t>
      </w:r>
    </w:p>
    <w:p w14:paraId="6C21D519" w14:textId="77777777" w:rsidR="00012F11" w:rsidRPr="006C3848" w:rsidRDefault="00012F11" w:rsidP="00012F11">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68F91DBC" w14:textId="77777777" w:rsidR="00012F11" w:rsidRPr="00A90D25" w:rsidRDefault="00012F11" w:rsidP="00012F11">
      <w:pPr>
        <w:pStyle w:val="Heading3"/>
      </w:pPr>
      <w:bookmarkStart w:id="91" w:name="_Toc192530427"/>
      <w:r w:rsidRPr="00A90D25">
        <w:lastRenderedPageBreak/>
        <w:t>IPRO’s Assessment of the Massachusetts Medicaid Quality Strategy</w:t>
      </w:r>
      <w:bookmarkEnd w:id="85"/>
      <w:bookmarkEnd w:id="86"/>
      <w:bookmarkEnd w:id="87"/>
      <w:bookmarkEnd w:id="88"/>
      <w:bookmarkEnd w:id="89"/>
      <w:bookmarkEnd w:id="90"/>
      <w:bookmarkEnd w:id="91"/>
    </w:p>
    <w:p w14:paraId="37F6A6AA" w14:textId="77777777" w:rsidR="00012F11" w:rsidRPr="00A90D25" w:rsidRDefault="00012F11" w:rsidP="00012F11">
      <w:pPr>
        <w:rPr>
          <w:rFonts w:ascii="Calibri Light" w:hAnsi="Calibri Light" w:cs="Calibri Light"/>
        </w:rPr>
      </w:pPr>
      <w:r w:rsidRPr="00A90D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0C649AC8" w14:textId="77777777" w:rsidR="00012F11" w:rsidRPr="00A90D25" w:rsidRDefault="00012F11" w:rsidP="00012F11">
      <w:pPr>
        <w:rPr>
          <w:rFonts w:ascii="Calibri Light" w:hAnsi="Calibri Light" w:cs="Calibri Light"/>
        </w:rPr>
      </w:pPr>
    </w:p>
    <w:p w14:paraId="0A92A807" w14:textId="77777777" w:rsidR="00012F11" w:rsidRPr="00A90D25" w:rsidRDefault="00012F11" w:rsidP="00012F11">
      <w:pPr>
        <w:rPr>
          <w:rFonts w:ascii="Calibri Light" w:hAnsi="Calibri Light" w:cs="Calibri Light"/>
        </w:rPr>
      </w:pPr>
      <w:r w:rsidRPr="00A90D25">
        <w:rPr>
          <w:rFonts w:ascii="Calibri Light" w:hAnsi="Calibri Light" w:cs="Calibri Light"/>
        </w:rPr>
        <w:t>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w:t>
      </w:r>
    </w:p>
    <w:p w14:paraId="3744BEF4" w14:textId="77777777" w:rsidR="00012F11" w:rsidRPr="00A90D25" w:rsidRDefault="00012F11" w:rsidP="00012F11">
      <w:pPr>
        <w:rPr>
          <w:rFonts w:ascii="Calibri Light" w:hAnsi="Calibri Light" w:cs="Calibri Light"/>
        </w:rPr>
      </w:pPr>
    </w:p>
    <w:p w14:paraId="635E6923" w14:textId="77777777" w:rsidR="00012F11" w:rsidRPr="00A90D25" w:rsidRDefault="00012F11" w:rsidP="00012F11">
      <w:pPr>
        <w:rPr>
          <w:rFonts w:ascii="Calibri Light" w:hAnsi="Calibri Light" w:cs="Calibri Light"/>
        </w:rPr>
      </w:pPr>
      <w:r w:rsidRPr="00A90D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A90D25">
        <w:rPr>
          <w:rFonts w:ascii="Calibri Light" w:hAnsi="Calibri Light" w:cs="Calibri Light"/>
          <w:b/>
          <w:bCs/>
        </w:rPr>
        <w:t>Appendix C</w:t>
      </w:r>
      <w:r w:rsidRPr="00A90D25">
        <w:rPr>
          <w:rFonts w:ascii="Calibri Light" w:hAnsi="Calibri Light" w:cs="Calibri Light"/>
        </w:rPr>
        <w:t xml:space="preserve">, </w:t>
      </w:r>
      <w:r w:rsidRPr="00A90D25">
        <w:rPr>
          <w:rFonts w:ascii="Calibri Light" w:hAnsi="Calibri Light" w:cs="Calibri Light"/>
          <w:b/>
          <w:bCs/>
        </w:rPr>
        <w:t>Table C1</w:t>
      </w:r>
      <w:r w:rsidRPr="00A90D25">
        <w:rPr>
          <w:rFonts w:ascii="Calibri Light" w:hAnsi="Calibri Light" w:cs="Calibri Light"/>
        </w:rPr>
        <w:t>).</w:t>
      </w:r>
    </w:p>
    <w:p w14:paraId="37F43D08" w14:textId="77777777" w:rsidR="00012F11" w:rsidRPr="00A90D25" w:rsidRDefault="00012F11" w:rsidP="00012F11">
      <w:pPr>
        <w:rPr>
          <w:rFonts w:ascii="Calibri Light" w:hAnsi="Calibri Light" w:cs="Calibri Light"/>
        </w:rPr>
      </w:pPr>
    </w:p>
    <w:p w14:paraId="2FD6232A" w14:textId="77777777" w:rsidR="00012F11" w:rsidRPr="00A90D25" w:rsidRDefault="00012F11" w:rsidP="00012F11">
      <w:pPr>
        <w:rPr>
          <w:rFonts w:ascii="Calibri Light" w:hAnsi="Calibri Light" w:cs="Calibri Light"/>
        </w:rPr>
      </w:pPr>
      <w:r w:rsidRPr="00A90D25">
        <w:rPr>
          <w:rFonts w:ascii="Calibri Light" w:hAnsi="Calibri Light" w:cs="Calibri Light"/>
        </w:rPr>
        <w:t xml:space="preserve">Per </w:t>
      </w:r>
      <w:r w:rsidRPr="00A90D25">
        <w:rPr>
          <w:rFonts w:ascii="Calibri Light" w:hAnsi="Calibri Light" w:cs="Calibri Light"/>
          <w:i/>
          <w:iCs/>
        </w:rPr>
        <w:t>Title 42 CFR § 438.68(b)</w:t>
      </w:r>
      <w:r w:rsidRPr="00A90D25">
        <w:rPr>
          <w:rFonts w:ascii="Calibri Light" w:hAnsi="Calibri Light" w:cs="Calibri Light"/>
        </w:rPr>
        <w:t xml:space="preserve">, the state </w:t>
      </w:r>
      <w:bookmarkStart w:id="92" w:name="_Hlk127646549"/>
      <w:r w:rsidRPr="00A90D25">
        <w:rPr>
          <w:rFonts w:ascii="Calibri Light" w:hAnsi="Calibri Light"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92"/>
    <w:p w14:paraId="450FD222" w14:textId="77777777" w:rsidR="00012F11" w:rsidRPr="00A90D25" w:rsidRDefault="00012F11" w:rsidP="00012F11">
      <w:pPr>
        <w:rPr>
          <w:rFonts w:ascii="Calibri Light" w:hAnsi="Calibri Light" w:cs="Calibri Light"/>
        </w:rPr>
      </w:pPr>
    </w:p>
    <w:p w14:paraId="0AFD2DF5" w14:textId="77777777" w:rsidR="00012F11" w:rsidRPr="00A90D25" w:rsidRDefault="00012F11" w:rsidP="00012F11">
      <w:pPr>
        <w:rPr>
          <w:rFonts w:ascii="Calibri Light" w:hAnsi="Calibri Light" w:cs="Calibri Light"/>
        </w:rPr>
      </w:pPr>
      <w:r w:rsidRPr="00A90D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2DD8CE0C" w14:textId="77777777" w:rsidR="00012F11" w:rsidRPr="00A90D25" w:rsidRDefault="00012F11" w:rsidP="00012F11">
      <w:pPr>
        <w:rPr>
          <w:rFonts w:ascii="Calibri Light" w:hAnsi="Calibri Light" w:cs="Calibri Light"/>
        </w:rPr>
      </w:pPr>
    </w:p>
    <w:p w14:paraId="7165651E" w14:textId="77777777" w:rsidR="00012F11" w:rsidRPr="00A90D25" w:rsidRDefault="00012F11" w:rsidP="00012F11">
      <w:pPr>
        <w:rPr>
          <w:rFonts w:ascii="Calibri Light" w:hAnsi="Calibri Light" w:cs="Calibri Light"/>
        </w:rPr>
      </w:pPr>
      <w:r w:rsidRPr="00A90D25">
        <w:rPr>
          <w:rFonts w:ascii="Calibri Light" w:hAnsi="Calibri Light"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w:t>
      </w:r>
      <w:r>
        <w:rPr>
          <w:rFonts w:ascii="Calibri Light" w:hAnsi="Calibri Light" w:cs="Calibri Light"/>
        </w:rPr>
        <w:t xml:space="preserve"> and</w:t>
      </w:r>
      <w:r w:rsidRPr="00A90D25">
        <w:rPr>
          <w:rFonts w:ascii="Calibri Light" w:hAnsi="Calibri Light" w:cs="Calibri Light"/>
        </w:rPr>
        <w:t xml:space="preserve"> worked with a certified vendor</w:t>
      </w:r>
      <w:r>
        <w:rPr>
          <w:rFonts w:ascii="Calibri Light" w:hAnsi="Calibri Light" w:cs="Calibri Light"/>
        </w:rPr>
        <w:t>.</w:t>
      </w:r>
      <w:r w:rsidRPr="00A90D25">
        <w:rPr>
          <w:rFonts w:ascii="Calibri Light" w:hAnsi="Calibri Light" w:cs="Calibri Light"/>
        </w:rPr>
        <w:t xml:space="preserve"> </w:t>
      </w:r>
      <w:r>
        <w:rPr>
          <w:rFonts w:ascii="Calibri Light" w:hAnsi="Calibri Light" w:cs="Calibri Light"/>
        </w:rPr>
        <w:t>T</w:t>
      </w:r>
      <w:r w:rsidRPr="00A90D25">
        <w:rPr>
          <w:rFonts w:ascii="Calibri Light" w:hAnsi="Calibri Light" w:cs="Calibri Light"/>
        </w:rPr>
        <w:t>he nonduplication of effort significantly reduces administrative burden.</w:t>
      </w:r>
    </w:p>
    <w:p w14:paraId="59E52A08" w14:textId="77777777" w:rsidR="00012F11" w:rsidRPr="00A90D25" w:rsidRDefault="00012F11" w:rsidP="00012F11">
      <w:pPr>
        <w:rPr>
          <w:rFonts w:ascii="Calibri Light" w:hAnsi="Calibri Light" w:cs="Calibri Light"/>
        </w:rPr>
      </w:pPr>
    </w:p>
    <w:p w14:paraId="478A51BE" w14:textId="77777777" w:rsidR="00012F11" w:rsidRPr="00A90D25" w:rsidRDefault="00012F11" w:rsidP="00012F11">
      <w:pPr>
        <w:rPr>
          <w:rFonts w:ascii="Calibri Light" w:hAnsi="Calibri Light" w:cs="Calibri Light"/>
        </w:rPr>
      </w:pPr>
      <w:r w:rsidRPr="00A90D25">
        <w:rPr>
          <w:rFonts w:ascii="Calibri Light" w:hAnsi="Calibri Light" w:cs="Calibri Light"/>
        </w:rPr>
        <w:t xml:space="preserve">The quality strategy was posted to the MassHealth quality webpage for public comment, feedback was reviewed, and then the strategy was shared with CMS for review before it was published as final. </w:t>
      </w:r>
    </w:p>
    <w:p w14:paraId="206EC1E3" w14:textId="77777777" w:rsidR="00012F11" w:rsidRDefault="00012F11" w:rsidP="00012F11">
      <w:pPr>
        <w:rPr>
          <w:rFonts w:ascii="Calibri Light" w:hAnsi="Calibri Light" w:cs="Calibri Light"/>
        </w:rPr>
      </w:pPr>
      <w:r w:rsidRPr="00A90D25">
        <w:rPr>
          <w:rFonts w:ascii="Calibri Light" w:hAnsi="Calibri Light" w:cs="Calibri Light"/>
        </w:rPr>
        <w:t xml:space="preserve">MassHealth evaluates the effectiveness of its quality strategy and conducts a review of measures and key performance indicators to assess progress toward strategic goals. </w:t>
      </w:r>
    </w:p>
    <w:p w14:paraId="5410EF77" w14:textId="77777777" w:rsidR="00012F11" w:rsidRDefault="00012F11" w:rsidP="00012F11">
      <w:pPr>
        <w:rPr>
          <w:rFonts w:ascii="Calibri Light" w:hAnsi="Calibri Light" w:cs="Calibri Light"/>
        </w:rPr>
      </w:pPr>
    </w:p>
    <w:p w14:paraId="31563A56" w14:textId="3CF01D23" w:rsidR="00201E6C" w:rsidRPr="00012F11" w:rsidRDefault="00012F11" w:rsidP="00012F11">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r w:rsidR="00862D9F" w:rsidRPr="004A6316">
        <w:br w:type="page"/>
      </w:r>
    </w:p>
    <w:p w14:paraId="5739D5A8" w14:textId="277CADF3" w:rsidR="00D0140F" w:rsidRPr="004A6316" w:rsidRDefault="007A5413" w:rsidP="00D2431F">
      <w:pPr>
        <w:pStyle w:val="Heading2"/>
        <w:numPr>
          <w:ilvl w:val="0"/>
          <w:numId w:val="37"/>
        </w:numPr>
        <w:ind w:left="360"/>
        <w:jc w:val="center"/>
        <w:rPr>
          <w:sz w:val="32"/>
          <w:szCs w:val="32"/>
        </w:rPr>
      </w:pPr>
      <w:bookmarkStart w:id="93" w:name="_Toc86933882"/>
      <w:bookmarkStart w:id="94" w:name="_Toc112764611"/>
      <w:bookmarkStart w:id="95" w:name="_Toc158040519"/>
      <w:bookmarkStart w:id="96" w:name="_Toc192530428"/>
      <w:r w:rsidRPr="004A6316">
        <w:rPr>
          <w:sz w:val="32"/>
          <w:szCs w:val="32"/>
        </w:rPr>
        <w:lastRenderedPageBreak/>
        <w:t>Validation</w:t>
      </w:r>
      <w:r w:rsidR="00420EDE" w:rsidRPr="004A6316">
        <w:rPr>
          <w:sz w:val="32"/>
          <w:szCs w:val="32"/>
        </w:rPr>
        <w:t xml:space="preserve"> </w:t>
      </w:r>
      <w:r w:rsidRPr="004A6316">
        <w:rPr>
          <w:sz w:val="32"/>
          <w:szCs w:val="32"/>
        </w:rPr>
        <w:t>of</w:t>
      </w:r>
      <w:r w:rsidR="00420EDE" w:rsidRPr="004A6316">
        <w:rPr>
          <w:sz w:val="32"/>
          <w:szCs w:val="32"/>
        </w:rPr>
        <w:t xml:space="preserve"> </w:t>
      </w:r>
      <w:r w:rsidR="00143E30" w:rsidRPr="004A6316">
        <w:rPr>
          <w:sz w:val="32"/>
          <w:szCs w:val="32"/>
        </w:rPr>
        <w:t>Performance</w:t>
      </w:r>
      <w:r w:rsidR="00420EDE" w:rsidRPr="004A6316">
        <w:rPr>
          <w:sz w:val="32"/>
          <w:szCs w:val="32"/>
        </w:rPr>
        <w:t xml:space="preserve"> </w:t>
      </w:r>
      <w:r w:rsidR="00143E30" w:rsidRPr="004A6316">
        <w:rPr>
          <w:sz w:val="32"/>
          <w:szCs w:val="32"/>
        </w:rPr>
        <w:t>Improvement</w:t>
      </w:r>
      <w:r w:rsidR="00420EDE" w:rsidRPr="004A6316">
        <w:rPr>
          <w:sz w:val="32"/>
          <w:szCs w:val="32"/>
        </w:rPr>
        <w:t xml:space="preserve"> </w:t>
      </w:r>
      <w:r w:rsidR="00143E30" w:rsidRPr="004A6316">
        <w:rPr>
          <w:sz w:val="32"/>
          <w:szCs w:val="32"/>
        </w:rPr>
        <w:t>Projects</w:t>
      </w:r>
      <w:bookmarkEnd w:id="82"/>
      <w:bookmarkEnd w:id="83"/>
      <w:bookmarkEnd w:id="93"/>
      <w:bookmarkEnd w:id="94"/>
      <w:bookmarkEnd w:id="95"/>
      <w:bookmarkEnd w:id="96"/>
    </w:p>
    <w:p w14:paraId="43EBC9AD" w14:textId="77777777" w:rsidR="00E12F79" w:rsidRPr="004A6316" w:rsidRDefault="00E12F79" w:rsidP="00D2431F">
      <w:pPr>
        <w:pStyle w:val="Heading3"/>
      </w:pPr>
      <w:bookmarkStart w:id="97" w:name="_Toc86933883"/>
      <w:bookmarkStart w:id="98" w:name="_Toc112764612"/>
      <w:bookmarkStart w:id="99" w:name="_Toc192530429"/>
      <w:bookmarkStart w:id="100" w:name="_Toc86933887"/>
      <w:bookmarkStart w:id="101" w:name="_Toc22909885"/>
      <w:bookmarkStart w:id="102" w:name="_Toc36127947"/>
      <w:bookmarkStart w:id="103" w:name="_Toc67305535"/>
      <w:bookmarkStart w:id="104" w:name="_Toc22909890"/>
      <w:bookmarkStart w:id="105" w:name="_Toc36127952"/>
      <w:r w:rsidRPr="004A6316">
        <w:t>Objectives</w:t>
      </w:r>
      <w:bookmarkEnd w:id="97"/>
      <w:bookmarkEnd w:id="98"/>
      <w:bookmarkEnd w:id="99"/>
    </w:p>
    <w:p w14:paraId="6BF535CE" w14:textId="7C5B4F31" w:rsidR="007E32C3" w:rsidRPr="004A6316" w:rsidRDefault="007E32C3" w:rsidP="00D2431F">
      <w:pPr>
        <w:rPr>
          <w:rFonts w:ascii="Calibri Light" w:hAnsi="Calibri Light" w:cs="Calibri Light"/>
        </w:rPr>
      </w:pPr>
      <w:bookmarkStart w:id="106" w:name="_Toc112764616"/>
      <w:r w:rsidRPr="004A6316">
        <w:rPr>
          <w:rFonts w:ascii="Calibri Light" w:hAnsi="Calibri Light" w:cs="Calibri Light"/>
        </w:rPr>
        <w:t xml:space="preserve">The state Medicaid agencies must require that contracted </w:t>
      </w:r>
      <w:r w:rsidR="00224A51" w:rsidRPr="004A6316">
        <w:rPr>
          <w:rFonts w:ascii="Calibri Light" w:hAnsi="Calibri Light" w:cs="Calibri Light"/>
        </w:rPr>
        <w:t>MCPs</w:t>
      </w:r>
      <w:r w:rsidRPr="004A6316">
        <w:rPr>
          <w:rFonts w:ascii="Calibri Light" w:hAnsi="Calibri Light" w:cs="Calibri Light"/>
        </w:rPr>
        <w:t xml:space="preserve"> conduct PIPs that focus on both clinical and non-clinical areas, per </w:t>
      </w:r>
      <w:r w:rsidRPr="004A6316">
        <w:rPr>
          <w:rFonts w:ascii="Calibri Light" w:hAnsi="Calibri Light" w:cs="Calibri Light"/>
          <w:i/>
          <w:iCs/>
        </w:rPr>
        <w:t>Title 42 CFR § 438.330(d).</w:t>
      </w:r>
      <w:r w:rsidRPr="004A6316">
        <w:rPr>
          <w:rFonts w:ascii="Calibri Light" w:hAnsi="Calibri Light" w:cs="Calibri Light"/>
        </w:rPr>
        <w:t xml:space="preserve"> The purpose of a PIP is to improve health outcomes and member experience of health care provided by the managed care plan. </w:t>
      </w:r>
    </w:p>
    <w:p w14:paraId="391E0391" w14:textId="77777777" w:rsidR="007E32C3" w:rsidRPr="004A6316" w:rsidRDefault="007E32C3" w:rsidP="00D2431F">
      <w:pPr>
        <w:rPr>
          <w:rFonts w:ascii="Calibri Light" w:hAnsi="Calibri Light" w:cs="Calibri Light"/>
        </w:rPr>
      </w:pPr>
    </w:p>
    <w:p w14:paraId="4F7BA286" w14:textId="273B6F63" w:rsidR="007E32C3" w:rsidRPr="004A6316" w:rsidRDefault="007E32C3" w:rsidP="00D2431F">
      <w:pPr>
        <w:rPr>
          <w:rFonts w:ascii="Calibri Light" w:hAnsi="Calibri Light" w:cs="Calibri Light"/>
        </w:rPr>
      </w:pPr>
      <w:r w:rsidRPr="004A6316">
        <w:rPr>
          <w:rFonts w:ascii="Calibri Light" w:hAnsi="Calibri Light" w:cs="Calibri Light"/>
        </w:rPr>
        <w:t xml:space="preserve">Section 2.14.C of the First Amended and Restated MassHealth ACPP Contract and Appendix B to the MassHealth ACPP Contract require ACPPs to perform PIPs annually in compliance with federal regulations. </w:t>
      </w:r>
      <w:r w:rsidRPr="004A6316">
        <w:rPr>
          <w:rFonts w:ascii="Calibri Light" w:hAnsi="Calibri Light" w:cs="Calibri Light"/>
          <w:szCs w:val="24"/>
        </w:rPr>
        <w:t xml:space="preserve">All </w:t>
      </w:r>
      <w:r w:rsidR="00224A51" w:rsidRPr="004A6316">
        <w:rPr>
          <w:rFonts w:ascii="Calibri Light" w:hAnsi="Calibri Light" w:cs="Calibri Light"/>
          <w:szCs w:val="24"/>
        </w:rPr>
        <w:t xml:space="preserve">15 </w:t>
      </w:r>
      <w:r w:rsidRPr="004A6316">
        <w:rPr>
          <w:rFonts w:ascii="Calibri Light" w:hAnsi="Calibri Light" w:cs="Calibri Light"/>
          <w:szCs w:val="24"/>
        </w:rPr>
        <w:t xml:space="preserve">ACPPs started new </w:t>
      </w:r>
      <w:r w:rsidR="00224A51" w:rsidRPr="004A6316">
        <w:rPr>
          <w:rFonts w:ascii="Calibri Light" w:hAnsi="Calibri Light" w:cs="Calibri Light"/>
          <w:szCs w:val="24"/>
        </w:rPr>
        <w:t>PIPs</w:t>
      </w:r>
      <w:r w:rsidRPr="004A6316">
        <w:rPr>
          <w:rFonts w:ascii="Calibri Light" w:hAnsi="Calibri Light" w:cs="Calibri Light"/>
          <w:szCs w:val="24"/>
        </w:rPr>
        <w:t xml:space="preserve"> in 2024. Each project aims to improve specific health outcomes for members by focusing on key areas such as diabetes management (eight PIPs), depression screening (five PIPs), and hypertension (two PIPs). </w:t>
      </w:r>
      <w:r w:rsidRPr="004A6316">
        <w:rPr>
          <w:rFonts w:ascii="Calibri Light" w:hAnsi="Calibri Light" w:cs="Calibri Light"/>
        </w:rPr>
        <w:t xml:space="preserve">Specific ACPP PIP topics and remeasurement year indications are displayed in </w:t>
      </w:r>
      <w:r w:rsidRPr="004A6316">
        <w:rPr>
          <w:rFonts w:ascii="Calibri Light" w:hAnsi="Calibri Light" w:cs="Calibri Light"/>
          <w:b/>
          <w:bCs/>
        </w:rPr>
        <w:t xml:space="preserve">Table </w:t>
      </w:r>
      <w:r w:rsidR="00224A51" w:rsidRPr="004A6316">
        <w:rPr>
          <w:rFonts w:ascii="Calibri Light" w:hAnsi="Calibri Light" w:cs="Calibri Light"/>
          <w:b/>
          <w:bCs/>
        </w:rPr>
        <w:t>3</w:t>
      </w:r>
      <w:r w:rsidRPr="004A6316">
        <w:rPr>
          <w:rFonts w:ascii="Calibri Light" w:hAnsi="Calibri Light" w:cs="Calibri Light"/>
        </w:rPr>
        <w:t>.</w:t>
      </w:r>
    </w:p>
    <w:p w14:paraId="5516C825" w14:textId="77777777" w:rsidR="007E32C3" w:rsidRPr="004A6316" w:rsidRDefault="007E32C3" w:rsidP="00D2431F">
      <w:pPr>
        <w:rPr>
          <w:rFonts w:ascii="Calibri Light" w:hAnsi="Calibri Light" w:cs="Calibri Light"/>
        </w:rPr>
      </w:pPr>
    </w:p>
    <w:p w14:paraId="660908A2" w14:textId="2E2CE62F" w:rsidR="007E32C3" w:rsidRPr="004A6316" w:rsidRDefault="007E32C3" w:rsidP="00D2431F">
      <w:pPr>
        <w:rPr>
          <w:rFonts w:ascii="Calibri Light" w:hAnsi="Calibri Light" w:cs="Calibri Light"/>
          <w:b/>
          <w:bCs/>
          <w:szCs w:val="18"/>
        </w:rPr>
      </w:pPr>
      <w:bookmarkStart w:id="107" w:name="_Toc190119499"/>
      <w:bookmarkStart w:id="108" w:name="_Toc192530191"/>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224A51" w:rsidRPr="004A6316">
        <w:rPr>
          <w:rFonts w:ascii="Calibri Light" w:hAnsi="Calibri Light" w:cs="Calibri Light"/>
          <w:b/>
          <w:bCs/>
          <w:szCs w:val="18"/>
        </w:rPr>
        <w:t>3</w:t>
      </w:r>
      <w:r w:rsidRPr="004A6316">
        <w:rPr>
          <w:rFonts w:ascii="Calibri Light" w:hAnsi="Calibri Light" w:cs="Calibri Light"/>
          <w:b/>
          <w:bCs/>
          <w:szCs w:val="18"/>
        </w:rPr>
        <w:fldChar w:fldCharType="end"/>
      </w:r>
      <w:r w:rsidRPr="004A6316">
        <w:rPr>
          <w:rFonts w:ascii="Calibri Light" w:hAnsi="Calibri Light" w:cs="Calibri Light"/>
          <w:b/>
          <w:bCs/>
          <w:szCs w:val="18"/>
        </w:rPr>
        <w:t>: ACPP PIP Topics − CY 2024</w:t>
      </w:r>
      <w:bookmarkEnd w:id="107"/>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CP PIP topics"/>
        <w:tblDescription w:val="PIP topics for each MCP. Some have more than one PIP."/>
      </w:tblPr>
      <w:tblGrid>
        <w:gridCol w:w="2242"/>
        <w:gridCol w:w="8548"/>
      </w:tblGrid>
      <w:tr w:rsidR="007E32C3" w:rsidRPr="004A6316" w14:paraId="6C97516F" w14:textId="77777777">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039D1CDA" w14:textId="77777777" w:rsidR="007E32C3" w:rsidRPr="004A6316" w:rsidRDefault="007E32C3" w:rsidP="00D2431F">
            <w:pPr>
              <w:ind w:right="-104"/>
              <w:rPr>
                <w:rFonts w:ascii="Calibri Light" w:hAnsi="Calibri Light" w:cs="Calibri Light"/>
                <w:b/>
                <w:bCs/>
                <w:color w:val="FFFFFF" w:themeColor="background1"/>
                <w:sz w:val="22"/>
              </w:rPr>
            </w:pPr>
            <w:bookmarkStart w:id="109" w:name="_Hlk186702192"/>
            <w:r w:rsidRPr="004A6316">
              <w:rPr>
                <w:rFonts w:ascii="Calibri Light" w:hAnsi="Calibri Light" w:cs="Calibri Light"/>
                <w:b/>
                <w:bCs/>
                <w:color w:val="FFFFFF" w:themeColor="background1"/>
                <w:sz w:val="22"/>
              </w:rPr>
              <w:t>ACPP</w:t>
            </w:r>
          </w:p>
        </w:tc>
        <w:tc>
          <w:tcPr>
            <w:tcW w:w="3961" w:type="pct"/>
            <w:shd w:val="clear" w:color="auto" w:fill="5F497A" w:themeFill="accent4" w:themeFillShade="BF"/>
            <w:vAlign w:val="bottom"/>
          </w:tcPr>
          <w:p w14:paraId="3D687D2F" w14:textId="77777777" w:rsidR="007E32C3" w:rsidRPr="004A6316" w:rsidRDefault="007E32C3" w:rsidP="00D2431F">
            <w:pPr>
              <w:ind w:left="70" w:right="90"/>
              <w:jc w:val="center"/>
              <w:rPr>
                <w:rFonts w:ascii="Calibri Light" w:hAnsi="Calibri Light" w:cs="Calibri Light"/>
                <w:b/>
                <w:bCs/>
                <w:color w:val="FFFFFF" w:themeColor="background1"/>
                <w:sz w:val="22"/>
                <w:vertAlign w:val="superscript"/>
              </w:rPr>
            </w:pPr>
            <w:r w:rsidRPr="004A6316">
              <w:rPr>
                <w:rFonts w:ascii="Calibri Light" w:hAnsi="Calibri Light" w:cs="Calibri Light"/>
                <w:b/>
                <w:bCs/>
                <w:color w:val="FFFFFF" w:themeColor="background1"/>
                <w:sz w:val="22"/>
              </w:rPr>
              <w:t>PIP Topics</w:t>
            </w:r>
          </w:p>
        </w:tc>
      </w:tr>
      <w:tr w:rsidR="007E32C3" w:rsidRPr="004A6316" w14:paraId="2FC58785" w14:textId="77777777">
        <w:tc>
          <w:tcPr>
            <w:tcW w:w="1039" w:type="pct"/>
            <w:tcBorders>
              <w:bottom w:val="nil"/>
            </w:tcBorders>
            <w:tcMar>
              <w:top w:w="0" w:type="dxa"/>
              <w:left w:w="108" w:type="dxa"/>
              <w:bottom w:w="0" w:type="dxa"/>
              <w:right w:w="108" w:type="dxa"/>
            </w:tcMar>
          </w:tcPr>
          <w:p w14:paraId="041BF59B"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MGB </w:t>
            </w:r>
          </w:p>
          <w:p w14:paraId="3FA9EC89" w14:textId="77777777" w:rsidR="007E32C3" w:rsidRPr="004A6316" w:rsidRDefault="007E32C3" w:rsidP="00D2431F"/>
        </w:tc>
        <w:tc>
          <w:tcPr>
            <w:tcW w:w="3961" w:type="pct"/>
            <w:shd w:val="clear" w:color="auto" w:fill="FFFFFF" w:themeFill="background1"/>
          </w:tcPr>
          <w:p w14:paraId="74E42A91"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 xml:space="preserve">PIP 1: CBP – Baseline Report </w:t>
            </w:r>
          </w:p>
          <w:p w14:paraId="704204F8"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Assesses members 18–85 years of age who had a diagnosis of hypertension (HTN) and whose blood pressure was adequately controlled during the measurement period.</w:t>
            </w:r>
          </w:p>
        </w:tc>
      </w:tr>
      <w:tr w:rsidR="007E32C3" w:rsidRPr="004A6316" w14:paraId="2868B52D" w14:textId="77777777">
        <w:tc>
          <w:tcPr>
            <w:tcW w:w="1039" w:type="pct"/>
            <w:tcBorders>
              <w:bottom w:val="nil"/>
            </w:tcBorders>
            <w:tcMar>
              <w:top w:w="0" w:type="dxa"/>
              <w:left w:w="108" w:type="dxa"/>
              <w:bottom w:w="0" w:type="dxa"/>
              <w:right w:w="108" w:type="dxa"/>
            </w:tcMar>
          </w:tcPr>
          <w:p w14:paraId="47ECC2AC"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60F513A7"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Community Alliance</w:t>
            </w:r>
          </w:p>
        </w:tc>
        <w:tc>
          <w:tcPr>
            <w:tcW w:w="3961" w:type="pct"/>
            <w:shd w:val="clear" w:color="auto" w:fill="FFFFFF" w:themeFill="background1"/>
          </w:tcPr>
          <w:p w14:paraId="34FFDF56" w14:textId="28F2BE20"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5727AEC6" w14:textId="5E9DC274"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71F5769D" w14:textId="77777777">
        <w:tc>
          <w:tcPr>
            <w:tcW w:w="1039" w:type="pct"/>
            <w:tcBorders>
              <w:bottom w:val="nil"/>
            </w:tcBorders>
            <w:tcMar>
              <w:top w:w="0" w:type="dxa"/>
              <w:left w:w="108" w:type="dxa"/>
              <w:bottom w:w="0" w:type="dxa"/>
              <w:right w:w="108" w:type="dxa"/>
            </w:tcMar>
          </w:tcPr>
          <w:p w14:paraId="53FB519E"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6B77052B"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Mercy</w:t>
            </w:r>
          </w:p>
        </w:tc>
        <w:tc>
          <w:tcPr>
            <w:tcW w:w="3961" w:type="pct"/>
            <w:shd w:val="clear" w:color="auto" w:fill="FFFFFF" w:themeFill="background1"/>
          </w:tcPr>
          <w:p w14:paraId="500E3C9B" w14:textId="093A1822"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4D37D50F" w14:textId="0F61B283"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21B86F31" w14:textId="77777777">
        <w:tc>
          <w:tcPr>
            <w:tcW w:w="1039" w:type="pct"/>
            <w:tcBorders>
              <w:bottom w:val="nil"/>
            </w:tcBorders>
            <w:tcMar>
              <w:top w:w="0" w:type="dxa"/>
              <w:left w:w="108" w:type="dxa"/>
              <w:bottom w:w="0" w:type="dxa"/>
              <w:right w:w="108" w:type="dxa"/>
            </w:tcMar>
          </w:tcPr>
          <w:p w14:paraId="70D460E4"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1E95EE69"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Signature </w:t>
            </w:r>
          </w:p>
        </w:tc>
        <w:tc>
          <w:tcPr>
            <w:tcW w:w="3961" w:type="pct"/>
            <w:shd w:val="clear" w:color="auto" w:fill="FFFFFF" w:themeFill="background1"/>
          </w:tcPr>
          <w:p w14:paraId="78E7F50D" w14:textId="54C39793"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75B0FBCA"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089011FB" w14:textId="77777777">
        <w:tc>
          <w:tcPr>
            <w:tcW w:w="1039" w:type="pct"/>
            <w:tcBorders>
              <w:bottom w:val="nil"/>
            </w:tcBorders>
            <w:tcMar>
              <w:top w:w="0" w:type="dxa"/>
              <w:left w:w="108" w:type="dxa"/>
              <w:bottom w:w="0" w:type="dxa"/>
              <w:right w:w="108" w:type="dxa"/>
            </w:tcMar>
          </w:tcPr>
          <w:p w14:paraId="3B8E798D"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63D9EC63"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Southcoast</w:t>
            </w:r>
          </w:p>
        </w:tc>
        <w:tc>
          <w:tcPr>
            <w:tcW w:w="3961" w:type="pct"/>
            <w:shd w:val="clear" w:color="auto" w:fill="FFFFFF" w:themeFill="background1"/>
          </w:tcPr>
          <w:p w14:paraId="3A4E8DD2" w14:textId="10C17419"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72A394CB" w14:textId="20E5D5EA"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5F1119C3" w14:textId="77777777">
        <w:tc>
          <w:tcPr>
            <w:tcW w:w="1039" w:type="pct"/>
            <w:tcBorders>
              <w:bottom w:val="nil"/>
            </w:tcBorders>
            <w:tcMar>
              <w:top w:w="0" w:type="dxa"/>
              <w:left w:w="108" w:type="dxa"/>
              <w:bottom w:w="0" w:type="dxa"/>
              <w:right w:w="108" w:type="dxa"/>
            </w:tcMar>
          </w:tcPr>
          <w:p w14:paraId="1A0E82C2"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39BB0546"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BILH</w:t>
            </w:r>
          </w:p>
        </w:tc>
        <w:tc>
          <w:tcPr>
            <w:tcW w:w="3961" w:type="pct"/>
          </w:tcPr>
          <w:p w14:paraId="56C61C21" w14:textId="0D30117D"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093205B1" w14:textId="12D1508B" w:rsidR="007E32C3" w:rsidRPr="004A6316" w:rsidRDefault="007E32C3" w:rsidP="00D2431F">
            <w:pPr>
              <w:ind w:right="86"/>
              <w:rPr>
                <w:rFonts w:ascii="Calibri Light" w:hAnsi="Calibri Light" w:cs="Calibri Light"/>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4E335886" w14:textId="77777777">
        <w:tc>
          <w:tcPr>
            <w:tcW w:w="1039" w:type="pct"/>
            <w:tcBorders>
              <w:bottom w:val="nil"/>
            </w:tcBorders>
            <w:tcMar>
              <w:top w:w="0" w:type="dxa"/>
              <w:left w:w="108" w:type="dxa"/>
              <w:bottom w:w="0" w:type="dxa"/>
              <w:right w:w="108" w:type="dxa"/>
            </w:tcMar>
          </w:tcPr>
          <w:p w14:paraId="2E162C1A"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23A6A841"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Care Alliance </w:t>
            </w:r>
          </w:p>
        </w:tc>
        <w:tc>
          <w:tcPr>
            <w:tcW w:w="3961" w:type="pct"/>
          </w:tcPr>
          <w:p w14:paraId="4B91920A" w14:textId="1EFC9A8E"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2A9C6DF7" w14:textId="73029C81"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4F2124D6" w14:textId="77777777">
        <w:tc>
          <w:tcPr>
            <w:tcW w:w="1039" w:type="pct"/>
            <w:tcBorders>
              <w:bottom w:val="nil"/>
            </w:tcBorders>
            <w:tcMar>
              <w:top w:w="0" w:type="dxa"/>
              <w:left w:w="108" w:type="dxa"/>
              <w:bottom w:w="0" w:type="dxa"/>
              <w:right w:w="108" w:type="dxa"/>
            </w:tcMar>
          </w:tcPr>
          <w:p w14:paraId="22D7E493"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4F68915A"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East Boston</w:t>
            </w:r>
          </w:p>
        </w:tc>
        <w:tc>
          <w:tcPr>
            <w:tcW w:w="3961" w:type="pct"/>
          </w:tcPr>
          <w:p w14:paraId="799CFB24" w14:textId="7E9ABFCB"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CDF</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165B7EEE"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12 years of age and older who were screened for clinical depression using a standardized instrument and, if screened, received follow-up care</w:t>
            </w:r>
          </w:p>
        </w:tc>
      </w:tr>
      <w:tr w:rsidR="007E32C3" w:rsidRPr="004A6316" w14:paraId="37599D12" w14:textId="77777777">
        <w:tc>
          <w:tcPr>
            <w:tcW w:w="1039" w:type="pct"/>
            <w:tcBorders>
              <w:bottom w:val="nil"/>
            </w:tcBorders>
            <w:tcMar>
              <w:top w:w="0" w:type="dxa"/>
              <w:left w:w="108" w:type="dxa"/>
              <w:bottom w:w="0" w:type="dxa"/>
              <w:right w:w="108" w:type="dxa"/>
            </w:tcMar>
          </w:tcPr>
          <w:p w14:paraId="458EFE4F"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WellSense </w:t>
            </w:r>
          </w:p>
          <w:p w14:paraId="19BEEB00"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Boston Children’s</w:t>
            </w:r>
          </w:p>
        </w:tc>
        <w:tc>
          <w:tcPr>
            <w:tcW w:w="3961" w:type="pct"/>
          </w:tcPr>
          <w:p w14:paraId="4C4A31B8" w14:textId="5CEF914A"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CDF</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55624E10"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12 years of age and older who were screened for clinical depression using a standardized instrument and, if screened, received follow-up care</w:t>
            </w:r>
            <w:r w:rsidRPr="004A6316">
              <w:rPr>
                <w:rFonts w:ascii="Calibri Light" w:hAnsi="Calibri Light" w:cs="Calibri Light"/>
                <w:b/>
                <w:bCs/>
                <w:color w:val="000000" w:themeColor="text1"/>
                <w:sz w:val="22"/>
              </w:rPr>
              <w:t>.</w:t>
            </w:r>
          </w:p>
        </w:tc>
      </w:tr>
      <w:tr w:rsidR="007E32C3" w:rsidRPr="004A6316" w14:paraId="1C40F6A5" w14:textId="77777777">
        <w:tc>
          <w:tcPr>
            <w:tcW w:w="1039" w:type="pct"/>
            <w:tcBorders>
              <w:top w:val="single" w:sz="4" w:space="0" w:color="auto"/>
              <w:bottom w:val="nil"/>
            </w:tcBorders>
            <w:tcMar>
              <w:top w:w="0" w:type="dxa"/>
              <w:left w:w="108" w:type="dxa"/>
              <w:bottom w:w="0" w:type="dxa"/>
              <w:right w:w="108" w:type="dxa"/>
            </w:tcMar>
          </w:tcPr>
          <w:p w14:paraId="03EB8C8A"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HNE BeHealthy </w:t>
            </w:r>
          </w:p>
        </w:tc>
        <w:tc>
          <w:tcPr>
            <w:tcW w:w="3961" w:type="pct"/>
          </w:tcPr>
          <w:p w14:paraId="7E7B4B2B" w14:textId="6C6E3659"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5AFFA3EF" w14:textId="6D2D8918" w:rsidR="007E32C3" w:rsidRPr="004A6316" w:rsidRDefault="007E32C3" w:rsidP="00D2431F">
            <w:pPr>
              <w:ind w:right="86"/>
              <w:rPr>
                <w:rFonts w:ascii="Calibri Light" w:hAnsi="Calibri Light" w:cs="Calibri Light"/>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064396D0" w14:textId="77777777" w:rsidTr="00224A51">
        <w:tc>
          <w:tcPr>
            <w:tcW w:w="1039" w:type="pct"/>
            <w:tcBorders>
              <w:top w:val="single" w:sz="4" w:space="0" w:color="auto"/>
              <w:bottom w:val="single" w:sz="4" w:space="0" w:color="auto"/>
            </w:tcBorders>
            <w:tcMar>
              <w:top w:w="0" w:type="dxa"/>
              <w:left w:w="108" w:type="dxa"/>
              <w:bottom w:w="0" w:type="dxa"/>
              <w:right w:w="108" w:type="dxa"/>
            </w:tcMar>
          </w:tcPr>
          <w:p w14:paraId="0342E439"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Fallon Berkshire</w:t>
            </w:r>
          </w:p>
        </w:tc>
        <w:tc>
          <w:tcPr>
            <w:tcW w:w="3961" w:type="pct"/>
          </w:tcPr>
          <w:p w14:paraId="383A0EBD" w14:textId="7518751D"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CDF</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26542CB3"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12 years of age and older who were screened for clinical depression using a standardized instrument and, if screened, received follow-up care</w:t>
            </w:r>
          </w:p>
        </w:tc>
      </w:tr>
      <w:tr w:rsidR="007E32C3" w:rsidRPr="004A6316" w14:paraId="13D7BE04" w14:textId="77777777" w:rsidTr="00224A51">
        <w:tc>
          <w:tcPr>
            <w:tcW w:w="1039" w:type="pct"/>
            <w:tcBorders>
              <w:top w:val="single" w:sz="4" w:space="0" w:color="auto"/>
              <w:bottom w:val="single" w:sz="4" w:space="0" w:color="auto"/>
            </w:tcBorders>
            <w:tcMar>
              <w:top w:w="0" w:type="dxa"/>
              <w:left w:w="108" w:type="dxa"/>
              <w:bottom w:w="0" w:type="dxa"/>
              <w:right w:w="108" w:type="dxa"/>
            </w:tcMar>
          </w:tcPr>
          <w:p w14:paraId="69FD5D7C"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Fallon 365</w:t>
            </w:r>
          </w:p>
        </w:tc>
        <w:tc>
          <w:tcPr>
            <w:tcW w:w="3961" w:type="pct"/>
          </w:tcPr>
          <w:p w14:paraId="37F85988" w14:textId="21E399FB"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HBD</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4D8F7712" w14:textId="3D99153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the percentage of members 18-85 years of age with diabetes (type 1 or 2) whose HbA1c was controlled.</w:t>
            </w:r>
          </w:p>
        </w:tc>
      </w:tr>
      <w:tr w:rsidR="007E32C3" w:rsidRPr="004A6316" w14:paraId="1CCCF2C4" w14:textId="77777777" w:rsidTr="00224A51">
        <w:tc>
          <w:tcPr>
            <w:tcW w:w="1039" w:type="pct"/>
            <w:tcBorders>
              <w:top w:val="single" w:sz="4" w:space="0" w:color="auto"/>
              <w:bottom w:val="nil"/>
            </w:tcBorders>
            <w:tcMar>
              <w:top w:w="0" w:type="dxa"/>
              <w:left w:w="108" w:type="dxa"/>
              <w:bottom w:w="0" w:type="dxa"/>
              <w:right w:w="108" w:type="dxa"/>
            </w:tcMar>
          </w:tcPr>
          <w:p w14:paraId="56A15613"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lastRenderedPageBreak/>
              <w:t>Fallon Atrius</w:t>
            </w:r>
          </w:p>
        </w:tc>
        <w:tc>
          <w:tcPr>
            <w:tcW w:w="3961" w:type="pct"/>
          </w:tcPr>
          <w:p w14:paraId="067000B4" w14:textId="7BD385B9"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CBP</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11D7BF27" w14:textId="77777777"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color w:val="000000" w:themeColor="text1"/>
                <w:sz w:val="22"/>
              </w:rPr>
              <w:t>Assesses members 18–85 years of age who had a diagnosis of hypertension (HTN) and whose blood pressure was adequately controlled during the measurement period with a focus on Black/African American members</w:t>
            </w:r>
          </w:p>
        </w:tc>
      </w:tr>
      <w:tr w:rsidR="007E32C3" w:rsidRPr="004A6316" w14:paraId="2355CBB4" w14:textId="77777777">
        <w:tc>
          <w:tcPr>
            <w:tcW w:w="1039" w:type="pct"/>
            <w:tcBorders>
              <w:top w:val="single" w:sz="4" w:space="0" w:color="auto"/>
              <w:bottom w:val="single" w:sz="4" w:space="0" w:color="auto"/>
            </w:tcBorders>
            <w:tcMar>
              <w:top w:w="0" w:type="dxa"/>
              <w:left w:w="108" w:type="dxa"/>
              <w:bottom w:w="0" w:type="dxa"/>
              <w:right w:w="108" w:type="dxa"/>
            </w:tcMar>
          </w:tcPr>
          <w:p w14:paraId="7D8A1A7F"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Tufts CHA</w:t>
            </w:r>
          </w:p>
        </w:tc>
        <w:tc>
          <w:tcPr>
            <w:tcW w:w="3961" w:type="pct"/>
          </w:tcPr>
          <w:p w14:paraId="36277D69" w14:textId="0AD40690"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CDF</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240307FA" w14:textId="77777777" w:rsidR="007E32C3" w:rsidRPr="004A6316" w:rsidRDefault="007E32C3" w:rsidP="00D2431F">
            <w:pPr>
              <w:ind w:right="86"/>
              <w:rPr>
                <w:rFonts w:ascii="Calibri Light" w:hAnsi="Calibri Light" w:cs="Calibri Light"/>
                <w:color w:val="000000" w:themeColor="text1"/>
                <w:sz w:val="22"/>
              </w:rPr>
            </w:pPr>
            <w:r w:rsidRPr="004A6316">
              <w:rPr>
                <w:rFonts w:ascii="Calibri Light" w:hAnsi="Calibri Light" w:cs="Calibri Light"/>
                <w:color w:val="000000" w:themeColor="text1"/>
                <w:sz w:val="22"/>
              </w:rPr>
              <w:t>Assesses the percentage of members 12 years of age and older who were screened for clinical depression using a standardized instrument and, if screened, received follow-up care</w:t>
            </w:r>
          </w:p>
        </w:tc>
      </w:tr>
      <w:tr w:rsidR="007E32C3" w:rsidRPr="004A6316" w14:paraId="229A7114" w14:textId="77777777">
        <w:tc>
          <w:tcPr>
            <w:tcW w:w="1039" w:type="pct"/>
            <w:tcBorders>
              <w:top w:val="single" w:sz="4" w:space="0" w:color="auto"/>
              <w:bottom w:val="single" w:sz="4" w:space="0" w:color="auto"/>
            </w:tcBorders>
            <w:tcMar>
              <w:top w:w="0" w:type="dxa"/>
              <w:left w:w="108" w:type="dxa"/>
              <w:bottom w:w="0" w:type="dxa"/>
              <w:right w:w="108" w:type="dxa"/>
            </w:tcMar>
          </w:tcPr>
          <w:p w14:paraId="2D746F9D"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Tufts UMass</w:t>
            </w:r>
          </w:p>
        </w:tc>
        <w:tc>
          <w:tcPr>
            <w:tcW w:w="3961" w:type="pct"/>
          </w:tcPr>
          <w:p w14:paraId="66EAAEDA" w14:textId="4E5F0663" w:rsidR="007E32C3" w:rsidRPr="004A6316" w:rsidRDefault="007E32C3" w:rsidP="00D2431F">
            <w:pPr>
              <w:ind w:right="86"/>
              <w:rPr>
                <w:rFonts w:ascii="Calibri Light" w:hAnsi="Calibri Light" w:cs="Calibri Light"/>
                <w:b/>
                <w:bCs/>
                <w:color w:val="000000" w:themeColor="text1"/>
                <w:sz w:val="22"/>
              </w:rPr>
            </w:pPr>
            <w:r w:rsidRPr="004A6316">
              <w:rPr>
                <w:rFonts w:ascii="Calibri Light" w:hAnsi="Calibri Light" w:cs="Calibri Light"/>
                <w:b/>
                <w:bCs/>
                <w:color w:val="000000" w:themeColor="text1"/>
                <w:sz w:val="22"/>
              </w:rPr>
              <w:t>PIP 1: CDF</w:t>
            </w:r>
            <w:r w:rsidR="00224A51" w:rsidRPr="004A6316">
              <w:rPr>
                <w:rFonts w:ascii="Calibri Light" w:hAnsi="Calibri Light" w:cs="Calibri Light"/>
                <w:b/>
                <w:bCs/>
                <w:color w:val="000000" w:themeColor="text1"/>
                <w:sz w:val="22"/>
              </w:rPr>
              <w:t xml:space="preserve"> </w:t>
            </w:r>
            <w:r w:rsidRPr="004A6316">
              <w:rPr>
                <w:rFonts w:ascii="Calibri Light" w:hAnsi="Calibri Light" w:cs="Calibri Light"/>
                <w:b/>
                <w:bCs/>
                <w:color w:val="000000" w:themeColor="text1"/>
                <w:sz w:val="22"/>
              </w:rPr>
              <w:t>– Baseline Report</w:t>
            </w:r>
          </w:p>
          <w:p w14:paraId="5442D2B6" w14:textId="77777777" w:rsidR="007E32C3" w:rsidRPr="004A6316" w:rsidRDefault="007E32C3" w:rsidP="00D2431F">
            <w:pPr>
              <w:ind w:right="86"/>
              <w:rPr>
                <w:rFonts w:ascii="Calibri Light" w:hAnsi="Calibri Light" w:cs="Calibri Light"/>
                <w:color w:val="000000" w:themeColor="text1"/>
                <w:sz w:val="22"/>
              </w:rPr>
            </w:pPr>
            <w:r w:rsidRPr="004A6316">
              <w:rPr>
                <w:rFonts w:ascii="Calibri Light" w:hAnsi="Calibri Light" w:cs="Calibri Light"/>
                <w:color w:val="000000" w:themeColor="text1"/>
                <w:sz w:val="22"/>
              </w:rPr>
              <w:t>Assesses the percentage of members 12 years of age and older who were screened for clinical depression using a standardized instrument and, if screened, received follow-up care</w:t>
            </w:r>
          </w:p>
        </w:tc>
      </w:tr>
    </w:tbl>
    <w:bookmarkEnd w:id="109"/>
    <w:p w14:paraId="19F0C164" w14:textId="302DCC58" w:rsidR="007E32C3" w:rsidRPr="004A6316" w:rsidRDefault="00A377D1" w:rsidP="00D2431F">
      <w:pPr>
        <w:spacing w:after="480"/>
        <w:rPr>
          <w:rFonts w:ascii="Calibri Light" w:hAnsi="Calibri Light" w:cs="Calibri Light"/>
          <w:sz w:val="20"/>
          <w:szCs w:val="20"/>
        </w:rPr>
      </w:pPr>
      <w:r w:rsidRPr="004A6316">
        <w:rPr>
          <w:rFonts w:ascii="Calibri Light" w:hAnsi="Calibri Light" w:cs="Calibri Light"/>
          <w:sz w:val="20"/>
          <w:szCs w:val="20"/>
        </w:rPr>
        <w:t>ACPP: accountable care p</w:t>
      </w:r>
      <w:r w:rsidR="00B27A9F" w:rsidRPr="004A6316">
        <w:rPr>
          <w:rFonts w:ascii="Calibri Light" w:hAnsi="Calibri Light" w:cs="Calibri Light"/>
          <w:sz w:val="20"/>
          <w:szCs w:val="20"/>
        </w:rPr>
        <w:t xml:space="preserve">artnership plan; PIP: performance improvement project; CY: calendar year; HbA1c: hemoglobin A1c. </w:t>
      </w:r>
    </w:p>
    <w:p w14:paraId="303978A6" w14:textId="1BF31BEC" w:rsidR="007E32C3" w:rsidRPr="004A6316" w:rsidRDefault="007E32C3" w:rsidP="00D2431F">
      <w:pPr>
        <w:tabs>
          <w:tab w:val="left" w:pos="9000"/>
        </w:tabs>
        <w:ind w:right="-90"/>
        <w:rPr>
          <w:rFonts w:ascii="Calibri Light" w:hAnsi="Calibri Light" w:cs="Calibri Light"/>
        </w:rPr>
      </w:pPr>
      <w:r w:rsidRPr="004A6316">
        <w:rPr>
          <w:rFonts w:ascii="Calibri Light" w:hAnsi="Calibri Light" w:cs="Calibri Light"/>
          <w:i/>
        </w:rPr>
        <w:t xml:space="preserve">Title 42 CFR </w:t>
      </w:r>
      <w:r w:rsidRPr="004A6316">
        <w:rPr>
          <w:rFonts w:ascii="Calibri Light" w:hAnsi="Calibri Light" w:cs="Calibri Light"/>
          <w:i/>
          <w:shd w:val="clear" w:color="auto" w:fill="FFFFFF"/>
        </w:rPr>
        <w:t>§</w:t>
      </w:r>
      <w:r w:rsidRPr="004A6316">
        <w:rPr>
          <w:rFonts w:ascii="Calibri Light" w:hAnsi="Calibri Light" w:cs="Calibri Light"/>
          <w:i/>
        </w:rPr>
        <w:t xml:space="preserve"> 438.356(a)(1)</w:t>
      </w:r>
      <w:r w:rsidRPr="004A6316">
        <w:rPr>
          <w:rFonts w:ascii="Calibri Light" w:hAnsi="Calibri Light" w:cs="Calibri Light"/>
        </w:rPr>
        <w:t xml:space="preserve"> and </w:t>
      </w:r>
      <w:r w:rsidRPr="004A6316">
        <w:rPr>
          <w:rFonts w:ascii="Calibri Light" w:hAnsi="Calibri Light" w:cs="Calibri Light"/>
          <w:i/>
          <w:iCs/>
        </w:rPr>
        <w:t>Title</w:t>
      </w:r>
      <w:r w:rsidRPr="004A6316">
        <w:rPr>
          <w:rFonts w:ascii="Calibri Light" w:hAnsi="Calibri Light" w:cs="Calibri Light"/>
        </w:rPr>
        <w:t xml:space="preserve"> </w:t>
      </w:r>
      <w:r w:rsidRPr="004A6316">
        <w:rPr>
          <w:rFonts w:ascii="Calibri Light" w:hAnsi="Calibri Light" w:cs="Calibri Light"/>
          <w:i/>
        </w:rPr>
        <w:t xml:space="preserve">42 CFR </w:t>
      </w:r>
      <w:r w:rsidRPr="004A6316">
        <w:rPr>
          <w:rFonts w:ascii="Calibri Light" w:hAnsi="Calibri Light" w:cs="Calibri Light"/>
          <w:i/>
          <w:shd w:val="clear" w:color="auto" w:fill="FFFFFF"/>
        </w:rPr>
        <w:t>§</w:t>
      </w:r>
      <w:r w:rsidRPr="004A6316">
        <w:rPr>
          <w:rFonts w:ascii="Calibri Light" w:hAnsi="Calibri Light" w:cs="Calibri Light"/>
          <w:i/>
        </w:rPr>
        <w:t xml:space="preserve"> 438.358(b)(1)</w:t>
      </w:r>
      <w:r w:rsidRPr="004A6316">
        <w:rPr>
          <w:rFonts w:ascii="Calibri Light" w:hAnsi="Calibri Light" w:cs="Calibri Light"/>
        </w:rPr>
        <w:t xml:space="preserve"> establish that state agencies must contract with an EQRO to perform the annual validation of PIPs. To meet federal regulations, MassHealth contracted with IPRO, an EQRO, to perform the validation of PIPs conducted by MassHealth ACPPs during the </w:t>
      </w:r>
      <w:r w:rsidR="00B27A9F" w:rsidRPr="004A6316">
        <w:rPr>
          <w:rFonts w:ascii="Calibri Light" w:hAnsi="Calibri Light" w:cs="Calibri Light"/>
        </w:rPr>
        <w:t xml:space="preserve">CY </w:t>
      </w:r>
      <w:r w:rsidRPr="004A6316">
        <w:rPr>
          <w:rFonts w:ascii="Calibri Light" w:hAnsi="Calibri Light" w:cs="Calibri Light"/>
        </w:rPr>
        <w:t xml:space="preserve">2024. </w:t>
      </w:r>
    </w:p>
    <w:p w14:paraId="27D64EC6" w14:textId="77777777" w:rsidR="007E32C3" w:rsidRPr="004A6316" w:rsidRDefault="007E32C3" w:rsidP="00D2431F">
      <w:pPr>
        <w:pStyle w:val="Heading3"/>
      </w:pPr>
      <w:bookmarkStart w:id="110" w:name="_Toc190119468"/>
      <w:bookmarkStart w:id="111" w:name="_Toc192530430"/>
      <w:r w:rsidRPr="004A6316">
        <w:t>Technical Methods of Data Collection and Analysis</w:t>
      </w:r>
      <w:bookmarkEnd w:id="110"/>
      <w:bookmarkEnd w:id="111"/>
    </w:p>
    <w:p w14:paraId="6398CCEE" w14:textId="2DE26FAE" w:rsidR="007E32C3" w:rsidRPr="004A6316" w:rsidRDefault="007E32C3" w:rsidP="00D2431F">
      <w:pPr>
        <w:rPr>
          <w:rFonts w:ascii="Calibri Light" w:hAnsi="Calibri Light" w:cs="Calibri Light"/>
        </w:rPr>
      </w:pPr>
      <w:r w:rsidRPr="004A6316">
        <w:rPr>
          <w:rFonts w:ascii="Calibri Light" w:hAnsi="Calibri Light" w:cs="Calibri Light"/>
        </w:rPr>
        <w:t>ACPPs submitted their initial PIP proposals to IPRO in December 2023 reporting the 2022 performance measurement baseline rates. The report template and validation tool were developed by IPRO. The initial proposals were reviewed between January and March 2024. In July 2024, the ACPPs submitted baseline update reports once the 2023 baseline performance measurement rates became available. Some of the baseline update reports were submitted in November due to the fact that the Depression Screening performance indicator rates were not available until later in the year.</w:t>
      </w:r>
      <w:r w:rsidR="00933978" w:rsidRPr="004A6316">
        <w:rPr>
          <w:rFonts w:ascii="Calibri Light" w:hAnsi="Calibri Light" w:cs="Calibri Light"/>
        </w:rPr>
        <w:t xml:space="preserve"> </w:t>
      </w:r>
    </w:p>
    <w:p w14:paraId="77FABFD7" w14:textId="77777777" w:rsidR="007E32C3" w:rsidRPr="004A6316" w:rsidRDefault="007E32C3" w:rsidP="00D2431F">
      <w:pPr>
        <w:rPr>
          <w:rFonts w:ascii="Calibri Light" w:hAnsi="Calibri Light" w:cs="Calibri Light"/>
        </w:rPr>
      </w:pPr>
    </w:p>
    <w:p w14:paraId="699EA532" w14:textId="77777777" w:rsidR="007E32C3" w:rsidRPr="004A6316" w:rsidRDefault="007E32C3" w:rsidP="00D2431F">
      <w:pPr>
        <w:rPr>
          <w:rFonts w:ascii="Calibri Light" w:hAnsi="Calibri Light" w:cs="Calibri Light"/>
        </w:rPr>
      </w:pPr>
      <w:r w:rsidRPr="004A6316">
        <w:rPr>
          <w:rFonts w:ascii="Calibri Light" w:hAnsi="Calibri Light" w:cs="Calibri Light"/>
        </w:rPr>
        <w:t xml:space="preserve">In the baseline reports, ACPPs described project goals, performance indicators’ rates, anticipated barriers, interventions, and intervention tracking measures. ACPPs completed these reports electronically and submitted them to IPRO through a web-based project management and collaboration platform. </w:t>
      </w:r>
    </w:p>
    <w:p w14:paraId="06346661" w14:textId="77777777" w:rsidR="007E32C3" w:rsidRPr="004A6316" w:rsidRDefault="007E32C3" w:rsidP="00D2431F">
      <w:pPr>
        <w:rPr>
          <w:rFonts w:ascii="Calibri Light" w:hAnsi="Calibri Light" w:cs="Calibri Light"/>
        </w:rPr>
      </w:pPr>
    </w:p>
    <w:p w14:paraId="23484A57" w14:textId="77777777" w:rsidR="007E32C3" w:rsidRPr="004A6316" w:rsidRDefault="007E32C3" w:rsidP="00D2431F">
      <w:pPr>
        <w:rPr>
          <w:rFonts w:ascii="Calibri Light" w:hAnsi="Calibri Light" w:cs="Calibri Light"/>
        </w:rPr>
      </w:pPr>
      <w:r w:rsidRPr="004A6316">
        <w:rPr>
          <w:rFonts w:ascii="Calibri Light" w:hAnsi="Calibri Light" w:cs="Calibri Light"/>
        </w:rPr>
        <w:t xml:space="preserve">The analysis of the collected information focused on several key aspects, including the appropriateness of the topic, an assessment of the aim statement, population, quality of the data, barrier analysis, and appropriateness of the interventions. It aimed to evaluate an alignment between the interventions and project goals and whether reported improvements could be maintained over time. </w:t>
      </w:r>
    </w:p>
    <w:p w14:paraId="2758C0CD" w14:textId="77777777" w:rsidR="007E32C3" w:rsidRPr="004A6316" w:rsidRDefault="007E32C3" w:rsidP="00D2431F">
      <w:pPr>
        <w:rPr>
          <w:rFonts w:ascii="Calibri Light" w:hAnsi="Calibri Light" w:cs="Calibri Light"/>
        </w:rPr>
      </w:pPr>
    </w:p>
    <w:p w14:paraId="12E9401B" w14:textId="77777777" w:rsidR="007E32C3" w:rsidRPr="004A6316" w:rsidRDefault="007E32C3" w:rsidP="00D2431F">
      <w:pPr>
        <w:rPr>
          <w:rFonts w:ascii="Calibri Light" w:hAnsi="Calibri Light" w:cs="Calibri Light"/>
        </w:rPr>
      </w:pPr>
      <w:r w:rsidRPr="004A6316">
        <w:rPr>
          <w:rFonts w:ascii="Calibri Light" w:hAnsi="Calibri Light" w:cs="Calibri Light"/>
        </w:rPr>
        <w:t xml:space="preserve">The projects started in January and, after the initial baseline reports were approved, IPRO conducted progress calls with all ACPPs between October and December 2024. </w:t>
      </w:r>
    </w:p>
    <w:p w14:paraId="194D182A" w14:textId="77777777" w:rsidR="007E32C3" w:rsidRPr="004A6316" w:rsidRDefault="007E32C3" w:rsidP="00D2431F">
      <w:pPr>
        <w:pStyle w:val="Heading3"/>
      </w:pPr>
      <w:bookmarkStart w:id="112" w:name="_Toc190119469"/>
      <w:bookmarkStart w:id="113" w:name="_Toc192530431"/>
      <w:r w:rsidRPr="004A6316">
        <w:t>Description of Data Obtained</w:t>
      </w:r>
      <w:bookmarkEnd w:id="112"/>
      <w:bookmarkEnd w:id="113"/>
    </w:p>
    <w:p w14:paraId="3DA4BA41" w14:textId="77777777" w:rsidR="007E32C3" w:rsidRPr="004A6316" w:rsidRDefault="007E32C3" w:rsidP="00D2431F">
      <w:pPr>
        <w:rPr>
          <w:rFonts w:ascii="Calibri Light" w:hAnsi="Calibri Light" w:cs="Calibri Light"/>
        </w:rPr>
      </w:pPr>
      <w:r w:rsidRPr="004A6316">
        <w:rPr>
          <w:rFonts w:ascii="Calibri Light" w:hAnsi="Calibri Light" w:cs="Calibri Light"/>
        </w:rPr>
        <w:t xml:space="preserve">Information obtained throughout the reporting period included project description and goals, aim statement, population analysis, stakeholder involvement and barriers analysis, intervention parameters, and data for performance improvement indicators. </w:t>
      </w:r>
    </w:p>
    <w:p w14:paraId="738A35E3" w14:textId="77777777" w:rsidR="007E32C3" w:rsidRPr="004A6316" w:rsidRDefault="007E32C3" w:rsidP="00D2431F">
      <w:pPr>
        <w:pStyle w:val="Heading3"/>
      </w:pPr>
      <w:bookmarkStart w:id="114" w:name="_Toc190119470"/>
      <w:bookmarkStart w:id="115" w:name="_Toc192530432"/>
      <w:r w:rsidRPr="004A6316">
        <w:t>Conclusions and Comparative Findings</w:t>
      </w:r>
      <w:bookmarkEnd w:id="114"/>
      <w:bookmarkEnd w:id="115"/>
    </w:p>
    <w:p w14:paraId="18424359" w14:textId="77777777" w:rsidR="007E32C3" w:rsidRPr="004A6316" w:rsidRDefault="007E32C3" w:rsidP="00D2431F">
      <w:pPr>
        <w:rPr>
          <w:rFonts w:ascii="Calibri Light" w:hAnsi="Calibri Light" w:cs="Calibri Light"/>
        </w:rPr>
      </w:pPr>
      <w:r w:rsidRPr="004A6316">
        <w:rPr>
          <w:rFonts w:ascii="Calibri Light" w:hAnsi="Calibri Light" w:cs="Calibri Light"/>
        </w:rPr>
        <w:t>IPRO assigns two validation ratings. The first rating assesses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and could not be assessed this year due to the fact that all projects started in 2024. Both ratings used the following scale: high confidence, moderate confidence, low confidence, and no confidence.</w:t>
      </w:r>
    </w:p>
    <w:p w14:paraId="411E66CD" w14:textId="77777777" w:rsidR="007E32C3" w:rsidRPr="004A6316" w:rsidRDefault="007E32C3" w:rsidP="00D2431F">
      <w:pPr>
        <w:rPr>
          <w:rFonts w:ascii="Calibri Light" w:hAnsi="Calibri Light" w:cs="Calibri Light"/>
        </w:rPr>
      </w:pPr>
    </w:p>
    <w:p w14:paraId="465AAC86" w14:textId="77777777" w:rsidR="007E32C3" w:rsidRPr="004A6316" w:rsidRDefault="007E32C3" w:rsidP="00D2431F">
      <w:pPr>
        <w:rPr>
          <w:rFonts w:ascii="Calibri Light" w:hAnsi="Calibri Light" w:cs="Calibri Light"/>
          <w:b/>
          <w:bCs/>
        </w:rPr>
      </w:pPr>
      <w:r w:rsidRPr="004A6316">
        <w:rPr>
          <w:rFonts w:ascii="Calibri Light" w:hAnsi="Calibri Light" w:cs="Calibri Light"/>
          <w:b/>
          <w:bCs/>
        </w:rPr>
        <w:lastRenderedPageBreak/>
        <w:t xml:space="preserve">Rating 1: Adherence to Acceptable Methodology - Validation results summary </w:t>
      </w:r>
    </w:p>
    <w:p w14:paraId="1F9979A8" w14:textId="5882FF87" w:rsidR="007E32C3" w:rsidRPr="004A6316" w:rsidRDefault="007E32C3" w:rsidP="00D2431F">
      <w:pPr>
        <w:rPr>
          <w:rFonts w:ascii="Calibri Light" w:hAnsi="Calibri Light" w:cs="Calibri Light"/>
        </w:rPr>
      </w:pPr>
      <w:r w:rsidRPr="004A6316">
        <w:rPr>
          <w:rFonts w:ascii="Calibri Light" w:hAnsi="Calibri Light" w:cs="Calibri Light"/>
        </w:rPr>
        <w:t xml:space="preserve">All </w:t>
      </w:r>
      <w:r w:rsidR="00C97CBC" w:rsidRPr="004A6316">
        <w:rPr>
          <w:rFonts w:ascii="Calibri Light" w:hAnsi="Calibri Light" w:cs="Calibri Light"/>
        </w:rPr>
        <w:t xml:space="preserve">15 </w:t>
      </w:r>
      <w:r w:rsidRPr="004A6316">
        <w:rPr>
          <w:rFonts w:ascii="Calibri Light" w:hAnsi="Calibri Light" w:cs="Calibri Light"/>
        </w:rPr>
        <w:t>PIPs received a high confidence rating for adherence to acceptable methodology.</w:t>
      </w:r>
    </w:p>
    <w:p w14:paraId="5DDCE7DD" w14:textId="77777777" w:rsidR="007E32C3" w:rsidRPr="004A6316" w:rsidRDefault="007E32C3" w:rsidP="00D2431F">
      <w:pPr>
        <w:rPr>
          <w:rFonts w:ascii="Calibri Light" w:hAnsi="Calibri Light" w:cs="Calibri Light"/>
        </w:rPr>
      </w:pPr>
    </w:p>
    <w:p w14:paraId="7EB7EE36" w14:textId="77777777" w:rsidR="007E32C3" w:rsidRPr="004A6316" w:rsidRDefault="007E32C3" w:rsidP="00D2431F">
      <w:pPr>
        <w:rPr>
          <w:rFonts w:ascii="Calibri Light" w:hAnsi="Calibri Light" w:cs="Calibri Light"/>
          <w:b/>
          <w:bCs/>
        </w:rPr>
      </w:pPr>
      <w:r w:rsidRPr="004A6316">
        <w:rPr>
          <w:rFonts w:ascii="Calibri Light" w:hAnsi="Calibri Light" w:cs="Calibri Light"/>
          <w:b/>
          <w:bCs/>
        </w:rPr>
        <w:t xml:space="preserve">Rating 2: Evidence of Improvement - Validation results summary </w:t>
      </w:r>
    </w:p>
    <w:p w14:paraId="713A8127" w14:textId="77777777" w:rsidR="007E32C3" w:rsidRPr="004A6316" w:rsidRDefault="007E32C3" w:rsidP="00D2431F">
      <w:pPr>
        <w:rPr>
          <w:rFonts w:ascii="Calibri Light" w:hAnsi="Calibri Light" w:cs="Calibri Light"/>
        </w:rPr>
      </w:pPr>
      <w:r w:rsidRPr="004A6316">
        <w:rPr>
          <w:rFonts w:ascii="Calibri Light" w:hAnsi="Calibri Light" w:cs="Calibri Light"/>
        </w:rPr>
        <w:t xml:space="preserve">The ratings for PIPs in terms of producing significant evidence of improvement was not applicable this year because the ACPPs started their interventions during this review period. </w:t>
      </w:r>
    </w:p>
    <w:p w14:paraId="6C79B8F7" w14:textId="77777777" w:rsidR="007E32C3" w:rsidRPr="004A6316" w:rsidRDefault="007E32C3" w:rsidP="00D2431F">
      <w:pPr>
        <w:rPr>
          <w:rFonts w:ascii="Calibri Light" w:hAnsi="Calibri Light" w:cs="Calibri Light"/>
        </w:rPr>
      </w:pPr>
    </w:p>
    <w:p w14:paraId="14B9C90E" w14:textId="59615B91" w:rsidR="007E32C3" w:rsidRPr="004A6316" w:rsidRDefault="007E32C3" w:rsidP="00D2431F">
      <w:pPr>
        <w:rPr>
          <w:rFonts w:ascii="Calibri Light" w:hAnsi="Calibri Light" w:cs="Calibri Light"/>
          <w:szCs w:val="24"/>
        </w:rPr>
      </w:pPr>
      <w:r w:rsidRPr="004A6316">
        <w:rPr>
          <w:rFonts w:ascii="Calibri Light" w:hAnsi="Calibri Light" w:cs="Calibri Light"/>
          <w:szCs w:val="24"/>
        </w:rPr>
        <w:t xml:space="preserve">PIP validation results are reported in </w:t>
      </w:r>
      <w:r w:rsidRPr="004A6316">
        <w:rPr>
          <w:rFonts w:ascii="Calibri Light" w:hAnsi="Calibri Light" w:cs="Calibri Light"/>
          <w:b/>
          <w:bCs/>
          <w:szCs w:val="24"/>
        </w:rPr>
        <w:t xml:space="preserve">Tables </w:t>
      </w:r>
      <w:r w:rsidR="00C97CBC" w:rsidRPr="004A6316">
        <w:rPr>
          <w:rFonts w:ascii="Calibri Light" w:hAnsi="Calibri Light" w:cs="Calibri Light"/>
          <w:b/>
          <w:bCs/>
          <w:szCs w:val="24"/>
        </w:rPr>
        <w:t>4</w:t>
      </w:r>
      <w:r w:rsidRPr="004A6316">
        <w:rPr>
          <w:rFonts w:ascii="Calibri Light" w:hAnsi="Calibri Light" w:cs="Calibri Light"/>
          <w:b/>
          <w:szCs w:val="24"/>
        </w:rPr>
        <w:t>–1</w:t>
      </w:r>
      <w:r w:rsidR="00C97CBC" w:rsidRPr="004A6316">
        <w:rPr>
          <w:rFonts w:ascii="Calibri Light" w:hAnsi="Calibri Light" w:cs="Calibri Light"/>
          <w:b/>
          <w:szCs w:val="24"/>
        </w:rPr>
        <w:t>8</w:t>
      </w:r>
      <w:r w:rsidRPr="004A6316">
        <w:rPr>
          <w:rFonts w:ascii="Calibri Light" w:hAnsi="Calibri Light" w:cs="Calibri Light"/>
          <w:szCs w:val="24"/>
        </w:rPr>
        <w:t xml:space="preserve"> for each ACPP.</w:t>
      </w:r>
    </w:p>
    <w:p w14:paraId="3662D229" w14:textId="77777777" w:rsidR="007E32C3" w:rsidRPr="004A6316" w:rsidRDefault="007E32C3" w:rsidP="00D2431F">
      <w:pPr>
        <w:rPr>
          <w:rFonts w:ascii="Calibri Light" w:hAnsi="Calibri Light" w:cs="Calibri Light"/>
        </w:rPr>
      </w:pPr>
    </w:p>
    <w:p w14:paraId="1AC5B610" w14:textId="0FC2BD07" w:rsidR="007E32C3" w:rsidRPr="004A6316" w:rsidRDefault="007E32C3" w:rsidP="00D2431F">
      <w:pPr>
        <w:rPr>
          <w:rFonts w:ascii="Calibri Light" w:hAnsi="Calibri Light" w:cs="Calibri Light"/>
          <w:b/>
          <w:bCs/>
          <w:szCs w:val="18"/>
        </w:rPr>
      </w:pPr>
      <w:bookmarkStart w:id="116" w:name="_Toc190119500"/>
      <w:bookmarkStart w:id="117" w:name="_Toc192530192"/>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4</w:t>
      </w:r>
      <w:r w:rsidRPr="004A6316">
        <w:rPr>
          <w:rFonts w:ascii="Calibri Light" w:hAnsi="Calibri Light" w:cs="Calibri Light"/>
          <w:b/>
          <w:bCs/>
          <w:szCs w:val="18"/>
        </w:rPr>
        <w:fldChar w:fldCharType="end"/>
      </w:r>
      <w:r w:rsidRPr="004A6316">
        <w:rPr>
          <w:rFonts w:ascii="Calibri Light" w:hAnsi="Calibri Light" w:cs="Calibri Light"/>
          <w:b/>
          <w:bCs/>
          <w:szCs w:val="18"/>
        </w:rPr>
        <w:t>: MGB PIP Validation Confidence Ratings – CY 2024</w:t>
      </w:r>
      <w:bookmarkEnd w:id="116"/>
      <w:bookmarkEnd w:id="117"/>
    </w:p>
    <w:tbl>
      <w:tblPr>
        <w:tblStyle w:val="TableGrid"/>
        <w:tblW w:w="0" w:type="auto"/>
        <w:tblLook w:val="04A0" w:firstRow="1" w:lastRow="0" w:firstColumn="1" w:lastColumn="0" w:noHBand="0" w:noVBand="1"/>
      </w:tblPr>
      <w:tblGrid>
        <w:gridCol w:w="1165"/>
        <w:gridCol w:w="4812"/>
        <w:gridCol w:w="4813"/>
      </w:tblGrid>
      <w:tr w:rsidR="007E32C3" w:rsidRPr="004A6316" w14:paraId="3E3480B2" w14:textId="77777777" w:rsidTr="004C3761">
        <w:tc>
          <w:tcPr>
            <w:tcW w:w="1165" w:type="dxa"/>
            <w:shd w:val="clear" w:color="auto" w:fill="5F497A" w:themeFill="accent4" w:themeFillShade="BF"/>
            <w:vAlign w:val="bottom"/>
          </w:tcPr>
          <w:p w14:paraId="2DE65509"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812" w:type="dxa"/>
            <w:shd w:val="clear" w:color="auto" w:fill="5F497A" w:themeFill="accent4" w:themeFillShade="BF"/>
            <w:vAlign w:val="bottom"/>
          </w:tcPr>
          <w:p w14:paraId="78591036" w14:textId="77777777" w:rsidR="007E32C3" w:rsidRPr="004A6316" w:rsidRDefault="007E32C3" w:rsidP="00891874">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813" w:type="dxa"/>
            <w:shd w:val="clear" w:color="auto" w:fill="5F497A" w:themeFill="accent4" w:themeFillShade="BF"/>
            <w:vAlign w:val="bottom"/>
          </w:tcPr>
          <w:p w14:paraId="0BCFCE92"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1C7645A2" w14:textId="77777777" w:rsidTr="004C3761">
        <w:tc>
          <w:tcPr>
            <w:tcW w:w="1165" w:type="dxa"/>
          </w:tcPr>
          <w:p w14:paraId="7F39F557"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PIP 1: CBP</w:t>
            </w:r>
          </w:p>
        </w:tc>
        <w:tc>
          <w:tcPr>
            <w:tcW w:w="4812" w:type="dxa"/>
            <w:tcBorders>
              <w:top w:val="single" w:sz="4" w:space="0" w:color="auto"/>
              <w:left w:val="single" w:sz="4" w:space="0" w:color="auto"/>
              <w:bottom w:val="single" w:sz="4" w:space="0" w:color="auto"/>
              <w:right w:val="single" w:sz="4" w:space="0" w:color="auto"/>
            </w:tcBorders>
            <w:vAlign w:val="center"/>
          </w:tcPr>
          <w:p w14:paraId="6D861226"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813" w:type="dxa"/>
            <w:tcBorders>
              <w:top w:val="single" w:sz="4" w:space="0" w:color="auto"/>
              <w:left w:val="single" w:sz="4" w:space="0" w:color="auto"/>
              <w:bottom w:val="single" w:sz="4" w:space="0" w:color="auto"/>
              <w:right w:val="single" w:sz="4" w:space="0" w:color="auto"/>
            </w:tcBorders>
            <w:vAlign w:val="center"/>
          </w:tcPr>
          <w:p w14:paraId="4B732C46"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005A2748" w14:textId="42308754" w:rsidR="007E32C3" w:rsidRPr="004A6316"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1DA196F4" w14:textId="3CDA6DE4" w:rsidR="007E32C3" w:rsidRPr="004A6316" w:rsidRDefault="007E32C3" w:rsidP="00D2431F">
      <w:pPr>
        <w:rPr>
          <w:rFonts w:ascii="Calibri Light" w:hAnsi="Calibri Light" w:cs="Calibri Light"/>
          <w:b/>
          <w:bCs/>
          <w:szCs w:val="18"/>
        </w:rPr>
      </w:pPr>
      <w:bookmarkStart w:id="118" w:name="_Toc190119501"/>
      <w:bookmarkStart w:id="119" w:name="_Toc192530193"/>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5</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Community Alliance PIP Validation Confidence Ratings – CY 2024</w:t>
      </w:r>
      <w:bookmarkEnd w:id="118"/>
      <w:bookmarkEnd w:id="119"/>
    </w:p>
    <w:tbl>
      <w:tblPr>
        <w:tblStyle w:val="TableGrid"/>
        <w:tblW w:w="0" w:type="auto"/>
        <w:tblLook w:val="04A0" w:firstRow="1" w:lastRow="0" w:firstColumn="1" w:lastColumn="0" w:noHBand="0" w:noVBand="1"/>
      </w:tblPr>
      <w:tblGrid>
        <w:gridCol w:w="1165"/>
        <w:gridCol w:w="4812"/>
        <w:gridCol w:w="4813"/>
      </w:tblGrid>
      <w:tr w:rsidR="007E32C3" w:rsidRPr="004A6316" w14:paraId="09F108E2" w14:textId="77777777" w:rsidTr="004C3761">
        <w:tc>
          <w:tcPr>
            <w:tcW w:w="1165" w:type="dxa"/>
            <w:shd w:val="clear" w:color="auto" w:fill="5F497A" w:themeFill="accent4" w:themeFillShade="BF"/>
            <w:vAlign w:val="bottom"/>
          </w:tcPr>
          <w:p w14:paraId="5B28BF0B"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812" w:type="dxa"/>
            <w:shd w:val="clear" w:color="auto" w:fill="5F497A" w:themeFill="accent4" w:themeFillShade="BF"/>
            <w:vAlign w:val="bottom"/>
          </w:tcPr>
          <w:p w14:paraId="4535FE42" w14:textId="77777777" w:rsidR="007E32C3" w:rsidRPr="004A6316" w:rsidRDefault="007E32C3" w:rsidP="00891874">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813" w:type="dxa"/>
            <w:shd w:val="clear" w:color="auto" w:fill="5F497A" w:themeFill="accent4" w:themeFillShade="BF"/>
            <w:vAlign w:val="bottom"/>
          </w:tcPr>
          <w:p w14:paraId="43680E15"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F3FA78D" w14:textId="77777777" w:rsidTr="004C3761">
        <w:tc>
          <w:tcPr>
            <w:tcW w:w="1165" w:type="dxa"/>
          </w:tcPr>
          <w:p w14:paraId="7EEE83FD"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PIP 1: HBD</w:t>
            </w:r>
          </w:p>
        </w:tc>
        <w:tc>
          <w:tcPr>
            <w:tcW w:w="4812" w:type="dxa"/>
            <w:tcBorders>
              <w:top w:val="single" w:sz="4" w:space="0" w:color="auto"/>
              <w:left w:val="single" w:sz="4" w:space="0" w:color="auto"/>
              <w:bottom w:val="single" w:sz="4" w:space="0" w:color="auto"/>
              <w:right w:val="single" w:sz="4" w:space="0" w:color="auto"/>
            </w:tcBorders>
            <w:vAlign w:val="center"/>
          </w:tcPr>
          <w:p w14:paraId="1F4A8277"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813" w:type="dxa"/>
            <w:tcBorders>
              <w:top w:val="single" w:sz="4" w:space="0" w:color="auto"/>
              <w:left w:val="single" w:sz="4" w:space="0" w:color="auto"/>
              <w:bottom w:val="single" w:sz="4" w:space="0" w:color="auto"/>
              <w:right w:val="single" w:sz="4" w:space="0" w:color="auto"/>
            </w:tcBorders>
            <w:vAlign w:val="center"/>
          </w:tcPr>
          <w:p w14:paraId="087BC4F5"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180B76B6" w14:textId="7EB60E1C" w:rsidR="007E32C3" w:rsidRPr="004A6316"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0AD5D739" w14:textId="22B68E16" w:rsidR="007E32C3" w:rsidRPr="004A6316" w:rsidRDefault="007E32C3" w:rsidP="00D2431F">
      <w:pPr>
        <w:rPr>
          <w:rFonts w:ascii="Calibri Light" w:hAnsi="Calibri Light" w:cs="Calibri Light"/>
          <w:b/>
          <w:bCs/>
          <w:szCs w:val="18"/>
        </w:rPr>
      </w:pPr>
      <w:bookmarkStart w:id="120" w:name="_Toc190119502"/>
      <w:bookmarkStart w:id="121" w:name="_Toc192530194"/>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6</w:t>
      </w:r>
      <w:r w:rsidRPr="004A6316">
        <w:rPr>
          <w:rFonts w:ascii="Calibri Light" w:hAnsi="Calibri Light" w:cs="Calibri Light"/>
          <w:b/>
          <w:bCs/>
          <w:szCs w:val="18"/>
        </w:rPr>
        <w:fldChar w:fldCharType="end"/>
      </w:r>
      <w:r w:rsidRPr="004A6316">
        <w:rPr>
          <w:rFonts w:ascii="Calibri Light" w:hAnsi="Calibri Light" w:cs="Calibri Light"/>
          <w:b/>
          <w:bCs/>
          <w:szCs w:val="18"/>
        </w:rPr>
        <w:t>: WellSense Mercy PIP Validation Confidence Ratings – CY 2024</w:t>
      </w:r>
      <w:bookmarkEnd w:id="120"/>
      <w:bookmarkEnd w:id="121"/>
    </w:p>
    <w:tbl>
      <w:tblPr>
        <w:tblStyle w:val="TableGrid"/>
        <w:tblW w:w="0" w:type="auto"/>
        <w:tblLook w:val="04A0" w:firstRow="1" w:lastRow="0" w:firstColumn="1" w:lastColumn="0" w:noHBand="0" w:noVBand="1"/>
      </w:tblPr>
      <w:tblGrid>
        <w:gridCol w:w="1165"/>
        <w:gridCol w:w="4812"/>
        <w:gridCol w:w="4813"/>
      </w:tblGrid>
      <w:tr w:rsidR="007E32C3" w:rsidRPr="004A6316" w14:paraId="608344F2" w14:textId="77777777" w:rsidTr="004C3761">
        <w:trPr>
          <w:tblHeader/>
        </w:trPr>
        <w:tc>
          <w:tcPr>
            <w:tcW w:w="1165" w:type="dxa"/>
            <w:shd w:val="clear" w:color="auto" w:fill="5F497A" w:themeFill="accent4" w:themeFillShade="BF"/>
            <w:vAlign w:val="bottom"/>
          </w:tcPr>
          <w:p w14:paraId="48AE5489"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812" w:type="dxa"/>
            <w:shd w:val="clear" w:color="auto" w:fill="5F497A" w:themeFill="accent4" w:themeFillShade="BF"/>
            <w:vAlign w:val="bottom"/>
          </w:tcPr>
          <w:p w14:paraId="62EDF9C3"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813" w:type="dxa"/>
            <w:shd w:val="clear" w:color="auto" w:fill="5F497A" w:themeFill="accent4" w:themeFillShade="BF"/>
            <w:vAlign w:val="bottom"/>
          </w:tcPr>
          <w:p w14:paraId="5E93A08E"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E771E08" w14:textId="77777777" w:rsidTr="004C3761">
        <w:tc>
          <w:tcPr>
            <w:tcW w:w="1165" w:type="dxa"/>
            <w:vAlign w:val="bottom"/>
          </w:tcPr>
          <w:p w14:paraId="26F8DE31"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812" w:type="dxa"/>
            <w:vAlign w:val="center"/>
          </w:tcPr>
          <w:p w14:paraId="3470D551"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813" w:type="dxa"/>
            <w:vAlign w:val="center"/>
          </w:tcPr>
          <w:p w14:paraId="67B46442"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0AC7DB85" w14:textId="3B91AE54" w:rsidR="007E32C3" w:rsidRPr="004A6316"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303D4327" w14:textId="507595B1" w:rsidR="007E32C3" w:rsidRPr="004A6316" w:rsidRDefault="007E32C3" w:rsidP="00D2431F">
      <w:pPr>
        <w:rPr>
          <w:rFonts w:ascii="Calibri Light" w:hAnsi="Calibri Light" w:cs="Calibri Light"/>
          <w:b/>
          <w:bCs/>
          <w:szCs w:val="18"/>
        </w:rPr>
      </w:pPr>
      <w:bookmarkStart w:id="122" w:name="_Toc190119503"/>
      <w:bookmarkStart w:id="123" w:name="_Toc192530195"/>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7</w:t>
      </w:r>
      <w:r w:rsidRPr="004A6316">
        <w:rPr>
          <w:rFonts w:ascii="Calibri Light" w:hAnsi="Calibri Light" w:cs="Calibri Light"/>
          <w:b/>
          <w:bCs/>
          <w:szCs w:val="18"/>
        </w:rPr>
        <w:fldChar w:fldCharType="end"/>
      </w:r>
      <w:r w:rsidRPr="004A6316">
        <w:rPr>
          <w:rFonts w:ascii="Calibri Light" w:hAnsi="Calibri Light" w:cs="Calibri Light"/>
          <w:b/>
          <w:bCs/>
          <w:szCs w:val="18"/>
        </w:rPr>
        <w:t>: WellSense Signature PIP Validation Confidence Ratings – CY 2024</w:t>
      </w:r>
      <w:bookmarkEnd w:id="122"/>
      <w:bookmarkEnd w:id="123"/>
    </w:p>
    <w:tbl>
      <w:tblPr>
        <w:tblStyle w:val="TableGrid"/>
        <w:tblW w:w="0" w:type="auto"/>
        <w:tblLook w:val="04A0" w:firstRow="1" w:lastRow="0" w:firstColumn="1" w:lastColumn="0" w:noHBand="0" w:noVBand="1"/>
      </w:tblPr>
      <w:tblGrid>
        <w:gridCol w:w="1255"/>
        <w:gridCol w:w="4767"/>
        <w:gridCol w:w="4768"/>
      </w:tblGrid>
      <w:tr w:rsidR="007E32C3" w:rsidRPr="004A6316" w14:paraId="7FB8EED4" w14:textId="77777777" w:rsidTr="004C3761">
        <w:tc>
          <w:tcPr>
            <w:tcW w:w="1255" w:type="dxa"/>
            <w:shd w:val="clear" w:color="auto" w:fill="5F497A" w:themeFill="accent4" w:themeFillShade="BF"/>
            <w:vAlign w:val="bottom"/>
          </w:tcPr>
          <w:p w14:paraId="3945EDBC"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4ABE1279"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78D7893D"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3075F253" w14:textId="77777777" w:rsidTr="004C3761">
        <w:tc>
          <w:tcPr>
            <w:tcW w:w="1255" w:type="dxa"/>
            <w:vAlign w:val="bottom"/>
          </w:tcPr>
          <w:p w14:paraId="74AF3D03"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67" w:type="dxa"/>
            <w:vAlign w:val="center"/>
          </w:tcPr>
          <w:p w14:paraId="01C4A1FE"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vAlign w:val="center"/>
          </w:tcPr>
          <w:p w14:paraId="6F873129"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54848754" w14:textId="1417E730" w:rsidR="007E32C3" w:rsidRPr="004A6316" w:rsidRDefault="00C97CBC" w:rsidP="00D2431F">
      <w:pPr>
        <w:spacing w:after="480"/>
        <w:rPr>
          <w:rFonts w:ascii="Calibri Light" w:hAnsi="Calibri Light" w:cs="Calibri Light"/>
          <w:sz w:val="20"/>
          <w:szCs w:val="18"/>
        </w:rPr>
      </w:pPr>
      <w:bookmarkStart w:id="124" w:name="_Toc190119504"/>
      <w:r w:rsidRPr="004A6316">
        <w:rPr>
          <w:rFonts w:ascii="Calibri Light" w:hAnsi="Calibri Light" w:cs="Calibri Light"/>
          <w:sz w:val="20"/>
          <w:szCs w:val="18"/>
        </w:rPr>
        <w:t>PIP: performance improvement project; CY: calendar year; N/A: not applicable.</w:t>
      </w:r>
    </w:p>
    <w:p w14:paraId="621BAD57" w14:textId="49FC8DE1" w:rsidR="007E32C3" w:rsidRPr="004A6316" w:rsidRDefault="007E32C3" w:rsidP="00D2431F">
      <w:pPr>
        <w:rPr>
          <w:rFonts w:ascii="Calibri Light" w:hAnsi="Calibri Light" w:cs="Calibri Light"/>
          <w:b/>
          <w:bCs/>
          <w:szCs w:val="18"/>
        </w:rPr>
      </w:pPr>
      <w:bookmarkStart w:id="125" w:name="_Toc192530196"/>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8</w:t>
      </w:r>
      <w:r w:rsidRPr="004A6316">
        <w:rPr>
          <w:rFonts w:ascii="Calibri Light" w:hAnsi="Calibri Light" w:cs="Calibri Light"/>
          <w:b/>
          <w:bCs/>
          <w:szCs w:val="18"/>
        </w:rPr>
        <w:fldChar w:fldCharType="end"/>
      </w:r>
      <w:r w:rsidRPr="004A6316">
        <w:rPr>
          <w:rFonts w:ascii="Calibri Light" w:hAnsi="Calibri Light" w:cs="Calibri Light"/>
          <w:b/>
          <w:bCs/>
          <w:szCs w:val="18"/>
        </w:rPr>
        <w:t>: WellSense Southcoast PIP Validation Confidence Ratings – CY 2024</w:t>
      </w:r>
      <w:bookmarkEnd w:id="124"/>
      <w:bookmarkEnd w:id="125"/>
    </w:p>
    <w:tbl>
      <w:tblPr>
        <w:tblStyle w:val="TableGrid"/>
        <w:tblW w:w="0" w:type="auto"/>
        <w:tblLook w:val="04A0" w:firstRow="1" w:lastRow="0" w:firstColumn="1" w:lastColumn="0" w:noHBand="0" w:noVBand="1"/>
      </w:tblPr>
      <w:tblGrid>
        <w:gridCol w:w="1255"/>
        <w:gridCol w:w="4767"/>
        <w:gridCol w:w="4768"/>
      </w:tblGrid>
      <w:tr w:rsidR="007E32C3" w:rsidRPr="004A6316" w14:paraId="7B4FBC55" w14:textId="77777777" w:rsidTr="004C3761">
        <w:tc>
          <w:tcPr>
            <w:tcW w:w="1255" w:type="dxa"/>
            <w:shd w:val="clear" w:color="auto" w:fill="5F497A" w:themeFill="accent4" w:themeFillShade="BF"/>
            <w:vAlign w:val="bottom"/>
          </w:tcPr>
          <w:p w14:paraId="5AD5D505"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585A08AA"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110B5886"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57FBC96D" w14:textId="77777777" w:rsidTr="004C3761">
        <w:tc>
          <w:tcPr>
            <w:tcW w:w="1255" w:type="dxa"/>
            <w:vAlign w:val="bottom"/>
          </w:tcPr>
          <w:p w14:paraId="3CF8F6CD"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67" w:type="dxa"/>
          </w:tcPr>
          <w:p w14:paraId="3620DBEF"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tcPr>
          <w:p w14:paraId="25A221EA"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3903DBA5" w14:textId="7E93177A" w:rsidR="007E32C3" w:rsidRPr="004A6316"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640E1897" w14:textId="78DBBDC3" w:rsidR="007E32C3" w:rsidRPr="004A6316" w:rsidRDefault="007E32C3" w:rsidP="00D2431F">
      <w:pPr>
        <w:rPr>
          <w:rFonts w:ascii="Calibri Light" w:hAnsi="Calibri Light" w:cs="Calibri Light"/>
          <w:b/>
          <w:bCs/>
          <w:szCs w:val="18"/>
        </w:rPr>
      </w:pPr>
      <w:bookmarkStart w:id="126" w:name="_Toc190119505"/>
      <w:bookmarkStart w:id="127" w:name="_Toc192530197"/>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9</w:t>
      </w:r>
      <w:r w:rsidRPr="004A6316">
        <w:rPr>
          <w:rFonts w:ascii="Calibri Light" w:hAnsi="Calibri Light" w:cs="Calibri Light"/>
          <w:b/>
          <w:bCs/>
          <w:szCs w:val="18"/>
        </w:rPr>
        <w:fldChar w:fldCharType="end"/>
      </w:r>
      <w:r w:rsidRPr="004A6316">
        <w:rPr>
          <w:rFonts w:ascii="Calibri Light" w:hAnsi="Calibri Light" w:cs="Calibri Light"/>
          <w:b/>
          <w:bCs/>
          <w:szCs w:val="18"/>
        </w:rPr>
        <w:t>: WellSense BILH PIP Validation Confidence Ratings – CY 2024</w:t>
      </w:r>
      <w:bookmarkEnd w:id="126"/>
      <w:bookmarkEnd w:id="127"/>
    </w:p>
    <w:tbl>
      <w:tblPr>
        <w:tblStyle w:val="TableGrid"/>
        <w:tblW w:w="0" w:type="auto"/>
        <w:tblLook w:val="04A0" w:firstRow="1" w:lastRow="0" w:firstColumn="1" w:lastColumn="0" w:noHBand="0" w:noVBand="1"/>
      </w:tblPr>
      <w:tblGrid>
        <w:gridCol w:w="1255"/>
        <w:gridCol w:w="4767"/>
        <w:gridCol w:w="4768"/>
      </w:tblGrid>
      <w:tr w:rsidR="007E32C3" w:rsidRPr="004A6316" w14:paraId="776AC1CB" w14:textId="77777777" w:rsidTr="004C3761">
        <w:tc>
          <w:tcPr>
            <w:tcW w:w="1255" w:type="dxa"/>
            <w:shd w:val="clear" w:color="auto" w:fill="5F497A" w:themeFill="accent4" w:themeFillShade="BF"/>
            <w:vAlign w:val="bottom"/>
          </w:tcPr>
          <w:p w14:paraId="0BD235EB"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1A6B42C7"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1FED8DE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30223A3" w14:textId="77777777" w:rsidTr="004C3761">
        <w:tc>
          <w:tcPr>
            <w:tcW w:w="1255" w:type="dxa"/>
            <w:vAlign w:val="bottom"/>
          </w:tcPr>
          <w:p w14:paraId="55997CE2"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67" w:type="dxa"/>
            <w:tcBorders>
              <w:top w:val="single" w:sz="4" w:space="0" w:color="auto"/>
              <w:left w:val="single" w:sz="4" w:space="0" w:color="auto"/>
              <w:bottom w:val="single" w:sz="4" w:space="0" w:color="auto"/>
              <w:right w:val="single" w:sz="4" w:space="0" w:color="auto"/>
            </w:tcBorders>
            <w:vAlign w:val="center"/>
          </w:tcPr>
          <w:p w14:paraId="7C58D8EB"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tcBorders>
              <w:top w:val="single" w:sz="4" w:space="0" w:color="auto"/>
              <w:left w:val="single" w:sz="4" w:space="0" w:color="auto"/>
              <w:bottom w:val="single" w:sz="4" w:space="0" w:color="auto"/>
              <w:right w:val="single" w:sz="4" w:space="0" w:color="auto"/>
            </w:tcBorders>
            <w:vAlign w:val="center"/>
          </w:tcPr>
          <w:p w14:paraId="7786A202"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660FDFBD" w14:textId="558965B1" w:rsidR="00C97CBC" w:rsidRPr="004A6316" w:rsidRDefault="00C97CBC" w:rsidP="00D2431F">
      <w:pPr>
        <w:spacing w:after="480"/>
        <w:rPr>
          <w:rFonts w:ascii="Calibri Light" w:hAnsi="Calibri Light" w:cs="Calibri Light"/>
          <w:sz w:val="20"/>
          <w:szCs w:val="18"/>
        </w:rPr>
      </w:pPr>
      <w:bookmarkStart w:id="128" w:name="_Toc190119506"/>
      <w:r w:rsidRPr="004A6316">
        <w:rPr>
          <w:rFonts w:ascii="Calibri Light" w:hAnsi="Calibri Light" w:cs="Calibri Light"/>
          <w:sz w:val="20"/>
          <w:szCs w:val="18"/>
        </w:rPr>
        <w:t>PIP: performance improvement project; CY: calendar year; N/A: not applicable.</w:t>
      </w:r>
    </w:p>
    <w:p w14:paraId="06BD806E" w14:textId="210BD78E" w:rsidR="007E32C3" w:rsidRPr="004A6316" w:rsidRDefault="007E32C3" w:rsidP="00D2431F">
      <w:pPr>
        <w:rPr>
          <w:rFonts w:ascii="Calibri Light" w:hAnsi="Calibri Light" w:cs="Calibri Light"/>
          <w:b/>
          <w:bCs/>
          <w:szCs w:val="18"/>
        </w:rPr>
      </w:pPr>
      <w:bookmarkStart w:id="129" w:name="_Toc192530198"/>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10</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Care Alliance PIP Validation Confidence Ratings – CY 2024</w:t>
      </w:r>
      <w:bookmarkEnd w:id="128"/>
      <w:bookmarkEnd w:id="129"/>
    </w:p>
    <w:tbl>
      <w:tblPr>
        <w:tblStyle w:val="TableGrid"/>
        <w:tblW w:w="0" w:type="auto"/>
        <w:tblLook w:val="04A0" w:firstRow="1" w:lastRow="0" w:firstColumn="1" w:lastColumn="0" w:noHBand="0" w:noVBand="1"/>
      </w:tblPr>
      <w:tblGrid>
        <w:gridCol w:w="1255"/>
        <w:gridCol w:w="4767"/>
        <w:gridCol w:w="4768"/>
      </w:tblGrid>
      <w:tr w:rsidR="007E32C3" w:rsidRPr="004A6316" w14:paraId="5D4071E1" w14:textId="77777777" w:rsidTr="004C3761">
        <w:trPr>
          <w:tblHeader/>
        </w:trPr>
        <w:tc>
          <w:tcPr>
            <w:tcW w:w="1255" w:type="dxa"/>
            <w:shd w:val="clear" w:color="auto" w:fill="5F497A" w:themeFill="accent4" w:themeFillShade="BF"/>
            <w:vAlign w:val="bottom"/>
          </w:tcPr>
          <w:p w14:paraId="2EF4A636"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7A994148"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646A4E08"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3E9B62C" w14:textId="77777777" w:rsidTr="004C3761">
        <w:tc>
          <w:tcPr>
            <w:tcW w:w="1255" w:type="dxa"/>
            <w:vAlign w:val="bottom"/>
          </w:tcPr>
          <w:p w14:paraId="0C5DB0F0"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67" w:type="dxa"/>
            <w:tcBorders>
              <w:top w:val="single" w:sz="4" w:space="0" w:color="auto"/>
              <w:left w:val="single" w:sz="4" w:space="0" w:color="auto"/>
              <w:bottom w:val="single" w:sz="4" w:space="0" w:color="auto"/>
              <w:right w:val="single" w:sz="4" w:space="0" w:color="auto"/>
            </w:tcBorders>
            <w:vAlign w:val="center"/>
          </w:tcPr>
          <w:p w14:paraId="0159A5C2"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tcBorders>
              <w:top w:val="single" w:sz="4" w:space="0" w:color="auto"/>
              <w:left w:val="single" w:sz="4" w:space="0" w:color="auto"/>
              <w:bottom w:val="single" w:sz="4" w:space="0" w:color="auto"/>
              <w:right w:val="single" w:sz="4" w:space="0" w:color="auto"/>
            </w:tcBorders>
            <w:vAlign w:val="center"/>
          </w:tcPr>
          <w:p w14:paraId="6738AA4A"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37FE7A65" w14:textId="30C55E0B" w:rsidR="004C3761"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1EB59D12" w14:textId="77777777" w:rsidR="004C3761" w:rsidRDefault="004C3761">
      <w:pPr>
        <w:spacing w:after="200" w:line="276" w:lineRule="auto"/>
        <w:rPr>
          <w:rFonts w:ascii="Calibri Light" w:hAnsi="Calibri Light" w:cs="Calibri Light"/>
          <w:sz w:val="20"/>
          <w:szCs w:val="18"/>
        </w:rPr>
      </w:pPr>
      <w:r>
        <w:rPr>
          <w:rFonts w:ascii="Calibri Light" w:hAnsi="Calibri Light" w:cs="Calibri Light"/>
          <w:sz w:val="20"/>
          <w:szCs w:val="18"/>
        </w:rPr>
        <w:br w:type="page"/>
      </w:r>
    </w:p>
    <w:p w14:paraId="38AA4850" w14:textId="5E5923D9" w:rsidR="007E32C3" w:rsidRPr="004A6316" w:rsidRDefault="007E32C3" w:rsidP="00D2431F">
      <w:pPr>
        <w:rPr>
          <w:rFonts w:ascii="Calibri Light" w:hAnsi="Calibri Light" w:cs="Calibri Light"/>
          <w:b/>
          <w:bCs/>
          <w:szCs w:val="18"/>
        </w:rPr>
      </w:pPr>
      <w:bookmarkStart w:id="130" w:name="_Toc190119507"/>
      <w:bookmarkStart w:id="131" w:name="_Toc192530199"/>
      <w:r w:rsidRPr="004A6316">
        <w:rPr>
          <w:rFonts w:ascii="Calibri Light" w:hAnsi="Calibri Light" w:cs="Calibri Light"/>
          <w:b/>
          <w:bCs/>
          <w:szCs w:val="18"/>
        </w:rPr>
        <w:lastRenderedPageBreak/>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11</w:t>
      </w:r>
      <w:r w:rsidRPr="004A6316">
        <w:rPr>
          <w:rFonts w:ascii="Calibri Light" w:hAnsi="Calibri Light" w:cs="Calibri Light"/>
          <w:b/>
          <w:bCs/>
          <w:szCs w:val="18"/>
        </w:rPr>
        <w:fldChar w:fldCharType="end"/>
      </w:r>
      <w:r w:rsidRPr="004A6316">
        <w:rPr>
          <w:rFonts w:ascii="Calibri Light" w:hAnsi="Calibri Light" w:cs="Calibri Light"/>
          <w:b/>
          <w:bCs/>
          <w:szCs w:val="18"/>
        </w:rPr>
        <w:t>: WellSense East Boston PIP Validation Confidence Ratings – CY 2024</w:t>
      </w:r>
      <w:bookmarkEnd w:id="130"/>
      <w:bookmarkEnd w:id="131"/>
    </w:p>
    <w:tbl>
      <w:tblPr>
        <w:tblStyle w:val="TableGrid"/>
        <w:tblW w:w="0" w:type="auto"/>
        <w:tblLook w:val="04A0" w:firstRow="1" w:lastRow="0" w:firstColumn="1" w:lastColumn="0" w:noHBand="0" w:noVBand="1"/>
      </w:tblPr>
      <w:tblGrid>
        <w:gridCol w:w="1255"/>
        <w:gridCol w:w="4767"/>
        <w:gridCol w:w="4768"/>
      </w:tblGrid>
      <w:tr w:rsidR="007E32C3" w:rsidRPr="004A6316" w14:paraId="17D70FD9" w14:textId="77777777" w:rsidTr="004C3761">
        <w:tc>
          <w:tcPr>
            <w:tcW w:w="1255" w:type="dxa"/>
            <w:shd w:val="clear" w:color="auto" w:fill="5F497A" w:themeFill="accent4" w:themeFillShade="BF"/>
            <w:vAlign w:val="bottom"/>
          </w:tcPr>
          <w:p w14:paraId="77A4F3CF"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0E2A48BC"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07350395"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335EEC8D" w14:textId="77777777" w:rsidTr="004C3761">
        <w:tc>
          <w:tcPr>
            <w:tcW w:w="1255" w:type="dxa"/>
            <w:vAlign w:val="bottom"/>
          </w:tcPr>
          <w:p w14:paraId="3087AB75"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CDF</w:t>
            </w:r>
          </w:p>
        </w:tc>
        <w:tc>
          <w:tcPr>
            <w:tcW w:w="4767" w:type="dxa"/>
            <w:tcBorders>
              <w:top w:val="single" w:sz="4" w:space="0" w:color="auto"/>
              <w:left w:val="single" w:sz="4" w:space="0" w:color="auto"/>
              <w:bottom w:val="single" w:sz="4" w:space="0" w:color="auto"/>
              <w:right w:val="single" w:sz="4" w:space="0" w:color="auto"/>
            </w:tcBorders>
            <w:vAlign w:val="center"/>
          </w:tcPr>
          <w:p w14:paraId="5FC9871C"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vAlign w:val="center"/>
          </w:tcPr>
          <w:p w14:paraId="515134AF"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29FB5DD7" w14:textId="3C049D72" w:rsidR="007E32C3" w:rsidRPr="004A6316" w:rsidRDefault="00C97CBC" w:rsidP="00D2431F">
      <w:pPr>
        <w:spacing w:after="480"/>
        <w:rPr>
          <w:rFonts w:ascii="Calibri Light" w:hAnsi="Calibri Light" w:cs="Calibri Light"/>
          <w:sz w:val="20"/>
          <w:szCs w:val="18"/>
        </w:rPr>
      </w:pPr>
      <w:bookmarkStart w:id="132" w:name="_Toc190119508"/>
      <w:r w:rsidRPr="004A6316">
        <w:rPr>
          <w:rFonts w:ascii="Calibri Light" w:hAnsi="Calibri Light" w:cs="Calibri Light"/>
          <w:sz w:val="20"/>
          <w:szCs w:val="18"/>
        </w:rPr>
        <w:t>PIP: performance improvement project; CY: calendar year; N/A: not applicable.</w:t>
      </w:r>
    </w:p>
    <w:p w14:paraId="7C4216F3" w14:textId="379CCB52" w:rsidR="007E32C3" w:rsidRPr="004A6316" w:rsidRDefault="007E32C3" w:rsidP="00D2431F">
      <w:pPr>
        <w:rPr>
          <w:rFonts w:ascii="Calibri Light" w:hAnsi="Calibri Light" w:cs="Calibri Light"/>
          <w:b/>
          <w:bCs/>
          <w:szCs w:val="18"/>
        </w:rPr>
      </w:pPr>
      <w:bookmarkStart w:id="133" w:name="_Toc192530200"/>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12</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Children’s PIP Validation Confidence Ratings – CY 2024</w:t>
      </w:r>
      <w:bookmarkEnd w:id="132"/>
      <w:bookmarkEnd w:id="133"/>
    </w:p>
    <w:tbl>
      <w:tblPr>
        <w:tblStyle w:val="TableGrid"/>
        <w:tblW w:w="0" w:type="auto"/>
        <w:tblLook w:val="04A0" w:firstRow="1" w:lastRow="0" w:firstColumn="1" w:lastColumn="0" w:noHBand="0" w:noVBand="1"/>
      </w:tblPr>
      <w:tblGrid>
        <w:gridCol w:w="1255"/>
        <w:gridCol w:w="4767"/>
        <w:gridCol w:w="4768"/>
      </w:tblGrid>
      <w:tr w:rsidR="007E32C3" w:rsidRPr="004A6316" w14:paraId="12B6E518" w14:textId="77777777" w:rsidTr="004C3761">
        <w:trPr>
          <w:tblHeader/>
        </w:trPr>
        <w:tc>
          <w:tcPr>
            <w:tcW w:w="1255" w:type="dxa"/>
            <w:shd w:val="clear" w:color="auto" w:fill="5F497A" w:themeFill="accent4" w:themeFillShade="BF"/>
            <w:vAlign w:val="bottom"/>
          </w:tcPr>
          <w:p w14:paraId="0E777346"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178DF5C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3C1BD493"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75FB9BB" w14:textId="77777777" w:rsidTr="004C3761">
        <w:tc>
          <w:tcPr>
            <w:tcW w:w="1255" w:type="dxa"/>
            <w:vAlign w:val="bottom"/>
          </w:tcPr>
          <w:p w14:paraId="0D7F8D75"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CDF</w:t>
            </w:r>
          </w:p>
        </w:tc>
        <w:tc>
          <w:tcPr>
            <w:tcW w:w="4767" w:type="dxa"/>
            <w:tcBorders>
              <w:top w:val="single" w:sz="4" w:space="0" w:color="auto"/>
              <w:left w:val="single" w:sz="4" w:space="0" w:color="auto"/>
              <w:bottom w:val="single" w:sz="4" w:space="0" w:color="auto"/>
              <w:right w:val="single" w:sz="4" w:space="0" w:color="auto"/>
            </w:tcBorders>
          </w:tcPr>
          <w:p w14:paraId="71627CC5"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tcBorders>
              <w:top w:val="single" w:sz="4" w:space="0" w:color="auto"/>
              <w:left w:val="single" w:sz="4" w:space="0" w:color="auto"/>
              <w:bottom w:val="single" w:sz="4" w:space="0" w:color="auto"/>
              <w:right w:val="single" w:sz="4" w:space="0" w:color="auto"/>
            </w:tcBorders>
          </w:tcPr>
          <w:p w14:paraId="6A598567"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155267A9" w14:textId="0CDFE509" w:rsidR="007E32C3" w:rsidRPr="004A6316" w:rsidRDefault="00C97CBC" w:rsidP="00D2431F">
      <w:pPr>
        <w:spacing w:after="480"/>
        <w:rPr>
          <w:rFonts w:ascii="Calibri Light" w:hAnsi="Calibri Light" w:cs="Calibri Light"/>
          <w:sz w:val="20"/>
          <w:szCs w:val="18"/>
        </w:rPr>
      </w:pPr>
      <w:bookmarkStart w:id="134" w:name="_Toc190119509"/>
      <w:r w:rsidRPr="004A6316">
        <w:rPr>
          <w:rFonts w:ascii="Calibri Light" w:hAnsi="Calibri Light" w:cs="Calibri Light"/>
          <w:sz w:val="20"/>
          <w:szCs w:val="18"/>
        </w:rPr>
        <w:t>PIP: performance improvement project; CY: calendar year; N/A: not applicable.</w:t>
      </w:r>
    </w:p>
    <w:p w14:paraId="7E64F154" w14:textId="0C8A8DA9" w:rsidR="007E32C3" w:rsidRPr="004A6316" w:rsidRDefault="007E32C3" w:rsidP="00D2431F">
      <w:pPr>
        <w:rPr>
          <w:rFonts w:ascii="Calibri Light" w:hAnsi="Calibri Light" w:cs="Calibri Light"/>
          <w:b/>
          <w:bCs/>
          <w:szCs w:val="18"/>
        </w:rPr>
      </w:pPr>
      <w:bookmarkStart w:id="135" w:name="_Toc192530201"/>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13</w:t>
      </w:r>
      <w:r w:rsidRPr="004A6316">
        <w:rPr>
          <w:rFonts w:ascii="Calibri Light" w:hAnsi="Calibri Light" w:cs="Calibri Light"/>
          <w:b/>
          <w:bCs/>
          <w:szCs w:val="18"/>
        </w:rPr>
        <w:fldChar w:fldCharType="end"/>
      </w:r>
      <w:r w:rsidRPr="004A6316">
        <w:rPr>
          <w:rFonts w:ascii="Calibri Light" w:hAnsi="Calibri Light" w:cs="Calibri Light"/>
          <w:b/>
          <w:bCs/>
          <w:szCs w:val="18"/>
        </w:rPr>
        <w:t>: HNE BeHealthy PIP Validation Confidence Ratings – CY 2024</w:t>
      </w:r>
      <w:bookmarkEnd w:id="134"/>
      <w:bookmarkEnd w:id="135"/>
    </w:p>
    <w:tbl>
      <w:tblPr>
        <w:tblStyle w:val="TableGrid"/>
        <w:tblW w:w="0" w:type="auto"/>
        <w:tblLook w:val="04A0" w:firstRow="1" w:lastRow="0" w:firstColumn="1" w:lastColumn="0" w:noHBand="0" w:noVBand="1"/>
      </w:tblPr>
      <w:tblGrid>
        <w:gridCol w:w="1255"/>
        <w:gridCol w:w="4767"/>
        <w:gridCol w:w="4768"/>
      </w:tblGrid>
      <w:tr w:rsidR="007E32C3" w:rsidRPr="004A6316" w14:paraId="370E762B" w14:textId="77777777" w:rsidTr="004C3761">
        <w:trPr>
          <w:tblHeader/>
        </w:trPr>
        <w:tc>
          <w:tcPr>
            <w:tcW w:w="1255" w:type="dxa"/>
            <w:shd w:val="clear" w:color="auto" w:fill="5F497A" w:themeFill="accent4" w:themeFillShade="BF"/>
            <w:vAlign w:val="bottom"/>
          </w:tcPr>
          <w:p w14:paraId="018B1EC7"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51286420"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1596036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558AC62F" w14:textId="77777777" w:rsidTr="004C3761">
        <w:tc>
          <w:tcPr>
            <w:tcW w:w="1255" w:type="dxa"/>
            <w:vAlign w:val="bottom"/>
          </w:tcPr>
          <w:p w14:paraId="40D815FB"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67" w:type="dxa"/>
            <w:vAlign w:val="center"/>
          </w:tcPr>
          <w:p w14:paraId="3CD0072A"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vAlign w:val="center"/>
          </w:tcPr>
          <w:p w14:paraId="13AFACF4"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0D3DE00B" w14:textId="647A605C" w:rsidR="007E32C3" w:rsidRPr="004A6316" w:rsidRDefault="00C97CBC" w:rsidP="00D2431F">
      <w:pPr>
        <w:spacing w:after="480"/>
        <w:rPr>
          <w:rFonts w:ascii="Calibri Light" w:hAnsi="Calibri Light" w:cs="Calibri Light"/>
          <w:sz w:val="20"/>
          <w:szCs w:val="18"/>
        </w:rPr>
      </w:pPr>
      <w:bookmarkStart w:id="136" w:name="_Toc190119510"/>
      <w:r w:rsidRPr="004A6316">
        <w:rPr>
          <w:rFonts w:ascii="Calibri Light" w:hAnsi="Calibri Light" w:cs="Calibri Light"/>
          <w:sz w:val="20"/>
          <w:szCs w:val="18"/>
        </w:rPr>
        <w:t>PIP: performance improvement project; CY: calendar year; N/A: not applicable.</w:t>
      </w:r>
    </w:p>
    <w:p w14:paraId="40450B93" w14:textId="3A69389A" w:rsidR="007E32C3" w:rsidRPr="004A6316" w:rsidRDefault="007E32C3" w:rsidP="00D2431F">
      <w:pPr>
        <w:rPr>
          <w:rFonts w:ascii="Calibri Light" w:hAnsi="Calibri Light" w:cs="Calibri Light"/>
          <w:b/>
          <w:bCs/>
          <w:szCs w:val="18"/>
        </w:rPr>
      </w:pPr>
      <w:bookmarkStart w:id="137" w:name="_Toc192530202"/>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14</w:t>
      </w:r>
      <w:r w:rsidRPr="004A6316">
        <w:rPr>
          <w:rFonts w:ascii="Calibri Light" w:hAnsi="Calibri Light" w:cs="Calibri Light"/>
          <w:b/>
          <w:bCs/>
          <w:szCs w:val="18"/>
        </w:rPr>
        <w:fldChar w:fldCharType="end"/>
      </w:r>
      <w:r w:rsidRPr="004A6316">
        <w:rPr>
          <w:rFonts w:ascii="Calibri Light" w:hAnsi="Calibri Light" w:cs="Calibri Light"/>
          <w:b/>
          <w:bCs/>
          <w:szCs w:val="18"/>
        </w:rPr>
        <w:t>: Fallon Berkshire PIP Validation Confidence Ratings – CY 2024</w:t>
      </w:r>
      <w:bookmarkEnd w:id="136"/>
      <w:bookmarkEnd w:id="137"/>
    </w:p>
    <w:tbl>
      <w:tblPr>
        <w:tblStyle w:val="TableGrid"/>
        <w:tblW w:w="0" w:type="auto"/>
        <w:tblLook w:val="04A0" w:firstRow="1" w:lastRow="0" w:firstColumn="1" w:lastColumn="0" w:noHBand="0" w:noVBand="1"/>
      </w:tblPr>
      <w:tblGrid>
        <w:gridCol w:w="1345"/>
        <w:gridCol w:w="4722"/>
        <w:gridCol w:w="4723"/>
      </w:tblGrid>
      <w:tr w:rsidR="007E32C3" w:rsidRPr="004A6316" w14:paraId="6B9EF7AF" w14:textId="77777777" w:rsidTr="004C3761">
        <w:tc>
          <w:tcPr>
            <w:tcW w:w="1345" w:type="dxa"/>
            <w:shd w:val="clear" w:color="auto" w:fill="5F497A" w:themeFill="accent4" w:themeFillShade="BF"/>
            <w:vAlign w:val="bottom"/>
          </w:tcPr>
          <w:p w14:paraId="33D9CC9C"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22" w:type="dxa"/>
            <w:shd w:val="clear" w:color="auto" w:fill="5F497A" w:themeFill="accent4" w:themeFillShade="BF"/>
            <w:vAlign w:val="bottom"/>
          </w:tcPr>
          <w:p w14:paraId="458B5E14"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0EA50434"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003E2489" w14:textId="77777777" w:rsidTr="004C3761">
        <w:tc>
          <w:tcPr>
            <w:tcW w:w="1345" w:type="dxa"/>
            <w:vAlign w:val="bottom"/>
          </w:tcPr>
          <w:p w14:paraId="4C90E8A3"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CDF</w:t>
            </w:r>
          </w:p>
        </w:tc>
        <w:tc>
          <w:tcPr>
            <w:tcW w:w="4722" w:type="dxa"/>
          </w:tcPr>
          <w:p w14:paraId="6E399CFD"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23" w:type="dxa"/>
          </w:tcPr>
          <w:p w14:paraId="334885B4"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46CA8E3F" w14:textId="74B4B8C4" w:rsidR="007E32C3" w:rsidRPr="004A6316" w:rsidRDefault="00C97CBC" w:rsidP="00D2431F">
      <w:pPr>
        <w:spacing w:after="480"/>
        <w:rPr>
          <w:rFonts w:ascii="Calibri Light" w:hAnsi="Calibri Light" w:cs="Calibri Light"/>
          <w:sz w:val="20"/>
          <w:szCs w:val="18"/>
        </w:rPr>
      </w:pPr>
      <w:bookmarkStart w:id="138" w:name="_Toc190119511"/>
      <w:r w:rsidRPr="004A6316">
        <w:rPr>
          <w:rFonts w:ascii="Calibri Light" w:hAnsi="Calibri Light" w:cs="Calibri Light"/>
          <w:sz w:val="20"/>
          <w:szCs w:val="18"/>
        </w:rPr>
        <w:t>PIP: performance improvement project; CY: calendar year; N/A: not applicable.</w:t>
      </w:r>
    </w:p>
    <w:p w14:paraId="4F7D35C3" w14:textId="71AD4C3A" w:rsidR="007E32C3" w:rsidRPr="004A6316" w:rsidRDefault="007E32C3" w:rsidP="00D2431F">
      <w:pPr>
        <w:rPr>
          <w:rFonts w:ascii="Calibri Light" w:hAnsi="Calibri Light" w:cs="Calibri Light"/>
          <w:b/>
          <w:bCs/>
          <w:szCs w:val="18"/>
        </w:rPr>
      </w:pPr>
      <w:bookmarkStart w:id="139" w:name="_Toc192530203"/>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15</w:t>
      </w:r>
      <w:r w:rsidRPr="004A6316">
        <w:rPr>
          <w:rFonts w:ascii="Calibri Light" w:hAnsi="Calibri Light" w:cs="Calibri Light"/>
          <w:b/>
          <w:bCs/>
          <w:szCs w:val="18"/>
        </w:rPr>
        <w:fldChar w:fldCharType="end"/>
      </w:r>
      <w:r w:rsidRPr="004A6316">
        <w:rPr>
          <w:rFonts w:ascii="Calibri Light" w:hAnsi="Calibri Light" w:cs="Calibri Light"/>
          <w:b/>
          <w:bCs/>
          <w:szCs w:val="18"/>
        </w:rPr>
        <w:t>: Fallon 365 PIP Validation Confidence Ratings – CY 2024</w:t>
      </w:r>
      <w:bookmarkEnd w:id="138"/>
      <w:bookmarkEnd w:id="139"/>
    </w:p>
    <w:tbl>
      <w:tblPr>
        <w:tblStyle w:val="TableGrid"/>
        <w:tblW w:w="0" w:type="auto"/>
        <w:tblLook w:val="04A0" w:firstRow="1" w:lastRow="0" w:firstColumn="1" w:lastColumn="0" w:noHBand="0" w:noVBand="1"/>
      </w:tblPr>
      <w:tblGrid>
        <w:gridCol w:w="1345"/>
        <w:gridCol w:w="4722"/>
        <w:gridCol w:w="4723"/>
      </w:tblGrid>
      <w:tr w:rsidR="007E32C3" w:rsidRPr="004A6316" w14:paraId="6ED6F9C2" w14:textId="77777777" w:rsidTr="004C3761">
        <w:tc>
          <w:tcPr>
            <w:tcW w:w="1345" w:type="dxa"/>
            <w:shd w:val="clear" w:color="auto" w:fill="5F497A" w:themeFill="accent4" w:themeFillShade="BF"/>
            <w:vAlign w:val="bottom"/>
          </w:tcPr>
          <w:p w14:paraId="11845807"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22" w:type="dxa"/>
            <w:shd w:val="clear" w:color="auto" w:fill="5F497A" w:themeFill="accent4" w:themeFillShade="BF"/>
            <w:vAlign w:val="bottom"/>
          </w:tcPr>
          <w:p w14:paraId="1D31C462"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1947B427"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4471541C" w14:textId="77777777" w:rsidTr="004C3761">
        <w:tc>
          <w:tcPr>
            <w:tcW w:w="1345" w:type="dxa"/>
            <w:vAlign w:val="bottom"/>
          </w:tcPr>
          <w:p w14:paraId="48386D27"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HBD</w:t>
            </w:r>
          </w:p>
        </w:tc>
        <w:tc>
          <w:tcPr>
            <w:tcW w:w="4722" w:type="dxa"/>
            <w:tcBorders>
              <w:top w:val="single" w:sz="4" w:space="0" w:color="auto"/>
              <w:left w:val="single" w:sz="4" w:space="0" w:color="auto"/>
              <w:bottom w:val="single" w:sz="4" w:space="0" w:color="auto"/>
              <w:right w:val="single" w:sz="4" w:space="0" w:color="auto"/>
            </w:tcBorders>
            <w:vAlign w:val="center"/>
          </w:tcPr>
          <w:p w14:paraId="37C05DBD"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tcPr>
          <w:p w14:paraId="69D8FD11"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538A4C54" w14:textId="5C8D4D54" w:rsidR="007E32C3" w:rsidRPr="004A6316" w:rsidRDefault="00C97CBC" w:rsidP="00D2431F">
      <w:pPr>
        <w:spacing w:after="480"/>
        <w:rPr>
          <w:rFonts w:ascii="Calibri Light" w:hAnsi="Calibri Light" w:cs="Calibri Light"/>
          <w:sz w:val="20"/>
          <w:szCs w:val="18"/>
        </w:rPr>
      </w:pPr>
      <w:bookmarkStart w:id="140" w:name="_Toc190119512"/>
      <w:r w:rsidRPr="004A6316">
        <w:rPr>
          <w:rFonts w:ascii="Calibri Light" w:hAnsi="Calibri Light" w:cs="Calibri Light"/>
          <w:sz w:val="20"/>
          <w:szCs w:val="18"/>
        </w:rPr>
        <w:t>PIP: performance improvement project; CY: calendar year; N/A: not applicable.</w:t>
      </w:r>
    </w:p>
    <w:p w14:paraId="0CD1AB95" w14:textId="20523692" w:rsidR="007E32C3" w:rsidRPr="004A6316" w:rsidRDefault="007E32C3" w:rsidP="00D2431F">
      <w:pPr>
        <w:rPr>
          <w:rFonts w:ascii="Calibri Light" w:hAnsi="Calibri Light" w:cs="Calibri Light"/>
          <w:b/>
          <w:bCs/>
          <w:szCs w:val="18"/>
        </w:rPr>
      </w:pPr>
      <w:bookmarkStart w:id="141" w:name="_Toc192530204"/>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16</w:t>
      </w:r>
      <w:r w:rsidRPr="004A6316">
        <w:rPr>
          <w:rFonts w:ascii="Calibri Light" w:hAnsi="Calibri Light" w:cs="Calibri Light"/>
          <w:b/>
          <w:bCs/>
          <w:szCs w:val="18"/>
        </w:rPr>
        <w:fldChar w:fldCharType="end"/>
      </w:r>
      <w:r w:rsidRPr="004A6316">
        <w:rPr>
          <w:rFonts w:ascii="Calibri Light" w:hAnsi="Calibri Light" w:cs="Calibri Light"/>
          <w:b/>
          <w:bCs/>
          <w:szCs w:val="18"/>
        </w:rPr>
        <w:t>: Fallon Atrius PIP Validation Confidence Ratings – CY 2024</w:t>
      </w:r>
      <w:bookmarkEnd w:id="140"/>
      <w:bookmarkEnd w:id="141"/>
    </w:p>
    <w:tbl>
      <w:tblPr>
        <w:tblStyle w:val="TableGrid"/>
        <w:tblW w:w="0" w:type="auto"/>
        <w:tblLook w:val="04A0" w:firstRow="1" w:lastRow="0" w:firstColumn="1" w:lastColumn="0" w:noHBand="0" w:noVBand="1"/>
      </w:tblPr>
      <w:tblGrid>
        <w:gridCol w:w="1345"/>
        <w:gridCol w:w="4722"/>
        <w:gridCol w:w="4723"/>
      </w:tblGrid>
      <w:tr w:rsidR="007E32C3" w:rsidRPr="004A6316" w14:paraId="59AE0A23" w14:textId="77777777" w:rsidTr="004C3761">
        <w:tc>
          <w:tcPr>
            <w:tcW w:w="1345" w:type="dxa"/>
            <w:shd w:val="clear" w:color="auto" w:fill="5F497A" w:themeFill="accent4" w:themeFillShade="BF"/>
            <w:vAlign w:val="bottom"/>
          </w:tcPr>
          <w:p w14:paraId="62B03477"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22" w:type="dxa"/>
            <w:shd w:val="clear" w:color="auto" w:fill="5F497A" w:themeFill="accent4" w:themeFillShade="BF"/>
            <w:vAlign w:val="bottom"/>
          </w:tcPr>
          <w:p w14:paraId="1CD9A20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642AD158"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2D2123E6" w14:textId="77777777" w:rsidTr="004C3761">
        <w:tc>
          <w:tcPr>
            <w:tcW w:w="1345" w:type="dxa"/>
            <w:vAlign w:val="bottom"/>
          </w:tcPr>
          <w:p w14:paraId="04C7D382"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CBP</w:t>
            </w:r>
          </w:p>
        </w:tc>
        <w:tc>
          <w:tcPr>
            <w:tcW w:w="4722" w:type="dxa"/>
          </w:tcPr>
          <w:p w14:paraId="0109E032"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tcPr>
          <w:p w14:paraId="72EA99F4"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 xml:space="preserve"> N/A</w:t>
            </w:r>
          </w:p>
        </w:tc>
      </w:tr>
    </w:tbl>
    <w:p w14:paraId="1F1FD6F1" w14:textId="7AF5C965" w:rsidR="00C97CBC" w:rsidRPr="004A6316" w:rsidRDefault="00C97CBC" w:rsidP="00D2431F">
      <w:pPr>
        <w:spacing w:after="480"/>
        <w:rPr>
          <w:rFonts w:ascii="Calibri Light" w:hAnsi="Calibri Light" w:cs="Calibri Light"/>
          <w:sz w:val="20"/>
          <w:szCs w:val="18"/>
        </w:rPr>
      </w:pPr>
      <w:bookmarkStart w:id="142" w:name="_Toc190119513"/>
      <w:r w:rsidRPr="004A6316">
        <w:rPr>
          <w:rFonts w:ascii="Calibri Light" w:hAnsi="Calibri Light" w:cs="Calibri Light"/>
          <w:sz w:val="20"/>
          <w:szCs w:val="18"/>
        </w:rPr>
        <w:t>PIP: performance improvement project; CY: calendar year; N/A: not applicable.</w:t>
      </w:r>
    </w:p>
    <w:p w14:paraId="008A8645" w14:textId="0D044F4A" w:rsidR="007E32C3" w:rsidRPr="004A6316" w:rsidRDefault="007E32C3" w:rsidP="00D2431F">
      <w:pPr>
        <w:rPr>
          <w:rFonts w:ascii="Calibri Light" w:hAnsi="Calibri Light" w:cs="Calibri Light"/>
          <w:b/>
          <w:bCs/>
          <w:szCs w:val="18"/>
        </w:rPr>
      </w:pPr>
      <w:bookmarkStart w:id="143" w:name="_Toc192530205"/>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17</w:t>
      </w:r>
      <w:r w:rsidRPr="004A6316">
        <w:rPr>
          <w:rFonts w:ascii="Calibri Light" w:hAnsi="Calibri Light" w:cs="Calibri Light"/>
          <w:b/>
          <w:bCs/>
          <w:szCs w:val="18"/>
        </w:rPr>
        <w:fldChar w:fldCharType="end"/>
      </w:r>
      <w:r w:rsidRPr="004A6316">
        <w:rPr>
          <w:rFonts w:ascii="Calibri Light" w:hAnsi="Calibri Light" w:cs="Calibri Light"/>
          <w:b/>
          <w:bCs/>
          <w:szCs w:val="18"/>
        </w:rPr>
        <w:t>: Tufts CHA PIP Validation Confidence Ratings – CY 2024</w:t>
      </w:r>
      <w:bookmarkEnd w:id="142"/>
      <w:bookmarkEnd w:id="143"/>
    </w:p>
    <w:tbl>
      <w:tblPr>
        <w:tblStyle w:val="TableGrid"/>
        <w:tblW w:w="0" w:type="auto"/>
        <w:tblLook w:val="04A0" w:firstRow="1" w:lastRow="0" w:firstColumn="1" w:lastColumn="0" w:noHBand="0" w:noVBand="1"/>
      </w:tblPr>
      <w:tblGrid>
        <w:gridCol w:w="1345"/>
        <w:gridCol w:w="4722"/>
        <w:gridCol w:w="4723"/>
      </w:tblGrid>
      <w:tr w:rsidR="007E32C3" w:rsidRPr="004A6316" w14:paraId="2A26A571" w14:textId="77777777" w:rsidTr="004C3761">
        <w:tc>
          <w:tcPr>
            <w:tcW w:w="1345" w:type="dxa"/>
            <w:shd w:val="clear" w:color="auto" w:fill="5F497A" w:themeFill="accent4" w:themeFillShade="BF"/>
            <w:vAlign w:val="bottom"/>
          </w:tcPr>
          <w:p w14:paraId="5D4DB0C0"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22" w:type="dxa"/>
            <w:shd w:val="clear" w:color="auto" w:fill="5F497A" w:themeFill="accent4" w:themeFillShade="BF"/>
            <w:vAlign w:val="bottom"/>
          </w:tcPr>
          <w:p w14:paraId="08828B9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133317D9"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4C82F27E" w14:textId="77777777" w:rsidTr="004C3761">
        <w:tc>
          <w:tcPr>
            <w:tcW w:w="1345" w:type="dxa"/>
            <w:vAlign w:val="bottom"/>
          </w:tcPr>
          <w:p w14:paraId="27A5B013"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CDF</w:t>
            </w:r>
          </w:p>
        </w:tc>
        <w:tc>
          <w:tcPr>
            <w:tcW w:w="4722" w:type="dxa"/>
            <w:tcBorders>
              <w:top w:val="single" w:sz="4" w:space="0" w:color="auto"/>
              <w:left w:val="single" w:sz="4" w:space="0" w:color="auto"/>
              <w:bottom w:val="single" w:sz="4" w:space="0" w:color="auto"/>
              <w:right w:val="single" w:sz="4" w:space="0" w:color="auto"/>
            </w:tcBorders>
            <w:vAlign w:val="center"/>
          </w:tcPr>
          <w:p w14:paraId="1A60A272"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tcPr>
          <w:p w14:paraId="0844A537"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56A74763" w14:textId="526FC9C3" w:rsidR="007E32C3" w:rsidRPr="004A6316" w:rsidRDefault="00C97CBC" w:rsidP="00D2431F">
      <w:pPr>
        <w:spacing w:after="480"/>
        <w:rPr>
          <w:rFonts w:ascii="Calibri Light" w:hAnsi="Calibri Light" w:cs="Calibri Light"/>
          <w:sz w:val="20"/>
          <w:szCs w:val="18"/>
        </w:rPr>
      </w:pPr>
      <w:bookmarkStart w:id="144" w:name="_Toc190119514"/>
      <w:r w:rsidRPr="004A6316">
        <w:rPr>
          <w:rFonts w:ascii="Calibri Light" w:hAnsi="Calibri Light" w:cs="Calibri Light"/>
          <w:sz w:val="20"/>
          <w:szCs w:val="18"/>
        </w:rPr>
        <w:t>PIP: performance improvement project; CY: calendar year; N/A: not applicable.</w:t>
      </w:r>
    </w:p>
    <w:p w14:paraId="76F04056" w14:textId="796291F6" w:rsidR="007E32C3" w:rsidRPr="004A6316" w:rsidRDefault="007E32C3" w:rsidP="00D2431F">
      <w:pPr>
        <w:rPr>
          <w:rFonts w:ascii="Calibri Light" w:hAnsi="Calibri Light" w:cs="Calibri Light"/>
          <w:b/>
          <w:bCs/>
          <w:szCs w:val="18"/>
        </w:rPr>
      </w:pPr>
      <w:bookmarkStart w:id="145" w:name="_Toc192530206"/>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97CBC" w:rsidRPr="004A6316">
        <w:rPr>
          <w:rFonts w:ascii="Calibri Light" w:hAnsi="Calibri Light" w:cs="Calibri Light"/>
          <w:b/>
          <w:bCs/>
          <w:szCs w:val="18"/>
        </w:rPr>
        <w:t>18</w:t>
      </w:r>
      <w:r w:rsidRPr="004A6316">
        <w:rPr>
          <w:rFonts w:ascii="Calibri Light" w:hAnsi="Calibri Light" w:cs="Calibri Light"/>
          <w:b/>
          <w:bCs/>
          <w:szCs w:val="18"/>
        </w:rPr>
        <w:fldChar w:fldCharType="end"/>
      </w:r>
      <w:r w:rsidRPr="004A6316">
        <w:rPr>
          <w:rFonts w:ascii="Calibri Light" w:hAnsi="Calibri Light" w:cs="Calibri Light"/>
          <w:b/>
          <w:bCs/>
          <w:szCs w:val="18"/>
        </w:rPr>
        <w:t>: Tufts UMass PIP Validation Confidence Ratings – CY 2024</w:t>
      </w:r>
      <w:bookmarkEnd w:id="144"/>
      <w:bookmarkEnd w:id="145"/>
    </w:p>
    <w:tbl>
      <w:tblPr>
        <w:tblStyle w:val="TableGrid"/>
        <w:tblW w:w="0" w:type="auto"/>
        <w:tblLook w:val="04A0" w:firstRow="1" w:lastRow="0" w:firstColumn="1" w:lastColumn="0" w:noHBand="0" w:noVBand="1"/>
      </w:tblPr>
      <w:tblGrid>
        <w:gridCol w:w="1255"/>
        <w:gridCol w:w="4767"/>
        <w:gridCol w:w="4768"/>
      </w:tblGrid>
      <w:tr w:rsidR="007E32C3" w:rsidRPr="004A6316" w14:paraId="1F4B8A61" w14:textId="77777777" w:rsidTr="004C3761">
        <w:tc>
          <w:tcPr>
            <w:tcW w:w="1255" w:type="dxa"/>
            <w:shd w:val="clear" w:color="auto" w:fill="5F497A" w:themeFill="accent4" w:themeFillShade="BF"/>
            <w:vAlign w:val="bottom"/>
          </w:tcPr>
          <w:p w14:paraId="79E11B46" w14:textId="77777777" w:rsidR="007E32C3" w:rsidRPr="004A6316" w:rsidRDefault="007E32C3" w:rsidP="00891874">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PIP</w:t>
            </w:r>
          </w:p>
        </w:tc>
        <w:tc>
          <w:tcPr>
            <w:tcW w:w="4767" w:type="dxa"/>
            <w:shd w:val="clear" w:color="auto" w:fill="5F497A" w:themeFill="accent4" w:themeFillShade="BF"/>
            <w:vAlign w:val="bottom"/>
          </w:tcPr>
          <w:p w14:paraId="4BE04C55"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1: PIP Adhered to Acceptable Methodology</w:t>
            </w:r>
          </w:p>
        </w:tc>
        <w:tc>
          <w:tcPr>
            <w:tcW w:w="4768" w:type="dxa"/>
            <w:shd w:val="clear" w:color="auto" w:fill="5F497A" w:themeFill="accent4" w:themeFillShade="BF"/>
            <w:vAlign w:val="bottom"/>
          </w:tcPr>
          <w:p w14:paraId="76DD351D"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Rating 2: PIP Produced Evidence of Improvement</w:t>
            </w:r>
          </w:p>
        </w:tc>
      </w:tr>
      <w:tr w:rsidR="007E32C3" w:rsidRPr="004A6316" w14:paraId="1DD406C3" w14:textId="77777777" w:rsidTr="004C3761">
        <w:tc>
          <w:tcPr>
            <w:tcW w:w="1255" w:type="dxa"/>
            <w:vAlign w:val="bottom"/>
          </w:tcPr>
          <w:p w14:paraId="300873FF" w14:textId="77777777" w:rsidR="007E32C3" w:rsidRPr="004A6316" w:rsidRDefault="007E32C3" w:rsidP="00891874">
            <w:pPr>
              <w:jc w:val="left"/>
              <w:rPr>
                <w:rFonts w:ascii="Calibri Light" w:hAnsi="Calibri Light" w:cs="Calibri Light"/>
                <w:sz w:val="22"/>
              </w:rPr>
            </w:pPr>
            <w:r w:rsidRPr="004A6316">
              <w:rPr>
                <w:rFonts w:ascii="Calibri Light" w:hAnsi="Calibri Light" w:cs="Calibri Light"/>
                <w:sz w:val="22"/>
              </w:rPr>
              <w:t>PIP 1: CDF</w:t>
            </w:r>
          </w:p>
        </w:tc>
        <w:tc>
          <w:tcPr>
            <w:tcW w:w="4767" w:type="dxa"/>
            <w:tcBorders>
              <w:top w:val="single" w:sz="4" w:space="0" w:color="auto"/>
              <w:left w:val="single" w:sz="4" w:space="0" w:color="auto"/>
              <w:bottom w:val="single" w:sz="4" w:space="0" w:color="auto"/>
              <w:right w:val="single" w:sz="4" w:space="0" w:color="auto"/>
            </w:tcBorders>
            <w:vAlign w:val="center"/>
          </w:tcPr>
          <w:p w14:paraId="4F56BF6C"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High Confidence</w:t>
            </w:r>
          </w:p>
        </w:tc>
        <w:tc>
          <w:tcPr>
            <w:tcW w:w="4768" w:type="dxa"/>
            <w:tcBorders>
              <w:top w:val="single" w:sz="4" w:space="0" w:color="auto"/>
              <w:left w:val="single" w:sz="4" w:space="0" w:color="auto"/>
              <w:bottom w:val="single" w:sz="4" w:space="0" w:color="auto"/>
              <w:right w:val="single" w:sz="4" w:space="0" w:color="auto"/>
            </w:tcBorders>
          </w:tcPr>
          <w:p w14:paraId="4DFA7E81" w14:textId="77777777" w:rsidR="007E32C3" w:rsidRPr="004A6316" w:rsidRDefault="007E32C3" w:rsidP="00D2431F">
            <w:pPr>
              <w:jc w:val="center"/>
              <w:rPr>
                <w:rFonts w:ascii="Calibri Light" w:hAnsi="Calibri Light" w:cs="Calibri Light"/>
                <w:sz w:val="22"/>
              </w:rPr>
            </w:pPr>
            <w:r w:rsidRPr="004A6316">
              <w:rPr>
                <w:rFonts w:ascii="Calibri Light" w:hAnsi="Calibri Light" w:cs="Calibri Light"/>
                <w:sz w:val="22"/>
              </w:rPr>
              <w:t>N/A</w:t>
            </w:r>
          </w:p>
        </w:tc>
      </w:tr>
    </w:tbl>
    <w:p w14:paraId="6A142FE5" w14:textId="5150D324" w:rsidR="007E32C3" w:rsidRPr="004A6316" w:rsidRDefault="00C97CBC" w:rsidP="00D2431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CY: calendar year; N/A: not applicable.</w:t>
      </w:r>
    </w:p>
    <w:p w14:paraId="237E41DB" w14:textId="23FDA61E" w:rsidR="004C3761" w:rsidRDefault="007E32C3" w:rsidP="00D2431F">
      <w:pPr>
        <w:spacing w:after="240"/>
        <w:rPr>
          <w:rFonts w:ascii="Calibri Light" w:hAnsi="Calibri Light" w:cs="Calibri Light"/>
          <w:szCs w:val="24"/>
        </w:rPr>
      </w:pPr>
      <w:r w:rsidRPr="004A6316">
        <w:rPr>
          <w:rFonts w:ascii="Calibri Light" w:hAnsi="Calibri Light" w:cs="Calibri Light"/>
          <w:szCs w:val="24"/>
        </w:rPr>
        <w:t>A description of each validated PIP is provided in the</w:t>
      </w:r>
      <w:r w:rsidR="00C97CBC" w:rsidRPr="004A6316">
        <w:rPr>
          <w:rFonts w:ascii="Calibri Light" w:hAnsi="Calibri Light" w:cs="Calibri Light"/>
          <w:szCs w:val="24"/>
        </w:rPr>
        <w:t xml:space="preserve"> fo</w:t>
      </w:r>
      <w:r w:rsidR="00D2431F" w:rsidRPr="004A6316">
        <w:rPr>
          <w:rFonts w:ascii="Calibri Light" w:hAnsi="Calibri Light" w:cs="Calibri Light"/>
          <w:szCs w:val="24"/>
        </w:rPr>
        <w:t>llowing</w:t>
      </w:r>
      <w:r w:rsidRPr="004A6316">
        <w:rPr>
          <w:rFonts w:ascii="Calibri Light" w:hAnsi="Calibri Light" w:cs="Calibri Light"/>
          <w:szCs w:val="24"/>
        </w:rPr>
        <w:t xml:space="preserve"> ACPP-specific subsections.</w:t>
      </w:r>
    </w:p>
    <w:p w14:paraId="6D912C43" w14:textId="77777777" w:rsidR="004C3761" w:rsidRDefault="004C3761">
      <w:pPr>
        <w:spacing w:after="200" w:line="276" w:lineRule="auto"/>
        <w:rPr>
          <w:rFonts w:ascii="Calibri Light" w:hAnsi="Calibri Light" w:cs="Calibri Light"/>
          <w:szCs w:val="24"/>
        </w:rPr>
      </w:pPr>
      <w:r>
        <w:rPr>
          <w:rFonts w:ascii="Calibri Light" w:hAnsi="Calibri Light" w:cs="Calibri Light"/>
          <w:szCs w:val="24"/>
        </w:rPr>
        <w:br w:type="page"/>
      </w:r>
    </w:p>
    <w:p w14:paraId="4FBE4194" w14:textId="54DA9607" w:rsidR="007E32C3" w:rsidRPr="004A6316" w:rsidRDefault="007E32C3" w:rsidP="00D2431F">
      <w:pPr>
        <w:pStyle w:val="Heading4"/>
      </w:pPr>
      <w:r w:rsidRPr="004A6316">
        <w:lastRenderedPageBreak/>
        <w:t>MGB PIPs</w:t>
      </w:r>
    </w:p>
    <w:p w14:paraId="50E6AC19" w14:textId="6B47C2A6" w:rsidR="007E32C3" w:rsidRPr="004A6316" w:rsidRDefault="007E32C3" w:rsidP="00D2431F">
      <w:pPr>
        <w:rPr>
          <w:rFonts w:ascii="Calibri Light" w:hAnsi="Calibri Light" w:cs="Calibri Light"/>
        </w:rPr>
      </w:pPr>
      <w:r w:rsidRPr="004A6316">
        <w:rPr>
          <w:rFonts w:ascii="Calibri Light" w:hAnsi="Calibri Light" w:cs="Calibri Light"/>
        </w:rPr>
        <w:t xml:space="preserve">MGB PIP summaries, including aim, interventions, and results (indicators), are reported in </w:t>
      </w:r>
      <w:r w:rsidRPr="004A6316">
        <w:rPr>
          <w:rFonts w:ascii="Calibri Light" w:hAnsi="Calibri Light" w:cs="Calibri Light"/>
          <w:b/>
          <w:bCs/>
        </w:rPr>
        <w:t>Tables 1</w:t>
      </w:r>
      <w:r w:rsidR="00D2431F" w:rsidRPr="004A6316">
        <w:rPr>
          <w:rFonts w:ascii="Calibri Light" w:hAnsi="Calibri Light" w:cs="Calibri Light"/>
          <w:b/>
          <w:bCs/>
        </w:rPr>
        <w:t>9</w:t>
      </w:r>
      <w:r w:rsidRPr="004A6316">
        <w:rPr>
          <w:rFonts w:ascii="Calibri Light" w:hAnsi="Calibri Light" w:cs="Calibri Light"/>
          <w:b/>
        </w:rPr>
        <w:t>–</w:t>
      </w:r>
      <w:r w:rsidR="00D2431F" w:rsidRPr="004A6316">
        <w:rPr>
          <w:rFonts w:ascii="Calibri Light" w:hAnsi="Calibri Light" w:cs="Calibri Light"/>
          <w:b/>
        </w:rPr>
        <w:t>20</w:t>
      </w:r>
      <w:r w:rsidRPr="004A6316">
        <w:rPr>
          <w:rFonts w:ascii="Calibri Light" w:hAnsi="Calibri Light" w:cs="Calibri Light"/>
        </w:rPr>
        <w:t>.</w:t>
      </w:r>
    </w:p>
    <w:p w14:paraId="3C65130C" w14:textId="77777777" w:rsidR="007E32C3" w:rsidRPr="004A6316" w:rsidRDefault="007E32C3" w:rsidP="00D2431F">
      <w:pPr>
        <w:rPr>
          <w:rFonts w:ascii="Calibri Light" w:hAnsi="Calibri Light" w:cs="Calibri Light"/>
        </w:rPr>
      </w:pPr>
    </w:p>
    <w:p w14:paraId="0C9896A5" w14:textId="07F0DECB" w:rsidR="007E32C3" w:rsidRPr="004A6316" w:rsidRDefault="007E32C3" w:rsidP="00D2431F">
      <w:pPr>
        <w:rPr>
          <w:rFonts w:ascii="Calibri Light" w:hAnsi="Calibri Light" w:cs="Calibri Light"/>
          <w:b/>
          <w:bCs/>
          <w:szCs w:val="24"/>
        </w:rPr>
      </w:pPr>
      <w:bookmarkStart w:id="146" w:name="_Toc190119515"/>
      <w:bookmarkStart w:id="147" w:name="_Toc192530207"/>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D2431F" w:rsidRPr="004A6316">
        <w:rPr>
          <w:rFonts w:ascii="Calibri Light" w:hAnsi="Calibri Light" w:cs="Calibri Light"/>
          <w:b/>
          <w:bCs/>
          <w:szCs w:val="24"/>
        </w:rPr>
        <w:t>19</w:t>
      </w:r>
      <w:r w:rsidRPr="004A6316">
        <w:rPr>
          <w:rFonts w:ascii="Calibri Light" w:hAnsi="Calibri Light" w:cs="Calibri Light"/>
          <w:b/>
          <w:bCs/>
          <w:szCs w:val="24"/>
        </w:rPr>
        <w:fldChar w:fldCharType="end"/>
      </w:r>
      <w:r w:rsidRPr="004A6316">
        <w:rPr>
          <w:rFonts w:ascii="Calibri Light" w:hAnsi="Calibri Light" w:cs="Calibri Light"/>
          <w:b/>
          <w:bCs/>
          <w:szCs w:val="24"/>
        </w:rPr>
        <w:t>: MGB PIP 1 Summary, 2024</w:t>
      </w:r>
      <w:bookmarkEnd w:id="146"/>
      <w:bookmarkEnd w:id="147"/>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788F2F23" w14:textId="77777777">
        <w:trPr>
          <w:tblHeader/>
        </w:trPr>
        <w:tc>
          <w:tcPr>
            <w:tcW w:w="10790" w:type="dxa"/>
            <w:shd w:val="clear" w:color="auto" w:fill="5F497A" w:themeFill="accent4" w:themeFillShade="BF"/>
            <w:vAlign w:val="bottom"/>
            <w:hideMark/>
          </w:tcPr>
          <w:p w14:paraId="54D7DEE7"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MGB PIP 1:</w:t>
            </w:r>
            <w:r w:rsidRPr="004A6316">
              <w:rPr>
                <w:rFonts w:ascii="Calibri Light" w:eastAsiaTheme="minorEastAsia" w:hAnsi="Calibri Light" w:cs="Calibri Light"/>
                <w:b/>
                <w:sz w:val="22"/>
              </w:rPr>
              <w:t xml:space="preserve"> </w:t>
            </w:r>
            <w:r w:rsidRPr="004A6316">
              <w:rPr>
                <w:rFonts w:ascii="Calibri Light" w:hAnsi="Calibri Light" w:cs="Calibri Light"/>
                <w:b/>
                <w:bCs/>
                <w:color w:val="FFFFFF" w:themeColor="background1"/>
                <w:sz w:val="22"/>
              </w:rPr>
              <w:t>Increase the percentage of members 18–85 years of age who had a diagnosis of hypertension (HTN) and whose blood pressure was adequately controlled during the measurement period.</w:t>
            </w:r>
          </w:p>
        </w:tc>
      </w:tr>
      <w:tr w:rsidR="007E32C3" w:rsidRPr="004A6316" w14:paraId="49B4A978" w14:textId="77777777">
        <w:trPr>
          <w:trHeight w:val="215"/>
        </w:trPr>
        <w:tc>
          <w:tcPr>
            <w:tcW w:w="10790" w:type="dxa"/>
            <w:shd w:val="clear" w:color="auto" w:fill="CCC0D9" w:themeFill="accent4" w:themeFillTint="66"/>
            <w:hideMark/>
          </w:tcPr>
          <w:p w14:paraId="28104F26"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 xml:space="preserve">Validation Summary </w:t>
            </w:r>
          </w:p>
          <w:p w14:paraId="14B91AFB"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1C4CCF2D"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Confidence Rating 2: PIP Produced Evidence of Improvement – N/A</w:t>
            </w:r>
          </w:p>
        </w:tc>
      </w:tr>
      <w:tr w:rsidR="007E32C3" w:rsidRPr="004A6316" w14:paraId="49CA10E5" w14:textId="77777777">
        <w:tc>
          <w:tcPr>
            <w:tcW w:w="10790" w:type="dxa"/>
            <w:hideMark/>
          </w:tcPr>
          <w:p w14:paraId="32D63C4F"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b/>
                <w:sz w:val="22"/>
              </w:rPr>
              <w:t>Aim</w:t>
            </w:r>
            <w:r w:rsidRPr="004A6316">
              <w:rPr>
                <w:rFonts w:ascii="Calibri Light" w:hAnsi="Calibri Light" w:cs="Calibri Light"/>
                <w:sz w:val="22"/>
              </w:rPr>
              <w:t xml:space="preserve"> </w:t>
            </w:r>
          </w:p>
          <w:p w14:paraId="5FD462C3"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By the end of 2025, the Plan aims to increase the percentage of MGB ACO members 18–85 years of age who had a diagnosis of hypertension and whose BP was adequately controlled (&lt;140/90 mm Hg) by 3 percentage points over the MY2023 baseline rate.</w:t>
            </w:r>
          </w:p>
          <w:p w14:paraId="71DDB84A" w14:textId="77777777" w:rsidR="007E32C3" w:rsidRPr="004A6316" w:rsidRDefault="007E32C3" w:rsidP="00D2431F">
            <w:pPr>
              <w:jc w:val="left"/>
              <w:rPr>
                <w:rFonts w:ascii="Calibri Light" w:hAnsi="Calibri Light" w:cs="Calibri Light"/>
                <w:sz w:val="22"/>
              </w:rPr>
            </w:pPr>
          </w:p>
          <w:p w14:paraId="61F3ECD6"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65D1B49E"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Text message campaign to educate members on hypertension</w:t>
            </w:r>
          </w:p>
          <w:p w14:paraId="390AFA4C"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Care management outreach</w:t>
            </w:r>
          </w:p>
          <w:p w14:paraId="75311AD6"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 xml:space="preserve">Develop and disseminate HTN protocols to train providers on how to review optimal BP measurement </w:t>
            </w:r>
          </w:p>
          <w:p w14:paraId="77DF6CCA"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 xml:space="preserve">Develop patient facing materials on how to use a device at home </w:t>
            </w:r>
          </w:p>
          <w:p w14:paraId="515D74B2"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Share data with providers throughout the PIP cycle to assess progress</w:t>
            </w:r>
          </w:p>
          <w:p w14:paraId="0952BF7D" w14:textId="77777777" w:rsidR="007E32C3" w:rsidRPr="004A6316" w:rsidRDefault="007E32C3" w:rsidP="005D5334">
            <w:pPr>
              <w:jc w:val="left"/>
              <w:rPr>
                <w:rFonts w:ascii="Calibri Light" w:hAnsi="Calibri Light" w:cs="Calibri Light"/>
                <w:sz w:val="22"/>
              </w:rPr>
            </w:pPr>
          </w:p>
          <w:p w14:paraId="4688C453" w14:textId="77777777" w:rsidR="007E32C3" w:rsidRPr="004A6316" w:rsidRDefault="007E32C3" w:rsidP="005D5334">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07E07A8C"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 xml:space="preserve">Not applicable until the remeasurement results are available in CY 2025 for the MY 2024. </w:t>
            </w:r>
          </w:p>
        </w:tc>
      </w:tr>
    </w:tbl>
    <w:p w14:paraId="5902D45B" w14:textId="6AFF26B9" w:rsidR="00A20C6C" w:rsidRPr="004A6316" w:rsidRDefault="00BF25CE" w:rsidP="005D5334">
      <w:pPr>
        <w:spacing w:after="480"/>
        <w:rPr>
          <w:rFonts w:ascii="Calibri Light" w:hAnsi="Calibri Light" w:cs="Calibri Light"/>
          <w:sz w:val="20"/>
          <w:szCs w:val="18"/>
        </w:rPr>
      </w:pPr>
      <w:bookmarkStart w:id="148" w:name="_Toc190119516"/>
      <w:r w:rsidRPr="004A6316">
        <w:rPr>
          <w:rFonts w:ascii="Calibri Light" w:hAnsi="Calibri Light" w:cs="Calibri Light"/>
          <w:sz w:val="20"/>
          <w:szCs w:val="18"/>
        </w:rPr>
        <w:t xml:space="preserve">PIP: performance </w:t>
      </w:r>
      <w:r w:rsidR="00CB7451" w:rsidRPr="004A6316">
        <w:rPr>
          <w:rFonts w:ascii="Calibri Light" w:hAnsi="Calibri Light" w:cs="Calibri Light"/>
          <w:sz w:val="20"/>
          <w:szCs w:val="18"/>
        </w:rPr>
        <w:t>improvement</w:t>
      </w:r>
      <w:r w:rsidRPr="004A6316">
        <w:rPr>
          <w:rFonts w:ascii="Calibri Light" w:hAnsi="Calibri Light" w:cs="Calibri Light"/>
          <w:sz w:val="20"/>
          <w:szCs w:val="18"/>
        </w:rPr>
        <w:t xml:space="preserve">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ACO:</w:t>
      </w:r>
      <w:r w:rsidR="00CB7451" w:rsidRPr="004A6316">
        <w:rPr>
          <w:rFonts w:ascii="Calibri Light" w:hAnsi="Calibri Light" w:cs="Calibri Light"/>
          <w:sz w:val="20"/>
          <w:szCs w:val="18"/>
        </w:rPr>
        <w:t xml:space="preserve"> accountable care organization; BP: blood pressures; MY: measurement year; HTN: hypertension; CY: calendar year. </w:t>
      </w:r>
    </w:p>
    <w:p w14:paraId="08A1B83D" w14:textId="3E9FB5B6" w:rsidR="007E32C3" w:rsidRPr="004A6316" w:rsidRDefault="007E32C3" w:rsidP="00D2431F">
      <w:pPr>
        <w:rPr>
          <w:rFonts w:ascii="Calibri Light" w:hAnsi="Calibri Light" w:cs="Calibri Light"/>
          <w:b/>
          <w:bCs/>
          <w:szCs w:val="18"/>
        </w:rPr>
      </w:pPr>
      <w:bookmarkStart w:id="149" w:name="_Toc192530208"/>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D2431F" w:rsidRPr="004A6316">
        <w:rPr>
          <w:rFonts w:ascii="Calibri Light" w:hAnsi="Calibri Light" w:cs="Calibri Light"/>
          <w:b/>
          <w:bCs/>
          <w:szCs w:val="18"/>
        </w:rPr>
        <w:t>20</w:t>
      </w:r>
      <w:r w:rsidRPr="004A6316">
        <w:rPr>
          <w:rFonts w:ascii="Calibri Light" w:hAnsi="Calibri Light" w:cs="Calibri Light"/>
          <w:b/>
          <w:bCs/>
          <w:szCs w:val="18"/>
        </w:rPr>
        <w:fldChar w:fldCharType="end"/>
      </w:r>
      <w:r w:rsidRPr="004A6316">
        <w:rPr>
          <w:rFonts w:ascii="Calibri Light" w:hAnsi="Calibri Light" w:cs="Calibri Light"/>
          <w:b/>
          <w:bCs/>
          <w:szCs w:val="18"/>
        </w:rPr>
        <w:t>: MBG PIP 1 Performance Measures and Results</w:t>
      </w:r>
      <w:bookmarkEnd w:id="148"/>
      <w:bookmarkEnd w:id="149"/>
    </w:p>
    <w:tbl>
      <w:tblPr>
        <w:tblW w:w="5000" w:type="pct"/>
        <w:tblLook w:val="04A0" w:firstRow="1" w:lastRow="0" w:firstColumn="1" w:lastColumn="0" w:noHBand="0" w:noVBand="1"/>
        <w:tblCaption w:val="MCP PIP Rates"/>
        <w:tblDescription w:val="MCP PIP Rates for indicators and with statewide averages"/>
      </w:tblPr>
      <w:tblGrid>
        <w:gridCol w:w="4731"/>
        <w:gridCol w:w="4260"/>
        <w:gridCol w:w="1789"/>
      </w:tblGrid>
      <w:tr w:rsidR="007E32C3" w:rsidRPr="004A6316" w14:paraId="766AD2C7" w14:textId="77777777">
        <w:trPr>
          <w:tblHeader/>
        </w:trPr>
        <w:tc>
          <w:tcPr>
            <w:tcW w:w="2194"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3F25AA17" w14:textId="77777777" w:rsidR="007E32C3" w:rsidRPr="004A6316" w:rsidDel="001D0E96"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97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2FB1B75" w14:textId="77777777" w:rsidR="007E32C3" w:rsidRPr="004A6316" w:rsidRDefault="007E32C3" w:rsidP="00CB7451">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6592EF3"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517C303A" w14:textId="77777777">
        <w:tc>
          <w:tcPr>
            <w:tcW w:w="2194" w:type="pct"/>
            <w:tcBorders>
              <w:top w:val="single" w:sz="4" w:space="0" w:color="auto"/>
              <w:left w:val="single" w:sz="4" w:space="0" w:color="auto"/>
              <w:bottom w:val="single" w:sz="4" w:space="0" w:color="auto"/>
              <w:right w:val="single" w:sz="4" w:space="0" w:color="auto"/>
            </w:tcBorders>
          </w:tcPr>
          <w:p w14:paraId="7B250677"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Controlling High Blood Pressure</w:t>
            </w:r>
          </w:p>
        </w:tc>
        <w:tc>
          <w:tcPr>
            <w:tcW w:w="19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75EBE7" w14:textId="77777777" w:rsidR="007E32C3" w:rsidRPr="004A6316" w:rsidRDefault="007E32C3" w:rsidP="00CB7451">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830" w:type="pct"/>
            <w:tcBorders>
              <w:top w:val="nil"/>
              <w:left w:val="single" w:sz="4" w:space="0" w:color="auto"/>
              <w:bottom w:val="single" w:sz="4" w:space="0" w:color="auto"/>
              <w:right w:val="single" w:sz="4" w:space="0" w:color="auto"/>
            </w:tcBorders>
            <w:vAlign w:val="center"/>
          </w:tcPr>
          <w:p w14:paraId="04E7F3AF" w14:textId="77777777" w:rsidR="007E32C3" w:rsidRPr="004A6316" w:rsidRDefault="007E32C3" w:rsidP="00D2431F">
            <w:pPr>
              <w:jc w:val="right"/>
              <w:rPr>
                <w:rFonts w:ascii="Calibri Light" w:hAnsi="Calibri Light" w:cs="Calibri Light"/>
                <w:color w:val="000000" w:themeColor="text1"/>
                <w:sz w:val="22"/>
              </w:rPr>
            </w:pPr>
            <w:r w:rsidRPr="004A6316">
              <w:rPr>
                <w:rFonts w:ascii="Calibri Light" w:hAnsi="Calibri Light" w:cs="Calibri Light"/>
                <w:sz w:val="22"/>
              </w:rPr>
              <w:t>75.44%</w:t>
            </w:r>
          </w:p>
        </w:tc>
      </w:tr>
    </w:tbl>
    <w:p w14:paraId="2E40101C" w14:textId="2B8079C8" w:rsidR="004854CB" w:rsidRPr="004A6316" w:rsidRDefault="004854CB" w:rsidP="004854CB">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 xml:space="preserve">; </w:t>
      </w:r>
      <w:r w:rsidRPr="004A6316">
        <w:rPr>
          <w:rFonts w:ascii="Calibri Light" w:hAnsi="Calibri Light" w:cs="Calibri Light"/>
          <w:sz w:val="20"/>
          <w:szCs w:val="18"/>
        </w:rPr>
        <w:t xml:space="preserve">MY: measurement year. </w:t>
      </w:r>
    </w:p>
    <w:p w14:paraId="247311E4" w14:textId="421ABA1D" w:rsidR="00CB7451" w:rsidRPr="004A6316" w:rsidRDefault="00CB7451" w:rsidP="00CB7451"/>
    <w:p w14:paraId="1662CCD8" w14:textId="77777777" w:rsidR="00CB7451" w:rsidRPr="004A6316" w:rsidRDefault="00CB7451">
      <w:pPr>
        <w:spacing w:after="200" w:line="276" w:lineRule="auto"/>
      </w:pPr>
      <w:r w:rsidRPr="004A6316">
        <w:br w:type="page"/>
      </w:r>
    </w:p>
    <w:p w14:paraId="2172EBA9" w14:textId="6EB15768" w:rsidR="007E32C3" w:rsidRPr="004A6316" w:rsidRDefault="007E32C3" w:rsidP="00D2431F">
      <w:pPr>
        <w:pStyle w:val="Heading4"/>
      </w:pPr>
      <w:r w:rsidRPr="004A6316">
        <w:lastRenderedPageBreak/>
        <w:t>WellSense BILH PIPs</w:t>
      </w:r>
    </w:p>
    <w:p w14:paraId="50C76D83" w14:textId="0D78DC44" w:rsidR="007E32C3" w:rsidRPr="004A6316" w:rsidRDefault="007E32C3" w:rsidP="00D2431F">
      <w:pPr>
        <w:rPr>
          <w:rFonts w:ascii="Calibri Light" w:hAnsi="Calibri Light" w:cs="Calibri Light"/>
        </w:rPr>
      </w:pPr>
      <w:r w:rsidRPr="004A6316">
        <w:rPr>
          <w:rFonts w:ascii="Calibri Light" w:hAnsi="Calibri Light" w:cs="Calibri Light"/>
        </w:rPr>
        <w:t xml:space="preserve">WellSense BILH PIP summaries, including aim, interventions, and results (indicators), are reported in </w:t>
      </w:r>
      <w:r w:rsidRPr="004A6316">
        <w:rPr>
          <w:rFonts w:ascii="Calibri Light" w:hAnsi="Calibri Light" w:cs="Calibri Light"/>
          <w:b/>
          <w:bCs/>
        </w:rPr>
        <w:t xml:space="preserve">Tables </w:t>
      </w:r>
      <w:r w:rsidR="004854CB" w:rsidRPr="004A6316">
        <w:rPr>
          <w:rFonts w:ascii="Calibri Light" w:hAnsi="Calibri Light" w:cs="Calibri Light"/>
          <w:b/>
          <w:bCs/>
        </w:rPr>
        <w:t>21</w:t>
      </w:r>
      <w:r w:rsidRPr="004A6316">
        <w:rPr>
          <w:rFonts w:ascii="Calibri Light" w:hAnsi="Calibri Light" w:cs="Calibri Light"/>
          <w:b/>
          <w:bCs/>
        </w:rPr>
        <w:t>-2</w:t>
      </w:r>
      <w:r w:rsidR="004854CB" w:rsidRPr="004A6316">
        <w:rPr>
          <w:rFonts w:ascii="Calibri Light" w:hAnsi="Calibri Light" w:cs="Calibri Light"/>
          <w:b/>
          <w:bCs/>
        </w:rPr>
        <w:t>2</w:t>
      </w:r>
      <w:r w:rsidRPr="004A6316">
        <w:rPr>
          <w:rFonts w:ascii="Calibri Light" w:hAnsi="Calibri Light" w:cs="Calibri Light"/>
        </w:rPr>
        <w:t>.</w:t>
      </w:r>
    </w:p>
    <w:p w14:paraId="0DC1207F" w14:textId="77777777" w:rsidR="007E32C3" w:rsidRPr="004A6316" w:rsidRDefault="007E32C3" w:rsidP="00D2431F">
      <w:pPr>
        <w:rPr>
          <w:rFonts w:ascii="Calibri Light" w:hAnsi="Calibri Light" w:cs="Calibri Light"/>
        </w:rPr>
      </w:pPr>
    </w:p>
    <w:p w14:paraId="45085CD0" w14:textId="70A6C3BD" w:rsidR="007E32C3" w:rsidRPr="004A6316" w:rsidRDefault="007E32C3" w:rsidP="00D2431F">
      <w:pPr>
        <w:rPr>
          <w:rFonts w:ascii="Calibri Light" w:hAnsi="Calibri Light" w:cs="Calibri Light"/>
          <w:b/>
          <w:bCs/>
          <w:szCs w:val="24"/>
        </w:rPr>
      </w:pPr>
      <w:bookmarkStart w:id="150" w:name="_Toc190119517"/>
      <w:bookmarkStart w:id="151" w:name="_Toc192530209"/>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D2431F" w:rsidRPr="004A6316">
        <w:rPr>
          <w:rFonts w:ascii="Calibri Light" w:hAnsi="Calibri Light" w:cs="Calibri Light"/>
          <w:b/>
          <w:bCs/>
          <w:szCs w:val="24"/>
        </w:rPr>
        <w:t>21</w:t>
      </w:r>
      <w:r w:rsidRPr="004A6316">
        <w:rPr>
          <w:rFonts w:ascii="Calibri Light" w:hAnsi="Calibri Light" w:cs="Calibri Light"/>
          <w:b/>
          <w:bCs/>
          <w:szCs w:val="24"/>
        </w:rPr>
        <w:fldChar w:fldCharType="end"/>
      </w:r>
      <w:r w:rsidRPr="004A6316">
        <w:rPr>
          <w:rFonts w:ascii="Calibri Light" w:hAnsi="Calibri Light" w:cs="Calibri Light"/>
          <w:b/>
          <w:bCs/>
          <w:szCs w:val="24"/>
        </w:rPr>
        <w:t>: WellSense BILH PIP 1 Summary, 2024</w:t>
      </w:r>
      <w:bookmarkEnd w:id="150"/>
      <w:bookmarkEnd w:id="151"/>
      <w:r w:rsidRPr="004A6316">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04910266" w14:textId="77777777">
        <w:trPr>
          <w:tblHeader/>
        </w:trPr>
        <w:tc>
          <w:tcPr>
            <w:tcW w:w="10790" w:type="dxa"/>
            <w:shd w:val="clear" w:color="auto" w:fill="5F497A" w:themeFill="accent4" w:themeFillShade="BF"/>
            <w:vAlign w:val="bottom"/>
            <w:hideMark/>
          </w:tcPr>
          <w:p w14:paraId="6CDD65A3"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BILH PIP 1: Assesses the percentage of members 18-85 years of age with diabetes (type 1 or 2) whose HbA1c was controlled.</w:t>
            </w:r>
          </w:p>
        </w:tc>
      </w:tr>
      <w:tr w:rsidR="007E32C3" w:rsidRPr="004A6316" w14:paraId="1D3CDD41" w14:textId="77777777">
        <w:tc>
          <w:tcPr>
            <w:tcW w:w="10790" w:type="dxa"/>
            <w:shd w:val="clear" w:color="auto" w:fill="CCC0D9" w:themeFill="accent4" w:themeFillTint="66"/>
            <w:hideMark/>
          </w:tcPr>
          <w:p w14:paraId="4A15B0FC"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 xml:space="preserve">Validation Summary </w:t>
            </w:r>
          </w:p>
          <w:p w14:paraId="3D339AA6"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7FC0A9BE"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2415487D" w14:textId="77777777">
        <w:tc>
          <w:tcPr>
            <w:tcW w:w="10790" w:type="dxa"/>
          </w:tcPr>
          <w:p w14:paraId="4300CA93"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10683994"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BILH aims to decrease the number of Medicaid ACO patients 18 to 64 years of age with diabetes (type 1 and type 2) in poor control as determined by an HbA1c &gt;9 or no test in the measurement period by 3% percentage points compared to baseline performance rate by the end of PY2025.</w:t>
            </w:r>
          </w:p>
          <w:p w14:paraId="0975A3E2" w14:textId="77777777" w:rsidR="007E32C3" w:rsidRPr="004A6316" w:rsidRDefault="007E32C3" w:rsidP="00D2431F">
            <w:pPr>
              <w:jc w:val="left"/>
              <w:rPr>
                <w:rFonts w:ascii="Calibri Light" w:hAnsi="Calibri Light" w:cs="Calibri Light"/>
                <w:sz w:val="22"/>
              </w:rPr>
            </w:pPr>
          </w:p>
          <w:p w14:paraId="011CC2AA"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476491A7"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78349FB6"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15E011F0"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501CF1BD" w14:textId="77777777" w:rsidR="007E32C3" w:rsidRPr="004A6316" w:rsidRDefault="007E32C3" w:rsidP="00D2431F">
            <w:pPr>
              <w:ind w:left="360"/>
              <w:contextualSpacing/>
              <w:jc w:val="left"/>
              <w:rPr>
                <w:rFonts w:ascii="Calibri Light" w:eastAsiaTheme="majorEastAsia" w:hAnsi="Calibri Light" w:cs="Calibri Light"/>
                <w:b/>
                <w:sz w:val="22"/>
              </w:rPr>
            </w:pPr>
          </w:p>
          <w:p w14:paraId="0172B96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2940554E" w14:textId="77777777" w:rsidR="007E32C3" w:rsidRPr="004A6316" w:rsidRDefault="007E32C3" w:rsidP="005D5334">
            <w:pPr>
              <w:contextualSpacing/>
              <w:jc w:val="left"/>
              <w:rPr>
                <w:rFonts w:ascii="Calibri Light" w:hAnsi="Calibri Light" w:cs="Calibri Light"/>
                <w:bCs/>
                <w:sz w:val="22"/>
              </w:rPr>
            </w:pPr>
            <w:r w:rsidRPr="004A6316">
              <w:rPr>
                <w:rFonts w:ascii="Calibri Light" w:eastAsiaTheme="majorEastAsia" w:hAnsi="Calibri Light" w:cs="Calibri Light"/>
                <w:sz w:val="22"/>
              </w:rPr>
              <w:t>Not applicable until the remeasurement results are available in CY 2025 for the MY 2024.</w:t>
            </w:r>
          </w:p>
        </w:tc>
      </w:tr>
    </w:tbl>
    <w:p w14:paraId="5F8A9666" w14:textId="4F6E0D93" w:rsidR="007E32C3" w:rsidRPr="004A6316" w:rsidRDefault="004854CB" w:rsidP="005D5334">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 xml:space="preserve">; </w:t>
      </w:r>
      <w:r w:rsidRPr="004A6316">
        <w:rPr>
          <w:rFonts w:ascii="Calibri Light" w:hAnsi="Calibri Light" w:cs="Calibri Light"/>
          <w:sz w:val="20"/>
          <w:szCs w:val="18"/>
        </w:rPr>
        <w:t xml:space="preserve">N/A: not applicable; ACO: accountable care organization; </w:t>
      </w:r>
      <w:r w:rsidR="00B1642D" w:rsidRPr="004A6316">
        <w:rPr>
          <w:rFonts w:ascii="Calibri Light" w:hAnsi="Calibri Light" w:cs="Calibri Light"/>
          <w:sz w:val="20"/>
          <w:szCs w:val="18"/>
        </w:rPr>
        <w:t>HbA1c: hemoglobin A1c</w:t>
      </w:r>
      <w:r w:rsidRPr="004A6316">
        <w:rPr>
          <w:rFonts w:ascii="Calibri Light" w:hAnsi="Calibri Light" w:cs="Calibri Light"/>
          <w:sz w:val="20"/>
          <w:szCs w:val="18"/>
        </w:rPr>
        <w:t xml:space="preserve">; MY: measurement year; </w:t>
      </w:r>
      <w:r w:rsidR="00B1642D" w:rsidRPr="004A6316">
        <w:rPr>
          <w:rFonts w:ascii="Calibri Light" w:hAnsi="Calibri Light" w:cs="Calibri Light"/>
          <w:sz w:val="20"/>
          <w:szCs w:val="18"/>
        </w:rPr>
        <w:t xml:space="preserve">ADA: American </w:t>
      </w:r>
      <w:r w:rsidR="001052F4" w:rsidRPr="004A6316">
        <w:rPr>
          <w:rFonts w:ascii="Calibri Light" w:hAnsi="Calibri Light" w:cs="Calibri Light"/>
          <w:sz w:val="20"/>
          <w:szCs w:val="18"/>
        </w:rPr>
        <w:t>Diabetes Association</w:t>
      </w:r>
      <w:r w:rsidRPr="004A6316">
        <w:rPr>
          <w:rFonts w:ascii="Calibri Light" w:hAnsi="Calibri Light" w:cs="Calibri Light"/>
          <w:sz w:val="20"/>
          <w:szCs w:val="18"/>
        </w:rPr>
        <w:t xml:space="preserve">; CY: calendar year. </w:t>
      </w:r>
    </w:p>
    <w:p w14:paraId="62B8A4FA" w14:textId="48B01BDA" w:rsidR="007E32C3" w:rsidRPr="004A6316" w:rsidRDefault="007E32C3" w:rsidP="00D2431F">
      <w:pPr>
        <w:rPr>
          <w:rFonts w:ascii="Calibri Light" w:hAnsi="Calibri Light" w:cs="Calibri Light"/>
          <w:b/>
          <w:bCs/>
          <w:szCs w:val="18"/>
        </w:rPr>
      </w:pPr>
      <w:bookmarkStart w:id="152" w:name="_Toc190119518"/>
      <w:bookmarkStart w:id="153" w:name="_Toc192530210"/>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D2431F" w:rsidRPr="004A6316">
        <w:rPr>
          <w:rFonts w:ascii="Calibri Light" w:hAnsi="Calibri Light" w:cs="Calibri Light"/>
          <w:b/>
          <w:bCs/>
          <w:szCs w:val="18"/>
        </w:rPr>
        <w:t>22</w:t>
      </w:r>
      <w:r w:rsidRPr="004A6316">
        <w:rPr>
          <w:rFonts w:ascii="Calibri Light" w:hAnsi="Calibri Light" w:cs="Calibri Light"/>
          <w:b/>
          <w:bCs/>
          <w:szCs w:val="18"/>
        </w:rPr>
        <w:fldChar w:fldCharType="end"/>
      </w:r>
      <w:r w:rsidRPr="004A6316">
        <w:rPr>
          <w:rFonts w:ascii="Calibri Light" w:hAnsi="Calibri Light" w:cs="Calibri Light"/>
          <w:b/>
          <w:bCs/>
          <w:szCs w:val="18"/>
        </w:rPr>
        <w:t>: WellSense BILH PIP 1 Performance Measures and Results</w:t>
      </w:r>
      <w:bookmarkEnd w:id="152"/>
      <w:bookmarkEnd w:id="153"/>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28"/>
        <w:gridCol w:w="4163"/>
        <w:gridCol w:w="1789"/>
      </w:tblGrid>
      <w:tr w:rsidR="007E32C3" w:rsidRPr="004A6316" w14:paraId="30837E2A" w14:textId="77777777">
        <w:trPr>
          <w:tblHeader/>
        </w:trPr>
        <w:tc>
          <w:tcPr>
            <w:tcW w:w="2239"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609DEBC7" w14:textId="77777777" w:rsidR="007E32C3" w:rsidRPr="004A6316" w:rsidDel="001D0E96"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931"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56B0CC8" w14:textId="77777777" w:rsidR="007E32C3" w:rsidRPr="004A6316" w:rsidRDefault="007E32C3" w:rsidP="001052F4">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6D6262E"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40C541F7" w14:textId="77777777">
        <w:tc>
          <w:tcPr>
            <w:tcW w:w="2239" w:type="pct"/>
            <w:tcBorders>
              <w:top w:val="single" w:sz="4" w:space="0" w:color="auto"/>
              <w:left w:val="single" w:sz="4" w:space="0" w:color="auto"/>
              <w:bottom w:val="single" w:sz="4" w:space="0" w:color="auto"/>
              <w:right w:val="single" w:sz="4" w:space="0" w:color="auto"/>
            </w:tcBorders>
          </w:tcPr>
          <w:p w14:paraId="3F8BE7BA" w14:textId="75FAC7BC"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7F3B61"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459592" w14:textId="77777777" w:rsidR="007E32C3" w:rsidRPr="004A6316" w:rsidRDefault="007E32C3" w:rsidP="001052F4">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830" w:type="pct"/>
            <w:tcBorders>
              <w:top w:val="single" w:sz="4" w:space="0" w:color="auto"/>
              <w:bottom w:val="single" w:sz="4" w:space="0" w:color="auto"/>
              <w:right w:val="single" w:sz="4" w:space="0" w:color="auto"/>
            </w:tcBorders>
            <w:vAlign w:val="center"/>
          </w:tcPr>
          <w:p w14:paraId="0987FB6D" w14:textId="2CCF5B59"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27.3</w:t>
            </w:r>
            <w:r w:rsidR="00350DF5">
              <w:rPr>
                <w:rFonts w:ascii="Calibri Light" w:hAnsi="Calibri Light" w:cs="Calibri Light"/>
                <w:sz w:val="22"/>
              </w:rPr>
              <w:t>0</w:t>
            </w:r>
            <w:r w:rsidRPr="004A6316">
              <w:rPr>
                <w:rFonts w:ascii="Calibri Light" w:hAnsi="Calibri Light" w:cs="Calibri Light"/>
                <w:sz w:val="22"/>
              </w:rPr>
              <w:t>%</w:t>
            </w:r>
          </w:p>
        </w:tc>
      </w:tr>
    </w:tbl>
    <w:p w14:paraId="57AE6FB6" w14:textId="7DE6B8D2" w:rsidR="00C56E22" w:rsidRPr="004A6316" w:rsidRDefault="001052F4" w:rsidP="001052F4">
      <w:pPr>
        <w:spacing w:after="480"/>
        <w:rPr>
          <w:rFonts w:ascii="Calibri Light" w:hAnsi="Calibri Light" w:cs="Calibri Light"/>
          <w:sz w:val="20"/>
          <w:szCs w:val="18"/>
        </w:rPr>
      </w:pPr>
      <w:r w:rsidRPr="004A6316">
        <w:rPr>
          <w:rFonts w:ascii="Calibri Light" w:hAnsi="Calibri Light" w:cs="Calibri Light"/>
          <w:sz w:val="20"/>
          <w:szCs w:val="18"/>
        </w:rPr>
        <w:t xml:space="preserve">PIP: performance improvement project; HbA1c: hemoglobin A1c; MY: measurement year; CY: calendar year. </w:t>
      </w:r>
    </w:p>
    <w:p w14:paraId="174D42BF"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5C8F345C" w14:textId="27294D25" w:rsidR="007E32C3" w:rsidRPr="004A6316" w:rsidRDefault="007E32C3" w:rsidP="00A27F02">
      <w:pPr>
        <w:pStyle w:val="Heading4"/>
        <w:spacing w:before="0"/>
      </w:pPr>
      <w:r w:rsidRPr="004A6316">
        <w:lastRenderedPageBreak/>
        <w:t>WellSense Children’s PIPs</w:t>
      </w:r>
    </w:p>
    <w:p w14:paraId="7CD886BC" w14:textId="63A11532" w:rsidR="007E32C3" w:rsidRPr="004A6316" w:rsidRDefault="007E32C3" w:rsidP="00D2431F">
      <w:pPr>
        <w:rPr>
          <w:rFonts w:ascii="Calibri Light" w:hAnsi="Calibri Light" w:cs="Calibri Light"/>
        </w:rPr>
      </w:pPr>
      <w:r w:rsidRPr="004A6316">
        <w:rPr>
          <w:rFonts w:ascii="Calibri Light" w:hAnsi="Calibri Light" w:cs="Calibri Light"/>
        </w:rPr>
        <w:t xml:space="preserve">WellSense Children’s PIP summaries, including aim, interventions, and results (indicators), are reported in </w:t>
      </w:r>
      <w:r w:rsidRPr="004A6316">
        <w:rPr>
          <w:rFonts w:ascii="Calibri Light" w:hAnsi="Calibri Light" w:cs="Calibri Light"/>
          <w:b/>
          <w:bCs/>
        </w:rPr>
        <w:t>Tables 2</w:t>
      </w:r>
      <w:r w:rsidR="007F3B61" w:rsidRPr="004A6316">
        <w:rPr>
          <w:rFonts w:ascii="Calibri Light" w:hAnsi="Calibri Light" w:cs="Calibri Light"/>
          <w:b/>
          <w:bCs/>
        </w:rPr>
        <w:t>3</w:t>
      </w:r>
      <w:r w:rsidRPr="004A6316">
        <w:rPr>
          <w:rFonts w:ascii="Calibri Light" w:hAnsi="Calibri Light" w:cs="Calibri Light"/>
          <w:b/>
        </w:rPr>
        <w:t>–2</w:t>
      </w:r>
      <w:r w:rsidR="007F3B61" w:rsidRPr="004A6316">
        <w:rPr>
          <w:rFonts w:ascii="Calibri Light" w:hAnsi="Calibri Light" w:cs="Calibri Light"/>
          <w:b/>
        </w:rPr>
        <w:t>4</w:t>
      </w:r>
      <w:r w:rsidRPr="004A6316">
        <w:rPr>
          <w:rFonts w:ascii="Calibri Light" w:hAnsi="Calibri Light" w:cs="Calibri Light"/>
        </w:rPr>
        <w:t>.</w:t>
      </w:r>
    </w:p>
    <w:p w14:paraId="102A316D" w14:textId="77777777" w:rsidR="00C56E22" w:rsidRPr="004A6316" w:rsidRDefault="00C56E22" w:rsidP="00D2431F">
      <w:pPr>
        <w:rPr>
          <w:rFonts w:ascii="Calibri Light" w:hAnsi="Calibri Light" w:cs="Calibri Light"/>
        </w:rPr>
      </w:pPr>
    </w:p>
    <w:p w14:paraId="6DC35251" w14:textId="48F9BBD6" w:rsidR="007E32C3" w:rsidRPr="004A6316" w:rsidRDefault="007E32C3" w:rsidP="00D2431F">
      <w:pPr>
        <w:keepNext/>
        <w:rPr>
          <w:rFonts w:ascii="Calibri Light" w:hAnsi="Calibri Light" w:cs="Calibri Light"/>
          <w:b/>
          <w:bCs/>
          <w:szCs w:val="24"/>
        </w:rPr>
      </w:pPr>
      <w:bookmarkStart w:id="154" w:name="_Toc190119519"/>
      <w:bookmarkStart w:id="155" w:name="_Toc192530211"/>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7F3B61" w:rsidRPr="004A6316">
        <w:rPr>
          <w:rFonts w:ascii="Calibri Light" w:hAnsi="Calibri Light" w:cs="Calibri Light"/>
          <w:b/>
          <w:bCs/>
          <w:szCs w:val="18"/>
        </w:rPr>
        <w:t>23</w:t>
      </w:r>
      <w:r w:rsidRPr="004A6316">
        <w:rPr>
          <w:rFonts w:ascii="Calibri Light" w:hAnsi="Calibri Light" w:cs="Calibri Light"/>
          <w:b/>
          <w:bCs/>
          <w:szCs w:val="18"/>
        </w:rPr>
        <w:fldChar w:fldCharType="end"/>
      </w:r>
      <w:r w:rsidRPr="004A6316">
        <w:rPr>
          <w:rFonts w:ascii="Calibri Light" w:hAnsi="Calibri Light" w:cs="Calibri Light"/>
          <w:b/>
          <w:bCs/>
          <w:szCs w:val="24"/>
        </w:rPr>
        <w:t>: WellSense Children’s PIP 1 Summary, 2024</w:t>
      </w:r>
      <w:bookmarkEnd w:id="154"/>
      <w:bookmarkEnd w:id="15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3D4737DB" w14:textId="77777777">
        <w:trPr>
          <w:tblHeader/>
        </w:trPr>
        <w:tc>
          <w:tcPr>
            <w:tcW w:w="10790" w:type="dxa"/>
            <w:shd w:val="clear" w:color="auto" w:fill="5F497A" w:themeFill="accent4" w:themeFillShade="BF"/>
            <w:vAlign w:val="bottom"/>
            <w:hideMark/>
          </w:tcPr>
          <w:p w14:paraId="7939E65B"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Boston Children’s PIP 1: Increase the percentage of members 12 years of age and older who were screened for clinical depression using a standardized instrument and, if screened, received follow-up care.</w:t>
            </w:r>
          </w:p>
        </w:tc>
      </w:tr>
      <w:tr w:rsidR="007E32C3" w:rsidRPr="004A6316" w14:paraId="28C193E4" w14:textId="77777777">
        <w:trPr>
          <w:trHeight w:val="215"/>
        </w:trPr>
        <w:tc>
          <w:tcPr>
            <w:tcW w:w="10790" w:type="dxa"/>
            <w:shd w:val="clear" w:color="auto" w:fill="CCC0D9" w:themeFill="accent4" w:themeFillTint="66"/>
            <w:hideMark/>
          </w:tcPr>
          <w:p w14:paraId="70369DB4"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7A4CF7BA"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75C885CA" w14:textId="77777777" w:rsidR="007E32C3" w:rsidRPr="004A6316" w:rsidRDefault="007E32C3" w:rsidP="005D5334">
            <w:pPr>
              <w:jc w:val="left"/>
              <w:rPr>
                <w:rFonts w:eastAsia="Calibri" w:cs="Calibri"/>
                <w:color w:val="000000" w:themeColor="text1"/>
                <w:sz w:val="18"/>
                <w:szCs w:val="18"/>
              </w:rPr>
            </w:pPr>
            <w:r w:rsidRPr="004A6316">
              <w:rPr>
                <w:rFonts w:ascii="Calibri Light" w:hAnsi="Calibri Light" w:cs="Calibri Light"/>
                <w:bCs/>
                <w:sz w:val="22"/>
              </w:rPr>
              <w:t>Confidence Rating 2: PIP Produced Evidence of Improvement – N/A</w:t>
            </w:r>
          </w:p>
        </w:tc>
      </w:tr>
      <w:tr w:rsidR="007E32C3" w:rsidRPr="004A6316" w14:paraId="11586A3D" w14:textId="77777777">
        <w:tc>
          <w:tcPr>
            <w:tcW w:w="10790" w:type="dxa"/>
            <w:hideMark/>
          </w:tcPr>
          <w:p w14:paraId="25534EE6" w14:textId="77777777" w:rsidR="007E32C3" w:rsidRPr="004A6316" w:rsidRDefault="007E32C3" w:rsidP="005D5334">
            <w:pPr>
              <w:jc w:val="left"/>
              <w:rPr>
                <w:rFonts w:ascii="Calibri Light" w:hAnsi="Calibri Light" w:cs="Calibri Light"/>
                <w:b/>
                <w:sz w:val="22"/>
              </w:rPr>
            </w:pPr>
            <w:r w:rsidRPr="004A6316">
              <w:rPr>
                <w:rFonts w:ascii="Calibri Light" w:hAnsi="Calibri Light" w:cs="Calibri Light"/>
                <w:b/>
                <w:sz w:val="22"/>
              </w:rPr>
              <w:t>Aim</w:t>
            </w:r>
          </w:p>
          <w:p w14:paraId="08068275" w14:textId="77777777" w:rsidR="007E32C3" w:rsidRPr="004A6316" w:rsidRDefault="00000000" w:rsidP="00D2431F">
            <w:pPr>
              <w:jc w:val="left"/>
              <w:rPr>
                <w:rFonts w:ascii="Arial" w:hAnsi="Arial"/>
                <w:sz w:val="22"/>
              </w:rPr>
            </w:pPr>
            <w:sdt>
              <w:sdtPr>
                <w:rPr>
                  <w:rFonts w:ascii="Arial" w:hAnsi="Arial" w:cs="Arial"/>
                  <w:b/>
                  <w:i/>
                  <w:color w:val="7030A0"/>
                  <w:sz w:val="22"/>
                </w:rPr>
                <w:id w:val="-77909931"/>
                <w:placeholder>
                  <w:docPart w:val="8EC1145446D8452397A4DA4DD4858F6D"/>
                </w:placeholder>
              </w:sdtPr>
              <w:sdtEndPr>
                <w:rPr>
                  <w:rFonts w:cs="Times New Roman"/>
                  <w:b w:val="0"/>
                  <w:i w:val="0"/>
                  <w:color w:val="auto"/>
                </w:rPr>
              </w:sdtEndPr>
              <w:sdtContent>
                <w:sdt>
                  <w:sdtPr>
                    <w:rPr>
                      <w:rFonts w:ascii="Calibri Light" w:hAnsi="Calibri Light" w:cs="Calibri Light"/>
                      <w:sz w:val="22"/>
                    </w:rPr>
                    <w:id w:val="1050116742"/>
                    <w:placeholder>
                      <w:docPart w:val="3A48093D22EB4C7C99262C379A2C7567"/>
                    </w:placeholder>
                  </w:sdtPr>
                  <w:sdtContent>
                    <w:r w:rsidR="007E32C3" w:rsidRPr="004A6316">
                      <w:rPr>
                        <w:rFonts w:ascii="Calibri Light" w:hAnsi="Calibri Light" w:cs="Calibri Light"/>
                        <w:sz w:val="22"/>
                      </w:rPr>
                      <w:t>By December 2025, the Plan aims to increase the percentage of members 12 to 64 years screened for depression on the date of the encounter (or up to 14 days prior) using an age appropriate standardized depression screening tool AND if positive, a follow-up plan is documented on the date of the encounter</w:t>
                    </w:r>
                  </w:sdtContent>
                </w:sdt>
                <w:r w:rsidR="007E32C3" w:rsidRPr="004A6316">
                  <w:rPr>
                    <w:rFonts w:ascii="Calibri Light" w:hAnsi="Calibri Light" w:cs="Calibri Light"/>
                    <w:sz w:val="22"/>
                  </w:rPr>
                  <w:t>, by five percentage points compared to the April 2023 – December 2023 baseline rate</w:t>
                </w:r>
                <w:r w:rsidR="007E32C3" w:rsidRPr="004A6316">
                  <w:rPr>
                    <w:rFonts w:ascii="Arial" w:hAnsi="Arial"/>
                    <w:sz w:val="22"/>
                  </w:rPr>
                  <w:t>.</w:t>
                </w:r>
              </w:sdtContent>
            </w:sdt>
          </w:p>
          <w:p w14:paraId="7CC77F1E" w14:textId="77777777" w:rsidR="007E32C3" w:rsidRPr="004A6316" w:rsidRDefault="007E32C3" w:rsidP="00D2431F">
            <w:pPr>
              <w:jc w:val="left"/>
              <w:rPr>
                <w:rFonts w:ascii="Calibri Light" w:hAnsi="Calibri Light" w:cs="Calibri Light"/>
                <w:sz w:val="22"/>
                <w:highlight w:val="yellow"/>
              </w:rPr>
            </w:pPr>
          </w:p>
          <w:p w14:paraId="0C64A015"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0B5DF49D"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 xml:space="preserve">Review data quarterly to assess practices with lower rates on DSF screening completion </w:t>
            </w:r>
          </w:p>
          <w:p w14:paraId="2E7DDA3E"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 xml:space="preserve">Modify workflows to ensure provider access to screenings </w:t>
            </w:r>
          </w:p>
          <w:p w14:paraId="2D2A40A2"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Train and educate provides on reimbursement for depression screening and follow-up documentation</w:t>
            </w:r>
          </w:p>
          <w:p w14:paraId="48FE64F6"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 xml:space="preserve">Identify root causes of missing follow-up documentation and assist practices in modifying workflows </w:t>
            </w:r>
          </w:p>
          <w:p w14:paraId="62741099" w14:textId="77777777" w:rsidR="007E32C3" w:rsidRPr="004A6316" w:rsidRDefault="007E32C3" w:rsidP="00D2431F">
            <w:pPr>
              <w:ind w:left="360"/>
              <w:contextualSpacing/>
              <w:jc w:val="left"/>
              <w:rPr>
                <w:rFonts w:ascii="Calibri Light" w:eastAsiaTheme="majorEastAsia" w:hAnsi="Calibri Light" w:cs="Calibri Light"/>
                <w:bCs/>
                <w:sz w:val="22"/>
              </w:rPr>
            </w:pPr>
          </w:p>
          <w:p w14:paraId="19ADB89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3890429E" w14:textId="77777777" w:rsidR="007E32C3" w:rsidRPr="004A6316" w:rsidRDefault="007E32C3" w:rsidP="005D5334">
            <w:pPr>
              <w:contextualSpacing/>
              <w:jc w:val="left"/>
              <w:rPr>
                <w:rFonts w:ascii="Calibri Light" w:hAnsi="Calibri Light" w:cs="Calibri Light"/>
                <w:bCs/>
                <w:sz w:val="22"/>
              </w:rPr>
            </w:pPr>
            <w:r w:rsidRPr="004A6316">
              <w:rPr>
                <w:rFonts w:ascii="Calibri Light" w:eastAsiaTheme="majorEastAsia" w:hAnsi="Calibri Light" w:cs="Calibri Light"/>
                <w:sz w:val="22"/>
              </w:rPr>
              <w:t>Not applicable until the remeasurement results are available in CY 2025 for the MY 2024.</w:t>
            </w:r>
          </w:p>
        </w:tc>
      </w:tr>
    </w:tbl>
    <w:p w14:paraId="141ED138" w14:textId="182AD0A0" w:rsidR="00A20C6C" w:rsidRPr="004A6316" w:rsidRDefault="0047507C" w:rsidP="005D5334">
      <w:pPr>
        <w:spacing w:after="480"/>
        <w:rPr>
          <w:rFonts w:ascii="Calibri Light" w:hAnsi="Calibri Light" w:cs="Calibri Light"/>
          <w:sz w:val="20"/>
          <w:szCs w:val="18"/>
        </w:rPr>
      </w:pPr>
      <w:bookmarkStart w:id="156" w:name="_Toc190119520"/>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MY: measurement year; CY: calendar year. </w:t>
      </w:r>
    </w:p>
    <w:p w14:paraId="2ACE1256" w14:textId="53C18B96" w:rsidR="007E32C3" w:rsidRPr="004A6316" w:rsidRDefault="007E32C3" w:rsidP="00D2431F">
      <w:pPr>
        <w:rPr>
          <w:rFonts w:ascii="Calibri Light" w:hAnsi="Calibri Light" w:cs="Calibri Light"/>
          <w:b/>
          <w:bCs/>
          <w:szCs w:val="18"/>
        </w:rPr>
      </w:pPr>
      <w:bookmarkStart w:id="157" w:name="_Toc192530212"/>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7F3B61" w:rsidRPr="004A6316">
        <w:rPr>
          <w:rFonts w:ascii="Calibri Light" w:hAnsi="Calibri Light" w:cs="Calibri Light"/>
          <w:b/>
          <w:bCs/>
          <w:szCs w:val="18"/>
        </w:rPr>
        <w:t>24</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Children’s PIP 1 Performance Measures and Results</w:t>
      </w:r>
      <w:bookmarkEnd w:id="156"/>
      <w:bookmarkEnd w:id="157"/>
      <w:r w:rsidR="00933978" w:rsidRPr="004A6316">
        <w:rPr>
          <w:rFonts w:ascii="Calibri Light" w:hAnsi="Calibri Light" w:cs="Calibri Light"/>
          <w:b/>
          <w:b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38"/>
        <w:gridCol w:w="3982"/>
        <w:gridCol w:w="1970"/>
      </w:tblGrid>
      <w:tr w:rsidR="007E32C3" w:rsidRPr="004A6316" w14:paraId="6D47C7DB" w14:textId="77777777">
        <w:trPr>
          <w:tblHeader/>
        </w:trPr>
        <w:tc>
          <w:tcPr>
            <w:tcW w:w="2242" w:type="pct"/>
            <w:shd w:val="clear" w:color="auto" w:fill="5F497A" w:themeFill="accent4" w:themeFillShade="BF"/>
          </w:tcPr>
          <w:p w14:paraId="3EA23B8B" w14:textId="77777777" w:rsidR="007E32C3" w:rsidRPr="004A6316" w:rsidDel="00494DB9"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Indicators</w:t>
            </w:r>
          </w:p>
        </w:tc>
        <w:tc>
          <w:tcPr>
            <w:tcW w:w="1845" w:type="pct"/>
            <w:shd w:val="clear" w:color="auto" w:fill="5F497A" w:themeFill="accent4" w:themeFillShade="BF"/>
            <w:tcMar>
              <w:top w:w="0" w:type="dxa"/>
              <w:left w:w="108" w:type="dxa"/>
              <w:bottom w:w="0" w:type="dxa"/>
              <w:right w:w="108" w:type="dxa"/>
            </w:tcMar>
            <w:vAlign w:val="bottom"/>
            <w:hideMark/>
          </w:tcPr>
          <w:p w14:paraId="70D31637" w14:textId="77777777" w:rsidR="007E32C3" w:rsidRPr="004A6316" w:rsidRDefault="007E32C3" w:rsidP="0047507C">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913" w:type="pct"/>
            <w:shd w:val="clear" w:color="auto" w:fill="5F497A" w:themeFill="accent4" w:themeFillShade="BF"/>
            <w:vAlign w:val="bottom"/>
          </w:tcPr>
          <w:p w14:paraId="6D082A33"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4977E84E" w14:textId="77777777">
        <w:tc>
          <w:tcPr>
            <w:tcW w:w="2242" w:type="pct"/>
          </w:tcPr>
          <w:p w14:paraId="75CB1AF6" w14:textId="4314E39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1: Screening and </w:t>
            </w:r>
            <w:r w:rsidR="000C289E" w:rsidRPr="004A6316">
              <w:rPr>
                <w:rFonts w:ascii="Calibri Light" w:hAnsi="Calibri Light" w:cs="Calibri Light"/>
                <w:color w:val="000000" w:themeColor="text1"/>
                <w:sz w:val="22"/>
              </w:rPr>
              <w:t>Follow-up</w:t>
            </w:r>
          </w:p>
        </w:tc>
        <w:tc>
          <w:tcPr>
            <w:tcW w:w="1845" w:type="pct"/>
            <w:tcMar>
              <w:top w:w="0" w:type="dxa"/>
              <w:left w:w="108" w:type="dxa"/>
              <w:bottom w:w="0" w:type="dxa"/>
              <w:right w:w="108" w:type="dxa"/>
            </w:tcMar>
            <w:vAlign w:val="bottom"/>
          </w:tcPr>
          <w:p w14:paraId="0BD639B2" w14:textId="77777777" w:rsidR="007E32C3" w:rsidRPr="004A6316" w:rsidRDefault="007E32C3" w:rsidP="0047507C">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13" w:type="pct"/>
            <w:vAlign w:val="center"/>
          </w:tcPr>
          <w:p w14:paraId="34700B8D" w14:textId="040D5760"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59.8</w:t>
            </w:r>
            <w:r w:rsidR="00350DF5">
              <w:rPr>
                <w:rFonts w:ascii="Calibri Light" w:hAnsi="Calibri Light" w:cs="Calibri Light"/>
                <w:sz w:val="22"/>
              </w:rPr>
              <w:t>0</w:t>
            </w:r>
            <w:r w:rsidRPr="004A6316">
              <w:rPr>
                <w:rFonts w:ascii="Calibri Light" w:hAnsi="Calibri Light" w:cs="Calibri Light"/>
                <w:sz w:val="22"/>
              </w:rPr>
              <w:t>%</w:t>
            </w:r>
          </w:p>
        </w:tc>
      </w:tr>
    </w:tbl>
    <w:p w14:paraId="2F007111" w14:textId="21D843D0" w:rsidR="00C56E22" w:rsidRPr="004A6316" w:rsidRDefault="0047507C" w:rsidP="0047507C">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MY: measurement year. </w:t>
      </w:r>
    </w:p>
    <w:p w14:paraId="00AE35BE"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4DA3078B" w14:textId="1F2A25FF" w:rsidR="007E32C3" w:rsidRPr="004A6316" w:rsidRDefault="007E32C3" w:rsidP="00A27F02">
      <w:pPr>
        <w:pStyle w:val="Heading4"/>
        <w:spacing w:before="0"/>
      </w:pPr>
      <w:r w:rsidRPr="004A6316">
        <w:lastRenderedPageBreak/>
        <w:t>WellSense Care Alliance PIPs</w:t>
      </w:r>
    </w:p>
    <w:p w14:paraId="00EDC310" w14:textId="304EFDE3" w:rsidR="007E32C3" w:rsidRPr="004A6316" w:rsidRDefault="007E32C3" w:rsidP="00D2431F">
      <w:pPr>
        <w:rPr>
          <w:rFonts w:ascii="Calibri Light" w:hAnsi="Calibri Light" w:cs="Calibri Light"/>
        </w:rPr>
      </w:pPr>
      <w:r w:rsidRPr="004A6316">
        <w:rPr>
          <w:rFonts w:ascii="Calibri Light" w:hAnsi="Calibri Light" w:cs="Calibri Light"/>
        </w:rPr>
        <w:t xml:space="preserve">WellSense Care Alliance PIP summaries, including aim, interventions, and results (indicators), are reported in </w:t>
      </w:r>
      <w:r w:rsidRPr="004A6316">
        <w:rPr>
          <w:rFonts w:ascii="Calibri Light" w:hAnsi="Calibri Light" w:cs="Calibri Light"/>
          <w:b/>
          <w:bCs/>
        </w:rPr>
        <w:t>Tables 2</w:t>
      </w:r>
      <w:r w:rsidR="0047507C" w:rsidRPr="004A6316">
        <w:rPr>
          <w:rFonts w:ascii="Calibri Light" w:hAnsi="Calibri Light" w:cs="Calibri Light"/>
          <w:b/>
          <w:bCs/>
        </w:rPr>
        <w:t>5</w:t>
      </w:r>
      <w:r w:rsidR="00891874">
        <w:rPr>
          <w:rFonts w:ascii="Calibri Light" w:hAnsi="Calibri Light" w:cs="Calibri Light"/>
          <w:b/>
          <w:bCs/>
        </w:rPr>
        <w:t>−</w:t>
      </w:r>
      <w:r w:rsidRPr="004A6316">
        <w:rPr>
          <w:rFonts w:ascii="Calibri Light" w:hAnsi="Calibri Light" w:cs="Calibri Light"/>
          <w:b/>
          <w:bCs/>
        </w:rPr>
        <w:t>2</w:t>
      </w:r>
      <w:r w:rsidR="0047507C" w:rsidRPr="004A6316">
        <w:rPr>
          <w:rFonts w:ascii="Calibri Light" w:hAnsi="Calibri Light" w:cs="Calibri Light"/>
          <w:b/>
          <w:bCs/>
        </w:rPr>
        <w:t>6</w:t>
      </w:r>
      <w:r w:rsidRPr="004A6316">
        <w:rPr>
          <w:rFonts w:ascii="Calibri Light" w:hAnsi="Calibri Light" w:cs="Calibri Light"/>
        </w:rPr>
        <w:t>.</w:t>
      </w:r>
    </w:p>
    <w:p w14:paraId="403A221B" w14:textId="77777777" w:rsidR="00A20C6C" w:rsidRPr="004A6316" w:rsidRDefault="00A20C6C" w:rsidP="00D2431F">
      <w:pPr>
        <w:rPr>
          <w:rFonts w:ascii="Calibri Light" w:hAnsi="Calibri Light" w:cs="Calibri Light"/>
        </w:rPr>
      </w:pPr>
    </w:p>
    <w:p w14:paraId="3C60FB9B" w14:textId="616EC042" w:rsidR="007E32C3" w:rsidRPr="004A6316" w:rsidRDefault="007E32C3" w:rsidP="00D2431F">
      <w:pPr>
        <w:keepNext/>
        <w:rPr>
          <w:rFonts w:ascii="Calibri Light" w:hAnsi="Calibri Light" w:cs="Calibri Light"/>
          <w:b/>
          <w:bCs/>
          <w:szCs w:val="24"/>
        </w:rPr>
      </w:pPr>
      <w:bookmarkStart w:id="158" w:name="_Toc190119521"/>
      <w:bookmarkStart w:id="159" w:name="_Toc192530213"/>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47507C" w:rsidRPr="004A6316">
        <w:rPr>
          <w:rFonts w:ascii="Calibri Light" w:hAnsi="Calibri Light" w:cs="Calibri Light"/>
          <w:b/>
          <w:bCs/>
          <w:szCs w:val="18"/>
        </w:rPr>
        <w:t>25</w:t>
      </w:r>
      <w:r w:rsidRPr="004A6316">
        <w:rPr>
          <w:rFonts w:ascii="Calibri Light" w:hAnsi="Calibri Light" w:cs="Calibri Light"/>
          <w:b/>
          <w:bCs/>
          <w:szCs w:val="18"/>
        </w:rPr>
        <w:fldChar w:fldCharType="end"/>
      </w:r>
      <w:r w:rsidRPr="004A6316">
        <w:rPr>
          <w:rFonts w:ascii="Calibri Light" w:hAnsi="Calibri Light" w:cs="Calibri Light"/>
          <w:b/>
          <w:bCs/>
          <w:szCs w:val="24"/>
        </w:rPr>
        <w:t>: WellSense Care Alliance PIP 1 Summary, 2024</w:t>
      </w:r>
      <w:bookmarkEnd w:id="158"/>
      <w:bookmarkEnd w:id="15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17888D4C" w14:textId="77777777">
        <w:trPr>
          <w:tblHeader/>
        </w:trPr>
        <w:tc>
          <w:tcPr>
            <w:tcW w:w="10790" w:type="dxa"/>
            <w:shd w:val="clear" w:color="auto" w:fill="5F497A" w:themeFill="accent4" w:themeFillShade="BF"/>
            <w:vAlign w:val="bottom"/>
            <w:hideMark/>
          </w:tcPr>
          <w:p w14:paraId="6FA13C05"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Care Alliance PIP 1: Assesses the percentage of members 18-85 years of age with diabetes (type 1 or 2) whose HbA1c was controlled.</w:t>
            </w:r>
          </w:p>
        </w:tc>
      </w:tr>
      <w:tr w:rsidR="007E32C3" w:rsidRPr="004A6316" w14:paraId="32F8AECC" w14:textId="77777777">
        <w:tc>
          <w:tcPr>
            <w:tcW w:w="10790" w:type="dxa"/>
            <w:shd w:val="clear" w:color="auto" w:fill="CCC0D9" w:themeFill="accent4" w:themeFillTint="66"/>
            <w:hideMark/>
          </w:tcPr>
          <w:p w14:paraId="6CA14B4A"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 xml:space="preserve">Validation Summary </w:t>
            </w:r>
          </w:p>
          <w:p w14:paraId="02D235F2"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556C334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30C77D72" w14:textId="77777777">
        <w:tc>
          <w:tcPr>
            <w:tcW w:w="10790" w:type="dxa"/>
          </w:tcPr>
          <w:p w14:paraId="09569DD5"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5AF1A010"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Care Alliance aims to decrease the number of Medicaid ACO patients 18 to 64 years of age with diabetes (type 1 and type 2) in poor control as determined by an HbA1c &gt;9 or no test in the measurement period by 5% compared to baseline performance rate by the end of PY2025.</w:t>
            </w:r>
          </w:p>
          <w:p w14:paraId="02965BAF" w14:textId="77777777" w:rsidR="007E32C3" w:rsidRPr="004A6316" w:rsidRDefault="007E32C3" w:rsidP="00D2431F">
            <w:pPr>
              <w:jc w:val="left"/>
              <w:rPr>
                <w:rFonts w:ascii="Calibri Light" w:hAnsi="Calibri Light" w:cs="Calibri Light"/>
                <w:sz w:val="22"/>
              </w:rPr>
            </w:pPr>
          </w:p>
          <w:p w14:paraId="5D480231"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2E8905CB"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59B00E1E"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521A78C7"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5C984900" w14:textId="77777777" w:rsidR="007E32C3" w:rsidRPr="004A6316" w:rsidRDefault="007E32C3" w:rsidP="00D2431F">
            <w:pPr>
              <w:ind w:left="360"/>
              <w:contextualSpacing/>
              <w:jc w:val="left"/>
              <w:rPr>
                <w:rFonts w:ascii="Calibri Light" w:eastAsiaTheme="majorEastAsia" w:hAnsi="Calibri Light" w:cs="Calibri Light"/>
                <w:b/>
                <w:sz w:val="22"/>
              </w:rPr>
            </w:pPr>
          </w:p>
          <w:p w14:paraId="5935759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72EE0876"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450B071D" w14:textId="3FFD3CD5" w:rsidR="00A27F02" w:rsidRPr="004A6316" w:rsidRDefault="0047507C" w:rsidP="005D5334">
      <w:pPr>
        <w:spacing w:after="480"/>
        <w:rPr>
          <w:rFonts w:ascii="Calibri Light" w:hAnsi="Calibri Light" w:cs="Calibri Light"/>
          <w:sz w:val="20"/>
          <w:szCs w:val="18"/>
        </w:rPr>
      </w:pPr>
      <w:bookmarkStart w:id="160" w:name="_Toc190119522"/>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ACO: accountable care organization; </w:t>
      </w:r>
      <w:r w:rsidR="00A27F02" w:rsidRPr="004A6316">
        <w:rPr>
          <w:rFonts w:ascii="Calibri Light" w:hAnsi="Calibri Light" w:cs="Calibri Light"/>
          <w:sz w:val="20"/>
          <w:szCs w:val="18"/>
        </w:rPr>
        <w:t xml:space="preserve">HbA1c: hemoglobin A1c; PY: performance year; ADA: American Diabetes Association; </w:t>
      </w:r>
      <w:r w:rsidRPr="004A6316">
        <w:rPr>
          <w:rFonts w:ascii="Calibri Light" w:hAnsi="Calibri Light" w:cs="Calibri Light"/>
          <w:sz w:val="20"/>
          <w:szCs w:val="18"/>
        </w:rPr>
        <w:t xml:space="preserve">MY: measurement year; HTN: hypertension; CY: calendar year. </w:t>
      </w:r>
    </w:p>
    <w:p w14:paraId="3B71DD45" w14:textId="70D29929" w:rsidR="007E32C3" w:rsidRPr="004A6316" w:rsidRDefault="007E32C3" w:rsidP="00D2431F">
      <w:pPr>
        <w:rPr>
          <w:rFonts w:ascii="Calibri Light" w:hAnsi="Calibri Light" w:cs="Calibri Light"/>
          <w:b/>
          <w:bCs/>
          <w:szCs w:val="18"/>
        </w:rPr>
      </w:pPr>
      <w:bookmarkStart w:id="161" w:name="_Toc192530214"/>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47507C" w:rsidRPr="004A6316">
        <w:rPr>
          <w:rFonts w:ascii="Calibri Light" w:hAnsi="Calibri Light" w:cs="Calibri Light"/>
          <w:b/>
          <w:bCs/>
          <w:szCs w:val="18"/>
        </w:rPr>
        <w:t>26</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Care Alliance PIP 1 Performance Measures and Results</w:t>
      </w:r>
      <w:bookmarkEnd w:id="160"/>
      <w:bookmarkEnd w:id="161"/>
      <w:r w:rsidR="00933978" w:rsidRPr="004A6316">
        <w:rPr>
          <w:rFonts w:ascii="Calibri Light" w:hAnsi="Calibri Light" w:cs="Calibri Light"/>
          <w:b/>
          <w:b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38"/>
        <w:gridCol w:w="3982"/>
        <w:gridCol w:w="1970"/>
      </w:tblGrid>
      <w:tr w:rsidR="007E32C3" w:rsidRPr="004A6316" w14:paraId="4916F716" w14:textId="77777777">
        <w:trPr>
          <w:tblHeader/>
        </w:trPr>
        <w:tc>
          <w:tcPr>
            <w:tcW w:w="2242" w:type="pct"/>
            <w:shd w:val="clear" w:color="auto" w:fill="5F497A" w:themeFill="accent4" w:themeFillShade="BF"/>
          </w:tcPr>
          <w:p w14:paraId="1A428380" w14:textId="77777777" w:rsidR="007E32C3" w:rsidRPr="004A6316" w:rsidDel="00494DB9" w:rsidRDefault="007E32C3" w:rsidP="00D2431F">
            <w:pPr>
              <w:ind w:right="-104"/>
              <w:rPr>
                <w:rFonts w:ascii="Calibri Light" w:hAnsi="Calibri Light" w:cs="Calibri Light"/>
                <w:b/>
                <w:bCs/>
                <w:color w:val="FFFFFF"/>
                <w:sz w:val="22"/>
              </w:rPr>
            </w:pPr>
            <w:r w:rsidRPr="004A6316">
              <w:rPr>
                <w:rFonts w:ascii="Calibri Light" w:hAnsi="Calibri Light" w:cs="Calibri Light"/>
                <w:b/>
                <w:bCs/>
                <w:color w:val="FFFFFF"/>
                <w:sz w:val="22"/>
              </w:rPr>
              <w:t>Indicators</w:t>
            </w:r>
          </w:p>
        </w:tc>
        <w:tc>
          <w:tcPr>
            <w:tcW w:w="1845" w:type="pct"/>
            <w:shd w:val="clear" w:color="auto" w:fill="5F497A" w:themeFill="accent4" w:themeFillShade="BF"/>
            <w:tcMar>
              <w:top w:w="0" w:type="dxa"/>
              <w:left w:w="108" w:type="dxa"/>
              <w:bottom w:w="0" w:type="dxa"/>
              <w:right w:w="108" w:type="dxa"/>
            </w:tcMar>
            <w:vAlign w:val="bottom"/>
            <w:hideMark/>
          </w:tcPr>
          <w:p w14:paraId="04BB7A67" w14:textId="77777777" w:rsidR="007E32C3" w:rsidRPr="004A6316" w:rsidRDefault="007E32C3" w:rsidP="00A27F02">
            <w:pPr>
              <w:ind w:right="-104"/>
              <w:jc w:val="center"/>
              <w:rPr>
                <w:rFonts w:ascii="Calibri Light" w:hAnsi="Calibri Light" w:cs="Calibri Light"/>
                <w:b/>
                <w:bCs/>
                <w:color w:val="FFFFFF"/>
                <w:sz w:val="22"/>
              </w:rPr>
            </w:pPr>
            <w:r w:rsidRPr="004A6316">
              <w:rPr>
                <w:rFonts w:ascii="Calibri Light" w:hAnsi="Calibri Light" w:cs="Calibri Light"/>
                <w:b/>
                <w:bCs/>
                <w:color w:val="FFFFFF"/>
                <w:sz w:val="22"/>
              </w:rPr>
              <w:t>Reporting Year</w:t>
            </w:r>
          </w:p>
        </w:tc>
        <w:tc>
          <w:tcPr>
            <w:tcW w:w="913" w:type="pct"/>
            <w:shd w:val="clear" w:color="auto" w:fill="5F497A" w:themeFill="accent4" w:themeFillShade="BF"/>
            <w:vAlign w:val="bottom"/>
          </w:tcPr>
          <w:p w14:paraId="27537E09" w14:textId="77777777" w:rsidR="007E32C3" w:rsidRPr="004A6316" w:rsidRDefault="007E32C3"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Rate</w:t>
            </w:r>
          </w:p>
        </w:tc>
      </w:tr>
      <w:tr w:rsidR="007E32C3" w:rsidRPr="004A6316" w14:paraId="28D93BAC" w14:textId="77777777">
        <w:tc>
          <w:tcPr>
            <w:tcW w:w="2242" w:type="pct"/>
          </w:tcPr>
          <w:p w14:paraId="1111DC57" w14:textId="72E84D0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A27F02"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845" w:type="pct"/>
            <w:tcMar>
              <w:top w:w="0" w:type="dxa"/>
              <w:left w:w="108" w:type="dxa"/>
              <w:bottom w:w="0" w:type="dxa"/>
              <w:right w:w="108" w:type="dxa"/>
            </w:tcMar>
            <w:vAlign w:val="bottom"/>
          </w:tcPr>
          <w:p w14:paraId="753EA4CF" w14:textId="77777777" w:rsidR="007E32C3" w:rsidRPr="004A6316" w:rsidRDefault="007E32C3" w:rsidP="00A27F02">
            <w:pPr>
              <w:jc w:val="center"/>
              <w:rPr>
                <w:rFonts w:ascii="Calibri Light" w:hAnsi="Calibri Light" w:cs="Calibri Light"/>
                <w:sz w:val="22"/>
              </w:rPr>
            </w:pPr>
            <w:r w:rsidRPr="004A6316">
              <w:rPr>
                <w:rFonts w:ascii="Calibri Light" w:hAnsi="Calibri Light" w:cs="Calibri Light"/>
                <w:color w:val="000000" w:themeColor="text1"/>
                <w:sz w:val="22"/>
              </w:rPr>
              <w:t>2024 (baseline, MY 2023 data)</w:t>
            </w:r>
          </w:p>
        </w:tc>
        <w:tc>
          <w:tcPr>
            <w:tcW w:w="913" w:type="pct"/>
            <w:vAlign w:val="center"/>
          </w:tcPr>
          <w:p w14:paraId="7F4583AB" w14:textId="0EDDA152"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53.7</w:t>
            </w:r>
            <w:r w:rsidR="00350DF5">
              <w:rPr>
                <w:rFonts w:ascii="Calibri Light" w:hAnsi="Calibri Light" w:cs="Calibri Light"/>
                <w:sz w:val="22"/>
              </w:rPr>
              <w:t>0</w:t>
            </w:r>
            <w:r w:rsidRPr="004A6316">
              <w:rPr>
                <w:rFonts w:ascii="Calibri Light" w:hAnsi="Calibri Light" w:cs="Calibri Light"/>
                <w:sz w:val="22"/>
              </w:rPr>
              <w:t>%</w:t>
            </w:r>
          </w:p>
        </w:tc>
      </w:tr>
    </w:tbl>
    <w:p w14:paraId="6CF7025A" w14:textId="345197DB" w:rsidR="00C56E22" w:rsidRPr="004A6316" w:rsidRDefault="00A27F02" w:rsidP="00A27F02">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HbA1c: hemoglobin A1c; MY: measurement year. </w:t>
      </w:r>
    </w:p>
    <w:p w14:paraId="393B8892"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281D2193" w14:textId="7D4C2366" w:rsidR="007E32C3" w:rsidRPr="004A6316" w:rsidRDefault="007E32C3" w:rsidP="00A27F02">
      <w:pPr>
        <w:pStyle w:val="Heading4"/>
        <w:spacing w:before="0"/>
      </w:pPr>
      <w:r w:rsidRPr="004A6316">
        <w:lastRenderedPageBreak/>
        <w:t>WellSense Community Alliance PIPs</w:t>
      </w:r>
    </w:p>
    <w:p w14:paraId="009DBDE0" w14:textId="2FA93290" w:rsidR="007E32C3" w:rsidRPr="004A6316" w:rsidRDefault="007E32C3" w:rsidP="00D2431F">
      <w:pPr>
        <w:rPr>
          <w:rFonts w:ascii="Calibri Light" w:hAnsi="Calibri Light" w:cs="Calibri Light"/>
        </w:rPr>
      </w:pPr>
      <w:r w:rsidRPr="004A6316">
        <w:rPr>
          <w:rFonts w:ascii="Calibri Light" w:hAnsi="Calibri Light" w:cs="Calibri Light"/>
        </w:rPr>
        <w:t xml:space="preserve">WellSense </w:t>
      </w:r>
      <w:r w:rsidR="00533882" w:rsidRPr="004A6316">
        <w:rPr>
          <w:rFonts w:ascii="Calibri Light" w:hAnsi="Calibri Light" w:cs="Calibri Light"/>
        </w:rPr>
        <w:t xml:space="preserve">Community Alliance </w:t>
      </w:r>
      <w:r w:rsidRPr="004A6316">
        <w:rPr>
          <w:rFonts w:ascii="Calibri Light" w:hAnsi="Calibri Light" w:cs="Calibri Light"/>
        </w:rPr>
        <w:t xml:space="preserve">PIP summaries, including aim, interventions, and results (indicators), are reported in </w:t>
      </w:r>
      <w:r w:rsidRPr="004A6316">
        <w:rPr>
          <w:rFonts w:ascii="Calibri Light" w:hAnsi="Calibri Light" w:cs="Calibri Light"/>
          <w:b/>
          <w:bCs/>
        </w:rPr>
        <w:t>Tables 2</w:t>
      </w:r>
      <w:r w:rsidR="00533882" w:rsidRPr="004A6316">
        <w:rPr>
          <w:rFonts w:ascii="Calibri Light" w:hAnsi="Calibri Light" w:cs="Calibri Light"/>
          <w:b/>
          <w:bCs/>
        </w:rPr>
        <w:t>7</w:t>
      </w:r>
      <w:r w:rsidRPr="004A6316">
        <w:rPr>
          <w:rFonts w:ascii="Calibri Light" w:hAnsi="Calibri Light" w:cs="Calibri Light"/>
          <w:b/>
        </w:rPr>
        <w:t>–2</w:t>
      </w:r>
      <w:r w:rsidR="00533882" w:rsidRPr="004A6316">
        <w:rPr>
          <w:rFonts w:ascii="Calibri Light" w:hAnsi="Calibri Light" w:cs="Calibri Light"/>
          <w:b/>
        </w:rPr>
        <w:t>8</w:t>
      </w:r>
      <w:r w:rsidRPr="004A6316">
        <w:rPr>
          <w:rFonts w:ascii="Calibri Light" w:hAnsi="Calibri Light" w:cs="Calibri Light"/>
        </w:rPr>
        <w:t>.</w:t>
      </w:r>
    </w:p>
    <w:p w14:paraId="3E89FA11" w14:textId="77777777" w:rsidR="007E32C3" w:rsidRPr="004A6316" w:rsidRDefault="007E32C3" w:rsidP="00D2431F">
      <w:pPr>
        <w:rPr>
          <w:rFonts w:ascii="Calibri Light" w:hAnsi="Calibri Light" w:cs="Calibri Light"/>
        </w:rPr>
      </w:pPr>
    </w:p>
    <w:p w14:paraId="4E4B20CA" w14:textId="090598E8" w:rsidR="007E32C3" w:rsidRPr="004A6316" w:rsidRDefault="007E32C3" w:rsidP="00D2431F">
      <w:pPr>
        <w:keepNext/>
        <w:rPr>
          <w:rFonts w:ascii="Calibri Light" w:hAnsi="Calibri Light" w:cs="Calibri Light"/>
          <w:b/>
          <w:bCs/>
          <w:szCs w:val="24"/>
        </w:rPr>
      </w:pPr>
      <w:bookmarkStart w:id="162" w:name="_Toc190119523"/>
      <w:bookmarkStart w:id="163" w:name="_Toc192530215"/>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533882" w:rsidRPr="004A6316">
        <w:rPr>
          <w:rFonts w:ascii="Calibri Light" w:hAnsi="Calibri Light" w:cs="Calibri Light"/>
          <w:b/>
          <w:bCs/>
          <w:szCs w:val="18"/>
        </w:rPr>
        <w:t>27</w:t>
      </w:r>
      <w:r w:rsidRPr="004A6316">
        <w:rPr>
          <w:rFonts w:ascii="Calibri Light" w:hAnsi="Calibri Light" w:cs="Calibri Light"/>
          <w:b/>
          <w:bCs/>
          <w:szCs w:val="18"/>
        </w:rPr>
        <w:fldChar w:fldCharType="end"/>
      </w:r>
      <w:r w:rsidRPr="004A6316">
        <w:rPr>
          <w:rFonts w:ascii="Calibri Light" w:hAnsi="Calibri Light" w:cs="Calibri Light"/>
          <w:b/>
          <w:bCs/>
          <w:szCs w:val="18"/>
        </w:rPr>
        <w:t xml:space="preserve">: </w:t>
      </w:r>
      <w:r w:rsidRPr="004A6316">
        <w:rPr>
          <w:rFonts w:ascii="Calibri Light" w:hAnsi="Calibri Light" w:cs="Calibri Light"/>
          <w:b/>
          <w:bCs/>
          <w:szCs w:val="24"/>
        </w:rPr>
        <w:t>WellSense Community Alliance PIP 1 Summary, 2023</w:t>
      </w:r>
      <w:bookmarkEnd w:id="162"/>
      <w:bookmarkEnd w:id="163"/>
      <w:r w:rsidRPr="004A6316">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2EAE0E20" w14:textId="77777777">
        <w:trPr>
          <w:tblHeader/>
        </w:trPr>
        <w:tc>
          <w:tcPr>
            <w:tcW w:w="10790" w:type="dxa"/>
            <w:shd w:val="clear" w:color="auto" w:fill="5F497A" w:themeFill="accent4" w:themeFillShade="BF"/>
            <w:vAlign w:val="bottom"/>
            <w:hideMark/>
          </w:tcPr>
          <w:p w14:paraId="3335B6AE"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Community Alliance PIP 1: Assesses the percentage of members 18-85 years of age with diabetes (type 1 or 2) whose HbA1c was controlled.</w:t>
            </w:r>
          </w:p>
        </w:tc>
      </w:tr>
      <w:tr w:rsidR="007E32C3" w:rsidRPr="004A6316" w14:paraId="72C00D70" w14:textId="77777777">
        <w:trPr>
          <w:trHeight w:val="215"/>
        </w:trPr>
        <w:tc>
          <w:tcPr>
            <w:tcW w:w="10790" w:type="dxa"/>
            <w:shd w:val="clear" w:color="auto" w:fill="CCC0D9" w:themeFill="accent4" w:themeFillTint="66"/>
            <w:hideMark/>
          </w:tcPr>
          <w:p w14:paraId="66609E17"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239DC89A"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7725732A"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w:t>
            </w:r>
            <w:r w:rsidRPr="004A6316">
              <w:rPr>
                <w:rFonts w:ascii="Calibri Light" w:hAnsi="Calibri Light" w:cs="Calibri Light"/>
                <w:sz w:val="22"/>
              </w:rPr>
              <w:t xml:space="preserve"> N/A</w:t>
            </w:r>
            <w:r w:rsidRPr="004A6316">
              <w:rPr>
                <w:rFonts w:ascii="Calibri Light" w:hAnsi="Calibri Light" w:cs="Calibri Light"/>
                <w:bCs/>
                <w:sz w:val="22"/>
              </w:rPr>
              <w:t xml:space="preserve"> </w:t>
            </w:r>
          </w:p>
        </w:tc>
      </w:tr>
      <w:tr w:rsidR="007E32C3" w:rsidRPr="004A6316" w14:paraId="71F527B8" w14:textId="77777777">
        <w:tc>
          <w:tcPr>
            <w:tcW w:w="10790" w:type="dxa"/>
            <w:hideMark/>
          </w:tcPr>
          <w:p w14:paraId="4CD07334"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73E072EB"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BACO aims to decrease the number of Medicaid ACO patients 18 to 64 years of age with diabetes (type 1 and type 2) in poor control as determined by an HbA1c &gt;9 or no test in the measurement period by 3% compared to baseline performance rate by the end of PY2025. </w:t>
            </w:r>
          </w:p>
          <w:p w14:paraId="04A5AA32" w14:textId="77777777" w:rsidR="007E32C3" w:rsidRPr="004A6316" w:rsidRDefault="007E32C3" w:rsidP="00D2431F">
            <w:pPr>
              <w:jc w:val="left"/>
              <w:rPr>
                <w:rFonts w:ascii="Calibri Light" w:hAnsi="Calibri Light" w:cs="Calibri Light"/>
                <w:b/>
                <w:bCs/>
                <w:sz w:val="22"/>
              </w:rPr>
            </w:pPr>
          </w:p>
          <w:p w14:paraId="627EE75A" w14:textId="77777777" w:rsidR="007E32C3" w:rsidRPr="004A6316" w:rsidRDefault="007E32C3" w:rsidP="00D2431F">
            <w:pPr>
              <w:jc w:val="left"/>
              <w:rPr>
                <w:rFonts w:ascii="Calibri Light" w:hAnsi="Calibri Light" w:cs="Calibri Light"/>
                <w:b/>
                <w:sz w:val="22"/>
              </w:rPr>
            </w:pPr>
          </w:p>
          <w:p w14:paraId="397E4176"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3BA21692" w14:textId="77777777" w:rsidR="007E32C3" w:rsidRPr="004A6316" w:rsidRDefault="007E32C3" w:rsidP="00533882">
            <w:pPr>
              <w:numPr>
                <w:ilvl w:val="0"/>
                <w:numId w:val="53"/>
              </w:numPr>
              <w:ind w:left="342"/>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5448BC8C" w14:textId="77777777" w:rsidR="007E32C3" w:rsidRPr="004A6316" w:rsidRDefault="007E32C3" w:rsidP="00533882">
            <w:pPr>
              <w:numPr>
                <w:ilvl w:val="0"/>
                <w:numId w:val="53"/>
              </w:numPr>
              <w:ind w:left="342"/>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05763B14" w14:textId="77777777" w:rsidR="007E32C3" w:rsidRPr="004A6316" w:rsidRDefault="007E32C3" w:rsidP="00533882">
            <w:pPr>
              <w:numPr>
                <w:ilvl w:val="0"/>
                <w:numId w:val="53"/>
              </w:numPr>
              <w:ind w:left="342"/>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23C5172E" w14:textId="77777777" w:rsidR="007E32C3" w:rsidRPr="004A6316" w:rsidRDefault="007E32C3" w:rsidP="00D2431F">
            <w:pPr>
              <w:ind w:left="360"/>
              <w:contextualSpacing/>
              <w:jc w:val="left"/>
              <w:rPr>
                <w:rFonts w:ascii="Calibri Light" w:eastAsiaTheme="majorEastAsia" w:hAnsi="Calibri Light" w:cs="Calibri Light"/>
                <w:b/>
                <w:sz w:val="22"/>
              </w:rPr>
            </w:pPr>
          </w:p>
          <w:p w14:paraId="5B16F9E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1B7EFE79" w14:textId="77777777" w:rsidR="007E32C3" w:rsidRPr="004A6316" w:rsidRDefault="007E32C3" w:rsidP="005D5334">
            <w:pPr>
              <w:contextualSpacing/>
              <w:jc w:val="left"/>
              <w:rPr>
                <w:rFonts w:ascii="Calibri Light" w:eastAsiaTheme="majorEastAsia" w:hAnsi="Calibri Light" w:cs="Calibri Light"/>
                <w:b/>
                <w:sz w:val="22"/>
              </w:rPr>
            </w:pPr>
            <w:r w:rsidRPr="004A6316">
              <w:rPr>
                <w:rFonts w:ascii="Calibri Light" w:eastAsiaTheme="majorEastAsia" w:hAnsi="Calibri Light" w:cs="Calibri Light"/>
                <w:sz w:val="22"/>
              </w:rPr>
              <w:t>Not applicable until the remeasurement results are available in CY 2025 for the MY 2024.</w:t>
            </w:r>
          </w:p>
        </w:tc>
      </w:tr>
    </w:tbl>
    <w:p w14:paraId="6501ADC9" w14:textId="5691CEF1" w:rsidR="007E32C3" w:rsidRPr="004A6316" w:rsidRDefault="00533882" w:rsidP="005D5334">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ACO: accountable care organization; HbA1c: hemoglobin A1c; </w:t>
      </w:r>
      <w:r w:rsidR="00931E0D" w:rsidRPr="004A6316">
        <w:rPr>
          <w:rFonts w:ascii="Calibri Light" w:hAnsi="Calibri Light" w:cs="Calibri Light"/>
          <w:sz w:val="20"/>
          <w:szCs w:val="18"/>
        </w:rPr>
        <w:t>PY: performance year; ADA: American Diabetes Association</w:t>
      </w:r>
      <w:r w:rsidRPr="004A6316">
        <w:rPr>
          <w:rFonts w:ascii="Calibri Light" w:hAnsi="Calibri Light" w:cs="Calibri Light"/>
          <w:sz w:val="20"/>
          <w:szCs w:val="18"/>
        </w:rPr>
        <w:t xml:space="preserve">; MY: measurement year; CY: calendar year. </w:t>
      </w:r>
    </w:p>
    <w:p w14:paraId="0C74E040" w14:textId="36C7AEEF" w:rsidR="007E32C3" w:rsidRPr="004A6316" w:rsidRDefault="007E32C3" w:rsidP="00D2431F">
      <w:pPr>
        <w:rPr>
          <w:rFonts w:ascii="Calibri Light" w:hAnsi="Calibri Light" w:cs="Calibri Light"/>
          <w:b/>
          <w:bCs/>
          <w:szCs w:val="18"/>
        </w:rPr>
      </w:pPr>
      <w:bookmarkStart w:id="164" w:name="_Toc190119524"/>
      <w:bookmarkStart w:id="165" w:name="_Toc192530216"/>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533882" w:rsidRPr="004A6316">
        <w:rPr>
          <w:rFonts w:ascii="Calibri Light" w:hAnsi="Calibri Light" w:cs="Calibri Light"/>
          <w:b/>
          <w:bCs/>
          <w:szCs w:val="18"/>
        </w:rPr>
        <w:t>28</w:t>
      </w:r>
      <w:r w:rsidRPr="004A6316">
        <w:rPr>
          <w:rFonts w:ascii="Calibri Light" w:hAnsi="Calibri Light" w:cs="Calibri Light"/>
          <w:b/>
          <w:bCs/>
          <w:szCs w:val="18"/>
        </w:rPr>
        <w:fldChar w:fldCharType="end"/>
      </w:r>
      <w:r w:rsidRPr="004A6316">
        <w:rPr>
          <w:rFonts w:ascii="Calibri Light" w:hAnsi="Calibri Light" w:cs="Calibri Light"/>
          <w:b/>
          <w:bCs/>
          <w:szCs w:val="18"/>
        </w:rPr>
        <w:t>: WellSense Community Alliance PIP 1 Performance Measures and Results</w:t>
      </w:r>
      <w:bookmarkEnd w:id="164"/>
      <w:bookmarkEnd w:id="165"/>
      <w:r w:rsidR="00933978"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946"/>
        <w:gridCol w:w="3872"/>
        <w:gridCol w:w="1967"/>
      </w:tblGrid>
      <w:tr w:rsidR="007E32C3" w:rsidRPr="004A6316" w14:paraId="0E478E1A" w14:textId="77777777">
        <w:trPr>
          <w:tblHeader/>
        </w:trPr>
        <w:tc>
          <w:tcPr>
            <w:tcW w:w="2293"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7ACB9DC3" w14:textId="77777777" w:rsidR="007E32C3" w:rsidRPr="004A6316" w:rsidDel="00494DB9"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95"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7070299D" w14:textId="77777777" w:rsidR="007E32C3" w:rsidRPr="004A6316" w:rsidRDefault="007E32C3" w:rsidP="00931E0D">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912"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19F95BE8"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02C3D33F" w14:textId="77777777">
        <w:tc>
          <w:tcPr>
            <w:tcW w:w="2293" w:type="pct"/>
            <w:tcBorders>
              <w:top w:val="single" w:sz="4" w:space="0" w:color="auto"/>
              <w:left w:val="single" w:sz="4" w:space="0" w:color="auto"/>
              <w:bottom w:val="single" w:sz="4" w:space="0" w:color="auto"/>
              <w:right w:val="single" w:sz="4" w:space="0" w:color="auto"/>
            </w:tcBorders>
          </w:tcPr>
          <w:p w14:paraId="6A234579" w14:textId="0903D017" w:rsidR="007E32C3" w:rsidRPr="004A6316" w:rsidRDefault="007E32C3" w:rsidP="00D2431F">
            <w:pPr>
              <w:rPr>
                <w:rFonts w:ascii="Calibri Light" w:hAnsi="Calibri Light" w:cs="Calibri Light"/>
                <w:sz w:val="22"/>
              </w:rPr>
            </w:pPr>
            <w:r w:rsidRPr="004A6316">
              <w:rPr>
                <w:rFonts w:ascii="Calibri Light" w:hAnsi="Calibri Light" w:cs="Calibri Light"/>
                <w:color w:val="000000" w:themeColor="text1"/>
                <w:sz w:val="22"/>
              </w:rPr>
              <w:t>Indicator 1: HbA1c poor control (&gt;</w:t>
            </w:r>
            <w:r w:rsidR="00931E0D"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2D1E7A" w14:textId="77777777" w:rsidR="007E32C3" w:rsidRPr="004A6316" w:rsidRDefault="007E32C3" w:rsidP="00931E0D">
            <w:pPr>
              <w:jc w:val="center"/>
              <w:rPr>
                <w:rFonts w:ascii="Calibri Light" w:hAnsi="Calibri Light" w:cs="Calibri Light"/>
                <w:sz w:val="22"/>
              </w:rPr>
            </w:pPr>
            <w:r w:rsidRPr="004A6316">
              <w:rPr>
                <w:rFonts w:ascii="Calibri Light" w:hAnsi="Calibri Light" w:cs="Calibri Light"/>
                <w:color w:val="000000" w:themeColor="text1"/>
                <w:sz w:val="22"/>
              </w:rPr>
              <w:t>2024 (baseline, MY 2023 data)</w:t>
            </w:r>
          </w:p>
        </w:tc>
        <w:tc>
          <w:tcPr>
            <w:tcW w:w="912" w:type="pct"/>
            <w:tcBorders>
              <w:top w:val="nil"/>
              <w:left w:val="single" w:sz="4" w:space="0" w:color="auto"/>
              <w:bottom w:val="single" w:sz="4" w:space="0" w:color="auto"/>
              <w:right w:val="single" w:sz="4" w:space="0" w:color="auto"/>
            </w:tcBorders>
            <w:vAlign w:val="center"/>
          </w:tcPr>
          <w:p w14:paraId="6BF72142" w14:textId="6782770A"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38.6</w:t>
            </w:r>
            <w:r w:rsidR="00350DF5">
              <w:rPr>
                <w:rFonts w:ascii="Calibri Light" w:hAnsi="Calibri Light" w:cs="Calibri Light"/>
                <w:sz w:val="22"/>
              </w:rPr>
              <w:t>0</w:t>
            </w:r>
            <w:r w:rsidRPr="004A6316">
              <w:rPr>
                <w:rFonts w:ascii="Calibri Light" w:hAnsi="Calibri Light" w:cs="Calibri Light"/>
                <w:sz w:val="22"/>
              </w:rPr>
              <w:t>%</w:t>
            </w:r>
          </w:p>
        </w:tc>
      </w:tr>
    </w:tbl>
    <w:p w14:paraId="2A60F31A" w14:textId="1D693793" w:rsidR="00931E0D" w:rsidRPr="004A6316" w:rsidRDefault="00931E0D" w:rsidP="00931E0D">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HbA1c: hemoglobin A1c; MY: measurement year.</w:t>
      </w:r>
    </w:p>
    <w:p w14:paraId="105D11E4" w14:textId="77777777" w:rsidR="00931E0D" w:rsidRPr="004A6316" w:rsidRDefault="00931E0D">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670B4033" w14:textId="5C7C5F4D" w:rsidR="007E32C3" w:rsidRPr="004A6316" w:rsidRDefault="007E32C3" w:rsidP="00931E0D">
      <w:pPr>
        <w:pStyle w:val="Heading4"/>
        <w:spacing w:before="0"/>
      </w:pPr>
      <w:r w:rsidRPr="004A6316">
        <w:lastRenderedPageBreak/>
        <w:t>WellSense East Boston PIPs</w:t>
      </w:r>
    </w:p>
    <w:p w14:paraId="35AACCAE" w14:textId="74173965" w:rsidR="007E32C3" w:rsidRPr="004A6316" w:rsidRDefault="007E32C3" w:rsidP="00D2431F">
      <w:pPr>
        <w:rPr>
          <w:rFonts w:ascii="Calibri Light" w:hAnsi="Calibri Light" w:cs="Calibri Light"/>
        </w:rPr>
      </w:pPr>
      <w:r w:rsidRPr="004A6316">
        <w:rPr>
          <w:rFonts w:ascii="Calibri Light" w:hAnsi="Calibri Light" w:cs="Calibri Light"/>
        </w:rPr>
        <w:t xml:space="preserve">WellSense East Boston PIP summaries, including aim, interventions, and results (indicators), are reported in </w:t>
      </w:r>
      <w:r w:rsidRPr="004A6316">
        <w:rPr>
          <w:rFonts w:ascii="Calibri Light" w:hAnsi="Calibri Light" w:cs="Calibri Light"/>
          <w:b/>
          <w:bCs/>
        </w:rPr>
        <w:t>Tables 2</w:t>
      </w:r>
      <w:r w:rsidR="00931E0D" w:rsidRPr="004A6316">
        <w:rPr>
          <w:rFonts w:ascii="Calibri Light" w:hAnsi="Calibri Light" w:cs="Calibri Light"/>
          <w:b/>
          <w:bCs/>
        </w:rPr>
        <w:t>9</w:t>
      </w:r>
      <w:r w:rsidR="00891874">
        <w:rPr>
          <w:rFonts w:ascii="Calibri Light" w:hAnsi="Calibri Light" w:cs="Calibri Light"/>
          <w:b/>
          <w:bCs/>
        </w:rPr>
        <w:t>−</w:t>
      </w:r>
      <w:r w:rsidR="00931E0D" w:rsidRPr="004A6316">
        <w:rPr>
          <w:rFonts w:ascii="Calibri Light" w:hAnsi="Calibri Light" w:cs="Calibri Light"/>
          <w:b/>
          <w:bCs/>
        </w:rPr>
        <w:t>30</w:t>
      </w:r>
      <w:r w:rsidRPr="004A6316">
        <w:rPr>
          <w:rFonts w:ascii="Calibri Light" w:hAnsi="Calibri Light" w:cs="Calibri Light"/>
        </w:rPr>
        <w:t>.</w:t>
      </w:r>
    </w:p>
    <w:p w14:paraId="1932C046" w14:textId="77777777" w:rsidR="00931E0D" w:rsidRPr="004A6316" w:rsidRDefault="00931E0D" w:rsidP="00D2431F">
      <w:pPr>
        <w:rPr>
          <w:rFonts w:ascii="Calibri Light" w:hAnsi="Calibri Light" w:cs="Calibri Light"/>
        </w:rPr>
      </w:pPr>
    </w:p>
    <w:p w14:paraId="747AF51E" w14:textId="3A01C829" w:rsidR="007E32C3" w:rsidRPr="004A6316" w:rsidRDefault="007E32C3" w:rsidP="00D2431F">
      <w:pPr>
        <w:keepNext/>
        <w:rPr>
          <w:rFonts w:ascii="Calibri Light" w:hAnsi="Calibri Light" w:cs="Calibri Light"/>
          <w:b/>
          <w:bCs/>
          <w:szCs w:val="24"/>
        </w:rPr>
      </w:pPr>
      <w:bookmarkStart w:id="166" w:name="_Toc190119525"/>
      <w:bookmarkStart w:id="167" w:name="_Toc192530217"/>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931E0D" w:rsidRPr="004A6316">
        <w:rPr>
          <w:rFonts w:ascii="Calibri Light" w:hAnsi="Calibri Light" w:cs="Calibri Light"/>
          <w:b/>
          <w:bCs/>
          <w:szCs w:val="18"/>
        </w:rPr>
        <w:t>29</w:t>
      </w:r>
      <w:r w:rsidRPr="004A6316">
        <w:rPr>
          <w:rFonts w:ascii="Calibri Light" w:hAnsi="Calibri Light" w:cs="Calibri Light"/>
          <w:b/>
          <w:bCs/>
          <w:szCs w:val="18"/>
        </w:rPr>
        <w:fldChar w:fldCharType="end"/>
      </w:r>
      <w:r w:rsidRPr="004A6316">
        <w:rPr>
          <w:rFonts w:ascii="Calibri Light" w:hAnsi="Calibri Light" w:cs="Calibri Light"/>
          <w:b/>
          <w:bCs/>
          <w:szCs w:val="18"/>
        </w:rPr>
        <w:t xml:space="preserve">: </w:t>
      </w:r>
      <w:r w:rsidRPr="004A6316">
        <w:rPr>
          <w:rFonts w:ascii="Calibri Light" w:hAnsi="Calibri Light" w:cs="Calibri Light"/>
          <w:b/>
          <w:bCs/>
          <w:szCs w:val="24"/>
        </w:rPr>
        <w:t>WellSense East Boston PIP 1 Summary, 2024</w:t>
      </w:r>
      <w:bookmarkEnd w:id="166"/>
      <w:bookmarkEnd w:id="167"/>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0CA63A2B" w14:textId="77777777">
        <w:trPr>
          <w:tblHeader/>
        </w:trPr>
        <w:tc>
          <w:tcPr>
            <w:tcW w:w="10790" w:type="dxa"/>
            <w:shd w:val="clear" w:color="auto" w:fill="5F497A" w:themeFill="accent4" w:themeFillShade="BF"/>
            <w:vAlign w:val="bottom"/>
            <w:hideMark/>
          </w:tcPr>
          <w:p w14:paraId="2C1A6BCC"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East Boston PIP 1: Increase the percentage of members 12 years of age and older who were screened for clinical depression using a standardized instrument and, if screened, received follow-up care.</w:t>
            </w:r>
          </w:p>
        </w:tc>
      </w:tr>
      <w:tr w:rsidR="007E32C3" w:rsidRPr="004A6316" w14:paraId="2F62D16E" w14:textId="77777777">
        <w:tc>
          <w:tcPr>
            <w:tcW w:w="10790" w:type="dxa"/>
            <w:shd w:val="clear" w:color="auto" w:fill="CCC0D9" w:themeFill="accent4" w:themeFillTint="66"/>
            <w:hideMark/>
          </w:tcPr>
          <w:p w14:paraId="60123AE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366B2529" w14:textId="54C62381"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 xml:space="preserve">PIP Adhered to Acceptable Methodology </w:t>
            </w:r>
            <w:r w:rsidR="00933978" w:rsidRPr="004A6316">
              <w:rPr>
                <w:rFonts w:ascii="Calibri Light" w:hAnsi="Calibri Light" w:cs="Calibri Light"/>
                <w:sz w:val="22"/>
              </w:rPr>
              <w:t>−</w:t>
            </w:r>
            <w:r w:rsidRPr="004A6316">
              <w:rPr>
                <w:rFonts w:ascii="Calibri Light" w:hAnsi="Calibri Light" w:cs="Calibri Light"/>
                <w:sz w:val="22"/>
              </w:rPr>
              <w:t xml:space="preserve"> High Confidence</w:t>
            </w:r>
          </w:p>
          <w:p w14:paraId="477D5CED"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w:t>
            </w:r>
            <w:r w:rsidRPr="004A6316">
              <w:rPr>
                <w:rFonts w:ascii="Calibri Light" w:hAnsi="Calibri Light" w:cs="Calibri Light"/>
                <w:sz w:val="22"/>
              </w:rPr>
              <w:t xml:space="preserve"> N/A</w:t>
            </w:r>
          </w:p>
        </w:tc>
      </w:tr>
      <w:tr w:rsidR="007E32C3" w:rsidRPr="004A6316" w14:paraId="68E97C90" w14:textId="77777777">
        <w:tc>
          <w:tcPr>
            <w:tcW w:w="10790" w:type="dxa"/>
          </w:tcPr>
          <w:p w14:paraId="7D0940EC"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670CA760" w14:textId="77777777" w:rsidR="007E32C3" w:rsidRPr="004A6316" w:rsidRDefault="007E32C3" w:rsidP="005D5334">
            <w:pPr>
              <w:jc w:val="left"/>
              <w:rPr>
                <w:rFonts w:ascii="Calibri Light" w:hAnsi="Calibri Light" w:cs="Calibri Light"/>
                <w:sz w:val="22"/>
              </w:rPr>
            </w:pPr>
            <w:r w:rsidRPr="004A6316">
              <w:rPr>
                <w:rFonts w:ascii="Calibri Light" w:hAnsi="Calibri Light" w:cs="Calibri Light"/>
                <w:sz w:val="22"/>
              </w:rPr>
              <w:t xml:space="preserve">By May 2025, 75% of the ACO South End Primary Care MassHealth patients aged between 12 and 64 years old who were seen during the current calendar year will be screened for depression with a PHQ-2 and, if positive, will have a completed PHQ9 and documented provider follow-up plan in Epic. </w:t>
            </w:r>
          </w:p>
          <w:p w14:paraId="6B7E01A3" w14:textId="77777777" w:rsidR="007E32C3" w:rsidRPr="004A6316" w:rsidRDefault="007E32C3" w:rsidP="005D5334">
            <w:pPr>
              <w:jc w:val="left"/>
              <w:rPr>
                <w:rFonts w:ascii="Calibri Light" w:hAnsi="Calibri Light" w:cs="Calibri Light"/>
                <w:sz w:val="22"/>
                <w:highlight w:val="yellow"/>
              </w:rPr>
            </w:pPr>
          </w:p>
          <w:p w14:paraId="5C11BC67" w14:textId="77777777" w:rsidR="007E32C3" w:rsidRPr="004A6316" w:rsidRDefault="007E32C3" w:rsidP="005D5334">
            <w:pPr>
              <w:jc w:val="left"/>
              <w:rPr>
                <w:rFonts w:ascii="Calibri Light" w:hAnsi="Calibri Light" w:cs="Calibri Light"/>
                <w:b/>
                <w:sz w:val="22"/>
              </w:rPr>
            </w:pPr>
            <w:r w:rsidRPr="004A6316">
              <w:rPr>
                <w:rFonts w:ascii="Calibri Light" w:hAnsi="Calibri Light" w:cs="Calibri Light"/>
                <w:b/>
                <w:sz w:val="22"/>
              </w:rPr>
              <w:t>Interventions in 2024</w:t>
            </w:r>
          </w:p>
          <w:p w14:paraId="2F75B4BA"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Pilot program to engage Behavioral Health</w:t>
            </w:r>
          </w:p>
          <w:p w14:paraId="51A32055"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Create alerts for providers to flag patients that screened positive for depression</w:t>
            </w:r>
          </w:p>
          <w:p w14:paraId="7A1C31C5"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Implement a pre-visit screening tool</w:t>
            </w:r>
          </w:p>
          <w:p w14:paraId="26AE4B0E" w14:textId="77777777" w:rsidR="007E32C3" w:rsidRPr="004A6316" w:rsidRDefault="007E32C3" w:rsidP="00D2431F">
            <w:pPr>
              <w:ind w:left="360"/>
              <w:contextualSpacing/>
              <w:jc w:val="left"/>
              <w:rPr>
                <w:rFonts w:ascii="Calibri Light" w:eastAsiaTheme="majorEastAsia" w:hAnsi="Calibri Light" w:cs="Calibri Light"/>
                <w:b/>
                <w:sz w:val="22"/>
              </w:rPr>
            </w:pPr>
          </w:p>
          <w:p w14:paraId="07820E90" w14:textId="77777777" w:rsidR="007E32C3" w:rsidRPr="004A6316" w:rsidRDefault="007E32C3" w:rsidP="00D2431F">
            <w:pPr>
              <w:keepNext/>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23755FD0" w14:textId="77777777" w:rsidR="007E32C3" w:rsidRPr="004A6316" w:rsidRDefault="007E32C3" w:rsidP="005D5334">
            <w:pPr>
              <w:keepNext/>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605C7D86" w14:textId="280E505C" w:rsidR="007E32C3" w:rsidRPr="004A6316" w:rsidRDefault="00931E0D" w:rsidP="005D5334">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w:t>
      </w:r>
      <w:r w:rsidR="00012489"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ACO: accountable care organization; </w:t>
      </w:r>
      <w:r w:rsidR="00012489" w:rsidRPr="004A6316">
        <w:rPr>
          <w:rFonts w:ascii="Calibri Light" w:hAnsi="Calibri Light" w:cs="Calibri Light"/>
          <w:sz w:val="20"/>
          <w:szCs w:val="18"/>
        </w:rPr>
        <w:t>PHQ: Patient Health Questionnaire;</w:t>
      </w:r>
      <w:r w:rsidRPr="004A6316">
        <w:rPr>
          <w:rFonts w:ascii="Calibri Light" w:hAnsi="Calibri Light" w:cs="Calibri Light"/>
          <w:sz w:val="20"/>
          <w:szCs w:val="18"/>
        </w:rPr>
        <w:t xml:space="preserve"> MY: measurement year; CY: calendar year. </w:t>
      </w:r>
    </w:p>
    <w:p w14:paraId="57485605" w14:textId="504CFA62" w:rsidR="007E32C3" w:rsidRPr="004A6316" w:rsidRDefault="007E32C3" w:rsidP="00D2431F">
      <w:pPr>
        <w:rPr>
          <w:rFonts w:ascii="Calibri Light" w:hAnsi="Calibri Light" w:cs="Calibri Light"/>
          <w:b/>
          <w:bCs/>
          <w:szCs w:val="18"/>
        </w:rPr>
      </w:pPr>
      <w:bookmarkStart w:id="168" w:name="_Toc190119526"/>
      <w:bookmarkStart w:id="169" w:name="_Toc192530218"/>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931E0D" w:rsidRPr="004A6316">
        <w:rPr>
          <w:rFonts w:ascii="Calibri Light" w:hAnsi="Calibri Light" w:cs="Calibri Light"/>
          <w:b/>
          <w:bCs/>
          <w:szCs w:val="18"/>
        </w:rPr>
        <w:t>30</w:t>
      </w:r>
      <w:r w:rsidRPr="004A6316">
        <w:rPr>
          <w:rFonts w:ascii="Calibri Light" w:hAnsi="Calibri Light" w:cs="Calibri Light"/>
          <w:b/>
          <w:bCs/>
          <w:szCs w:val="18"/>
        </w:rPr>
        <w:fldChar w:fldCharType="end"/>
      </w:r>
      <w:r w:rsidRPr="004A6316">
        <w:rPr>
          <w:rFonts w:ascii="Calibri Light" w:hAnsi="Calibri Light" w:cs="Calibri Light"/>
          <w:b/>
          <w:bCs/>
          <w:szCs w:val="18"/>
        </w:rPr>
        <w:t>: WellSense East Boston PIP 1 Performance Measures and Results</w:t>
      </w:r>
      <w:bookmarkEnd w:id="168"/>
      <w:bookmarkEnd w:id="169"/>
      <w:r w:rsidR="00933978"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495"/>
        <w:gridCol w:w="3419"/>
        <w:gridCol w:w="2871"/>
      </w:tblGrid>
      <w:tr w:rsidR="007E32C3" w:rsidRPr="004A6316" w14:paraId="242971E7" w14:textId="77777777">
        <w:trPr>
          <w:tblHeader/>
        </w:trPr>
        <w:tc>
          <w:tcPr>
            <w:tcW w:w="2084"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0D18DD94" w14:textId="77777777" w:rsidR="007E32C3" w:rsidRPr="004A6316" w:rsidDel="00494DB9" w:rsidRDefault="007E32C3" w:rsidP="00D2431F">
            <w:pPr>
              <w:ind w:right="-104"/>
              <w:rPr>
                <w:rFonts w:ascii="Calibri Light" w:hAnsi="Calibri Light" w:cs="Calibri Light"/>
                <w:b/>
                <w:bCs/>
                <w:color w:val="FFFFFF"/>
                <w:sz w:val="22"/>
              </w:rPr>
            </w:pPr>
            <w:r w:rsidRPr="004A6316">
              <w:rPr>
                <w:rFonts w:ascii="Calibri Light" w:hAnsi="Calibri Light" w:cs="Calibri Light"/>
                <w:b/>
                <w:bCs/>
                <w:color w:val="FFFFFF"/>
                <w:sz w:val="22"/>
              </w:rPr>
              <w:t>Indicator</w:t>
            </w:r>
          </w:p>
        </w:tc>
        <w:tc>
          <w:tcPr>
            <w:tcW w:w="1585"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0DF92F7D" w14:textId="77777777" w:rsidR="007E32C3" w:rsidRPr="004A6316" w:rsidRDefault="007E32C3" w:rsidP="00012489">
            <w:pPr>
              <w:ind w:right="-104"/>
              <w:jc w:val="center"/>
              <w:rPr>
                <w:rFonts w:ascii="Calibri Light" w:hAnsi="Calibri Light" w:cs="Calibri Light"/>
                <w:b/>
                <w:bCs/>
                <w:color w:val="FFFFFF"/>
                <w:sz w:val="22"/>
              </w:rPr>
            </w:pPr>
            <w:r w:rsidRPr="004A6316">
              <w:rPr>
                <w:rFonts w:ascii="Calibri Light" w:hAnsi="Calibri Light" w:cs="Calibri Light"/>
                <w:b/>
                <w:bCs/>
                <w:color w:val="FFFFFF"/>
                <w:sz w:val="22"/>
              </w:rPr>
              <w:t>Reporting Year</w:t>
            </w:r>
          </w:p>
        </w:tc>
        <w:tc>
          <w:tcPr>
            <w:tcW w:w="1331"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2B9F9525" w14:textId="77777777" w:rsidR="007E32C3" w:rsidRPr="004A6316" w:rsidRDefault="007E32C3"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Rate</w:t>
            </w:r>
          </w:p>
        </w:tc>
      </w:tr>
      <w:tr w:rsidR="007E32C3" w:rsidRPr="004A6316" w14:paraId="7D5D131C" w14:textId="77777777">
        <w:trPr>
          <w:trHeight w:val="151"/>
        </w:trPr>
        <w:tc>
          <w:tcPr>
            <w:tcW w:w="2084" w:type="pct"/>
            <w:tcBorders>
              <w:top w:val="single" w:sz="4" w:space="0" w:color="auto"/>
              <w:left w:val="single" w:sz="4" w:space="0" w:color="auto"/>
              <w:bottom w:val="single" w:sz="4" w:space="0" w:color="auto"/>
              <w:right w:val="single" w:sz="4" w:space="0" w:color="auto"/>
            </w:tcBorders>
          </w:tcPr>
          <w:p w14:paraId="65036D01" w14:textId="342E585F"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sz w:val="22"/>
              </w:rPr>
              <w:t xml:space="preserve">Indicator 1: Screening and </w:t>
            </w:r>
            <w:r w:rsidR="000C289E" w:rsidRPr="004A6316">
              <w:rPr>
                <w:rFonts w:ascii="Calibri Light" w:hAnsi="Calibri Light" w:cs="Calibri Light"/>
                <w:sz w:val="22"/>
              </w:rPr>
              <w:t>Follow-up</w:t>
            </w:r>
          </w:p>
        </w:tc>
        <w:tc>
          <w:tcPr>
            <w:tcW w:w="1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79A125" w14:textId="77777777" w:rsidR="007E32C3" w:rsidRPr="004A6316" w:rsidRDefault="007E32C3" w:rsidP="00012489">
            <w:pPr>
              <w:jc w:val="center"/>
              <w:rPr>
                <w:rFonts w:ascii="Calibri Light" w:hAnsi="Calibri Light" w:cs="Calibri Light"/>
                <w:sz w:val="22"/>
              </w:rPr>
            </w:pPr>
            <w:r w:rsidRPr="004A6316">
              <w:rPr>
                <w:rFonts w:ascii="Calibri Light" w:hAnsi="Calibri Light" w:cs="Calibri Light"/>
                <w:color w:val="000000" w:themeColor="text1"/>
                <w:sz w:val="22"/>
              </w:rPr>
              <w:t>2022 (baseline, MY 2021 data)</w:t>
            </w:r>
          </w:p>
        </w:tc>
        <w:tc>
          <w:tcPr>
            <w:tcW w:w="1331" w:type="pct"/>
            <w:tcBorders>
              <w:top w:val="nil"/>
              <w:left w:val="single" w:sz="4" w:space="0" w:color="auto"/>
              <w:bottom w:val="single" w:sz="4" w:space="0" w:color="auto"/>
              <w:right w:val="single" w:sz="4" w:space="0" w:color="auto"/>
            </w:tcBorders>
            <w:vAlign w:val="center"/>
          </w:tcPr>
          <w:p w14:paraId="0827E3DC" w14:textId="131DB9F0"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48.7</w:t>
            </w:r>
            <w:r w:rsidR="00350DF5">
              <w:rPr>
                <w:rFonts w:ascii="Calibri Light" w:hAnsi="Calibri Light" w:cs="Calibri Light"/>
                <w:sz w:val="22"/>
              </w:rPr>
              <w:t>0</w:t>
            </w:r>
            <w:r w:rsidRPr="004A6316">
              <w:rPr>
                <w:rFonts w:ascii="Calibri Light" w:hAnsi="Calibri Light" w:cs="Calibri Light"/>
                <w:sz w:val="22"/>
              </w:rPr>
              <w:t>%</w:t>
            </w:r>
          </w:p>
        </w:tc>
      </w:tr>
    </w:tbl>
    <w:p w14:paraId="76B30F1B" w14:textId="7D674719" w:rsidR="00C56E22" w:rsidRPr="004A6316" w:rsidRDefault="00012489" w:rsidP="00012489">
      <w:pPr>
        <w:spacing w:after="480"/>
        <w:rPr>
          <w:rFonts w:ascii="Calibri Light" w:hAnsi="Calibri Light" w:cs="Calibri Light"/>
          <w:sz w:val="20"/>
          <w:szCs w:val="18"/>
        </w:rPr>
      </w:pPr>
      <w:r w:rsidRPr="004A6316">
        <w:rPr>
          <w:rFonts w:ascii="Calibri Light" w:hAnsi="Calibri Light" w:cs="Calibri Light"/>
          <w:sz w:val="20"/>
          <w:szCs w:val="18"/>
        </w:rPr>
        <w:t xml:space="preserve">PIP: performance improvement project; MY: measurement year. </w:t>
      </w:r>
    </w:p>
    <w:p w14:paraId="7E1F8BB4"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4E577B6A" w14:textId="77777777" w:rsidR="007E32C3" w:rsidRPr="004A6316" w:rsidRDefault="007E32C3" w:rsidP="00012489">
      <w:pPr>
        <w:pStyle w:val="Heading4"/>
        <w:spacing w:before="0"/>
      </w:pPr>
      <w:r w:rsidRPr="004A6316">
        <w:lastRenderedPageBreak/>
        <w:t>WellSense Mercy PIPs</w:t>
      </w:r>
    </w:p>
    <w:p w14:paraId="0D266E0C" w14:textId="4CC4D014" w:rsidR="00012489" w:rsidRPr="004A6316" w:rsidRDefault="007E32C3" w:rsidP="00D2431F">
      <w:pPr>
        <w:rPr>
          <w:rFonts w:ascii="Calibri Light" w:hAnsi="Calibri Light" w:cs="Calibri Light"/>
        </w:rPr>
      </w:pPr>
      <w:r w:rsidRPr="004A6316">
        <w:rPr>
          <w:rFonts w:ascii="Calibri Light" w:hAnsi="Calibri Light" w:cs="Calibri Light"/>
        </w:rPr>
        <w:t xml:space="preserve">WellSense Mercy PIP summaries, including aim, interventions, and results (indicators), are reported in </w:t>
      </w:r>
      <w:r w:rsidRPr="004A6316">
        <w:rPr>
          <w:rFonts w:ascii="Calibri Light" w:hAnsi="Calibri Light" w:cs="Calibri Light"/>
          <w:b/>
          <w:bCs/>
        </w:rPr>
        <w:t xml:space="preserve">Tables </w:t>
      </w:r>
      <w:r w:rsidR="00012489" w:rsidRPr="004A6316">
        <w:rPr>
          <w:rFonts w:ascii="Calibri Light" w:hAnsi="Calibri Light" w:cs="Calibri Light"/>
          <w:b/>
          <w:bCs/>
        </w:rPr>
        <w:t>31</w:t>
      </w:r>
      <w:r w:rsidRPr="004A6316">
        <w:rPr>
          <w:rFonts w:ascii="Calibri Light" w:hAnsi="Calibri Light" w:cs="Calibri Light"/>
          <w:b/>
        </w:rPr>
        <w:t>–3</w:t>
      </w:r>
      <w:r w:rsidR="00012489" w:rsidRPr="004A6316">
        <w:rPr>
          <w:rFonts w:ascii="Calibri Light" w:hAnsi="Calibri Light" w:cs="Calibri Light"/>
          <w:b/>
        </w:rPr>
        <w:t>2</w:t>
      </w:r>
      <w:r w:rsidRPr="004A6316">
        <w:rPr>
          <w:rFonts w:ascii="Calibri Light" w:hAnsi="Calibri Light" w:cs="Calibri Light"/>
        </w:rPr>
        <w:t>.</w:t>
      </w:r>
    </w:p>
    <w:p w14:paraId="771D9BC5" w14:textId="77777777" w:rsidR="00C56E22" w:rsidRPr="004A6316" w:rsidRDefault="00C56E22" w:rsidP="00D2431F">
      <w:pPr>
        <w:rPr>
          <w:rFonts w:ascii="Calibri Light" w:hAnsi="Calibri Light" w:cs="Calibri Light"/>
        </w:rPr>
      </w:pPr>
    </w:p>
    <w:p w14:paraId="5C8D6ED1" w14:textId="356F747F" w:rsidR="007E32C3" w:rsidRPr="004A6316" w:rsidRDefault="007E32C3" w:rsidP="00D2431F">
      <w:pPr>
        <w:keepNext/>
        <w:rPr>
          <w:rFonts w:ascii="Calibri Light" w:hAnsi="Calibri Light" w:cs="Calibri Light"/>
          <w:b/>
          <w:bCs/>
          <w:szCs w:val="24"/>
        </w:rPr>
      </w:pPr>
      <w:bookmarkStart w:id="170" w:name="_Toc190119527"/>
      <w:bookmarkStart w:id="171" w:name="_Toc192530219"/>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12489" w:rsidRPr="004A6316">
        <w:rPr>
          <w:rFonts w:ascii="Calibri Light" w:hAnsi="Calibri Light" w:cs="Calibri Light"/>
          <w:b/>
          <w:bCs/>
          <w:szCs w:val="18"/>
        </w:rPr>
        <w:t>31</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Pr="004A6316">
        <w:rPr>
          <w:rFonts w:ascii="Calibri Light" w:hAnsi="Calibri Light" w:cs="Calibri Light"/>
          <w:b/>
          <w:bCs/>
          <w:szCs w:val="24"/>
        </w:rPr>
        <w:t xml:space="preserve"> WellSense Mercy PIP 1 Summary, 2024</w:t>
      </w:r>
      <w:bookmarkEnd w:id="170"/>
      <w:bookmarkEnd w:id="17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30210AA5" w14:textId="77777777">
        <w:trPr>
          <w:tblHeader/>
        </w:trPr>
        <w:tc>
          <w:tcPr>
            <w:tcW w:w="10790" w:type="dxa"/>
            <w:shd w:val="clear" w:color="auto" w:fill="5F497A" w:themeFill="accent4" w:themeFillShade="BF"/>
            <w:vAlign w:val="bottom"/>
            <w:hideMark/>
          </w:tcPr>
          <w:p w14:paraId="38E123A4"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Mercy PIP 1: Assesses the percentage of members 18-85 years of age with diabetes (type 1 or 2) whose HbA1c was controlled.</w:t>
            </w:r>
          </w:p>
        </w:tc>
      </w:tr>
      <w:tr w:rsidR="007E32C3" w:rsidRPr="004A6316" w14:paraId="23CB8FFE" w14:textId="77777777">
        <w:trPr>
          <w:trHeight w:val="215"/>
        </w:trPr>
        <w:tc>
          <w:tcPr>
            <w:tcW w:w="10790" w:type="dxa"/>
            <w:shd w:val="clear" w:color="auto" w:fill="CCC0D9" w:themeFill="accent4" w:themeFillTint="66"/>
            <w:hideMark/>
          </w:tcPr>
          <w:p w14:paraId="7EA21B07"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2BF3D980"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44EBC403"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71DD3863" w14:textId="77777777">
        <w:tc>
          <w:tcPr>
            <w:tcW w:w="10790" w:type="dxa"/>
            <w:hideMark/>
          </w:tcPr>
          <w:p w14:paraId="535FC223"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1BA7A1C4"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Mercy aims to decrease the number of Medicaid ACO patients 18 to 64 years of age with diabetes (type 1 and type 2) in poor control as determined by an HbA1c &gt;9 or no test in the measurement period by 3% compared to baseline performance rate by the end of PY2025. </w:t>
            </w:r>
          </w:p>
          <w:p w14:paraId="08F5A902" w14:textId="77777777" w:rsidR="007E32C3" w:rsidRPr="004A6316" w:rsidRDefault="007E32C3" w:rsidP="00D2431F">
            <w:pPr>
              <w:jc w:val="left"/>
              <w:rPr>
                <w:rFonts w:ascii="Calibri Light" w:hAnsi="Calibri Light" w:cs="Calibri Light"/>
                <w:b/>
                <w:sz w:val="22"/>
              </w:rPr>
            </w:pPr>
          </w:p>
          <w:p w14:paraId="53616C2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5B7FA189" w14:textId="77777777" w:rsidR="007E32C3" w:rsidRPr="004A6316" w:rsidRDefault="007E32C3" w:rsidP="00012489">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4A64DE89" w14:textId="77777777" w:rsidR="007E32C3" w:rsidRPr="004A6316" w:rsidRDefault="007E32C3" w:rsidP="00012489">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1AB9F87A" w14:textId="77777777" w:rsidR="007E32C3" w:rsidRPr="004A6316" w:rsidRDefault="007E32C3" w:rsidP="00012489">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6B7E1777" w14:textId="77777777" w:rsidR="007E32C3" w:rsidRPr="004A6316" w:rsidRDefault="007E32C3" w:rsidP="00D2431F">
            <w:pPr>
              <w:ind w:left="360"/>
              <w:contextualSpacing/>
              <w:jc w:val="left"/>
              <w:rPr>
                <w:rFonts w:ascii="Calibri Light" w:eastAsiaTheme="majorEastAsia" w:hAnsi="Calibri Light" w:cs="Calibri Light"/>
                <w:b/>
                <w:sz w:val="22"/>
              </w:rPr>
            </w:pPr>
          </w:p>
          <w:p w14:paraId="5F572471"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2D1DF8C4" w14:textId="77777777" w:rsidR="007E32C3" w:rsidRPr="004A6316" w:rsidRDefault="007E32C3" w:rsidP="005D5334">
            <w:pPr>
              <w:contextualSpacing/>
              <w:jc w:val="left"/>
              <w:rPr>
                <w:rFonts w:ascii="Calibri Light" w:eastAsiaTheme="majorEastAsia" w:hAnsi="Calibri Light" w:cs="Calibri Light"/>
                <w:b/>
                <w:sz w:val="22"/>
              </w:rPr>
            </w:pPr>
            <w:r w:rsidRPr="004A6316">
              <w:rPr>
                <w:rFonts w:ascii="Calibri Light" w:eastAsiaTheme="majorEastAsia" w:hAnsi="Calibri Light" w:cs="Calibri Light"/>
                <w:sz w:val="22"/>
              </w:rPr>
              <w:t>Not applicable until the remeasurement results are available in CY 2025 for the MY 2024.</w:t>
            </w:r>
          </w:p>
        </w:tc>
      </w:tr>
    </w:tbl>
    <w:p w14:paraId="4EC92F37" w14:textId="300C8D57" w:rsidR="007E32C3" w:rsidRPr="004A6316" w:rsidRDefault="00012489" w:rsidP="005D5334">
      <w:pPr>
        <w:spacing w:after="480"/>
        <w:rPr>
          <w:rFonts w:ascii="Calibri Light" w:hAnsi="Calibri Light" w:cs="Calibri Light"/>
          <w:sz w:val="20"/>
          <w:szCs w:val="18"/>
        </w:rPr>
      </w:pPr>
      <w:r w:rsidRPr="004A6316">
        <w:rPr>
          <w:rFonts w:ascii="Calibri Light" w:hAnsi="Calibri Light" w:cs="Calibri Light"/>
          <w:sz w:val="20"/>
          <w:szCs w:val="18"/>
        </w:rPr>
        <w:t xml:space="preserve">PIP: performance improvement project; N/A: not applicable; ACO: accountable care organization; HbA1c: hemoglobin A1c; PY: performance year; ADA: American Diabetes Association; MY: measurement year; CY: calendar year. </w:t>
      </w:r>
    </w:p>
    <w:p w14:paraId="1725378F" w14:textId="0FD4EED3" w:rsidR="007E32C3" w:rsidRPr="004A6316" w:rsidRDefault="007E32C3" w:rsidP="00D2431F">
      <w:pPr>
        <w:rPr>
          <w:rFonts w:ascii="Calibri Light" w:hAnsi="Calibri Light" w:cs="Calibri Light"/>
          <w:b/>
          <w:bCs/>
          <w:szCs w:val="18"/>
        </w:rPr>
      </w:pPr>
      <w:bookmarkStart w:id="172" w:name="_Toc190119528"/>
      <w:bookmarkStart w:id="173" w:name="_Toc192530220"/>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12489" w:rsidRPr="004A6316">
        <w:rPr>
          <w:rFonts w:ascii="Calibri Light" w:hAnsi="Calibri Light" w:cs="Calibri Light"/>
          <w:b/>
          <w:bCs/>
          <w:szCs w:val="18"/>
        </w:rPr>
        <w:t>32</w:t>
      </w:r>
      <w:r w:rsidRPr="004A6316">
        <w:rPr>
          <w:rFonts w:ascii="Calibri Light" w:hAnsi="Calibri Light" w:cs="Calibri Light"/>
          <w:b/>
          <w:bCs/>
          <w:szCs w:val="18"/>
        </w:rPr>
        <w:fldChar w:fldCharType="end"/>
      </w:r>
      <w:r w:rsidRPr="004A6316">
        <w:rPr>
          <w:rFonts w:ascii="Calibri Light" w:hAnsi="Calibri Light" w:cs="Calibri Light"/>
          <w:b/>
          <w:bCs/>
          <w:szCs w:val="18"/>
        </w:rPr>
        <w:t>: WellSense Mercy PIP 1 Performance Measures and Results</w:t>
      </w:r>
      <w:bookmarkEnd w:id="172"/>
      <w:bookmarkEnd w:id="173"/>
      <w:r w:rsidR="00933978"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576"/>
        <w:gridCol w:w="3330"/>
        <w:gridCol w:w="1879"/>
      </w:tblGrid>
      <w:tr w:rsidR="007E32C3" w:rsidRPr="004A6316" w14:paraId="53F5C6DF" w14:textId="77777777">
        <w:trPr>
          <w:tblHeader/>
        </w:trPr>
        <w:tc>
          <w:tcPr>
            <w:tcW w:w="2585"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09D135FB" w14:textId="77777777" w:rsidR="007E32C3" w:rsidRPr="004A6316" w:rsidDel="00494DB9"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544"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3A10872C" w14:textId="77777777" w:rsidR="007E32C3" w:rsidRPr="004A6316" w:rsidRDefault="007E32C3" w:rsidP="003A4ADB">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871"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271E642D"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573E7C46" w14:textId="77777777">
        <w:tc>
          <w:tcPr>
            <w:tcW w:w="2585" w:type="pct"/>
            <w:tcBorders>
              <w:top w:val="single" w:sz="4" w:space="0" w:color="auto"/>
              <w:left w:val="single" w:sz="4" w:space="0" w:color="auto"/>
              <w:bottom w:val="single" w:sz="4" w:space="0" w:color="auto"/>
              <w:right w:val="single" w:sz="4" w:space="0" w:color="auto"/>
            </w:tcBorders>
          </w:tcPr>
          <w:p w14:paraId="16DB3F84" w14:textId="6E9D641B"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012489"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207102" w14:textId="77777777" w:rsidR="007E32C3" w:rsidRPr="004A6316" w:rsidRDefault="007E32C3" w:rsidP="003A4ADB">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871" w:type="pct"/>
            <w:tcBorders>
              <w:top w:val="nil"/>
              <w:left w:val="single" w:sz="4" w:space="0" w:color="auto"/>
              <w:bottom w:val="single" w:sz="4" w:space="0" w:color="auto"/>
              <w:right w:val="single" w:sz="4" w:space="0" w:color="auto"/>
            </w:tcBorders>
            <w:vAlign w:val="center"/>
          </w:tcPr>
          <w:p w14:paraId="1B9C5390" w14:textId="7672F6F7"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26.5</w:t>
            </w:r>
            <w:r w:rsidR="00350DF5">
              <w:rPr>
                <w:rFonts w:ascii="Calibri Light" w:hAnsi="Calibri Light" w:cs="Calibri Light"/>
                <w:sz w:val="22"/>
              </w:rPr>
              <w:t>0</w:t>
            </w:r>
            <w:r w:rsidRPr="004A6316">
              <w:rPr>
                <w:rFonts w:ascii="Calibri Light" w:hAnsi="Calibri Light" w:cs="Calibri Light"/>
                <w:sz w:val="22"/>
              </w:rPr>
              <w:t>%</w:t>
            </w:r>
          </w:p>
        </w:tc>
      </w:tr>
    </w:tbl>
    <w:p w14:paraId="133275C7" w14:textId="2111C8D6" w:rsidR="00C56E22" w:rsidRPr="004A6316" w:rsidRDefault="00012489" w:rsidP="00012489">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HbA1c: hemoglobin A1c; PY: performance year; MY: measurement year.</w:t>
      </w:r>
    </w:p>
    <w:p w14:paraId="42527443"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11DD1FCC" w14:textId="77777777" w:rsidR="007E32C3" w:rsidRPr="004A6316" w:rsidRDefault="007E32C3" w:rsidP="00D2431F">
      <w:pPr>
        <w:pStyle w:val="Heading4"/>
      </w:pPr>
      <w:r w:rsidRPr="004A6316">
        <w:lastRenderedPageBreak/>
        <w:t>WellSense Signature PIPs</w:t>
      </w:r>
    </w:p>
    <w:p w14:paraId="6B199A0B" w14:textId="3BF2DAD4" w:rsidR="007E32C3" w:rsidRPr="004A6316" w:rsidRDefault="007E32C3" w:rsidP="00D2431F">
      <w:pPr>
        <w:rPr>
          <w:rFonts w:ascii="Calibri Light" w:hAnsi="Calibri Light" w:cs="Calibri Light"/>
        </w:rPr>
      </w:pPr>
      <w:r w:rsidRPr="004A6316">
        <w:rPr>
          <w:rFonts w:ascii="Calibri Light" w:hAnsi="Calibri Light" w:cs="Calibri Light"/>
        </w:rPr>
        <w:t xml:space="preserve">WellSense </w:t>
      </w:r>
      <w:r w:rsidR="006B5360" w:rsidRPr="004A6316">
        <w:rPr>
          <w:rFonts w:ascii="Calibri Light" w:hAnsi="Calibri Light" w:cs="Calibri Light"/>
        </w:rPr>
        <w:t xml:space="preserve">Signature </w:t>
      </w:r>
      <w:r w:rsidRPr="004A6316">
        <w:rPr>
          <w:rFonts w:ascii="Calibri Light" w:hAnsi="Calibri Light" w:cs="Calibri Light"/>
        </w:rPr>
        <w:t xml:space="preserve">PIP summaries, including aim, interventions, and results (indicators), are reported in </w:t>
      </w:r>
      <w:r w:rsidRPr="004A6316">
        <w:rPr>
          <w:rFonts w:ascii="Calibri Light" w:hAnsi="Calibri Light" w:cs="Calibri Light"/>
          <w:b/>
          <w:bCs/>
        </w:rPr>
        <w:t>Tables 3</w:t>
      </w:r>
      <w:r w:rsidR="006B5360" w:rsidRPr="004A6316">
        <w:rPr>
          <w:rFonts w:ascii="Calibri Light" w:hAnsi="Calibri Light" w:cs="Calibri Light"/>
          <w:b/>
          <w:bCs/>
        </w:rPr>
        <w:t>3</w:t>
      </w:r>
      <w:r w:rsidRPr="004A6316">
        <w:rPr>
          <w:rFonts w:ascii="Calibri Light" w:hAnsi="Calibri Light" w:cs="Calibri Light"/>
          <w:b/>
        </w:rPr>
        <w:t>–3</w:t>
      </w:r>
      <w:r w:rsidR="006B5360" w:rsidRPr="004A6316">
        <w:rPr>
          <w:rFonts w:ascii="Calibri Light" w:hAnsi="Calibri Light" w:cs="Calibri Light"/>
          <w:b/>
        </w:rPr>
        <w:t>4</w:t>
      </w:r>
      <w:r w:rsidRPr="004A6316">
        <w:rPr>
          <w:rFonts w:ascii="Calibri Light" w:hAnsi="Calibri Light" w:cs="Calibri Light"/>
        </w:rPr>
        <w:t>.</w:t>
      </w:r>
    </w:p>
    <w:p w14:paraId="0A5B3941" w14:textId="77777777" w:rsidR="00012489" w:rsidRPr="004A6316" w:rsidRDefault="00012489" w:rsidP="00D2431F">
      <w:pPr>
        <w:rPr>
          <w:rFonts w:ascii="Calibri Light" w:hAnsi="Calibri Light" w:cs="Calibri Light"/>
        </w:rPr>
      </w:pPr>
    </w:p>
    <w:p w14:paraId="50377608" w14:textId="6EC1D0C7" w:rsidR="007E32C3" w:rsidRPr="004A6316" w:rsidRDefault="007E32C3" w:rsidP="00D2431F">
      <w:pPr>
        <w:rPr>
          <w:rFonts w:ascii="Calibri Light" w:hAnsi="Calibri Light" w:cs="Calibri Light"/>
          <w:b/>
          <w:bCs/>
          <w:szCs w:val="24"/>
        </w:rPr>
      </w:pPr>
      <w:bookmarkStart w:id="174" w:name="_Toc190119529"/>
      <w:bookmarkStart w:id="175" w:name="_Toc192530221"/>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6B5360" w:rsidRPr="004A6316">
        <w:rPr>
          <w:rFonts w:ascii="Calibri Light" w:hAnsi="Calibri Light" w:cs="Calibri Light"/>
          <w:b/>
          <w:bCs/>
          <w:szCs w:val="18"/>
        </w:rPr>
        <w:t>33</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Pr="004A6316">
        <w:rPr>
          <w:rFonts w:ascii="Calibri Light" w:hAnsi="Calibri Light" w:cs="Calibri Light"/>
          <w:b/>
          <w:bCs/>
          <w:szCs w:val="24"/>
        </w:rPr>
        <w:t xml:space="preserve"> WellSense Signature PIP 1 Summary, 2024</w:t>
      </w:r>
      <w:bookmarkEnd w:id="174"/>
      <w:bookmarkEnd w:id="17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7C7BF5A4" w14:textId="77777777">
        <w:trPr>
          <w:tblHeader/>
        </w:trPr>
        <w:tc>
          <w:tcPr>
            <w:tcW w:w="10790" w:type="dxa"/>
            <w:shd w:val="clear" w:color="auto" w:fill="5F497A" w:themeFill="accent4" w:themeFillShade="BF"/>
            <w:vAlign w:val="bottom"/>
            <w:hideMark/>
          </w:tcPr>
          <w:p w14:paraId="7AB7E93E"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Signature PIP 2: Assesses the percentage of members 18-85 years of age with diabetes (type 1 or 2) whose HbA1c was controlled.</w:t>
            </w:r>
          </w:p>
        </w:tc>
      </w:tr>
      <w:tr w:rsidR="007E32C3" w:rsidRPr="004A6316" w14:paraId="63B85BFF" w14:textId="77777777">
        <w:tc>
          <w:tcPr>
            <w:tcW w:w="10790" w:type="dxa"/>
            <w:shd w:val="clear" w:color="auto" w:fill="CCC0D9" w:themeFill="accent4" w:themeFillTint="66"/>
            <w:hideMark/>
          </w:tcPr>
          <w:p w14:paraId="3A8B9A2D"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 xml:space="preserve">Validation Summary </w:t>
            </w:r>
          </w:p>
          <w:p w14:paraId="18A68518"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474CADE7"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6EC7F67B" w14:textId="77777777">
        <w:tc>
          <w:tcPr>
            <w:tcW w:w="10790" w:type="dxa"/>
          </w:tcPr>
          <w:p w14:paraId="32AE20C0"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5D2B3ACB"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Signature aims to decrease the number of Medicaid ACO patients 18 to 64 years of age with diabetes (type 1 and type 2) in poor control as determined by an HbA1c &gt;9 or no test in the measurement period by 3% compared to baseline performance rate by the end of PY2025. </w:t>
            </w:r>
          </w:p>
          <w:p w14:paraId="5E7B5DCD" w14:textId="77777777" w:rsidR="007E32C3" w:rsidRPr="004A6316" w:rsidRDefault="007E32C3" w:rsidP="00D2431F">
            <w:pPr>
              <w:jc w:val="left"/>
              <w:rPr>
                <w:rFonts w:ascii="Calibri Light" w:hAnsi="Calibri Light" w:cs="Calibri Light"/>
                <w:b/>
                <w:sz w:val="22"/>
              </w:rPr>
            </w:pPr>
          </w:p>
          <w:p w14:paraId="3DCA7C6E"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1C146493" w14:textId="77777777" w:rsidR="007E32C3" w:rsidRPr="004A6316" w:rsidRDefault="007E32C3" w:rsidP="009D68D3">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5563225C" w14:textId="77777777" w:rsidR="007E32C3" w:rsidRPr="004A6316" w:rsidRDefault="007E32C3" w:rsidP="009D68D3">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5729FDC9" w14:textId="77777777" w:rsidR="007E32C3" w:rsidRPr="004A6316" w:rsidRDefault="007E32C3" w:rsidP="009D68D3">
            <w:pPr>
              <w:numPr>
                <w:ilvl w:val="0"/>
                <w:numId w:val="54"/>
              </w:numPr>
              <w:ind w:left="342"/>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00F9E41C" w14:textId="77777777" w:rsidR="007E32C3" w:rsidRPr="004A6316" w:rsidRDefault="007E32C3" w:rsidP="00D2431F">
            <w:pPr>
              <w:ind w:left="360"/>
              <w:contextualSpacing/>
              <w:jc w:val="left"/>
              <w:rPr>
                <w:rFonts w:ascii="Calibri Light" w:eastAsiaTheme="majorEastAsia" w:hAnsi="Calibri Light" w:cs="Calibri Light"/>
                <w:b/>
                <w:sz w:val="22"/>
              </w:rPr>
            </w:pPr>
          </w:p>
          <w:p w14:paraId="0DB0C2B8"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512AB754" w14:textId="77777777" w:rsidR="007E32C3" w:rsidRPr="004A6316" w:rsidRDefault="007E32C3" w:rsidP="00D2431F">
            <w:pPr>
              <w:jc w:val="left"/>
              <w:rPr>
                <w:rFonts w:ascii="Calibri Light"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7B46D5CE" w14:textId="64C9C123" w:rsidR="009D68D3" w:rsidRPr="004A6316" w:rsidRDefault="009D68D3" w:rsidP="009D68D3">
      <w:pPr>
        <w:spacing w:after="200"/>
        <w:rPr>
          <w:rFonts w:ascii="Calibri Light" w:hAnsi="Calibri Light" w:cs="Calibri Light"/>
          <w:sz w:val="20"/>
          <w:szCs w:val="18"/>
        </w:rPr>
      </w:pPr>
      <w:r w:rsidRPr="004A6316">
        <w:rPr>
          <w:rFonts w:ascii="Calibri Light" w:hAnsi="Calibri Light" w:cs="Calibri Light"/>
          <w:sz w:val="20"/>
          <w:szCs w:val="18"/>
        </w:rPr>
        <w:t>PIP: performance improvement project</w:t>
      </w:r>
      <w:r w:rsidR="003A4ADB" w:rsidRPr="004A6316">
        <w:rPr>
          <w:rFonts w:ascii="Calibri Light" w:hAnsi="Calibri Light" w:cs="Calibri Light"/>
          <w:sz w:val="20"/>
          <w:szCs w:val="18"/>
        </w:rPr>
        <w:t>;</w:t>
      </w:r>
      <w:r w:rsidRPr="004A6316">
        <w:rPr>
          <w:rFonts w:ascii="Calibri Light" w:hAnsi="Calibri Light" w:cs="Calibri Light"/>
          <w:sz w:val="20"/>
          <w:szCs w:val="18"/>
        </w:rPr>
        <w:t xml:space="preserve"> N/A: not applicable; ACO: accountable care organization; HbA1c: hemoglobin A1c; PY: performance year; ADA: American Diabetes Association; MY: measurement year; CY: calendar year.</w:t>
      </w:r>
    </w:p>
    <w:p w14:paraId="414A8327" w14:textId="1C73535D" w:rsidR="007E32C3" w:rsidRPr="004A6316" w:rsidRDefault="007E32C3" w:rsidP="00D2431F">
      <w:pPr>
        <w:rPr>
          <w:rFonts w:ascii="Calibri Light" w:hAnsi="Calibri Light" w:cs="Calibri Light"/>
          <w:b/>
          <w:bCs/>
          <w:szCs w:val="18"/>
        </w:rPr>
      </w:pPr>
      <w:bookmarkStart w:id="176" w:name="_Toc190119530"/>
      <w:bookmarkStart w:id="177" w:name="_Toc192530222"/>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6B5360" w:rsidRPr="004A6316">
        <w:rPr>
          <w:rFonts w:ascii="Calibri Light" w:hAnsi="Calibri Light" w:cs="Calibri Light"/>
          <w:b/>
          <w:bCs/>
          <w:szCs w:val="18"/>
        </w:rPr>
        <w:t>34</w:t>
      </w:r>
      <w:r w:rsidRPr="004A6316">
        <w:rPr>
          <w:rFonts w:ascii="Calibri Light" w:hAnsi="Calibri Light" w:cs="Calibri Light"/>
          <w:b/>
          <w:bCs/>
          <w:szCs w:val="18"/>
        </w:rPr>
        <w:fldChar w:fldCharType="end"/>
      </w:r>
      <w:r w:rsidRPr="004A6316">
        <w:rPr>
          <w:rFonts w:ascii="Calibri Light" w:hAnsi="Calibri Light" w:cs="Calibri Light"/>
          <w:b/>
          <w:bCs/>
          <w:szCs w:val="18"/>
        </w:rPr>
        <w:t>: WellSense Signature PIP 1 Performance Measures and Results</w:t>
      </w:r>
      <w:bookmarkEnd w:id="176"/>
      <w:bookmarkEnd w:id="177"/>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760"/>
        <w:gridCol w:w="3693"/>
        <w:gridCol w:w="2332"/>
      </w:tblGrid>
      <w:tr w:rsidR="007E32C3" w:rsidRPr="004A6316" w14:paraId="7830499D" w14:textId="77777777">
        <w:trPr>
          <w:tblHeader/>
        </w:trPr>
        <w:tc>
          <w:tcPr>
            <w:tcW w:w="2207"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62963D8B"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12"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38C3D730" w14:textId="77777777" w:rsidR="007E32C3" w:rsidRPr="004A6316" w:rsidRDefault="007E32C3" w:rsidP="003A4ADB">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1081"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4C23102C"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23FD22FD" w14:textId="77777777">
        <w:tc>
          <w:tcPr>
            <w:tcW w:w="2207" w:type="pct"/>
            <w:tcBorders>
              <w:top w:val="single" w:sz="4" w:space="0" w:color="auto"/>
              <w:left w:val="single" w:sz="4" w:space="0" w:color="auto"/>
              <w:bottom w:val="single" w:sz="4" w:space="0" w:color="auto"/>
              <w:right w:val="single" w:sz="4" w:space="0" w:color="auto"/>
            </w:tcBorders>
          </w:tcPr>
          <w:p w14:paraId="6F84FFDF" w14:textId="7CD51C89"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3A4ADB"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590752" w14:textId="77777777" w:rsidR="007E32C3" w:rsidRPr="004A6316" w:rsidRDefault="007E32C3" w:rsidP="003A4ADB">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081" w:type="pct"/>
            <w:tcBorders>
              <w:top w:val="nil"/>
              <w:left w:val="single" w:sz="4" w:space="0" w:color="auto"/>
              <w:bottom w:val="single" w:sz="4" w:space="0" w:color="auto"/>
              <w:right w:val="single" w:sz="4" w:space="0" w:color="auto"/>
            </w:tcBorders>
            <w:vAlign w:val="center"/>
          </w:tcPr>
          <w:p w14:paraId="5E7AB1A0" w14:textId="33794636"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color w:val="000000" w:themeColor="text1"/>
                <w:sz w:val="22"/>
              </w:rPr>
              <w:t>30.3</w:t>
            </w:r>
            <w:r w:rsidR="00350DF5">
              <w:rPr>
                <w:rFonts w:ascii="Calibri Light" w:hAnsi="Calibri Light" w:cs="Calibri Light"/>
                <w:color w:val="000000" w:themeColor="text1"/>
                <w:sz w:val="22"/>
              </w:rPr>
              <w:t>0</w:t>
            </w:r>
            <w:r w:rsidRPr="004A6316">
              <w:rPr>
                <w:rFonts w:ascii="Calibri Light" w:hAnsi="Calibri Light" w:cs="Calibri Light"/>
                <w:color w:val="000000" w:themeColor="text1"/>
                <w:sz w:val="22"/>
              </w:rPr>
              <w:t>%</w:t>
            </w:r>
          </w:p>
        </w:tc>
      </w:tr>
    </w:tbl>
    <w:p w14:paraId="413411E9" w14:textId="78AD16CB" w:rsidR="00C56E22" w:rsidRPr="004A6316" w:rsidRDefault="003A4ADB" w:rsidP="003A4ADB">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N/AHbA1c: hemoglobin A1c; MY: measurement year.</w:t>
      </w:r>
    </w:p>
    <w:p w14:paraId="23505BA4"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059FF4DC" w14:textId="77777777" w:rsidR="007E32C3" w:rsidRPr="004A6316" w:rsidRDefault="007E32C3" w:rsidP="00D2431F">
      <w:pPr>
        <w:pStyle w:val="Heading4"/>
      </w:pPr>
      <w:r w:rsidRPr="004A6316">
        <w:lastRenderedPageBreak/>
        <w:t>WellSense Southcoast PIPs</w:t>
      </w:r>
    </w:p>
    <w:p w14:paraId="64814DE6" w14:textId="505BA505" w:rsidR="007E32C3" w:rsidRPr="004A6316" w:rsidRDefault="007E32C3" w:rsidP="00D2431F">
      <w:pPr>
        <w:rPr>
          <w:rFonts w:ascii="Calibri Light" w:hAnsi="Calibri Light" w:cs="Calibri Light"/>
        </w:rPr>
      </w:pPr>
      <w:r w:rsidRPr="004A6316">
        <w:rPr>
          <w:rFonts w:ascii="Calibri Light" w:hAnsi="Calibri Light" w:cs="Calibri Light"/>
        </w:rPr>
        <w:t xml:space="preserve">WellSense Southcoast PIP summaries, including aim, interventions, and results (indicators), are reported in </w:t>
      </w:r>
      <w:r w:rsidRPr="004A6316">
        <w:rPr>
          <w:rFonts w:ascii="Calibri Light" w:hAnsi="Calibri Light" w:cs="Calibri Light"/>
          <w:b/>
          <w:bCs/>
        </w:rPr>
        <w:t>Tables 3</w:t>
      </w:r>
      <w:r w:rsidR="00891874">
        <w:rPr>
          <w:rFonts w:ascii="Calibri Light" w:hAnsi="Calibri Light" w:cs="Calibri Light"/>
          <w:b/>
          <w:bCs/>
        </w:rPr>
        <w:t>5</w:t>
      </w:r>
      <w:r w:rsidRPr="004A6316">
        <w:rPr>
          <w:rFonts w:ascii="Calibri Light" w:hAnsi="Calibri Light" w:cs="Calibri Light"/>
          <w:b/>
        </w:rPr>
        <w:t>–3</w:t>
      </w:r>
      <w:r w:rsidR="00891874">
        <w:rPr>
          <w:rFonts w:ascii="Calibri Light" w:hAnsi="Calibri Light" w:cs="Calibri Light"/>
          <w:b/>
        </w:rPr>
        <w:t>6</w:t>
      </w:r>
      <w:r w:rsidRPr="004A6316">
        <w:rPr>
          <w:rFonts w:ascii="Calibri Light" w:hAnsi="Calibri Light" w:cs="Calibri Light"/>
        </w:rPr>
        <w:t>.</w:t>
      </w:r>
    </w:p>
    <w:p w14:paraId="4F965050" w14:textId="77777777" w:rsidR="007E32C3" w:rsidRPr="004A6316" w:rsidRDefault="007E32C3" w:rsidP="00D2431F">
      <w:pPr>
        <w:rPr>
          <w:rFonts w:ascii="Calibri Light" w:hAnsi="Calibri Light" w:cs="Calibri Light"/>
        </w:rPr>
      </w:pPr>
    </w:p>
    <w:p w14:paraId="5493EC25" w14:textId="14964F06" w:rsidR="007E32C3" w:rsidRPr="004A6316" w:rsidRDefault="007E32C3" w:rsidP="00D2431F">
      <w:pPr>
        <w:keepNext/>
        <w:rPr>
          <w:rFonts w:ascii="Calibri Light" w:hAnsi="Calibri Light" w:cs="Calibri Light"/>
          <w:b/>
          <w:bCs/>
          <w:szCs w:val="18"/>
        </w:rPr>
      </w:pPr>
      <w:bookmarkStart w:id="178" w:name="_Toc190119531"/>
      <w:bookmarkStart w:id="179" w:name="_Toc192530223"/>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891874">
        <w:rPr>
          <w:rFonts w:ascii="Calibri Light" w:hAnsi="Calibri Light" w:cs="Calibri Light"/>
          <w:b/>
          <w:bCs/>
          <w:noProof/>
          <w:szCs w:val="18"/>
        </w:rPr>
        <w:t>35</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Pr="004A6316">
        <w:rPr>
          <w:rFonts w:ascii="Calibri Light" w:hAnsi="Calibri Light" w:cs="Calibri Light"/>
          <w:b/>
          <w:bCs/>
          <w:szCs w:val="24"/>
        </w:rPr>
        <w:t xml:space="preserve"> WellSense Southcoast PIP 1 Summary, 2024</w:t>
      </w:r>
      <w:bookmarkEnd w:id="178"/>
      <w:bookmarkEnd w:id="17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60075797" w14:textId="77777777">
        <w:trPr>
          <w:tblHeader/>
        </w:trPr>
        <w:tc>
          <w:tcPr>
            <w:tcW w:w="10790" w:type="dxa"/>
            <w:shd w:val="clear" w:color="auto" w:fill="5F497A" w:themeFill="accent4" w:themeFillShade="BF"/>
            <w:vAlign w:val="bottom"/>
            <w:hideMark/>
          </w:tcPr>
          <w:p w14:paraId="49D73489"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WellSense Southcoast PIP 1: Assesses the percentage of members 18-85 years of age with diabetes (type 1 or 2) whose HbA1c was controlled.</w:t>
            </w:r>
          </w:p>
        </w:tc>
      </w:tr>
      <w:tr w:rsidR="007E32C3" w:rsidRPr="004A6316" w14:paraId="4B8FCF9E" w14:textId="77777777">
        <w:trPr>
          <w:trHeight w:val="215"/>
        </w:trPr>
        <w:tc>
          <w:tcPr>
            <w:tcW w:w="10790" w:type="dxa"/>
            <w:shd w:val="clear" w:color="auto" w:fill="CCC0D9" w:themeFill="accent4" w:themeFillTint="66"/>
            <w:hideMark/>
          </w:tcPr>
          <w:p w14:paraId="14B8244F"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7755A61D"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2BD2A850"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2791CA63" w14:textId="77777777">
        <w:tc>
          <w:tcPr>
            <w:tcW w:w="10790" w:type="dxa"/>
            <w:hideMark/>
          </w:tcPr>
          <w:p w14:paraId="671CAFF8"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5297B98D"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Southcoast aims to decrease the number of Medicaid ACO patients in poor control 18 to 64 years of age with diabetes (type 1 and type 2) as determined by an HbA1c &gt;9 or no test in the measurement period by 5% compared to baseline performance rate by the end of PY2025. </w:t>
            </w:r>
          </w:p>
          <w:p w14:paraId="21B624C0" w14:textId="77777777" w:rsidR="007E32C3" w:rsidRPr="004A6316" w:rsidRDefault="007E32C3" w:rsidP="00D2431F">
            <w:pPr>
              <w:jc w:val="left"/>
              <w:rPr>
                <w:rFonts w:ascii="Calibri Light" w:hAnsi="Calibri Light" w:cs="Calibri Light"/>
                <w:b/>
                <w:sz w:val="22"/>
              </w:rPr>
            </w:pPr>
          </w:p>
          <w:p w14:paraId="63AC9B03"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6FC3A3F2" w14:textId="77777777" w:rsidR="007E32C3" w:rsidRPr="004A6316" w:rsidRDefault="007E32C3" w:rsidP="003A4ADB">
            <w:pPr>
              <w:numPr>
                <w:ilvl w:val="0"/>
                <w:numId w:val="55"/>
              </w:numPr>
              <w:ind w:left="342"/>
              <w:contextualSpacing/>
              <w:jc w:val="left"/>
              <w:rPr>
                <w:rFonts w:ascii="Calibri Light" w:hAnsi="Calibri Light" w:cs="Calibri Light"/>
                <w:sz w:val="22"/>
              </w:rPr>
            </w:pPr>
            <w:r w:rsidRPr="004A6316">
              <w:rPr>
                <w:rFonts w:ascii="Calibri Light" w:hAnsi="Calibri Light" w:cs="Calibri Light"/>
                <w:sz w:val="22"/>
              </w:rPr>
              <w:t>Develop education for providers on current prescribing tools and ADA Standards of Care</w:t>
            </w:r>
          </w:p>
          <w:p w14:paraId="3F755D4C" w14:textId="77777777" w:rsidR="007E32C3" w:rsidRPr="004A6316" w:rsidRDefault="007E32C3" w:rsidP="003A4ADB">
            <w:pPr>
              <w:numPr>
                <w:ilvl w:val="0"/>
                <w:numId w:val="55"/>
              </w:numPr>
              <w:ind w:left="342"/>
              <w:contextualSpacing/>
              <w:jc w:val="left"/>
              <w:rPr>
                <w:rFonts w:ascii="Calibri Light" w:hAnsi="Calibri Light" w:cs="Calibri Light"/>
                <w:sz w:val="22"/>
              </w:rPr>
            </w:pPr>
            <w:r w:rsidRPr="004A6316">
              <w:rPr>
                <w:rFonts w:ascii="Calibri Light" w:hAnsi="Calibri Light" w:cs="Calibri Light"/>
                <w:sz w:val="22"/>
              </w:rPr>
              <w:t>Text messaging campaign for members to receive educational materials related to HbA1c testing and control</w:t>
            </w:r>
          </w:p>
          <w:p w14:paraId="1488F31F" w14:textId="77777777" w:rsidR="007E32C3" w:rsidRPr="004A6316" w:rsidRDefault="007E32C3" w:rsidP="003A4ADB">
            <w:pPr>
              <w:numPr>
                <w:ilvl w:val="0"/>
                <w:numId w:val="55"/>
              </w:numPr>
              <w:ind w:left="342"/>
              <w:contextualSpacing/>
              <w:jc w:val="left"/>
              <w:rPr>
                <w:rFonts w:ascii="Calibri Light" w:hAnsi="Calibri Light" w:cs="Calibri Light"/>
                <w:sz w:val="22"/>
              </w:rPr>
            </w:pPr>
            <w:r w:rsidRPr="004A6316">
              <w:rPr>
                <w:rFonts w:ascii="Calibri Light" w:hAnsi="Calibri Light" w:cs="Calibri Light"/>
                <w:sz w:val="22"/>
              </w:rPr>
              <w:t>Create and incentive program for members who engage in self-management of their diabetes</w:t>
            </w:r>
          </w:p>
          <w:p w14:paraId="64E39CD0" w14:textId="77777777" w:rsidR="007E32C3" w:rsidRPr="004A6316" w:rsidRDefault="007E32C3" w:rsidP="00D2431F">
            <w:pPr>
              <w:ind w:left="360"/>
              <w:contextualSpacing/>
              <w:jc w:val="left"/>
              <w:rPr>
                <w:rFonts w:ascii="Calibri Light" w:eastAsiaTheme="majorEastAsia" w:hAnsi="Calibri Light" w:cs="Calibri Light"/>
                <w:b/>
                <w:sz w:val="22"/>
              </w:rPr>
            </w:pPr>
          </w:p>
          <w:p w14:paraId="0B03CC61"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2BC45F89"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1F0DF39C" w14:textId="26DA8B50" w:rsidR="007E32C3" w:rsidRPr="004A6316" w:rsidRDefault="003A4ADB" w:rsidP="005D5334">
      <w:pPr>
        <w:spacing w:after="480"/>
        <w:rPr>
          <w:rFonts w:ascii="Calibri Light" w:hAnsi="Calibri Light" w:cs="Calibri Light"/>
        </w:rPr>
      </w:pPr>
      <w:r w:rsidRPr="004A6316">
        <w:rPr>
          <w:rFonts w:ascii="Calibri Light" w:hAnsi="Calibri Light" w:cs="Calibri Light"/>
          <w:sz w:val="20"/>
          <w:szCs w:val="18"/>
        </w:rPr>
        <w:t>PIP: performance improvement project; N/A: not applicable; ACO: accountable care organization; HbA1c: hemoglobin A1c; PY: performance year; ADA: American Diabetes Association; MY: measurement year; CY: calendar year.</w:t>
      </w:r>
    </w:p>
    <w:p w14:paraId="754771A0" w14:textId="0F51CE03" w:rsidR="007E32C3" w:rsidRPr="004A6316" w:rsidRDefault="007E32C3" w:rsidP="00D2431F">
      <w:pPr>
        <w:rPr>
          <w:rFonts w:ascii="Calibri Light" w:hAnsi="Calibri Light" w:cs="Calibri Light"/>
          <w:b/>
          <w:bCs/>
          <w:szCs w:val="18"/>
        </w:rPr>
      </w:pPr>
      <w:bookmarkStart w:id="180" w:name="_Toc190119532"/>
      <w:bookmarkStart w:id="181" w:name="_Toc192530224"/>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3A4ADB" w:rsidRPr="004A6316">
        <w:rPr>
          <w:rFonts w:ascii="Calibri Light" w:hAnsi="Calibri Light" w:cs="Calibri Light"/>
          <w:b/>
          <w:bCs/>
          <w:szCs w:val="18"/>
        </w:rPr>
        <w:t>36</w:t>
      </w:r>
      <w:r w:rsidRPr="004A6316">
        <w:rPr>
          <w:rFonts w:ascii="Calibri Light" w:hAnsi="Calibri Light" w:cs="Calibri Light"/>
          <w:b/>
          <w:bCs/>
          <w:szCs w:val="18"/>
        </w:rPr>
        <w:fldChar w:fldCharType="end"/>
      </w:r>
      <w:r w:rsidRPr="004A6316">
        <w:rPr>
          <w:rFonts w:ascii="Calibri Light" w:hAnsi="Calibri Light" w:cs="Calibri Light"/>
          <w:b/>
          <w:bCs/>
          <w:szCs w:val="18"/>
        </w:rPr>
        <w:t>: WellSense Southcoast PIP 1 Performance Measures and Results</w:t>
      </w:r>
      <w:bookmarkEnd w:id="180"/>
      <w:bookmarkEnd w:id="181"/>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6654"/>
        <w:gridCol w:w="3061"/>
        <w:gridCol w:w="1070"/>
      </w:tblGrid>
      <w:tr w:rsidR="007E32C3" w:rsidRPr="004A6316" w14:paraId="3E0B3934" w14:textId="77777777">
        <w:trPr>
          <w:tblHeader/>
        </w:trPr>
        <w:tc>
          <w:tcPr>
            <w:tcW w:w="3085"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50DEEBAE"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419"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13044310" w14:textId="77777777" w:rsidR="007E32C3" w:rsidRPr="004A6316" w:rsidRDefault="007E32C3" w:rsidP="00CC0DBF">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496"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258D6FEA"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320FF2FB" w14:textId="77777777">
        <w:tc>
          <w:tcPr>
            <w:tcW w:w="3085" w:type="pct"/>
            <w:tcBorders>
              <w:top w:val="single" w:sz="4" w:space="0" w:color="auto"/>
              <w:left w:val="single" w:sz="4" w:space="0" w:color="auto"/>
              <w:bottom w:val="single" w:sz="4" w:space="0" w:color="auto"/>
              <w:right w:val="single" w:sz="4" w:space="0" w:color="auto"/>
            </w:tcBorders>
          </w:tcPr>
          <w:p w14:paraId="4F9E4785" w14:textId="3FF4B3D0"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CC0DBF"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2AAC09" w14:textId="77777777" w:rsidR="007E32C3" w:rsidRPr="004A6316" w:rsidRDefault="007E32C3" w:rsidP="00CC0DBF">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496" w:type="pct"/>
            <w:tcBorders>
              <w:top w:val="nil"/>
              <w:left w:val="single" w:sz="4" w:space="0" w:color="auto"/>
              <w:bottom w:val="single" w:sz="4" w:space="0" w:color="auto"/>
              <w:right w:val="single" w:sz="4" w:space="0" w:color="auto"/>
            </w:tcBorders>
            <w:vAlign w:val="center"/>
          </w:tcPr>
          <w:p w14:paraId="2E168C45" w14:textId="4E874F6C"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41.5</w:t>
            </w:r>
            <w:r w:rsidR="00350DF5">
              <w:rPr>
                <w:rFonts w:ascii="Calibri Light" w:hAnsi="Calibri Light" w:cs="Calibri Light"/>
                <w:sz w:val="22"/>
              </w:rPr>
              <w:t>0</w:t>
            </w:r>
            <w:r w:rsidRPr="004A6316">
              <w:rPr>
                <w:rFonts w:ascii="Calibri Light" w:hAnsi="Calibri Light" w:cs="Calibri Light"/>
                <w:sz w:val="22"/>
              </w:rPr>
              <w:t>%</w:t>
            </w:r>
          </w:p>
        </w:tc>
      </w:tr>
    </w:tbl>
    <w:p w14:paraId="458258D0" w14:textId="76BBFE6E" w:rsidR="00C56E22" w:rsidRPr="004A6316" w:rsidRDefault="00CC0DBF" w:rsidP="00CC0DB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HbA1c: hemoglobin A1c; MY: measurement year.</w:t>
      </w:r>
    </w:p>
    <w:p w14:paraId="251CC012"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1BE2D8DD" w14:textId="29CA0083" w:rsidR="007E32C3" w:rsidRPr="004A6316" w:rsidRDefault="007E32C3" w:rsidP="00D2431F">
      <w:pPr>
        <w:pStyle w:val="Heading4"/>
      </w:pPr>
      <w:r w:rsidRPr="004A6316">
        <w:lastRenderedPageBreak/>
        <w:t>HNE BeHealthy PIPs</w:t>
      </w:r>
    </w:p>
    <w:p w14:paraId="68A655F9" w14:textId="001D8104" w:rsidR="007E32C3" w:rsidRPr="004A6316" w:rsidRDefault="007E32C3" w:rsidP="00D2431F">
      <w:pPr>
        <w:rPr>
          <w:rFonts w:ascii="Calibri Light" w:hAnsi="Calibri Light" w:cs="Calibri Light"/>
          <w:b/>
          <w:bCs/>
        </w:rPr>
      </w:pPr>
      <w:r w:rsidRPr="004A6316">
        <w:rPr>
          <w:rFonts w:ascii="Calibri Light" w:hAnsi="Calibri Light" w:cs="Calibri Light"/>
        </w:rPr>
        <w:t xml:space="preserve">HNE BeHealthy PIP summaries, including aim, interventions, and results (indicators), are reported in </w:t>
      </w:r>
      <w:r w:rsidRPr="004A6316">
        <w:rPr>
          <w:rFonts w:ascii="Calibri Light" w:hAnsi="Calibri Light" w:cs="Calibri Light"/>
          <w:b/>
          <w:bCs/>
        </w:rPr>
        <w:t>Tables 3</w:t>
      </w:r>
      <w:r w:rsidR="00CC0DBF" w:rsidRPr="004A6316">
        <w:rPr>
          <w:rFonts w:ascii="Calibri Light" w:hAnsi="Calibri Light" w:cs="Calibri Light"/>
          <w:b/>
          <w:bCs/>
        </w:rPr>
        <w:t>7</w:t>
      </w:r>
      <w:r w:rsidRPr="004A6316">
        <w:rPr>
          <w:rFonts w:ascii="Calibri Light" w:hAnsi="Calibri Light" w:cs="Calibri Light"/>
          <w:b/>
          <w:bCs/>
        </w:rPr>
        <w:t>-3</w:t>
      </w:r>
      <w:r w:rsidR="00CC0DBF" w:rsidRPr="004A6316">
        <w:rPr>
          <w:rFonts w:ascii="Calibri Light" w:hAnsi="Calibri Light" w:cs="Calibri Light"/>
          <w:b/>
          <w:bCs/>
        </w:rPr>
        <w:t>8.</w:t>
      </w:r>
    </w:p>
    <w:p w14:paraId="07D68284" w14:textId="77777777" w:rsidR="00C56E22" w:rsidRPr="004A6316" w:rsidRDefault="00C56E22" w:rsidP="00D2431F">
      <w:pPr>
        <w:rPr>
          <w:rFonts w:ascii="Calibri Light" w:hAnsi="Calibri Light" w:cs="Calibri Light"/>
          <w:b/>
          <w:bCs/>
        </w:rPr>
      </w:pPr>
    </w:p>
    <w:p w14:paraId="503D1A6E" w14:textId="07C574DA" w:rsidR="007E32C3" w:rsidRPr="004A6316" w:rsidRDefault="007E32C3" w:rsidP="00D2431F">
      <w:pPr>
        <w:keepNext/>
        <w:rPr>
          <w:rFonts w:ascii="Calibri Light" w:hAnsi="Calibri Light" w:cs="Calibri Light"/>
          <w:b/>
          <w:bCs/>
          <w:szCs w:val="18"/>
        </w:rPr>
      </w:pPr>
      <w:bookmarkStart w:id="182" w:name="_Toc190119533"/>
      <w:bookmarkStart w:id="183" w:name="_Toc192530225"/>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C0DBF" w:rsidRPr="004A6316">
        <w:rPr>
          <w:rFonts w:ascii="Calibri Light" w:hAnsi="Calibri Light" w:cs="Calibri Light"/>
          <w:b/>
          <w:bCs/>
          <w:szCs w:val="18"/>
        </w:rPr>
        <w:t>37</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Pr="004A6316">
        <w:rPr>
          <w:rFonts w:ascii="Calibri Light" w:hAnsi="Calibri Light" w:cs="Calibri Light"/>
          <w:b/>
          <w:bCs/>
          <w:szCs w:val="24"/>
        </w:rPr>
        <w:t xml:space="preserve"> HNE BeHealthy PIP 1 Summary, 2024</w:t>
      </w:r>
      <w:bookmarkEnd w:id="182"/>
      <w:bookmarkEnd w:id="183"/>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545D1575" w14:textId="77777777">
        <w:trPr>
          <w:tblHeader/>
        </w:trPr>
        <w:tc>
          <w:tcPr>
            <w:tcW w:w="10790" w:type="dxa"/>
            <w:shd w:val="clear" w:color="auto" w:fill="5F497A" w:themeFill="accent4" w:themeFillShade="BF"/>
            <w:vAlign w:val="bottom"/>
            <w:hideMark/>
          </w:tcPr>
          <w:p w14:paraId="532BDA28" w14:textId="3D2088BB"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HNE BeHealthy PIP 1: Assesses the percentage of members 18-85 years of age with diabetes (type 1 or 2) whose HbA1c was controlled.</w:t>
            </w:r>
          </w:p>
        </w:tc>
      </w:tr>
      <w:tr w:rsidR="007E32C3" w:rsidRPr="004A6316" w14:paraId="27D281DF" w14:textId="77777777">
        <w:tc>
          <w:tcPr>
            <w:tcW w:w="10790" w:type="dxa"/>
            <w:shd w:val="clear" w:color="auto" w:fill="CCC0D9" w:themeFill="accent4" w:themeFillTint="66"/>
            <w:hideMark/>
          </w:tcPr>
          <w:p w14:paraId="120D1D0C"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
                <w:sz w:val="22"/>
              </w:rPr>
              <w:t>Validation Summary</w:t>
            </w:r>
          </w:p>
          <w:p w14:paraId="1C200C49"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14840578"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5659B6BF" w14:textId="77777777">
        <w:tc>
          <w:tcPr>
            <w:tcW w:w="10790" w:type="dxa"/>
          </w:tcPr>
          <w:p w14:paraId="51CD011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40B05262" w14:textId="14A56D30"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By December 31, 2025, Health New England aims to decrease the percentage of members who have a diagnosis of diabetes with an HbA1c greater than 9% resulting in uncontrolled diabetes, by 4.5 percentage points compared to the MY2023 HEDIS baseline rate.</w:t>
            </w:r>
            <w:r w:rsidR="00933978" w:rsidRPr="004A6316">
              <w:rPr>
                <w:rFonts w:ascii="Calibri Light" w:hAnsi="Calibri Light" w:cs="Calibri Light"/>
                <w:sz w:val="22"/>
              </w:rPr>
              <w:t xml:space="preserve"> </w:t>
            </w:r>
          </w:p>
          <w:p w14:paraId="475550D1" w14:textId="77777777" w:rsidR="007E32C3" w:rsidRPr="004A6316" w:rsidRDefault="007E32C3" w:rsidP="00D2431F">
            <w:pPr>
              <w:jc w:val="left"/>
              <w:rPr>
                <w:rFonts w:ascii="Calibri Light" w:hAnsi="Calibri Light" w:cs="Calibri Light"/>
                <w:sz w:val="22"/>
              </w:rPr>
            </w:pPr>
          </w:p>
          <w:p w14:paraId="2F0A4C40"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391C036D"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Promote healthy eating through referral to resources and screening for food insecurity</w:t>
            </w:r>
          </w:p>
          <w:p w14:paraId="02BC2DB7" w14:textId="77777777" w:rsidR="007E32C3" w:rsidRPr="004A6316" w:rsidRDefault="007E32C3" w:rsidP="00D2431F">
            <w:pPr>
              <w:numPr>
                <w:ilvl w:val="0"/>
                <w:numId w:val="17"/>
              </w:num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Schedule visits with PCPs for members with diabetes</w:t>
            </w:r>
          </w:p>
          <w:p w14:paraId="0832730A" w14:textId="77777777" w:rsidR="007E32C3" w:rsidRPr="004A6316" w:rsidRDefault="007E32C3" w:rsidP="00D2431F">
            <w:pPr>
              <w:numPr>
                <w:ilvl w:val="0"/>
                <w:numId w:val="17"/>
              </w:num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Engage male members ages 20-49 who are diagnosed with diabetes with Clinical Pharmacists</w:t>
            </w:r>
          </w:p>
          <w:p w14:paraId="12740AE6" w14:textId="77777777" w:rsidR="007E32C3" w:rsidRPr="004A6316" w:rsidRDefault="007E32C3" w:rsidP="00D2431F">
            <w:pPr>
              <w:ind w:left="360"/>
              <w:contextualSpacing/>
              <w:jc w:val="left"/>
              <w:rPr>
                <w:rFonts w:ascii="Calibri Light" w:eastAsiaTheme="majorEastAsia" w:hAnsi="Calibri Light" w:cs="Calibri Light"/>
                <w:b/>
                <w:sz w:val="22"/>
              </w:rPr>
            </w:pPr>
          </w:p>
          <w:p w14:paraId="08D2CFDF"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1A7D5CB1"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 xml:space="preserve">Not applicable until the remeasurement results are available in CY 2025 for the MY 2024. </w:t>
            </w:r>
          </w:p>
        </w:tc>
      </w:tr>
    </w:tbl>
    <w:p w14:paraId="4AC4A7AC" w14:textId="429BFA7D" w:rsidR="007E32C3" w:rsidRPr="004A6316" w:rsidRDefault="00CC0DBF" w:rsidP="005D5334">
      <w:pPr>
        <w:spacing w:after="480"/>
        <w:rPr>
          <w:rFonts w:ascii="Calibri Light" w:hAnsi="Calibri Light" w:cs="Calibri Light"/>
        </w:rPr>
      </w:pPr>
      <w:r w:rsidRPr="004A6316">
        <w:rPr>
          <w:rFonts w:ascii="Calibri Light" w:hAnsi="Calibri Light" w:cs="Calibri Light"/>
          <w:sz w:val="20"/>
          <w:szCs w:val="18"/>
        </w:rPr>
        <w:t>PIP: performance improvement project; N/A: not applicable; ACO: accountable care organization; HbA1c: hemoglobin A1c; PCP: primary care provider; MY: measurement year; CY: calendar year.</w:t>
      </w:r>
    </w:p>
    <w:p w14:paraId="75615164" w14:textId="05A6D5D7" w:rsidR="007E32C3" w:rsidRPr="004A6316" w:rsidRDefault="007E32C3" w:rsidP="00D2431F">
      <w:pPr>
        <w:rPr>
          <w:rFonts w:ascii="Calibri Light" w:hAnsi="Calibri Light" w:cs="Calibri Light"/>
          <w:b/>
          <w:bCs/>
          <w:szCs w:val="18"/>
        </w:rPr>
      </w:pPr>
      <w:bookmarkStart w:id="184" w:name="_Toc190119534"/>
      <w:bookmarkStart w:id="185" w:name="_Toc192530226"/>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C0DBF" w:rsidRPr="004A6316">
        <w:rPr>
          <w:rFonts w:ascii="Calibri Light" w:hAnsi="Calibri Light" w:cs="Calibri Light"/>
          <w:b/>
          <w:bCs/>
          <w:szCs w:val="18"/>
        </w:rPr>
        <w:t>38</w:t>
      </w:r>
      <w:r w:rsidRPr="004A6316">
        <w:rPr>
          <w:rFonts w:ascii="Calibri Light" w:hAnsi="Calibri Light" w:cs="Calibri Light"/>
          <w:b/>
          <w:bCs/>
          <w:szCs w:val="18"/>
        </w:rPr>
        <w:fldChar w:fldCharType="end"/>
      </w:r>
      <w:r w:rsidRPr="004A6316">
        <w:rPr>
          <w:rFonts w:ascii="Calibri Light" w:hAnsi="Calibri Light" w:cs="Calibri Light"/>
          <w:b/>
          <w:bCs/>
          <w:szCs w:val="18"/>
        </w:rPr>
        <w:t>: HNE BeHealthy PIP 1 Performance Measures and Results</w:t>
      </w:r>
      <w:bookmarkEnd w:id="184"/>
      <w:bookmarkEnd w:id="185"/>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126"/>
        <w:gridCol w:w="3688"/>
        <w:gridCol w:w="1971"/>
      </w:tblGrid>
      <w:tr w:rsidR="007E32C3" w:rsidRPr="004A6316" w14:paraId="7D1BC13C" w14:textId="77777777">
        <w:trPr>
          <w:tblHeader/>
        </w:trPr>
        <w:tc>
          <w:tcPr>
            <w:tcW w:w="2376"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317C565A"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10"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0A097944" w14:textId="77777777" w:rsidR="007E32C3" w:rsidRPr="004A6316"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914"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287DCC85"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451DA18D" w14:textId="77777777">
        <w:tc>
          <w:tcPr>
            <w:tcW w:w="2376" w:type="pct"/>
            <w:tcBorders>
              <w:top w:val="single" w:sz="4" w:space="0" w:color="auto"/>
              <w:left w:val="single" w:sz="4" w:space="0" w:color="auto"/>
              <w:bottom w:val="single" w:sz="4" w:space="0" w:color="auto"/>
              <w:right w:val="single" w:sz="4" w:space="0" w:color="auto"/>
            </w:tcBorders>
          </w:tcPr>
          <w:p w14:paraId="2CD12078" w14:textId="406D8736"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CC0DBF"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w:t>
            </w:r>
          </w:p>
        </w:tc>
        <w:tc>
          <w:tcPr>
            <w:tcW w:w="1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D7773B"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14" w:type="pct"/>
            <w:tcBorders>
              <w:top w:val="nil"/>
              <w:left w:val="single" w:sz="4" w:space="0" w:color="auto"/>
              <w:bottom w:val="single" w:sz="4" w:space="0" w:color="auto"/>
              <w:right w:val="single" w:sz="4" w:space="0" w:color="auto"/>
            </w:tcBorders>
            <w:vAlign w:val="center"/>
          </w:tcPr>
          <w:p w14:paraId="7E05F1E4" w14:textId="77777777"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31.39%</w:t>
            </w:r>
          </w:p>
        </w:tc>
      </w:tr>
    </w:tbl>
    <w:p w14:paraId="1CCB8374" w14:textId="29B5FC68" w:rsidR="00C56E22" w:rsidRPr="004A6316" w:rsidRDefault="00CC0DBF" w:rsidP="00CC0DBF">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HbA1c: hemoglobin A1c; MY: measurement year.</w:t>
      </w:r>
    </w:p>
    <w:p w14:paraId="45A0ECDC"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467EBBD4" w14:textId="77777777" w:rsidR="007E32C3" w:rsidRPr="004A6316" w:rsidRDefault="007E32C3" w:rsidP="00D2431F">
      <w:pPr>
        <w:pStyle w:val="Heading4"/>
      </w:pPr>
      <w:r w:rsidRPr="004A6316">
        <w:lastRenderedPageBreak/>
        <w:t>Fallon Atrius PIPs</w:t>
      </w:r>
    </w:p>
    <w:p w14:paraId="06F880D2" w14:textId="2DCB0853" w:rsidR="007E32C3" w:rsidRPr="004A6316" w:rsidRDefault="007E32C3" w:rsidP="00D2431F">
      <w:pPr>
        <w:rPr>
          <w:rFonts w:ascii="Calibri Light" w:hAnsi="Calibri Light" w:cs="Calibri Light"/>
        </w:rPr>
      </w:pPr>
      <w:r w:rsidRPr="004A6316">
        <w:rPr>
          <w:rFonts w:ascii="Calibri Light" w:hAnsi="Calibri Light" w:cs="Calibri Light"/>
        </w:rPr>
        <w:t xml:space="preserve">Fallon Atrius PIP summaries, including aim, interventions, and results (indicators), are reported in </w:t>
      </w:r>
      <w:r w:rsidRPr="004A6316">
        <w:rPr>
          <w:rFonts w:ascii="Calibri Light" w:hAnsi="Calibri Light" w:cs="Calibri Light"/>
          <w:b/>
          <w:bCs/>
        </w:rPr>
        <w:t>Tables 3</w:t>
      </w:r>
      <w:r w:rsidR="00CC0DBF" w:rsidRPr="004A6316">
        <w:rPr>
          <w:rFonts w:ascii="Calibri Light" w:hAnsi="Calibri Light" w:cs="Calibri Light"/>
          <w:b/>
          <w:bCs/>
        </w:rPr>
        <w:t>9</w:t>
      </w:r>
      <w:r w:rsidRPr="004A6316">
        <w:rPr>
          <w:rFonts w:ascii="Calibri Light" w:hAnsi="Calibri Light" w:cs="Calibri Light"/>
          <w:b/>
        </w:rPr>
        <w:t>–</w:t>
      </w:r>
      <w:r w:rsidR="00CC0DBF" w:rsidRPr="004A6316">
        <w:rPr>
          <w:rFonts w:ascii="Calibri Light" w:hAnsi="Calibri Light" w:cs="Calibri Light"/>
          <w:b/>
        </w:rPr>
        <w:t>40</w:t>
      </w:r>
      <w:r w:rsidRPr="004A6316">
        <w:rPr>
          <w:rFonts w:ascii="Calibri Light" w:hAnsi="Calibri Light" w:cs="Calibri Light"/>
        </w:rPr>
        <w:t>.</w:t>
      </w:r>
    </w:p>
    <w:p w14:paraId="19334D78" w14:textId="77777777" w:rsidR="00C56E22" w:rsidRPr="004A6316" w:rsidRDefault="00C56E22" w:rsidP="00D2431F">
      <w:pPr>
        <w:rPr>
          <w:rFonts w:ascii="Calibri Light" w:hAnsi="Calibri Light" w:cs="Calibri Light"/>
        </w:rPr>
      </w:pPr>
    </w:p>
    <w:p w14:paraId="793FA3D8" w14:textId="610B2B65" w:rsidR="007E32C3" w:rsidRPr="004A6316" w:rsidRDefault="007E32C3" w:rsidP="00D2431F">
      <w:pPr>
        <w:keepNext/>
        <w:rPr>
          <w:rFonts w:ascii="Calibri Light" w:hAnsi="Calibri Light" w:cs="Calibri Light"/>
          <w:b/>
          <w:bCs/>
          <w:szCs w:val="24"/>
        </w:rPr>
      </w:pPr>
      <w:bookmarkStart w:id="186" w:name="_Toc190119535"/>
      <w:bookmarkStart w:id="187" w:name="_Toc192530227"/>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CC0DBF" w:rsidRPr="004A6316">
        <w:rPr>
          <w:rFonts w:ascii="Calibri Light" w:hAnsi="Calibri Light" w:cs="Calibri Light"/>
          <w:b/>
          <w:bCs/>
          <w:szCs w:val="24"/>
        </w:rPr>
        <w:t>39</w:t>
      </w:r>
      <w:r w:rsidRPr="004A6316">
        <w:rPr>
          <w:rFonts w:ascii="Calibri Light" w:hAnsi="Calibri Light" w:cs="Calibri Light"/>
          <w:b/>
          <w:bCs/>
          <w:szCs w:val="24"/>
        </w:rPr>
        <w:fldChar w:fldCharType="end"/>
      </w:r>
      <w:r w:rsidRPr="004A6316">
        <w:rPr>
          <w:rFonts w:ascii="Calibri Light" w:hAnsi="Calibri Light" w:cs="Calibri Light"/>
          <w:b/>
          <w:bCs/>
          <w:szCs w:val="24"/>
        </w:rPr>
        <w:t>: Fallon Atrius PIP 1 Summary, 2024</w:t>
      </w:r>
      <w:bookmarkEnd w:id="186"/>
      <w:bookmarkEnd w:id="187"/>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01E0D971" w14:textId="77777777">
        <w:trPr>
          <w:tblHeader/>
        </w:trPr>
        <w:tc>
          <w:tcPr>
            <w:tcW w:w="10790" w:type="dxa"/>
            <w:shd w:val="clear" w:color="auto" w:fill="5F497A" w:themeFill="accent4" w:themeFillShade="BF"/>
            <w:vAlign w:val="bottom"/>
            <w:hideMark/>
          </w:tcPr>
          <w:p w14:paraId="197D9599"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Fallon Atrius PIP 1: Increasing the rate of</w:t>
            </w:r>
            <w:r w:rsidRPr="004A6316">
              <w:rPr>
                <w:rFonts w:ascii="Calibri Light" w:hAnsi="Calibri Light" w:cs="Calibri Light"/>
                <w:color w:val="000000" w:themeColor="text1"/>
                <w:sz w:val="22"/>
              </w:rPr>
              <w:t xml:space="preserve"> </w:t>
            </w:r>
            <w:r w:rsidRPr="004A6316">
              <w:rPr>
                <w:rFonts w:ascii="Calibri Light" w:hAnsi="Calibri Light" w:cs="Calibri Light"/>
                <w:b/>
                <w:bCs/>
                <w:color w:val="FFFFFF" w:themeColor="background1"/>
                <w:sz w:val="22"/>
              </w:rPr>
              <w:t>members 18–85 years of age who had a diagnosis of hypertension (HTN) and whose blood pressure was adequately controlled during the measurement period with a focus on Black/African American members.</w:t>
            </w:r>
          </w:p>
        </w:tc>
      </w:tr>
      <w:tr w:rsidR="007E32C3" w:rsidRPr="004A6316" w14:paraId="5FBFB95E" w14:textId="77777777">
        <w:trPr>
          <w:trHeight w:val="215"/>
        </w:trPr>
        <w:tc>
          <w:tcPr>
            <w:tcW w:w="10790" w:type="dxa"/>
            <w:shd w:val="clear" w:color="auto" w:fill="CCC0D9" w:themeFill="accent4" w:themeFillTint="66"/>
            <w:hideMark/>
          </w:tcPr>
          <w:p w14:paraId="2A0262C6"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38940B8B"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228B9429"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67FDF802" w14:textId="77777777">
        <w:tc>
          <w:tcPr>
            <w:tcW w:w="10790" w:type="dxa"/>
            <w:hideMark/>
          </w:tcPr>
          <w:p w14:paraId="59372822"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340B8A27" w14:textId="77777777" w:rsidR="007E32C3" w:rsidRPr="004A6316" w:rsidRDefault="007E32C3" w:rsidP="005D5334">
            <w:pPr>
              <w:jc w:val="left"/>
              <w:rPr>
                <w:rFonts w:ascii="Calibri Light" w:hAnsi="Calibri Light" w:cs="Calibri Light"/>
                <w:sz w:val="22"/>
              </w:rPr>
            </w:pPr>
            <w:r w:rsidRPr="004A6316">
              <w:rPr>
                <w:rFonts w:ascii="Calibri Light" w:hAnsi="Calibri Light" w:cs="Calibri Light"/>
                <w:sz w:val="22"/>
              </w:rPr>
              <w:t>Indicator 1: By the end of the PIP cycle, FACC aims to improve the rate of blood pressure control at the intervention sites by 2 percentage points compared to the 2023 baseline rate of 79.70%, among adults with a hypertension diagnosis.</w:t>
            </w:r>
          </w:p>
          <w:p w14:paraId="39BFBFED" w14:textId="77777777" w:rsidR="007E32C3" w:rsidRPr="004A6316" w:rsidRDefault="007E32C3" w:rsidP="005D5334">
            <w:pPr>
              <w:jc w:val="left"/>
              <w:rPr>
                <w:rFonts w:ascii="Calibri Light" w:hAnsi="Calibri Light" w:cs="Calibri Light"/>
                <w:sz w:val="22"/>
              </w:rPr>
            </w:pPr>
          </w:p>
          <w:p w14:paraId="0C32C510" w14:textId="77777777" w:rsidR="007E32C3" w:rsidRPr="004A6316" w:rsidRDefault="007E32C3" w:rsidP="005D5334">
            <w:pPr>
              <w:jc w:val="left"/>
              <w:rPr>
                <w:rFonts w:ascii="Calibri Light" w:hAnsi="Calibri Light" w:cs="Calibri Light"/>
                <w:sz w:val="22"/>
              </w:rPr>
            </w:pPr>
            <w:r w:rsidRPr="004A6316">
              <w:rPr>
                <w:rFonts w:ascii="Calibri Light" w:hAnsi="Calibri Light" w:cs="Calibri Light"/>
                <w:sz w:val="22"/>
              </w:rPr>
              <w:t>Indicator 2: By the end of the PIP cycle, FACC aims to improve the rate of blood pressure control at the intervention sites by 4 percentage points compared to the 2023 baseline rate of 75.00% among Black/African American adults with a hypertension diagnosis.</w:t>
            </w:r>
          </w:p>
          <w:p w14:paraId="12BEA1C0" w14:textId="77777777" w:rsidR="007E32C3" w:rsidRPr="004A6316" w:rsidRDefault="007E32C3" w:rsidP="00D2431F">
            <w:pPr>
              <w:jc w:val="left"/>
              <w:rPr>
                <w:rFonts w:ascii="Calibri Light" w:hAnsi="Calibri Light" w:cs="Calibri Light"/>
                <w:sz w:val="22"/>
              </w:rPr>
            </w:pPr>
          </w:p>
          <w:p w14:paraId="364FF94C"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2023</w:t>
            </w:r>
          </w:p>
          <w:p w14:paraId="351BBB71"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Schedule primary care visits for members with uncontrolled blood pressure at intervention sites</w:t>
            </w:r>
          </w:p>
          <w:p w14:paraId="03F2A7EF"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eastAsiaTheme="majorEastAsia" w:hAnsi="Calibri Light" w:cs="Calibri Light"/>
                <w:bCs/>
                <w:sz w:val="22"/>
              </w:rPr>
              <w:t xml:space="preserve">Educate clinicians and members </w:t>
            </w:r>
          </w:p>
          <w:p w14:paraId="0F21330D"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 xml:space="preserve">Provide Black/African American members with uncontrolled blood pressure a BP monitor and educate on proper use </w:t>
            </w:r>
          </w:p>
          <w:p w14:paraId="07B0282F" w14:textId="77777777" w:rsidR="007E32C3" w:rsidRPr="004A6316" w:rsidRDefault="007E32C3" w:rsidP="00D2431F">
            <w:pPr>
              <w:ind w:left="360"/>
              <w:contextualSpacing/>
              <w:jc w:val="left"/>
              <w:rPr>
                <w:rFonts w:ascii="Calibri Light" w:eastAsiaTheme="majorEastAsia" w:hAnsi="Calibri Light" w:cs="Calibri Light"/>
                <w:bCs/>
                <w:sz w:val="22"/>
              </w:rPr>
            </w:pPr>
          </w:p>
          <w:p w14:paraId="0C0237D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4C25FA3E" w14:textId="77777777" w:rsidR="007E32C3" w:rsidRPr="004A6316" w:rsidRDefault="007E32C3" w:rsidP="005D5334">
            <w:pPr>
              <w:contextualSpacing/>
              <w:jc w:val="left"/>
              <w:rPr>
                <w:rFonts w:ascii="Calibri Light" w:eastAsiaTheme="majorEastAsia" w:hAnsi="Calibri Light" w:cs="Calibri Light"/>
                <w:b/>
                <w:sz w:val="22"/>
              </w:rPr>
            </w:pPr>
            <w:r w:rsidRPr="004A6316">
              <w:rPr>
                <w:rFonts w:ascii="Calibri Light" w:eastAsiaTheme="majorEastAsia" w:hAnsi="Calibri Light" w:cs="Calibri Light"/>
                <w:sz w:val="22"/>
              </w:rPr>
              <w:t>Not applicable until the remeasurement results are available in CY 2025 for the MY 2024.</w:t>
            </w:r>
          </w:p>
        </w:tc>
      </w:tr>
    </w:tbl>
    <w:p w14:paraId="15205C9D" w14:textId="5908A701" w:rsidR="007E32C3" w:rsidRPr="004A6316" w:rsidRDefault="00CC0DBF" w:rsidP="005D5334">
      <w:pPr>
        <w:spacing w:after="480"/>
        <w:rPr>
          <w:rFonts w:ascii="Calibri Light" w:hAnsi="Calibri Light" w:cs="Calibri Light"/>
        </w:rPr>
      </w:pPr>
      <w:r w:rsidRPr="004A6316">
        <w:rPr>
          <w:rFonts w:ascii="Calibri Light" w:hAnsi="Calibri Light" w:cs="Calibri Light"/>
          <w:sz w:val="20"/>
          <w:szCs w:val="18"/>
        </w:rPr>
        <w:t>PIP: performance improvement project; N/A: not applicable; BP: blood pressure; MY: measurement year; CY: calendar year.</w:t>
      </w:r>
    </w:p>
    <w:p w14:paraId="158DBE7E" w14:textId="048CBA54" w:rsidR="007E32C3" w:rsidRPr="004A6316" w:rsidRDefault="007E32C3" w:rsidP="00D2431F">
      <w:pPr>
        <w:rPr>
          <w:rFonts w:ascii="Calibri Light" w:hAnsi="Calibri Light" w:cs="Calibri Light"/>
          <w:b/>
          <w:bCs/>
          <w:szCs w:val="18"/>
        </w:rPr>
      </w:pPr>
      <w:bookmarkStart w:id="188" w:name="_Toc190119536"/>
      <w:bookmarkStart w:id="189" w:name="_Toc192530228"/>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C0DBF" w:rsidRPr="004A6316">
        <w:rPr>
          <w:rFonts w:ascii="Calibri Light" w:hAnsi="Calibri Light" w:cs="Calibri Light"/>
          <w:b/>
          <w:bCs/>
          <w:szCs w:val="18"/>
        </w:rPr>
        <w:t>40</w:t>
      </w:r>
      <w:r w:rsidRPr="004A6316">
        <w:rPr>
          <w:rFonts w:ascii="Calibri Light" w:hAnsi="Calibri Light" w:cs="Calibri Light"/>
          <w:b/>
          <w:bCs/>
          <w:szCs w:val="18"/>
        </w:rPr>
        <w:fldChar w:fldCharType="end"/>
      </w:r>
      <w:r w:rsidRPr="004A6316">
        <w:rPr>
          <w:rFonts w:ascii="Calibri Light" w:hAnsi="Calibri Light" w:cs="Calibri Light"/>
          <w:b/>
          <w:bCs/>
          <w:szCs w:val="18"/>
        </w:rPr>
        <w:t>: Fallon Atrius PIP 1 Performance Measures and Results</w:t>
      </w:r>
      <w:bookmarkEnd w:id="188"/>
      <w:bookmarkEnd w:id="189"/>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06"/>
        <w:gridCol w:w="3578"/>
        <w:gridCol w:w="2601"/>
      </w:tblGrid>
      <w:tr w:rsidR="007E32C3" w:rsidRPr="004A6316" w14:paraId="59E80AAC" w14:textId="77777777">
        <w:trPr>
          <w:tblHeader/>
        </w:trPr>
        <w:tc>
          <w:tcPr>
            <w:tcW w:w="2135"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79D197E0" w14:textId="77777777" w:rsidR="007E32C3" w:rsidRPr="004A6316" w:rsidDel="005C5098"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659"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78BC5DBD" w14:textId="77777777" w:rsidR="007E32C3" w:rsidRPr="004A6316" w:rsidRDefault="007E32C3" w:rsidP="00EC77AD">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1206"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6D65151E"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079CAE99" w14:textId="77777777" w:rsidTr="00EC77AD">
        <w:tc>
          <w:tcPr>
            <w:tcW w:w="2135" w:type="pct"/>
            <w:tcBorders>
              <w:top w:val="single" w:sz="4" w:space="0" w:color="auto"/>
              <w:left w:val="single" w:sz="4" w:space="0" w:color="auto"/>
              <w:bottom w:val="single" w:sz="4" w:space="0" w:color="auto"/>
              <w:right w:val="single" w:sz="4" w:space="0" w:color="auto"/>
            </w:tcBorders>
          </w:tcPr>
          <w:p w14:paraId="35EE3C2E"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Controlling High Blood Pressure (all members)</w:t>
            </w:r>
          </w:p>
        </w:tc>
        <w:tc>
          <w:tcPr>
            <w:tcW w:w="1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66F" w14:textId="77777777" w:rsidR="007E32C3" w:rsidRPr="004A6316" w:rsidRDefault="007E32C3" w:rsidP="00EC77AD">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206" w:type="pct"/>
            <w:tcBorders>
              <w:top w:val="nil"/>
              <w:left w:val="single" w:sz="4" w:space="0" w:color="auto"/>
              <w:bottom w:val="single" w:sz="4" w:space="0" w:color="auto"/>
              <w:right w:val="single" w:sz="4" w:space="0" w:color="auto"/>
            </w:tcBorders>
          </w:tcPr>
          <w:p w14:paraId="5D3CFC02" w14:textId="77777777" w:rsidR="007E32C3" w:rsidRPr="004A6316" w:rsidRDefault="007E32C3" w:rsidP="00EC77AD">
            <w:pPr>
              <w:ind w:right="86"/>
              <w:jc w:val="right"/>
              <w:rPr>
                <w:rFonts w:ascii="Calibri Light" w:hAnsi="Calibri Light" w:cs="Calibri Light"/>
                <w:sz w:val="22"/>
              </w:rPr>
            </w:pPr>
            <w:r w:rsidRPr="004A6316">
              <w:rPr>
                <w:rFonts w:ascii="Calibri Light" w:hAnsi="Calibri Light" w:cs="Calibri Light"/>
                <w:sz w:val="22"/>
              </w:rPr>
              <w:t>79.70%</w:t>
            </w:r>
          </w:p>
        </w:tc>
      </w:tr>
      <w:tr w:rsidR="007E32C3" w:rsidRPr="004A6316" w14:paraId="366DD785" w14:textId="77777777" w:rsidTr="00EC77AD">
        <w:tc>
          <w:tcPr>
            <w:tcW w:w="2135" w:type="pct"/>
            <w:tcBorders>
              <w:top w:val="single" w:sz="4" w:space="0" w:color="auto"/>
              <w:left w:val="single" w:sz="4" w:space="0" w:color="auto"/>
              <w:bottom w:val="single" w:sz="4" w:space="0" w:color="auto"/>
              <w:right w:val="single" w:sz="4" w:space="0" w:color="auto"/>
            </w:tcBorders>
          </w:tcPr>
          <w:p w14:paraId="20E2DD34"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Controlling High Blood Pressure (Black/African American members)</w:t>
            </w:r>
          </w:p>
        </w:tc>
        <w:tc>
          <w:tcPr>
            <w:tcW w:w="1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E184" w14:textId="77777777" w:rsidR="007E32C3" w:rsidRPr="004A6316" w:rsidRDefault="007E32C3" w:rsidP="00EC77AD">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206" w:type="pct"/>
            <w:tcBorders>
              <w:top w:val="nil"/>
              <w:left w:val="single" w:sz="4" w:space="0" w:color="auto"/>
              <w:bottom w:val="single" w:sz="4" w:space="0" w:color="auto"/>
              <w:right w:val="single" w:sz="4" w:space="0" w:color="auto"/>
            </w:tcBorders>
          </w:tcPr>
          <w:p w14:paraId="327465B0" w14:textId="0909757F" w:rsidR="007E32C3" w:rsidRPr="004A6316" w:rsidRDefault="007E32C3" w:rsidP="00EC77AD">
            <w:pPr>
              <w:ind w:right="86"/>
              <w:jc w:val="right"/>
              <w:rPr>
                <w:rFonts w:ascii="Calibri Light" w:hAnsi="Calibri Light" w:cs="Calibri Light"/>
                <w:color w:val="000000" w:themeColor="text1"/>
                <w:sz w:val="22"/>
              </w:rPr>
            </w:pPr>
            <w:r w:rsidRPr="004A6316">
              <w:rPr>
                <w:rFonts w:ascii="Calibri Light" w:hAnsi="Calibri Light" w:cs="Calibri Light"/>
                <w:sz w:val="22"/>
              </w:rPr>
              <w:t>75</w:t>
            </w:r>
            <w:r w:rsidR="00350DF5">
              <w:rPr>
                <w:rFonts w:ascii="Calibri Light" w:hAnsi="Calibri Light" w:cs="Calibri Light"/>
                <w:sz w:val="22"/>
              </w:rPr>
              <w:t>.00</w:t>
            </w:r>
            <w:r w:rsidRPr="004A6316">
              <w:rPr>
                <w:rFonts w:ascii="Calibri Light" w:hAnsi="Calibri Light" w:cs="Calibri Light"/>
                <w:sz w:val="22"/>
              </w:rPr>
              <w:t>%</w:t>
            </w:r>
          </w:p>
        </w:tc>
      </w:tr>
    </w:tbl>
    <w:p w14:paraId="2EF1E734" w14:textId="7FB51FCD" w:rsidR="00C56E22" w:rsidRPr="004A6316" w:rsidRDefault="00EC77AD" w:rsidP="00EC77AD">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NMY: measurement year.</w:t>
      </w:r>
    </w:p>
    <w:p w14:paraId="6291F29B"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4C26C560" w14:textId="77777777" w:rsidR="007E32C3" w:rsidRPr="004A6316" w:rsidRDefault="007E32C3" w:rsidP="00D2431F">
      <w:pPr>
        <w:pStyle w:val="Heading4"/>
      </w:pPr>
      <w:r w:rsidRPr="004A6316">
        <w:lastRenderedPageBreak/>
        <w:t>Fallon Berkshire PIPs</w:t>
      </w:r>
    </w:p>
    <w:p w14:paraId="066ED656" w14:textId="749213B7" w:rsidR="007E32C3" w:rsidRPr="004A6316" w:rsidRDefault="007E32C3" w:rsidP="00D2431F">
      <w:pPr>
        <w:rPr>
          <w:rFonts w:ascii="Calibri Light" w:hAnsi="Calibri Light" w:cs="Calibri Light"/>
        </w:rPr>
      </w:pPr>
      <w:r w:rsidRPr="004A6316">
        <w:rPr>
          <w:rFonts w:ascii="Calibri Light" w:hAnsi="Calibri Light" w:cs="Calibri Light"/>
        </w:rPr>
        <w:t xml:space="preserve">Fallon Berkshire PIP summaries, including aim, interventions, and results (indicators), are reported in </w:t>
      </w:r>
      <w:r w:rsidRPr="004A6316">
        <w:rPr>
          <w:rFonts w:ascii="Calibri Light" w:hAnsi="Calibri Light" w:cs="Calibri Light"/>
          <w:b/>
          <w:bCs/>
        </w:rPr>
        <w:t xml:space="preserve">Tables </w:t>
      </w:r>
      <w:r w:rsidR="00EC77AD" w:rsidRPr="004A6316">
        <w:rPr>
          <w:rFonts w:ascii="Calibri Light" w:hAnsi="Calibri Light" w:cs="Calibri Light"/>
          <w:b/>
          <w:bCs/>
        </w:rPr>
        <w:t>41</w:t>
      </w:r>
      <w:r w:rsidRPr="004A6316">
        <w:rPr>
          <w:rFonts w:ascii="Calibri Light" w:hAnsi="Calibri Light" w:cs="Calibri Light"/>
          <w:b/>
        </w:rPr>
        <w:t>–4</w:t>
      </w:r>
      <w:r w:rsidR="00EC77AD" w:rsidRPr="004A6316">
        <w:rPr>
          <w:rFonts w:ascii="Calibri Light" w:hAnsi="Calibri Light" w:cs="Calibri Light"/>
          <w:b/>
        </w:rPr>
        <w:t>2</w:t>
      </w:r>
      <w:r w:rsidRPr="004A6316">
        <w:rPr>
          <w:rFonts w:ascii="Calibri Light" w:hAnsi="Calibri Light" w:cs="Calibri Light"/>
        </w:rPr>
        <w:t>.</w:t>
      </w:r>
    </w:p>
    <w:p w14:paraId="050DEDF7" w14:textId="77777777" w:rsidR="00C56E22" w:rsidRPr="004A6316" w:rsidRDefault="00C56E22" w:rsidP="00D2431F">
      <w:pPr>
        <w:rPr>
          <w:rFonts w:ascii="Calibri Light" w:hAnsi="Calibri Light" w:cs="Calibri Light"/>
        </w:rPr>
      </w:pPr>
    </w:p>
    <w:p w14:paraId="48DEBDFC" w14:textId="230B4898" w:rsidR="007E32C3" w:rsidRPr="004A6316" w:rsidRDefault="007E32C3" w:rsidP="00D2431F">
      <w:pPr>
        <w:keepNext/>
        <w:rPr>
          <w:rFonts w:ascii="Calibri Light" w:hAnsi="Calibri Light" w:cs="Calibri Light"/>
          <w:b/>
          <w:bCs/>
          <w:szCs w:val="24"/>
        </w:rPr>
      </w:pPr>
      <w:bookmarkStart w:id="190" w:name="_Toc190119537"/>
      <w:bookmarkStart w:id="191" w:name="_Toc192530229"/>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EC77AD" w:rsidRPr="004A6316">
        <w:rPr>
          <w:rFonts w:ascii="Calibri Light" w:hAnsi="Calibri Light" w:cs="Calibri Light"/>
          <w:b/>
          <w:bCs/>
          <w:szCs w:val="24"/>
        </w:rPr>
        <w:t>41</w:t>
      </w:r>
      <w:r w:rsidRPr="004A6316">
        <w:rPr>
          <w:rFonts w:ascii="Calibri Light" w:hAnsi="Calibri Light" w:cs="Calibri Light"/>
          <w:b/>
          <w:bCs/>
          <w:szCs w:val="24"/>
        </w:rPr>
        <w:fldChar w:fldCharType="end"/>
      </w:r>
      <w:r w:rsidRPr="004A6316">
        <w:rPr>
          <w:rFonts w:ascii="Calibri Light" w:hAnsi="Calibri Light" w:cs="Calibri Light"/>
          <w:b/>
          <w:bCs/>
          <w:szCs w:val="24"/>
        </w:rPr>
        <w:t>: Fallon Berkshire PIP 1 Summary, 2024</w:t>
      </w:r>
      <w:bookmarkEnd w:id="190"/>
      <w:bookmarkEnd w:id="19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2A2FA189" w14:textId="77777777">
        <w:trPr>
          <w:tblHeader/>
        </w:trPr>
        <w:tc>
          <w:tcPr>
            <w:tcW w:w="10790" w:type="dxa"/>
            <w:shd w:val="clear" w:color="auto" w:fill="5F497A" w:themeFill="accent4" w:themeFillShade="BF"/>
            <w:vAlign w:val="bottom"/>
            <w:hideMark/>
          </w:tcPr>
          <w:p w14:paraId="242B3F7F"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HNE BeHealthy PIP 2: Increasing</w:t>
            </w:r>
            <w:r w:rsidRPr="004A6316">
              <w:rPr>
                <w:rFonts w:ascii="Calibri Light" w:hAnsi="Calibri Light" w:cs="Calibri Light"/>
                <w:color w:val="000000" w:themeColor="text1"/>
                <w:sz w:val="22"/>
              </w:rPr>
              <w:t xml:space="preserve"> </w:t>
            </w:r>
            <w:r w:rsidRPr="004A6316">
              <w:rPr>
                <w:rFonts w:ascii="Calibri Light" w:hAnsi="Calibri Light" w:cs="Calibri Light"/>
                <w:b/>
                <w:bCs/>
                <w:color w:val="FFFFFF" w:themeColor="background1"/>
                <w:sz w:val="22"/>
              </w:rPr>
              <w:t>the percentage of members 12 years of age and older who were screened for clinical depression using a standardized instrument and, if screened, received follow-up care</w:t>
            </w:r>
          </w:p>
        </w:tc>
      </w:tr>
      <w:tr w:rsidR="007E32C3" w:rsidRPr="004A6316" w14:paraId="16A6D5A7" w14:textId="77777777">
        <w:tc>
          <w:tcPr>
            <w:tcW w:w="10790" w:type="dxa"/>
            <w:shd w:val="clear" w:color="auto" w:fill="CCC0D9" w:themeFill="accent4" w:themeFillTint="66"/>
            <w:hideMark/>
          </w:tcPr>
          <w:p w14:paraId="0054D9A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522F20E1"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750D3493"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36E6CF1D" w14:textId="77777777">
        <w:tc>
          <w:tcPr>
            <w:tcW w:w="10790" w:type="dxa"/>
          </w:tcPr>
          <w:p w14:paraId="195F3107"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73E88659"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Indicator 1: By 12/31/2025, BFHC aims to increase the percentage of members ages 12-64 years who do not have a diagnosis of depression and are screened for depression and followed up if screened positive by 25.5% from the MY2023 baseline rate of 31.81% to 39.92%</w:t>
            </w:r>
          </w:p>
          <w:p w14:paraId="3A76F600" w14:textId="77777777" w:rsidR="007E32C3" w:rsidRPr="004A6316" w:rsidRDefault="007E32C3" w:rsidP="00D2431F">
            <w:pPr>
              <w:jc w:val="left"/>
              <w:rPr>
                <w:rFonts w:ascii="Calibri Light" w:hAnsi="Calibri Light" w:cs="Calibri Light"/>
                <w:sz w:val="22"/>
              </w:rPr>
            </w:pPr>
          </w:p>
          <w:p w14:paraId="00C8269C"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Indicator 2: By 12/25/2025, BFHC aims to increase the percentage of male members ages 12-64 years who do not have a diagnosis of depression and are screened for depression and followed up if screened positive by 29% from the MY2023 baseline rate of 30.73% to 39.64%.</w:t>
            </w:r>
          </w:p>
          <w:p w14:paraId="197DE286" w14:textId="77777777" w:rsidR="007E32C3" w:rsidRPr="004A6316" w:rsidRDefault="007E32C3" w:rsidP="00D2431F">
            <w:pPr>
              <w:jc w:val="left"/>
              <w:rPr>
                <w:rFonts w:ascii="Calibri Light" w:hAnsi="Calibri Light" w:cs="Calibri Light"/>
                <w:sz w:val="22"/>
              </w:rPr>
            </w:pPr>
          </w:p>
          <w:p w14:paraId="0D67FCD6"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2023</w:t>
            </w:r>
          </w:p>
          <w:p w14:paraId="695B47AA"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Add depression screening to list of screenings performed by Mobile Health Unit</w:t>
            </w:r>
          </w:p>
          <w:p w14:paraId="6DD92381"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Telehealth visits</w:t>
            </w:r>
          </w:p>
          <w:p w14:paraId="3E33ECD2" w14:textId="77777777" w:rsidR="007E32C3" w:rsidRPr="004A6316" w:rsidRDefault="007E32C3" w:rsidP="00D2431F">
            <w:pPr>
              <w:numPr>
                <w:ilvl w:val="0"/>
                <w:numId w:val="17"/>
              </w:numPr>
              <w:contextualSpacing/>
              <w:jc w:val="left"/>
              <w:rPr>
                <w:rFonts w:ascii="Calibri Light" w:hAnsi="Calibri Light" w:cs="Calibri Light"/>
                <w:sz w:val="22"/>
              </w:rPr>
            </w:pPr>
            <w:r w:rsidRPr="004A6316">
              <w:rPr>
                <w:rFonts w:ascii="Calibri Light" w:hAnsi="Calibri Light" w:cs="Calibri Light"/>
                <w:sz w:val="22"/>
              </w:rPr>
              <w:t>Outreach to male members to schedule visits</w:t>
            </w:r>
          </w:p>
          <w:p w14:paraId="69110FED" w14:textId="77777777" w:rsidR="007E32C3" w:rsidRPr="004A6316" w:rsidRDefault="007E32C3" w:rsidP="00D2431F">
            <w:pPr>
              <w:ind w:left="360"/>
              <w:contextualSpacing/>
              <w:jc w:val="left"/>
              <w:rPr>
                <w:rFonts w:ascii="Calibri Light" w:eastAsiaTheme="majorEastAsia" w:hAnsi="Calibri Light" w:cs="Calibri Light"/>
                <w:b/>
                <w:sz w:val="22"/>
              </w:rPr>
            </w:pPr>
          </w:p>
          <w:p w14:paraId="4E9CD68E"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71DFEF28"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4FA44F7F" w14:textId="0A907AB1" w:rsidR="007E32C3" w:rsidRPr="004A6316" w:rsidRDefault="00EC77AD" w:rsidP="005D5334">
      <w:pPr>
        <w:spacing w:after="480"/>
        <w:rPr>
          <w:rFonts w:ascii="Calibri Light" w:hAnsi="Calibri Light" w:cs="Calibri Light"/>
        </w:rPr>
      </w:pPr>
      <w:r w:rsidRPr="004A6316">
        <w:rPr>
          <w:rFonts w:ascii="Calibri Light" w:hAnsi="Calibri Light" w:cs="Calibri Light"/>
          <w:sz w:val="20"/>
          <w:szCs w:val="18"/>
        </w:rPr>
        <w:t>PIP: performance improvement project; N/A: not applicable; MY: measurement year; CY: calendar year.</w:t>
      </w:r>
    </w:p>
    <w:p w14:paraId="6D8A8B4F" w14:textId="02ECC577" w:rsidR="007E32C3" w:rsidRPr="004A6316" w:rsidRDefault="007E32C3" w:rsidP="00D2431F">
      <w:pPr>
        <w:rPr>
          <w:rFonts w:ascii="Calibri Light" w:hAnsi="Calibri Light" w:cs="Calibri Light"/>
          <w:b/>
          <w:bCs/>
          <w:szCs w:val="18"/>
        </w:rPr>
      </w:pPr>
      <w:bookmarkStart w:id="192" w:name="_Toc190119538"/>
      <w:bookmarkStart w:id="193" w:name="_Toc192530230"/>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EC77AD" w:rsidRPr="004A6316">
        <w:rPr>
          <w:rFonts w:ascii="Calibri Light" w:hAnsi="Calibri Light" w:cs="Calibri Light"/>
          <w:b/>
          <w:bCs/>
          <w:szCs w:val="18"/>
        </w:rPr>
        <w:t>42</w:t>
      </w:r>
      <w:r w:rsidRPr="004A6316">
        <w:rPr>
          <w:rFonts w:ascii="Calibri Light" w:hAnsi="Calibri Light" w:cs="Calibri Light"/>
          <w:b/>
          <w:bCs/>
          <w:szCs w:val="18"/>
        </w:rPr>
        <w:fldChar w:fldCharType="end"/>
      </w:r>
      <w:r w:rsidRPr="004A6316">
        <w:rPr>
          <w:rFonts w:ascii="Calibri Light" w:hAnsi="Calibri Light" w:cs="Calibri Light"/>
          <w:b/>
          <w:bCs/>
          <w:szCs w:val="18"/>
        </w:rPr>
        <w:t>: Fallon Berkshire PIP 1 Performance Measures and Results</w:t>
      </w:r>
      <w:bookmarkEnd w:id="192"/>
      <w:bookmarkEnd w:id="193"/>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442"/>
        <w:gridCol w:w="3742"/>
        <w:gridCol w:w="2601"/>
      </w:tblGrid>
      <w:tr w:rsidR="007E32C3" w:rsidRPr="004A6316" w14:paraId="73E547F5" w14:textId="77777777">
        <w:trPr>
          <w:tblHeader/>
        </w:trPr>
        <w:tc>
          <w:tcPr>
            <w:tcW w:w="2059"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770F3D2C" w14:textId="77777777" w:rsidR="007E32C3" w:rsidRPr="004A6316" w:rsidDel="001E340E"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35"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1EAABB58" w14:textId="77777777" w:rsidR="007E32C3" w:rsidRPr="004A6316" w:rsidRDefault="007E32C3" w:rsidP="00EC77AD">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1206"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16E1EA46"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3BC106AF" w14:textId="77777777">
        <w:tc>
          <w:tcPr>
            <w:tcW w:w="2059" w:type="pct"/>
            <w:tcBorders>
              <w:top w:val="single" w:sz="4" w:space="0" w:color="auto"/>
              <w:left w:val="single" w:sz="4" w:space="0" w:color="auto"/>
              <w:bottom w:val="single" w:sz="4" w:space="0" w:color="auto"/>
              <w:right w:val="single" w:sz="4" w:space="0" w:color="auto"/>
            </w:tcBorders>
          </w:tcPr>
          <w:p w14:paraId="3E067B9D"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1: Depression Screening </w:t>
            </w:r>
          </w:p>
        </w:tc>
        <w:tc>
          <w:tcPr>
            <w:tcW w:w="1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C10862" w14:textId="77777777" w:rsidR="007E32C3" w:rsidRPr="004A6316" w:rsidRDefault="007E32C3" w:rsidP="00EC77AD">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206" w:type="pct"/>
            <w:tcBorders>
              <w:top w:val="nil"/>
              <w:left w:val="single" w:sz="4" w:space="0" w:color="auto"/>
              <w:bottom w:val="single" w:sz="4" w:space="0" w:color="auto"/>
              <w:right w:val="single" w:sz="4" w:space="0" w:color="auto"/>
            </w:tcBorders>
            <w:vAlign w:val="center"/>
          </w:tcPr>
          <w:p w14:paraId="1D6B62FB" w14:textId="77777777"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31.81%</w:t>
            </w:r>
          </w:p>
        </w:tc>
      </w:tr>
      <w:tr w:rsidR="007E32C3" w:rsidRPr="004A6316" w14:paraId="37DB658C" w14:textId="77777777">
        <w:tc>
          <w:tcPr>
            <w:tcW w:w="2059" w:type="pct"/>
            <w:tcBorders>
              <w:top w:val="single" w:sz="4" w:space="0" w:color="auto"/>
              <w:left w:val="single" w:sz="4" w:space="0" w:color="auto"/>
              <w:bottom w:val="single" w:sz="4" w:space="0" w:color="auto"/>
              <w:right w:val="single" w:sz="4" w:space="0" w:color="auto"/>
            </w:tcBorders>
          </w:tcPr>
          <w:p w14:paraId="772A36B2" w14:textId="50601C54"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1: </w:t>
            </w:r>
            <w:r w:rsidR="000C289E" w:rsidRPr="004A6316">
              <w:rPr>
                <w:rFonts w:ascii="Calibri Light" w:hAnsi="Calibri Light" w:cs="Calibri Light"/>
                <w:color w:val="000000" w:themeColor="text1"/>
                <w:sz w:val="22"/>
              </w:rPr>
              <w:t>Follow-up</w:t>
            </w:r>
            <w:r w:rsidRPr="004A6316">
              <w:rPr>
                <w:rFonts w:ascii="Calibri Light" w:hAnsi="Calibri Light" w:cs="Calibri Light"/>
                <w:color w:val="000000" w:themeColor="text1"/>
                <w:sz w:val="22"/>
              </w:rPr>
              <w:t xml:space="preserve"> on Positive Screen</w:t>
            </w:r>
          </w:p>
        </w:tc>
        <w:tc>
          <w:tcPr>
            <w:tcW w:w="1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143AD" w14:textId="77777777" w:rsidR="007E32C3" w:rsidRPr="004A6316" w:rsidRDefault="007E32C3" w:rsidP="00EC77AD">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206" w:type="pct"/>
            <w:tcBorders>
              <w:top w:val="nil"/>
              <w:left w:val="single" w:sz="4" w:space="0" w:color="auto"/>
              <w:bottom w:val="single" w:sz="4" w:space="0" w:color="auto"/>
              <w:right w:val="single" w:sz="4" w:space="0" w:color="auto"/>
            </w:tcBorders>
            <w:vAlign w:val="center"/>
          </w:tcPr>
          <w:p w14:paraId="5F0E04CF" w14:textId="77777777" w:rsidR="007E32C3" w:rsidRPr="004A6316" w:rsidRDefault="007E32C3" w:rsidP="00D2431F">
            <w:pPr>
              <w:ind w:right="86"/>
              <w:jc w:val="right"/>
              <w:rPr>
                <w:rFonts w:ascii="Calibri Light" w:hAnsi="Calibri Light" w:cs="Calibri Light"/>
                <w:color w:val="000000" w:themeColor="text1"/>
                <w:sz w:val="22"/>
              </w:rPr>
            </w:pPr>
            <w:r w:rsidRPr="004A6316">
              <w:rPr>
                <w:rFonts w:ascii="Calibri Light" w:hAnsi="Calibri Light" w:cs="Calibri Light"/>
                <w:sz w:val="22"/>
              </w:rPr>
              <w:t>30.73%</w:t>
            </w:r>
          </w:p>
        </w:tc>
      </w:tr>
    </w:tbl>
    <w:p w14:paraId="4C8CF26B" w14:textId="363BD25C" w:rsidR="00C56E22" w:rsidRPr="004A6316" w:rsidRDefault="00EC77AD" w:rsidP="00EC77AD">
      <w:pPr>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MY: measurement year.</w:t>
      </w:r>
    </w:p>
    <w:p w14:paraId="3001E6BE"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29BD4CB9" w14:textId="77777777" w:rsidR="007E32C3" w:rsidRPr="004A6316" w:rsidRDefault="007E32C3" w:rsidP="00D2431F">
      <w:pPr>
        <w:pStyle w:val="Heading4"/>
      </w:pPr>
      <w:r w:rsidRPr="004A6316">
        <w:lastRenderedPageBreak/>
        <w:t>Fallon 365 PIPs</w:t>
      </w:r>
    </w:p>
    <w:p w14:paraId="5E350CE1" w14:textId="2391D8BF" w:rsidR="007E32C3" w:rsidRPr="004A6316" w:rsidRDefault="007E32C3" w:rsidP="00D2431F">
      <w:pPr>
        <w:rPr>
          <w:rFonts w:ascii="Calibri Light" w:hAnsi="Calibri Light" w:cs="Calibri Light"/>
        </w:rPr>
      </w:pPr>
      <w:r w:rsidRPr="004A6316">
        <w:rPr>
          <w:rFonts w:ascii="Calibri Light" w:hAnsi="Calibri Light" w:cs="Calibri Light"/>
        </w:rPr>
        <w:t xml:space="preserve">Fallon 365 PIP summaries, including aim, interventions, and results (indicators), are reported in </w:t>
      </w:r>
      <w:r w:rsidRPr="004A6316">
        <w:rPr>
          <w:rFonts w:ascii="Calibri Light" w:hAnsi="Calibri Light" w:cs="Calibri Light"/>
          <w:b/>
          <w:bCs/>
        </w:rPr>
        <w:t>Tables 4</w:t>
      </w:r>
      <w:r w:rsidR="00EC77AD" w:rsidRPr="004A6316">
        <w:rPr>
          <w:rFonts w:ascii="Calibri Light" w:hAnsi="Calibri Light" w:cs="Calibri Light"/>
          <w:b/>
          <w:bCs/>
        </w:rPr>
        <w:t>3</w:t>
      </w:r>
      <w:r w:rsidRPr="004A6316">
        <w:rPr>
          <w:rFonts w:ascii="Calibri Light" w:hAnsi="Calibri Light" w:cs="Calibri Light"/>
          <w:b/>
        </w:rPr>
        <w:t>–4</w:t>
      </w:r>
      <w:r w:rsidR="00EC77AD" w:rsidRPr="004A6316">
        <w:rPr>
          <w:rFonts w:ascii="Calibri Light" w:hAnsi="Calibri Light" w:cs="Calibri Light"/>
          <w:b/>
        </w:rPr>
        <w:t>4</w:t>
      </w:r>
      <w:r w:rsidRPr="004A6316">
        <w:rPr>
          <w:rFonts w:ascii="Calibri Light" w:hAnsi="Calibri Light" w:cs="Calibri Light"/>
        </w:rPr>
        <w:t>.</w:t>
      </w:r>
    </w:p>
    <w:p w14:paraId="19E566E5" w14:textId="77777777" w:rsidR="00C56E22" w:rsidRPr="004A6316" w:rsidRDefault="00C56E22" w:rsidP="00D2431F">
      <w:pPr>
        <w:rPr>
          <w:rFonts w:ascii="Calibri Light" w:hAnsi="Calibri Light" w:cs="Calibri Light"/>
        </w:rPr>
      </w:pPr>
    </w:p>
    <w:p w14:paraId="79D9BB26" w14:textId="622BC99A" w:rsidR="007E32C3" w:rsidRPr="004A6316" w:rsidRDefault="007E32C3" w:rsidP="00D2431F">
      <w:pPr>
        <w:keepNext/>
        <w:rPr>
          <w:rFonts w:ascii="Calibri Light" w:hAnsi="Calibri Light" w:cs="Calibri Light"/>
          <w:b/>
          <w:bCs/>
          <w:szCs w:val="24"/>
        </w:rPr>
      </w:pPr>
      <w:bookmarkStart w:id="194" w:name="_Toc190119539"/>
      <w:bookmarkStart w:id="195" w:name="_Toc192530231"/>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EC77AD" w:rsidRPr="004A6316">
        <w:rPr>
          <w:rFonts w:ascii="Calibri Light" w:hAnsi="Calibri Light" w:cs="Calibri Light"/>
          <w:b/>
          <w:bCs/>
          <w:szCs w:val="24"/>
        </w:rPr>
        <w:t>43</w:t>
      </w:r>
      <w:r w:rsidRPr="004A6316">
        <w:rPr>
          <w:rFonts w:ascii="Calibri Light" w:hAnsi="Calibri Light" w:cs="Calibri Light"/>
          <w:b/>
          <w:bCs/>
          <w:szCs w:val="24"/>
        </w:rPr>
        <w:fldChar w:fldCharType="end"/>
      </w:r>
      <w:r w:rsidRPr="004A6316">
        <w:rPr>
          <w:rFonts w:ascii="Calibri Light" w:hAnsi="Calibri Light" w:cs="Calibri Light"/>
          <w:b/>
          <w:bCs/>
          <w:szCs w:val="24"/>
        </w:rPr>
        <w:t>: Fallon 365 PIP 1 Summary, 2024</w:t>
      </w:r>
      <w:bookmarkEnd w:id="194"/>
      <w:bookmarkEnd w:id="195"/>
      <w:r w:rsidRPr="004A6316">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28ADEB3C" w14:textId="77777777">
        <w:trPr>
          <w:tblHeader/>
        </w:trPr>
        <w:tc>
          <w:tcPr>
            <w:tcW w:w="10790" w:type="dxa"/>
            <w:shd w:val="clear" w:color="auto" w:fill="5F497A" w:themeFill="accent4" w:themeFillShade="BF"/>
            <w:vAlign w:val="bottom"/>
            <w:hideMark/>
          </w:tcPr>
          <w:p w14:paraId="30EDAA60"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Fallon 365 PIP 1: Assesses the percentage of members 18-85 years of age with diabetes (type 1 or 2) whose HbA1c was controlled.</w:t>
            </w:r>
          </w:p>
        </w:tc>
      </w:tr>
      <w:tr w:rsidR="007E32C3" w:rsidRPr="004A6316" w14:paraId="76E22729" w14:textId="77777777">
        <w:trPr>
          <w:trHeight w:val="215"/>
        </w:trPr>
        <w:tc>
          <w:tcPr>
            <w:tcW w:w="10790" w:type="dxa"/>
            <w:shd w:val="clear" w:color="auto" w:fill="CCC0D9" w:themeFill="accent4" w:themeFillTint="66"/>
            <w:hideMark/>
          </w:tcPr>
          <w:p w14:paraId="332625C7"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598419FC"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3BE5B875"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229ED0B6" w14:textId="77777777">
        <w:tc>
          <w:tcPr>
            <w:tcW w:w="10790" w:type="dxa"/>
            <w:hideMark/>
          </w:tcPr>
          <w:p w14:paraId="5D0534BF"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506AAB27" w14:textId="122BA1E8" w:rsidR="007E32C3" w:rsidRPr="004A6316" w:rsidRDefault="007E32C3" w:rsidP="00D2431F">
            <w:pPr>
              <w:jc w:val="left"/>
              <w:rPr>
                <w:rFonts w:ascii="Calibri Light" w:hAnsi="Calibri Light" w:cs="Calibri Light"/>
                <w:iCs/>
                <w:sz w:val="22"/>
              </w:rPr>
            </w:pPr>
            <w:r w:rsidRPr="004A6316">
              <w:rPr>
                <w:rFonts w:ascii="Calibri Light" w:hAnsi="Calibri Light" w:cs="Calibri Light"/>
                <w:b/>
                <w:bCs/>
                <w:iCs/>
                <w:sz w:val="22"/>
              </w:rPr>
              <w:t>Indicator 1</w:t>
            </w:r>
            <w:r w:rsidRPr="004A6316">
              <w:rPr>
                <w:rFonts w:ascii="Calibri Light" w:hAnsi="Calibri Light" w:cs="Calibri Light"/>
                <w:iCs/>
                <w:sz w:val="22"/>
              </w:rPr>
              <w:t xml:space="preserve">: By the end of 2025, Fallon 365 aims to decrease </w:t>
            </w:r>
            <w:r w:rsidRPr="004A6316">
              <w:rPr>
                <w:rFonts w:ascii="Calibri Light" w:hAnsi="Calibri Light" w:cs="Calibri Light"/>
                <w:sz w:val="22"/>
              </w:rPr>
              <w:t>the percentage of members 18-64 years of age with diabetes (types 1 and 2) whose hemoglobin A1c (HbA1c) was &gt;9.0% by 5 percentage points from the MY2023 baseline rate of 30.90%.</w:t>
            </w:r>
          </w:p>
          <w:p w14:paraId="2734CDDD" w14:textId="77777777" w:rsidR="007E32C3" w:rsidRPr="004A6316" w:rsidRDefault="007E32C3" w:rsidP="00D2431F">
            <w:pPr>
              <w:jc w:val="left"/>
              <w:rPr>
                <w:rFonts w:ascii="Calibri Light" w:hAnsi="Calibri Light" w:cs="Calibri Light"/>
                <w:iCs/>
                <w:sz w:val="22"/>
              </w:rPr>
            </w:pPr>
            <w:r w:rsidRPr="004A6316">
              <w:rPr>
                <w:rFonts w:ascii="Calibri Light" w:hAnsi="Calibri Light" w:cs="Calibri Light"/>
                <w:b/>
                <w:bCs/>
                <w:iCs/>
                <w:sz w:val="22"/>
              </w:rPr>
              <w:t>Indicator 2</w:t>
            </w:r>
            <w:r w:rsidRPr="004A6316">
              <w:rPr>
                <w:rFonts w:ascii="Calibri Light" w:hAnsi="Calibri Light" w:cs="Calibri Light"/>
                <w:iCs/>
                <w:sz w:val="22"/>
              </w:rPr>
              <w:t xml:space="preserve">: By the end of 2025, Fallon 365 aims to decrease </w:t>
            </w:r>
            <w:r w:rsidRPr="004A6316">
              <w:rPr>
                <w:rFonts w:ascii="Calibri Light" w:hAnsi="Calibri Light" w:cs="Calibri Light"/>
                <w:sz w:val="22"/>
              </w:rPr>
              <w:t>the percentage of Black/African American members 18-64 years of age with diabetes (types 1 and 2) whose hemoglobin A1c (HbA1c) was &gt;9.0% by 7.5 percentage points from the MY2023 baseline rate of 27.88%.</w:t>
            </w:r>
          </w:p>
          <w:p w14:paraId="2FCA50D5" w14:textId="77777777" w:rsidR="007E32C3" w:rsidRPr="004A6316" w:rsidRDefault="007E32C3" w:rsidP="00D2431F">
            <w:pPr>
              <w:jc w:val="left"/>
              <w:rPr>
                <w:rFonts w:ascii="Calibri Light" w:hAnsi="Calibri Light" w:cs="Calibri Light"/>
                <w:iCs/>
                <w:sz w:val="22"/>
              </w:rPr>
            </w:pPr>
            <w:r w:rsidRPr="004A6316">
              <w:rPr>
                <w:rFonts w:ascii="Calibri Light" w:hAnsi="Calibri Light" w:cs="Calibri Light"/>
                <w:b/>
                <w:bCs/>
                <w:iCs/>
                <w:sz w:val="22"/>
              </w:rPr>
              <w:t>Indicator 3</w:t>
            </w:r>
            <w:r w:rsidRPr="004A6316">
              <w:rPr>
                <w:rFonts w:ascii="Calibri Light" w:hAnsi="Calibri Light" w:cs="Calibri Light"/>
                <w:iCs/>
                <w:sz w:val="22"/>
              </w:rPr>
              <w:t>: By the end of 2025, Fallon 365 aims to decrease the percentage of members 18-64 years of age with diabetes who did not have a documented hemoglobin A1c within the last 12 months by 3.30 percentage points from the MY2023 baseline rate of 11.80%.</w:t>
            </w:r>
          </w:p>
          <w:p w14:paraId="7F8BC208" w14:textId="77777777" w:rsidR="007E32C3" w:rsidRPr="004A6316" w:rsidRDefault="007E32C3" w:rsidP="00D2431F">
            <w:pPr>
              <w:jc w:val="left"/>
              <w:rPr>
                <w:rFonts w:ascii="Calibri Light" w:hAnsi="Calibri Light" w:cs="Calibri Light"/>
                <w:sz w:val="22"/>
                <w:highlight w:val="yellow"/>
              </w:rPr>
            </w:pPr>
          </w:p>
          <w:p w14:paraId="2F9FB820"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1D6769FC"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hAnsi="Calibri Light" w:cs="Calibri Light"/>
                <w:sz w:val="22"/>
              </w:rPr>
              <w:t xml:space="preserve">Personalized live voice appointment confirmation </w:t>
            </w:r>
          </w:p>
          <w:p w14:paraId="2359B187"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 xml:space="preserve">Increase minimum outreach attempts for Black/African American members </w:t>
            </w:r>
          </w:p>
          <w:p w14:paraId="42FC5EBC"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Offer mail order home A1c test kits</w:t>
            </w:r>
          </w:p>
          <w:p w14:paraId="66CB3234" w14:textId="77777777" w:rsidR="007E32C3" w:rsidRPr="004A6316" w:rsidRDefault="007E32C3" w:rsidP="00D2431F">
            <w:pPr>
              <w:ind w:left="360"/>
              <w:contextualSpacing/>
              <w:jc w:val="left"/>
              <w:rPr>
                <w:rFonts w:ascii="Calibri Light" w:eastAsiaTheme="majorEastAsia" w:hAnsi="Calibri Light" w:cs="Calibri Light"/>
                <w:bCs/>
                <w:sz w:val="22"/>
              </w:rPr>
            </w:pPr>
          </w:p>
          <w:p w14:paraId="1C51E1EA"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0C548C80" w14:textId="77777777" w:rsidR="007E32C3" w:rsidRPr="004A6316" w:rsidRDefault="007E32C3" w:rsidP="005D5334">
            <w:pPr>
              <w:contextualSpacing/>
              <w:jc w:val="left"/>
              <w:rPr>
                <w:rFonts w:ascii="Calibri Light" w:eastAsiaTheme="majorEastAsia" w:hAnsi="Calibri Light" w:cs="Calibri Light"/>
                <w:b/>
                <w:sz w:val="22"/>
              </w:rPr>
            </w:pPr>
            <w:r w:rsidRPr="004A6316">
              <w:rPr>
                <w:rFonts w:ascii="Calibri Light" w:eastAsiaTheme="majorEastAsia" w:hAnsi="Calibri Light" w:cs="Calibri Light"/>
                <w:sz w:val="22"/>
              </w:rPr>
              <w:t>Not applicable until the remeasurement results are available in CY 2025 for the MY 2024.</w:t>
            </w:r>
          </w:p>
        </w:tc>
      </w:tr>
    </w:tbl>
    <w:p w14:paraId="41B99129" w14:textId="04874905" w:rsidR="007E32C3" w:rsidRPr="004A6316" w:rsidRDefault="009D6069" w:rsidP="005D5334">
      <w:pPr>
        <w:spacing w:after="480"/>
        <w:rPr>
          <w:rFonts w:ascii="Calibri Light" w:hAnsi="Calibri Light" w:cs="Calibri Light"/>
        </w:rPr>
      </w:pPr>
      <w:r w:rsidRPr="004A6316">
        <w:rPr>
          <w:rFonts w:ascii="Calibri Light" w:hAnsi="Calibri Light" w:cs="Calibri Light"/>
          <w:sz w:val="20"/>
          <w:szCs w:val="18"/>
        </w:rPr>
        <w:t>PIP: performance improvement project; N/A: not applicable; MY: measurement year; CY: calendar year.</w:t>
      </w:r>
    </w:p>
    <w:p w14:paraId="0702B0D5" w14:textId="6EBD5B49" w:rsidR="007E32C3" w:rsidRPr="004A6316" w:rsidRDefault="007E32C3" w:rsidP="00D2431F">
      <w:pPr>
        <w:rPr>
          <w:rFonts w:ascii="Calibri Light" w:hAnsi="Calibri Light" w:cs="Calibri Light"/>
          <w:b/>
          <w:bCs/>
          <w:szCs w:val="18"/>
        </w:rPr>
      </w:pPr>
      <w:bookmarkStart w:id="196" w:name="_Toc190119540"/>
      <w:bookmarkStart w:id="197" w:name="_Toc192530232"/>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EC77AD" w:rsidRPr="004A6316">
        <w:rPr>
          <w:rFonts w:ascii="Calibri Light" w:hAnsi="Calibri Light" w:cs="Calibri Light"/>
          <w:b/>
          <w:bCs/>
          <w:szCs w:val="18"/>
        </w:rPr>
        <w:t>44</w:t>
      </w:r>
      <w:r w:rsidRPr="004A6316">
        <w:rPr>
          <w:rFonts w:ascii="Calibri Light" w:hAnsi="Calibri Light" w:cs="Calibri Light"/>
          <w:b/>
          <w:bCs/>
          <w:szCs w:val="18"/>
        </w:rPr>
        <w:fldChar w:fldCharType="end"/>
      </w:r>
      <w:r w:rsidRPr="004A6316">
        <w:rPr>
          <w:rFonts w:ascii="Calibri Light" w:hAnsi="Calibri Light" w:cs="Calibri Light"/>
          <w:b/>
          <w:bCs/>
          <w:szCs w:val="18"/>
        </w:rPr>
        <w:t xml:space="preserve">: </w:t>
      </w:r>
      <w:r w:rsidRPr="004A6316">
        <w:rPr>
          <w:rFonts w:ascii="Calibri Light" w:hAnsi="Calibri Light" w:cs="Calibri Light"/>
          <w:b/>
          <w:bCs/>
          <w:szCs w:val="24"/>
        </w:rPr>
        <w:t xml:space="preserve">Fallon </w:t>
      </w:r>
      <w:r w:rsidR="00BE6E4F">
        <w:rPr>
          <w:rFonts w:ascii="Calibri Light" w:hAnsi="Calibri Light" w:cs="Calibri Light"/>
          <w:b/>
          <w:bCs/>
          <w:szCs w:val="24"/>
        </w:rPr>
        <w:t>365</w:t>
      </w:r>
      <w:r w:rsidR="00BE6E4F" w:rsidRPr="004A6316">
        <w:rPr>
          <w:rFonts w:ascii="Calibri Light" w:hAnsi="Calibri Light" w:cs="Calibri Light"/>
          <w:b/>
          <w:bCs/>
          <w:szCs w:val="24"/>
        </w:rPr>
        <w:t xml:space="preserve"> </w:t>
      </w:r>
      <w:r w:rsidRPr="004A6316">
        <w:rPr>
          <w:rFonts w:ascii="Calibri Light" w:hAnsi="Calibri Light" w:cs="Calibri Light"/>
          <w:b/>
          <w:bCs/>
          <w:szCs w:val="18"/>
        </w:rPr>
        <w:t>PIP 1 Performance Measures and Result</w:t>
      </w:r>
      <w:bookmarkEnd w:id="196"/>
      <w:bookmarkEnd w:id="197"/>
      <w:r w:rsidR="001B7998">
        <w:rPr>
          <w:rFonts w:ascii="Calibri Light" w:hAnsi="Calibri Light" w:cs="Calibri Light"/>
          <w:b/>
          <w:bCs/>
          <w:szCs w:val="18"/>
        </w:rPr>
        <w:t>s</w:t>
      </w:r>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764"/>
        <w:gridCol w:w="3870"/>
        <w:gridCol w:w="2151"/>
      </w:tblGrid>
      <w:tr w:rsidR="007E32C3" w:rsidRPr="004A6316" w14:paraId="24D45C47" w14:textId="77777777">
        <w:trPr>
          <w:tblHeader/>
        </w:trPr>
        <w:tc>
          <w:tcPr>
            <w:tcW w:w="2209"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0D46942E"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94"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67AF500C" w14:textId="77777777" w:rsidR="007E32C3" w:rsidRPr="004A6316" w:rsidRDefault="007E32C3" w:rsidP="00547094">
            <w:pPr>
              <w:ind w:right="-104"/>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997"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4B9EC40F"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08A886EB" w14:textId="77777777" w:rsidTr="00547094">
        <w:tc>
          <w:tcPr>
            <w:tcW w:w="2209" w:type="pct"/>
            <w:tcBorders>
              <w:top w:val="single" w:sz="4" w:space="0" w:color="auto"/>
              <w:left w:val="single" w:sz="4" w:space="0" w:color="auto"/>
              <w:bottom w:val="single" w:sz="4" w:space="0" w:color="auto"/>
              <w:right w:val="single" w:sz="4" w:space="0" w:color="auto"/>
            </w:tcBorders>
          </w:tcPr>
          <w:p w14:paraId="01E4C7B2" w14:textId="6FAF23C0"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HbA1c poor control (&gt;</w:t>
            </w:r>
            <w:r w:rsidR="00547094"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 (Fallon 365)</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D981C" w14:textId="77777777" w:rsidR="007E32C3" w:rsidRPr="004A6316" w:rsidRDefault="007E32C3" w:rsidP="00547094">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97" w:type="pct"/>
            <w:tcBorders>
              <w:top w:val="nil"/>
              <w:left w:val="single" w:sz="4" w:space="0" w:color="auto"/>
              <w:bottom w:val="single" w:sz="4" w:space="0" w:color="auto"/>
              <w:right w:val="single" w:sz="4" w:space="0" w:color="auto"/>
            </w:tcBorders>
          </w:tcPr>
          <w:p w14:paraId="2A51369A" w14:textId="027A62EA" w:rsidR="007E32C3" w:rsidRPr="004A6316" w:rsidRDefault="007E32C3" w:rsidP="00547094">
            <w:pPr>
              <w:ind w:right="86"/>
              <w:jc w:val="right"/>
              <w:rPr>
                <w:rFonts w:ascii="Calibri Light" w:hAnsi="Calibri Light" w:cs="Calibri Light"/>
                <w:sz w:val="22"/>
              </w:rPr>
            </w:pPr>
            <w:r w:rsidRPr="004A6316">
              <w:rPr>
                <w:rFonts w:ascii="Calibri Light" w:hAnsi="Calibri Light" w:cs="Calibri Light"/>
                <w:sz w:val="22"/>
              </w:rPr>
              <w:t>30.9</w:t>
            </w:r>
            <w:r w:rsidR="00350DF5">
              <w:rPr>
                <w:rFonts w:ascii="Calibri Light" w:hAnsi="Calibri Light" w:cs="Calibri Light"/>
                <w:sz w:val="22"/>
              </w:rPr>
              <w:t>0</w:t>
            </w:r>
            <w:r w:rsidRPr="004A6316">
              <w:rPr>
                <w:rFonts w:ascii="Calibri Light" w:hAnsi="Calibri Light" w:cs="Calibri Light"/>
                <w:sz w:val="22"/>
              </w:rPr>
              <w:t>%</w:t>
            </w:r>
          </w:p>
        </w:tc>
      </w:tr>
      <w:tr w:rsidR="007E32C3" w:rsidRPr="004A6316" w14:paraId="51B3FD51" w14:textId="77777777" w:rsidTr="00547094">
        <w:tc>
          <w:tcPr>
            <w:tcW w:w="2209" w:type="pct"/>
            <w:tcBorders>
              <w:top w:val="single" w:sz="4" w:space="0" w:color="auto"/>
              <w:left w:val="single" w:sz="4" w:space="0" w:color="auto"/>
              <w:bottom w:val="single" w:sz="4" w:space="0" w:color="auto"/>
              <w:right w:val="single" w:sz="4" w:space="0" w:color="auto"/>
            </w:tcBorders>
          </w:tcPr>
          <w:p w14:paraId="6C365AA0" w14:textId="77777777" w:rsidR="00547094"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2: HbA1c poor control (&gt;</w:t>
            </w:r>
            <w:r w:rsidR="00547094"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 xml:space="preserve">9.0%) </w:t>
            </w:r>
          </w:p>
          <w:p w14:paraId="444C9819" w14:textId="0AA80E39"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(Fallon Health)</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3CFCC" w14:textId="77777777" w:rsidR="007E32C3" w:rsidRPr="004A6316" w:rsidRDefault="007E32C3" w:rsidP="00547094">
            <w:pPr>
              <w:jc w:val="center"/>
              <w:rPr>
                <w:rFonts w:ascii="Calibri Light" w:hAnsi="Calibri Light" w:cs="Calibri Light"/>
                <w:color w:val="000000" w:themeColor="text1"/>
                <w:sz w:val="22"/>
              </w:rPr>
            </w:pPr>
          </w:p>
          <w:p w14:paraId="7AF7A158" w14:textId="77777777" w:rsidR="007E32C3" w:rsidRPr="004A6316" w:rsidRDefault="007E32C3" w:rsidP="00547094">
            <w:pPr>
              <w:jc w:val="center"/>
              <w:rPr>
                <w:rFonts w:ascii="Calibri Light" w:hAnsi="Calibri Light" w:cs="Calibri Light"/>
                <w:color w:val="000000" w:themeColor="text1"/>
                <w:sz w:val="22"/>
                <w:highlight w:val="yellow"/>
              </w:rPr>
            </w:pPr>
            <w:r w:rsidRPr="004A6316">
              <w:rPr>
                <w:rFonts w:ascii="Calibri Light" w:hAnsi="Calibri Light" w:cs="Calibri Light"/>
                <w:color w:val="000000" w:themeColor="text1"/>
                <w:sz w:val="22"/>
              </w:rPr>
              <w:t>2024 (baseline, MY 2023 data)</w:t>
            </w:r>
          </w:p>
        </w:tc>
        <w:tc>
          <w:tcPr>
            <w:tcW w:w="997" w:type="pct"/>
            <w:tcBorders>
              <w:top w:val="nil"/>
              <w:left w:val="single" w:sz="4" w:space="0" w:color="auto"/>
              <w:bottom w:val="single" w:sz="4" w:space="0" w:color="auto"/>
              <w:right w:val="single" w:sz="4" w:space="0" w:color="auto"/>
            </w:tcBorders>
          </w:tcPr>
          <w:p w14:paraId="08F59DD1" w14:textId="77777777" w:rsidR="007E32C3" w:rsidRPr="004A6316" w:rsidRDefault="007E32C3" w:rsidP="00547094">
            <w:pPr>
              <w:ind w:right="86"/>
              <w:jc w:val="right"/>
              <w:rPr>
                <w:rFonts w:ascii="Calibri Light" w:hAnsi="Calibri Light" w:cs="Calibri Light"/>
                <w:color w:val="000000" w:themeColor="text1"/>
                <w:sz w:val="22"/>
              </w:rPr>
            </w:pPr>
            <w:r w:rsidRPr="004A6316">
              <w:rPr>
                <w:rFonts w:ascii="Calibri Light" w:hAnsi="Calibri Light" w:cs="Calibri Light"/>
                <w:sz w:val="22"/>
              </w:rPr>
              <w:t>27.19%</w:t>
            </w:r>
          </w:p>
        </w:tc>
      </w:tr>
      <w:tr w:rsidR="007E32C3" w:rsidRPr="004A6316" w14:paraId="334A03C7" w14:textId="77777777" w:rsidTr="00547094">
        <w:tc>
          <w:tcPr>
            <w:tcW w:w="2209" w:type="pct"/>
            <w:tcBorders>
              <w:top w:val="single" w:sz="4" w:space="0" w:color="auto"/>
              <w:left w:val="single" w:sz="4" w:space="0" w:color="auto"/>
              <w:bottom w:val="single" w:sz="4" w:space="0" w:color="auto"/>
              <w:right w:val="single" w:sz="4" w:space="0" w:color="auto"/>
            </w:tcBorders>
          </w:tcPr>
          <w:p w14:paraId="0109F495" w14:textId="4EACE414"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3: HbA1c poor control (&gt;</w:t>
            </w:r>
            <w:r w:rsidR="00547094" w:rsidRPr="004A6316">
              <w:rPr>
                <w:rFonts w:ascii="Calibri Light" w:hAnsi="Calibri Light" w:cs="Calibri Light"/>
                <w:color w:val="000000" w:themeColor="text1"/>
                <w:sz w:val="22"/>
              </w:rPr>
              <w:t xml:space="preserve"> </w:t>
            </w:r>
            <w:r w:rsidRPr="004A6316">
              <w:rPr>
                <w:rFonts w:ascii="Calibri Light" w:hAnsi="Calibri Light" w:cs="Calibri Light"/>
                <w:color w:val="000000" w:themeColor="text1"/>
                <w:sz w:val="22"/>
              </w:rPr>
              <w:t>9.0%) Black/African American Members</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897AC" w14:textId="77777777" w:rsidR="007E32C3" w:rsidRPr="004A6316" w:rsidRDefault="007E32C3" w:rsidP="00547094">
            <w:pPr>
              <w:jc w:val="center"/>
              <w:rPr>
                <w:rFonts w:ascii="Calibri Light" w:hAnsi="Calibri Light" w:cs="Calibri Light"/>
                <w:color w:val="000000" w:themeColor="text1"/>
                <w:sz w:val="22"/>
              </w:rPr>
            </w:pPr>
          </w:p>
          <w:p w14:paraId="5CDF8D61" w14:textId="77777777" w:rsidR="007E32C3" w:rsidRPr="004A6316" w:rsidRDefault="007E32C3" w:rsidP="00547094">
            <w:pPr>
              <w:jc w:val="center"/>
              <w:rPr>
                <w:rFonts w:ascii="Calibri Light" w:hAnsi="Calibri Light" w:cs="Calibri Light"/>
                <w:color w:val="000000" w:themeColor="text1"/>
                <w:sz w:val="22"/>
                <w:highlight w:val="yellow"/>
              </w:rPr>
            </w:pPr>
            <w:r w:rsidRPr="004A6316">
              <w:rPr>
                <w:rFonts w:ascii="Calibri Light" w:hAnsi="Calibri Light" w:cs="Calibri Light"/>
                <w:color w:val="000000" w:themeColor="text1"/>
                <w:sz w:val="22"/>
              </w:rPr>
              <w:t>2024 (baseline, MY 2023 data)</w:t>
            </w:r>
          </w:p>
        </w:tc>
        <w:tc>
          <w:tcPr>
            <w:tcW w:w="997" w:type="pct"/>
            <w:tcBorders>
              <w:top w:val="single" w:sz="4" w:space="0" w:color="auto"/>
              <w:left w:val="single" w:sz="4" w:space="0" w:color="auto"/>
              <w:bottom w:val="single" w:sz="4" w:space="0" w:color="auto"/>
              <w:right w:val="single" w:sz="4" w:space="0" w:color="auto"/>
            </w:tcBorders>
          </w:tcPr>
          <w:p w14:paraId="073FBD33" w14:textId="77777777" w:rsidR="007E32C3" w:rsidRPr="004A6316" w:rsidRDefault="007E32C3" w:rsidP="00547094">
            <w:pPr>
              <w:ind w:right="86"/>
              <w:jc w:val="right"/>
              <w:rPr>
                <w:rFonts w:ascii="Calibri Light" w:hAnsi="Calibri Light" w:cs="Calibri Light"/>
                <w:color w:val="000000" w:themeColor="text1"/>
                <w:sz w:val="22"/>
              </w:rPr>
            </w:pPr>
            <w:r w:rsidRPr="004A6316">
              <w:rPr>
                <w:rFonts w:ascii="Calibri Light" w:hAnsi="Calibri Light" w:cs="Calibri Light"/>
                <w:sz w:val="22"/>
              </w:rPr>
              <w:t>27.88%</w:t>
            </w:r>
          </w:p>
        </w:tc>
      </w:tr>
      <w:tr w:rsidR="007E32C3" w:rsidRPr="004A6316" w14:paraId="18142A58" w14:textId="77777777" w:rsidTr="00547094">
        <w:tc>
          <w:tcPr>
            <w:tcW w:w="2209" w:type="pct"/>
            <w:tcBorders>
              <w:top w:val="single" w:sz="4" w:space="0" w:color="auto"/>
              <w:left w:val="single" w:sz="4" w:space="0" w:color="auto"/>
              <w:bottom w:val="single" w:sz="4" w:space="0" w:color="auto"/>
              <w:right w:val="single" w:sz="4" w:space="0" w:color="auto"/>
            </w:tcBorders>
          </w:tcPr>
          <w:p w14:paraId="397FB040"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4: </w:t>
            </w:r>
            <w:r w:rsidRPr="004A6316">
              <w:rPr>
                <w:rFonts w:ascii="Calibri Light" w:hAnsi="Calibri Light" w:cs="Calibri Light"/>
                <w:sz w:val="22"/>
              </w:rPr>
              <w:t>Members with diabetes who did not have documented A1c</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9619C" w14:textId="77777777" w:rsidR="007E32C3" w:rsidRPr="004A6316" w:rsidRDefault="007E32C3" w:rsidP="00547094">
            <w:pPr>
              <w:jc w:val="center"/>
              <w:rPr>
                <w:rFonts w:ascii="Calibri Light" w:hAnsi="Calibri Light" w:cs="Calibri Light"/>
                <w:color w:val="000000" w:themeColor="text1"/>
                <w:sz w:val="22"/>
              </w:rPr>
            </w:pPr>
          </w:p>
          <w:p w14:paraId="0142A020" w14:textId="77777777" w:rsidR="007E32C3" w:rsidRPr="004A6316" w:rsidRDefault="007E32C3" w:rsidP="00547094">
            <w:pPr>
              <w:jc w:val="center"/>
              <w:rPr>
                <w:rFonts w:ascii="Calibri Light" w:hAnsi="Calibri Light" w:cs="Calibri Light"/>
                <w:color w:val="000000" w:themeColor="text1"/>
                <w:sz w:val="22"/>
                <w:highlight w:val="yellow"/>
              </w:rPr>
            </w:pPr>
            <w:r w:rsidRPr="004A6316">
              <w:rPr>
                <w:rFonts w:ascii="Calibri Light" w:hAnsi="Calibri Light" w:cs="Calibri Light"/>
                <w:color w:val="000000" w:themeColor="text1"/>
                <w:sz w:val="22"/>
              </w:rPr>
              <w:t>2024 (baseline, MY 2023 data)</w:t>
            </w:r>
          </w:p>
        </w:tc>
        <w:tc>
          <w:tcPr>
            <w:tcW w:w="997" w:type="pct"/>
            <w:tcBorders>
              <w:top w:val="single" w:sz="4" w:space="0" w:color="auto"/>
              <w:left w:val="single" w:sz="4" w:space="0" w:color="auto"/>
              <w:bottom w:val="single" w:sz="4" w:space="0" w:color="auto"/>
              <w:right w:val="single" w:sz="4" w:space="0" w:color="auto"/>
            </w:tcBorders>
          </w:tcPr>
          <w:p w14:paraId="7405A83D" w14:textId="2C31636E" w:rsidR="007E32C3" w:rsidRPr="004A6316" w:rsidRDefault="007E32C3" w:rsidP="00547094">
            <w:pPr>
              <w:ind w:right="86"/>
              <w:jc w:val="right"/>
              <w:rPr>
                <w:rFonts w:ascii="Calibri Light" w:hAnsi="Calibri Light" w:cs="Calibri Light"/>
                <w:color w:val="000000" w:themeColor="text1"/>
                <w:sz w:val="22"/>
              </w:rPr>
            </w:pPr>
            <w:r w:rsidRPr="004A6316">
              <w:rPr>
                <w:rFonts w:ascii="Calibri Light" w:hAnsi="Calibri Light" w:cs="Calibri Light"/>
                <w:sz w:val="22"/>
              </w:rPr>
              <w:t>11.8</w:t>
            </w:r>
            <w:r w:rsidR="00350DF5">
              <w:rPr>
                <w:rFonts w:ascii="Calibri Light" w:hAnsi="Calibri Light" w:cs="Calibri Light"/>
                <w:sz w:val="22"/>
              </w:rPr>
              <w:t>0</w:t>
            </w:r>
            <w:r w:rsidRPr="004A6316">
              <w:rPr>
                <w:rFonts w:ascii="Calibri Light" w:hAnsi="Calibri Light" w:cs="Calibri Light"/>
                <w:sz w:val="22"/>
              </w:rPr>
              <w:t>%</w:t>
            </w:r>
          </w:p>
        </w:tc>
      </w:tr>
    </w:tbl>
    <w:p w14:paraId="58A92C7D" w14:textId="235D7908" w:rsidR="00C56E22" w:rsidRPr="004A6316" w:rsidRDefault="00547094" w:rsidP="00547094">
      <w:pPr>
        <w:keepNext/>
        <w:spacing w:after="480"/>
        <w:rPr>
          <w:rFonts w:ascii="Calibri Light" w:hAnsi="Calibri Light" w:cs="Calibri Light"/>
          <w:sz w:val="20"/>
          <w:szCs w:val="18"/>
        </w:rPr>
      </w:pPr>
      <w:r w:rsidRPr="004A6316">
        <w:rPr>
          <w:rFonts w:ascii="Calibri Light" w:hAnsi="Calibri Light" w:cs="Calibri Light"/>
          <w:sz w:val="20"/>
          <w:szCs w:val="18"/>
        </w:rPr>
        <w:t>PIP: performance improvement project; N/A: not applicable; HbA1c: hemoglobin A1c; MY: measurement year.</w:t>
      </w:r>
    </w:p>
    <w:p w14:paraId="53F8F4C8"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6D1C8BED" w14:textId="77777777" w:rsidR="007E32C3" w:rsidRPr="004A6316" w:rsidRDefault="007E32C3" w:rsidP="00D2431F">
      <w:pPr>
        <w:pStyle w:val="Heading4"/>
      </w:pPr>
      <w:r w:rsidRPr="004A6316">
        <w:lastRenderedPageBreak/>
        <w:t>Tufts CHA PIPs</w:t>
      </w:r>
    </w:p>
    <w:p w14:paraId="21B779F7" w14:textId="1F339388" w:rsidR="007E32C3" w:rsidRPr="004A6316" w:rsidRDefault="007E32C3" w:rsidP="00D2431F">
      <w:pPr>
        <w:rPr>
          <w:rFonts w:ascii="Calibri Light" w:hAnsi="Calibri Light" w:cs="Calibri Light"/>
        </w:rPr>
      </w:pPr>
      <w:r w:rsidRPr="004A6316">
        <w:rPr>
          <w:rFonts w:ascii="Calibri Light" w:hAnsi="Calibri Light" w:cs="Calibri Light"/>
        </w:rPr>
        <w:t xml:space="preserve">Tufts CHA PIP summaries, including aim, interventions, and results (indicators), are reported in </w:t>
      </w:r>
      <w:r w:rsidRPr="004A6316">
        <w:rPr>
          <w:rFonts w:ascii="Calibri Light" w:hAnsi="Calibri Light" w:cs="Calibri Light"/>
          <w:b/>
          <w:bCs/>
        </w:rPr>
        <w:t>Tables 4</w:t>
      </w:r>
      <w:r w:rsidR="00547094" w:rsidRPr="004A6316">
        <w:rPr>
          <w:rFonts w:ascii="Calibri Light" w:hAnsi="Calibri Light" w:cs="Calibri Light"/>
          <w:b/>
          <w:bCs/>
        </w:rPr>
        <w:t>5</w:t>
      </w:r>
      <w:r w:rsidRPr="004A6316">
        <w:rPr>
          <w:rFonts w:ascii="Calibri Light" w:hAnsi="Calibri Light" w:cs="Calibri Light"/>
          <w:b/>
        </w:rPr>
        <w:t>–4</w:t>
      </w:r>
      <w:r w:rsidR="00547094" w:rsidRPr="004A6316">
        <w:rPr>
          <w:rFonts w:ascii="Calibri Light" w:hAnsi="Calibri Light" w:cs="Calibri Light"/>
          <w:b/>
        </w:rPr>
        <w:t>6</w:t>
      </w:r>
      <w:r w:rsidRPr="004A6316">
        <w:rPr>
          <w:rFonts w:ascii="Calibri Light" w:hAnsi="Calibri Light" w:cs="Calibri Light"/>
        </w:rPr>
        <w:t>.</w:t>
      </w:r>
    </w:p>
    <w:p w14:paraId="3F22291D" w14:textId="77777777" w:rsidR="00C56E22" w:rsidRPr="004A6316" w:rsidRDefault="00C56E22" w:rsidP="00D2431F">
      <w:pPr>
        <w:rPr>
          <w:rFonts w:ascii="Calibri Light" w:hAnsi="Calibri Light" w:cs="Calibri Light"/>
          <w:b/>
          <w:bCs/>
          <w:szCs w:val="24"/>
        </w:rPr>
      </w:pPr>
    </w:p>
    <w:p w14:paraId="16CEB367" w14:textId="18AF8CD2" w:rsidR="007E32C3" w:rsidRPr="004A6316" w:rsidRDefault="007E32C3" w:rsidP="00D2431F">
      <w:pPr>
        <w:keepNext/>
        <w:rPr>
          <w:rFonts w:ascii="Calibri Light" w:hAnsi="Calibri Light" w:cs="Calibri Light"/>
          <w:b/>
          <w:bCs/>
          <w:szCs w:val="24"/>
        </w:rPr>
      </w:pPr>
      <w:bookmarkStart w:id="198" w:name="_Toc190119541"/>
      <w:bookmarkStart w:id="199" w:name="_Toc192530233"/>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547094" w:rsidRPr="004A6316">
        <w:rPr>
          <w:rFonts w:ascii="Calibri Light" w:hAnsi="Calibri Light" w:cs="Calibri Light"/>
          <w:b/>
          <w:bCs/>
          <w:szCs w:val="24"/>
        </w:rPr>
        <w:t>45</w:t>
      </w:r>
      <w:r w:rsidRPr="004A6316">
        <w:rPr>
          <w:rFonts w:ascii="Calibri Light" w:hAnsi="Calibri Light" w:cs="Calibri Light"/>
          <w:b/>
          <w:bCs/>
          <w:szCs w:val="24"/>
        </w:rPr>
        <w:fldChar w:fldCharType="end"/>
      </w:r>
      <w:r w:rsidRPr="004A6316">
        <w:rPr>
          <w:rFonts w:ascii="Calibri Light" w:hAnsi="Calibri Light" w:cs="Calibri Light"/>
          <w:b/>
          <w:bCs/>
          <w:szCs w:val="24"/>
        </w:rPr>
        <w:t>: Tufts CHA PIP 1 Summary, 2024</w:t>
      </w:r>
      <w:bookmarkEnd w:id="198"/>
      <w:bookmarkEnd w:id="19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322F98FE" w14:textId="77777777">
        <w:trPr>
          <w:tblHeader/>
        </w:trPr>
        <w:tc>
          <w:tcPr>
            <w:tcW w:w="10790" w:type="dxa"/>
            <w:shd w:val="clear" w:color="auto" w:fill="5F497A" w:themeFill="accent4" w:themeFillShade="BF"/>
            <w:vAlign w:val="bottom"/>
            <w:hideMark/>
          </w:tcPr>
          <w:p w14:paraId="12C53283"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Tufts CHA PIP 1: Increasing</w:t>
            </w:r>
            <w:r w:rsidRPr="004A6316">
              <w:rPr>
                <w:rFonts w:ascii="Calibri Light" w:hAnsi="Calibri Light" w:cs="Calibri Light"/>
                <w:color w:val="000000" w:themeColor="text1"/>
                <w:sz w:val="22"/>
              </w:rPr>
              <w:t xml:space="preserve"> </w:t>
            </w:r>
            <w:r w:rsidRPr="004A6316">
              <w:rPr>
                <w:rFonts w:ascii="Calibri Light" w:hAnsi="Calibri Light" w:cs="Calibri Light"/>
                <w:b/>
                <w:bCs/>
                <w:color w:val="FFFFFF" w:themeColor="background1"/>
                <w:sz w:val="22"/>
              </w:rPr>
              <w:t>the percentage of members 12 years of age and older who were screened for clinical depression using a standardized instrument and, if screened, received follow-up care</w:t>
            </w:r>
          </w:p>
        </w:tc>
      </w:tr>
      <w:tr w:rsidR="007E32C3" w:rsidRPr="004A6316" w14:paraId="2D3DF867" w14:textId="77777777">
        <w:tc>
          <w:tcPr>
            <w:tcW w:w="10790" w:type="dxa"/>
            <w:shd w:val="clear" w:color="auto" w:fill="CCC0D9" w:themeFill="accent4" w:themeFillTint="66"/>
            <w:hideMark/>
          </w:tcPr>
          <w:p w14:paraId="670D1419"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
                <w:sz w:val="22"/>
              </w:rPr>
              <w:t>Validation Summary</w:t>
            </w:r>
          </w:p>
          <w:p w14:paraId="7BC8FC63"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68876516"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0B6884CB" w14:textId="77777777">
        <w:tc>
          <w:tcPr>
            <w:tcW w:w="10790" w:type="dxa"/>
          </w:tcPr>
          <w:p w14:paraId="3D6F411D"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
                <w:sz w:val="22"/>
              </w:rPr>
              <w:t>Aim</w:t>
            </w:r>
          </w:p>
          <w:p w14:paraId="7021CA20" w14:textId="77777777" w:rsidR="007E32C3" w:rsidRPr="004A6316" w:rsidRDefault="007E32C3" w:rsidP="00D2431F">
            <w:pPr>
              <w:keepNext/>
              <w:jc w:val="left"/>
              <w:rPr>
                <w:rFonts w:ascii="Calibri Light" w:hAnsi="Calibri Light" w:cs="Calibri Light"/>
                <w:sz w:val="22"/>
              </w:rPr>
            </w:pPr>
            <w:r w:rsidRPr="004A6316">
              <w:rPr>
                <w:rFonts w:ascii="Calibri Light" w:hAnsi="Calibri Light" w:cs="Calibri Light"/>
                <w:sz w:val="22"/>
              </w:rPr>
              <w:t>By the end of 2025, the Plan aims to increase the percentage of members who received depression screening and follow-up if positive by 20 percentage points compared to the MY 2022 baseline rate.</w:t>
            </w:r>
          </w:p>
          <w:p w14:paraId="5B543099" w14:textId="77777777" w:rsidR="007E32C3" w:rsidRPr="004A6316" w:rsidRDefault="007E32C3" w:rsidP="00D2431F">
            <w:pPr>
              <w:keepNext/>
              <w:jc w:val="left"/>
              <w:rPr>
                <w:rFonts w:ascii="Calibri Light" w:hAnsi="Calibri Light" w:cs="Calibri Light"/>
                <w:sz w:val="22"/>
              </w:rPr>
            </w:pPr>
          </w:p>
          <w:p w14:paraId="47D94AE7" w14:textId="77777777" w:rsidR="007E32C3" w:rsidRPr="004A6316" w:rsidRDefault="007E32C3" w:rsidP="00D2431F">
            <w:pPr>
              <w:keepNext/>
              <w:jc w:val="left"/>
              <w:rPr>
                <w:rFonts w:ascii="Calibri Light" w:hAnsi="Calibri Light" w:cs="Calibri Light"/>
                <w:b/>
                <w:sz w:val="22"/>
              </w:rPr>
            </w:pPr>
            <w:r w:rsidRPr="004A6316">
              <w:rPr>
                <w:rFonts w:ascii="Calibri Light" w:hAnsi="Calibri Light" w:cs="Calibri Light"/>
                <w:b/>
                <w:sz w:val="22"/>
              </w:rPr>
              <w:t>Interventions in 2024</w:t>
            </w:r>
          </w:p>
          <w:p w14:paraId="761B5A47" w14:textId="77777777" w:rsidR="007E32C3" w:rsidRPr="004A6316" w:rsidRDefault="007E32C3" w:rsidP="00D2431F">
            <w:pPr>
              <w:keepNext/>
              <w:numPr>
                <w:ilvl w:val="0"/>
                <w:numId w:val="17"/>
              </w:numPr>
              <w:contextualSpacing/>
              <w:jc w:val="left"/>
              <w:rPr>
                <w:rFonts w:ascii="Calibri Light" w:hAnsi="Calibri Light" w:cs="Calibri Light"/>
                <w:sz w:val="22"/>
              </w:rPr>
            </w:pPr>
            <w:r w:rsidRPr="004A6316">
              <w:rPr>
                <w:rFonts w:ascii="Calibri Light" w:hAnsi="Calibri Light" w:cs="Calibri Light"/>
                <w:sz w:val="22"/>
              </w:rPr>
              <w:t>Implement systematic depression screening and follow-up at additional outpatient locations</w:t>
            </w:r>
          </w:p>
          <w:p w14:paraId="1263583F" w14:textId="77777777" w:rsidR="007E32C3" w:rsidRPr="004A6316" w:rsidRDefault="007E32C3" w:rsidP="00D2431F">
            <w:pPr>
              <w:keepNext/>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Automate screening workflow for in-person and televisit appointments with clinical decision support for PCPs</w:t>
            </w:r>
          </w:p>
          <w:p w14:paraId="083D2582" w14:textId="77777777" w:rsidR="007E32C3" w:rsidRPr="004A6316" w:rsidRDefault="007E32C3" w:rsidP="00D2431F">
            <w:pPr>
              <w:keepNext/>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Implement EMR optimizations and related training to improve provider documentation of follow-up for positive screenings</w:t>
            </w:r>
          </w:p>
          <w:p w14:paraId="2CD49DAE" w14:textId="77777777" w:rsidR="007E32C3" w:rsidRPr="004A6316" w:rsidRDefault="007E32C3" w:rsidP="00D2431F">
            <w:pPr>
              <w:keepNext/>
              <w:ind w:left="360"/>
              <w:contextualSpacing/>
              <w:jc w:val="left"/>
              <w:rPr>
                <w:rFonts w:ascii="Calibri Light" w:eastAsiaTheme="majorEastAsia" w:hAnsi="Calibri Light" w:cs="Calibri Light"/>
                <w:b/>
                <w:sz w:val="22"/>
              </w:rPr>
            </w:pPr>
          </w:p>
          <w:p w14:paraId="73B1F18D" w14:textId="77777777" w:rsidR="007E32C3" w:rsidRPr="004A6316" w:rsidRDefault="007E32C3" w:rsidP="00D2431F">
            <w:pPr>
              <w:keepNext/>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0C8CAA28" w14:textId="22CEEACF" w:rsidR="007E32C3" w:rsidRPr="004A6316" w:rsidRDefault="007E32C3" w:rsidP="005D5334">
            <w:pPr>
              <w:keepNext/>
              <w:contextualSpacing/>
              <w:jc w:val="left"/>
              <w:rPr>
                <w:rFonts w:ascii="Calibri Light" w:hAnsi="Calibri Light" w:cs="Calibri Light"/>
                <w:bCs/>
                <w:sz w:val="22"/>
              </w:rPr>
            </w:pPr>
            <w:r w:rsidRPr="004A6316">
              <w:rPr>
                <w:rFonts w:ascii="Calibri Light" w:eastAsiaTheme="majorEastAsia" w:hAnsi="Calibri Light" w:cs="Calibri Light"/>
                <w:sz w:val="22"/>
              </w:rPr>
              <w:t xml:space="preserve">Not applicable until the remeasurement results are available in CY 2025 for MY 2024. </w:t>
            </w:r>
          </w:p>
        </w:tc>
      </w:tr>
    </w:tbl>
    <w:p w14:paraId="43BB256E" w14:textId="5A3E45BD" w:rsidR="007E32C3" w:rsidRPr="004A6316" w:rsidRDefault="00547094" w:rsidP="005D5334">
      <w:pPr>
        <w:spacing w:after="480"/>
        <w:rPr>
          <w:rFonts w:ascii="Calibri Light" w:hAnsi="Calibri Light" w:cs="Calibri Light"/>
        </w:rPr>
      </w:pPr>
      <w:r w:rsidRPr="004A6316">
        <w:rPr>
          <w:rFonts w:ascii="Calibri Light" w:hAnsi="Calibri Light" w:cs="Calibri Light"/>
          <w:sz w:val="20"/>
          <w:szCs w:val="18"/>
        </w:rPr>
        <w:t xml:space="preserve">PIP: performance improvement project; N/A: not applicable; </w:t>
      </w:r>
      <w:r w:rsidR="005671DA" w:rsidRPr="004A6316">
        <w:rPr>
          <w:rFonts w:ascii="Calibri Light" w:hAnsi="Calibri Light" w:cs="Calibri Light"/>
          <w:sz w:val="20"/>
          <w:szCs w:val="18"/>
        </w:rPr>
        <w:t>PCP: primary care provider; EMR: electronic medical record;</w:t>
      </w:r>
      <w:r w:rsidRPr="004A6316">
        <w:rPr>
          <w:rFonts w:ascii="Calibri Light" w:hAnsi="Calibri Light" w:cs="Calibri Light"/>
          <w:sz w:val="20"/>
          <w:szCs w:val="18"/>
        </w:rPr>
        <w:t xml:space="preserve"> MY: measurement year; CY: calendar year.</w:t>
      </w:r>
    </w:p>
    <w:p w14:paraId="7D97C3F3" w14:textId="21BA018C" w:rsidR="007E32C3" w:rsidRPr="004A6316" w:rsidRDefault="007E32C3" w:rsidP="00D2431F">
      <w:pPr>
        <w:rPr>
          <w:rFonts w:ascii="Calibri Light" w:hAnsi="Calibri Light" w:cs="Calibri Light"/>
          <w:b/>
          <w:bCs/>
          <w:szCs w:val="18"/>
        </w:rPr>
      </w:pPr>
      <w:bookmarkStart w:id="200" w:name="_Toc190119542"/>
      <w:bookmarkStart w:id="201" w:name="_Toc192530234"/>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547094" w:rsidRPr="004A6316">
        <w:rPr>
          <w:rFonts w:ascii="Calibri Light" w:hAnsi="Calibri Light" w:cs="Calibri Light"/>
          <w:b/>
          <w:bCs/>
          <w:szCs w:val="18"/>
        </w:rPr>
        <w:t>46</w:t>
      </w:r>
      <w:r w:rsidRPr="004A6316">
        <w:rPr>
          <w:rFonts w:ascii="Calibri Light" w:hAnsi="Calibri Light" w:cs="Calibri Light"/>
          <w:b/>
          <w:bCs/>
          <w:szCs w:val="18"/>
        </w:rPr>
        <w:fldChar w:fldCharType="end"/>
      </w:r>
      <w:r w:rsidRPr="004A6316">
        <w:rPr>
          <w:rFonts w:ascii="Calibri Light" w:hAnsi="Calibri Light" w:cs="Calibri Light"/>
          <w:b/>
          <w:bCs/>
          <w:szCs w:val="18"/>
        </w:rPr>
        <w:t xml:space="preserve">: </w:t>
      </w:r>
      <w:r w:rsidRPr="004A6316">
        <w:rPr>
          <w:rFonts w:ascii="Calibri Light" w:hAnsi="Calibri Light" w:cs="Calibri Light"/>
          <w:b/>
          <w:bCs/>
          <w:szCs w:val="24"/>
        </w:rPr>
        <w:t xml:space="preserve">Tufts CHA </w:t>
      </w:r>
      <w:r w:rsidRPr="004A6316">
        <w:rPr>
          <w:rFonts w:ascii="Calibri Light" w:hAnsi="Calibri Light" w:cs="Calibri Light"/>
          <w:b/>
          <w:bCs/>
          <w:szCs w:val="18"/>
        </w:rPr>
        <w:t>PIP 1 Performance Measures and Results</w:t>
      </w:r>
      <w:bookmarkEnd w:id="200"/>
      <w:bookmarkEnd w:id="201"/>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764"/>
        <w:gridCol w:w="3870"/>
        <w:gridCol w:w="2151"/>
      </w:tblGrid>
      <w:tr w:rsidR="007E32C3" w:rsidRPr="004A6316" w14:paraId="367A1F31" w14:textId="77777777">
        <w:trPr>
          <w:tblHeader/>
        </w:trPr>
        <w:tc>
          <w:tcPr>
            <w:tcW w:w="2209"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42453D0F"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794"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754444FC" w14:textId="77777777" w:rsidR="007E32C3" w:rsidRPr="004A6316"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997"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57175DE6"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59F855C5" w14:textId="77777777" w:rsidTr="00C56E22">
        <w:tc>
          <w:tcPr>
            <w:tcW w:w="2209" w:type="pct"/>
            <w:tcBorders>
              <w:top w:val="single" w:sz="4" w:space="0" w:color="auto"/>
              <w:left w:val="single" w:sz="4" w:space="0" w:color="auto"/>
              <w:bottom w:val="single" w:sz="4" w:space="0" w:color="auto"/>
              <w:right w:val="single" w:sz="4" w:space="0" w:color="auto"/>
            </w:tcBorders>
          </w:tcPr>
          <w:p w14:paraId="060B5E17"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1: Depression Screening</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5502C" w14:textId="77777777" w:rsidR="007E32C3" w:rsidRPr="004A6316" w:rsidRDefault="007E32C3" w:rsidP="00C56E22">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97" w:type="pct"/>
            <w:tcBorders>
              <w:top w:val="nil"/>
              <w:left w:val="single" w:sz="4" w:space="0" w:color="auto"/>
              <w:bottom w:val="single" w:sz="4" w:space="0" w:color="auto"/>
              <w:right w:val="single" w:sz="4" w:space="0" w:color="auto"/>
            </w:tcBorders>
          </w:tcPr>
          <w:p w14:paraId="1B81B48D" w14:textId="77777777" w:rsidR="007E32C3" w:rsidRPr="004A6316" w:rsidRDefault="007E32C3" w:rsidP="00C56E22">
            <w:pPr>
              <w:ind w:right="86"/>
              <w:jc w:val="right"/>
              <w:rPr>
                <w:rFonts w:ascii="Calibri Light" w:hAnsi="Calibri Light" w:cs="Calibri Light"/>
                <w:sz w:val="22"/>
              </w:rPr>
            </w:pPr>
            <w:r w:rsidRPr="004A6316">
              <w:rPr>
                <w:rFonts w:ascii="Calibri Light" w:hAnsi="Calibri Light" w:cs="Calibri Light"/>
                <w:color w:val="000000" w:themeColor="text1"/>
                <w:sz w:val="22"/>
              </w:rPr>
              <w:t>66.02%</w:t>
            </w:r>
          </w:p>
        </w:tc>
      </w:tr>
      <w:tr w:rsidR="007E32C3" w:rsidRPr="004A6316" w14:paraId="36710901" w14:textId="77777777" w:rsidTr="00C56E22">
        <w:tc>
          <w:tcPr>
            <w:tcW w:w="2209" w:type="pct"/>
            <w:tcBorders>
              <w:top w:val="single" w:sz="4" w:space="0" w:color="auto"/>
              <w:left w:val="single" w:sz="4" w:space="0" w:color="auto"/>
              <w:bottom w:val="single" w:sz="4" w:space="0" w:color="auto"/>
              <w:right w:val="single" w:sz="4" w:space="0" w:color="auto"/>
            </w:tcBorders>
          </w:tcPr>
          <w:p w14:paraId="26FF4A86" w14:textId="77DA269B"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2: </w:t>
            </w:r>
            <w:r w:rsidR="000C289E" w:rsidRPr="004A6316">
              <w:rPr>
                <w:rFonts w:ascii="Calibri Light" w:hAnsi="Calibri Light" w:cs="Calibri Light"/>
                <w:color w:val="000000" w:themeColor="text1"/>
                <w:sz w:val="22"/>
              </w:rPr>
              <w:t>Follow-up</w:t>
            </w:r>
            <w:r w:rsidRPr="004A6316">
              <w:rPr>
                <w:rFonts w:ascii="Calibri Light" w:hAnsi="Calibri Light" w:cs="Calibri Light"/>
                <w:color w:val="000000" w:themeColor="text1"/>
                <w:sz w:val="22"/>
              </w:rPr>
              <w:t xml:space="preserve"> for Positive Screening</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AB5FF" w14:textId="77777777" w:rsidR="007E32C3" w:rsidRPr="004A6316" w:rsidRDefault="007E32C3" w:rsidP="00C56E22">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97" w:type="pct"/>
            <w:tcBorders>
              <w:top w:val="nil"/>
              <w:left w:val="single" w:sz="4" w:space="0" w:color="auto"/>
              <w:bottom w:val="single" w:sz="4" w:space="0" w:color="auto"/>
              <w:right w:val="single" w:sz="4" w:space="0" w:color="auto"/>
            </w:tcBorders>
          </w:tcPr>
          <w:p w14:paraId="2384BDC6" w14:textId="77777777" w:rsidR="007E32C3" w:rsidRPr="004A6316" w:rsidRDefault="007E32C3" w:rsidP="00C56E22">
            <w:pPr>
              <w:ind w:right="86"/>
              <w:jc w:val="right"/>
              <w:rPr>
                <w:rFonts w:ascii="Calibri Light" w:hAnsi="Calibri Light" w:cs="Calibri Light"/>
                <w:color w:val="000000" w:themeColor="text1"/>
                <w:sz w:val="22"/>
              </w:rPr>
            </w:pPr>
            <w:r w:rsidRPr="004A6316">
              <w:rPr>
                <w:rFonts w:ascii="Calibri Light" w:hAnsi="Calibri Light" w:cs="Calibri Light"/>
                <w:sz w:val="22"/>
              </w:rPr>
              <w:t>8.78%</w:t>
            </w:r>
          </w:p>
        </w:tc>
      </w:tr>
      <w:tr w:rsidR="007E32C3" w:rsidRPr="004A6316" w14:paraId="4304BE8E" w14:textId="77777777" w:rsidTr="00C56E22">
        <w:tc>
          <w:tcPr>
            <w:tcW w:w="2209" w:type="pct"/>
            <w:tcBorders>
              <w:top w:val="single" w:sz="4" w:space="0" w:color="auto"/>
              <w:left w:val="single" w:sz="4" w:space="0" w:color="auto"/>
              <w:bottom w:val="single" w:sz="4" w:space="0" w:color="auto"/>
              <w:right w:val="single" w:sz="4" w:space="0" w:color="auto"/>
            </w:tcBorders>
          </w:tcPr>
          <w:p w14:paraId="29734E6C" w14:textId="77777777"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Indicator 3: Depression Screening and Follow-up or Positive Screening</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43DA8" w14:textId="77777777" w:rsidR="007E32C3" w:rsidRPr="004A6316" w:rsidRDefault="007E32C3" w:rsidP="00C56E22">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997" w:type="pct"/>
            <w:tcBorders>
              <w:top w:val="single" w:sz="4" w:space="0" w:color="auto"/>
              <w:left w:val="single" w:sz="4" w:space="0" w:color="auto"/>
              <w:bottom w:val="single" w:sz="4" w:space="0" w:color="auto"/>
              <w:right w:val="single" w:sz="4" w:space="0" w:color="auto"/>
            </w:tcBorders>
          </w:tcPr>
          <w:p w14:paraId="1D0E2742" w14:textId="77777777" w:rsidR="007E32C3" w:rsidRPr="004A6316" w:rsidRDefault="007E32C3" w:rsidP="00C56E22">
            <w:pPr>
              <w:ind w:right="86"/>
              <w:jc w:val="right"/>
              <w:rPr>
                <w:rFonts w:ascii="Calibri Light" w:hAnsi="Calibri Light" w:cs="Calibri Light"/>
                <w:color w:val="000000" w:themeColor="text1"/>
                <w:sz w:val="22"/>
              </w:rPr>
            </w:pPr>
            <w:r w:rsidRPr="004A6316">
              <w:rPr>
                <w:rFonts w:ascii="Calibri Light" w:hAnsi="Calibri Light" w:cs="Calibri Light"/>
                <w:color w:val="000000" w:themeColor="text1"/>
                <w:sz w:val="22"/>
              </w:rPr>
              <w:t>56.58%</w:t>
            </w:r>
          </w:p>
        </w:tc>
      </w:tr>
    </w:tbl>
    <w:p w14:paraId="280F348A" w14:textId="31C036F1" w:rsidR="00C56E22" w:rsidRPr="004A6316" w:rsidRDefault="00C56E22" w:rsidP="00D2431F">
      <w:pPr>
        <w:spacing w:after="200"/>
        <w:rPr>
          <w:rFonts w:ascii="Calibri Light" w:hAnsi="Calibri Light" w:cs="Calibri Light"/>
          <w:sz w:val="20"/>
          <w:szCs w:val="18"/>
        </w:rPr>
      </w:pPr>
      <w:r w:rsidRPr="004A6316">
        <w:rPr>
          <w:rFonts w:ascii="Calibri Light" w:hAnsi="Calibri Light" w:cs="Calibri Light"/>
          <w:sz w:val="20"/>
          <w:szCs w:val="18"/>
        </w:rPr>
        <w:t>PIP: performance improvement project; NMY: measurement year.</w:t>
      </w:r>
    </w:p>
    <w:p w14:paraId="36087FE3"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6A5F5BA3" w14:textId="77777777" w:rsidR="007E32C3" w:rsidRPr="004A6316" w:rsidRDefault="007E32C3" w:rsidP="00D2431F">
      <w:pPr>
        <w:pStyle w:val="Heading4"/>
      </w:pPr>
      <w:r w:rsidRPr="004A6316">
        <w:lastRenderedPageBreak/>
        <w:t>Tufts UMass PIPs</w:t>
      </w:r>
    </w:p>
    <w:p w14:paraId="674B5D52" w14:textId="59AE81BF" w:rsidR="007E32C3" w:rsidRPr="004A6316" w:rsidRDefault="007E32C3" w:rsidP="00D2431F">
      <w:pPr>
        <w:rPr>
          <w:rFonts w:ascii="Calibri Light" w:hAnsi="Calibri Light" w:cs="Calibri Light"/>
        </w:rPr>
      </w:pPr>
      <w:r w:rsidRPr="004A6316">
        <w:rPr>
          <w:rFonts w:ascii="Calibri Light" w:hAnsi="Calibri Light" w:cs="Calibri Light"/>
        </w:rPr>
        <w:t xml:space="preserve">Tufts UMass PIP summaries, including aim, interventions, and results (indicators), are reported in </w:t>
      </w:r>
      <w:r w:rsidRPr="004A6316">
        <w:rPr>
          <w:rFonts w:ascii="Calibri Light" w:hAnsi="Calibri Light" w:cs="Calibri Light"/>
          <w:b/>
          <w:bCs/>
        </w:rPr>
        <w:t>Tables 4</w:t>
      </w:r>
      <w:r w:rsidR="00C56E22" w:rsidRPr="004A6316">
        <w:rPr>
          <w:rFonts w:ascii="Calibri Light" w:hAnsi="Calibri Light" w:cs="Calibri Light"/>
          <w:b/>
          <w:bCs/>
        </w:rPr>
        <w:t>7</w:t>
      </w:r>
      <w:r w:rsidRPr="004A6316">
        <w:rPr>
          <w:rFonts w:ascii="Calibri Light" w:hAnsi="Calibri Light" w:cs="Calibri Light"/>
          <w:b/>
          <w:bCs/>
        </w:rPr>
        <w:t>-4</w:t>
      </w:r>
      <w:r w:rsidR="00C56E22" w:rsidRPr="004A6316">
        <w:rPr>
          <w:rFonts w:ascii="Calibri Light" w:hAnsi="Calibri Light" w:cs="Calibri Light"/>
          <w:b/>
          <w:bCs/>
        </w:rPr>
        <w:t>8</w:t>
      </w:r>
      <w:r w:rsidRPr="004A6316">
        <w:rPr>
          <w:rFonts w:ascii="Calibri Light" w:hAnsi="Calibri Light" w:cs="Calibri Light"/>
        </w:rPr>
        <w:t>.</w:t>
      </w:r>
    </w:p>
    <w:p w14:paraId="5147FC36" w14:textId="77777777" w:rsidR="007E32C3" w:rsidRPr="004A6316" w:rsidRDefault="007E32C3" w:rsidP="00D2431F">
      <w:pPr>
        <w:rPr>
          <w:rFonts w:ascii="Calibri Light" w:hAnsi="Calibri Light" w:cs="Calibri Light"/>
        </w:rPr>
      </w:pPr>
    </w:p>
    <w:p w14:paraId="51A39342" w14:textId="16B46DD5" w:rsidR="007E32C3" w:rsidRPr="004A6316" w:rsidRDefault="007E32C3" w:rsidP="00D2431F">
      <w:pPr>
        <w:keepNext/>
        <w:rPr>
          <w:rFonts w:ascii="Calibri Light" w:hAnsi="Calibri Light" w:cs="Calibri Light"/>
          <w:b/>
          <w:bCs/>
          <w:szCs w:val="24"/>
        </w:rPr>
      </w:pPr>
      <w:bookmarkStart w:id="202" w:name="_Toc190119543"/>
      <w:bookmarkStart w:id="203" w:name="_Toc192530235"/>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C56E22" w:rsidRPr="004A6316">
        <w:rPr>
          <w:rFonts w:ascii="Calibri Light" w:hAnsi="Calibri Light" w:cs="Calibri Light"/>
          <w:b/>
          <w:bCs/>
          <w:szCs w:val="24"/>
        </w:rPr>
        <w:t>47</w:t>
      </w:r>
      <w:r w:rsidRPr="004A6316">
        <w:rPr>
          <w:rFonts w:ascii="Calibri Light" w:hAnsi="Calibri Light" w:cs="Calibri Light"/>
          <w:b/>
          <w:bCs/>
          <w:szCs w:val="24"/>
        </w:rPr>
        <w:fldChar w:fldCharType="end"/>
      </w:r>
      <w:r w:rsidRPr="004A6316">
        <w:rPr>
          <w:rFonts w:ascii="Calibri Light" w:hAnsi="Calibri Light" w:cs="Calibri Light"/>
          <w:b/>
          <w:bCs/>
          <w:szCs w:val="24"/>
        </w:rPr>
        <w:t xml:space="preserve">: </w:t>
      </w:r>
      <w:r w:rsidRPr="004A6316">
        <w:rPr>
          <w:rFonts w:ascii="Calibri Light" w:hAnsi="Calibri Light" w:cs="Calibri Light"/>
          <w:b/>
          <w:bCs/>
          <w:szCs w:val="18"/>
        </w:rPr>
        <w:t xml:space="preserve">Tufts UMass </w:t>
      </w:r>
      <w:r w:rsidRPr="004A6316">
        <w:rPr>
          <w:rFonts w:ascii="Calibri Light" w:hAnsi="Calibri Light" w:cs="Calibri Light"/>
          <w:b/>
          <w:bCs/>
          <w:szCs w:val="24"/>
        </w:rPr>
        <w:t>PIP 1 Summary, 2024</w:t>
      </w:r>
      <w:bookmarkEnd w:id="202"/>
      <w:bookmarkEnd w:id="203"/>
      <w:r w:rsidRPr="004A6316">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E32C3" w:rsidRPr="004A6316" w14:paraId="6026CCEB" w14:textId="77777777">
        <w:trPr>
          <w:tblHeader/>
        </w:trPr>
        <w:tc>
          <w:tcPr>
            <w:tcW w:w="10790" w:type="dxa"/>
            <w:shd w:val="clear" w:color="auto" w:fill="5F497A" w:themeFill="accent4" w:themeFillShade="BF"/>
            <w:vAlign w:val="bottom"/>
            <w:hideMark/>
          </w:tcPr>
          <w:p w14:paraId="0B553D8C" w14:textId="77777777" w:rsidR="007E32C3" w:rsidRPr="004A6316" w:rsidRDefault="007E32C3"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Fallon 365 PIP 1: Controlling Blood Pressure</w:t>
            </w:r>
          </w:p>
        </w:tc>
      </w:tr>
      <w:tr w:rsidR="007E32C3" w:rsidRPr="004A6316" w14:paraId="4D18C5B1" w14:textId="77777777">
        <w:trPr>
          <w:trHeight w:val="215"/>
        </w:trPr>
        <w:tc>
          <w:tcPr>
            <w:tcW w:w="10790" w:type="dxa"/>
            <w:shd w:val="clear" w:color="auto" w:fill="CCC0D9" w:themeFill="accent4" w:themeFillTint="66"/>
            <w:hideMark/>
          </w:tcPr>
          <w:p w14:paraId="4B9041E4"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Validation Summary</w:t>
            </w:r>
          </w:p>
          <w:p w14:paraId="783C9E98" w14:textId="77777777" w:rsidR="007E32C3" w:rsidRPr="004A6316" w:rsidRDefault="007E32C3" w:rsidP="00D2431F">
            <w:pPr>
              <w:jc w:val="left"/>
              <w:rPr>
                <w:rFonts w:ascii="Calibri Light" w:hAnsi="Calibri Light" w:cs="Calibri Light"/>
                <w:bCs/>
                <w:sz w:val="22"/>
              </w:rPr>
            </w:pPr>
            <w:r w:rsidRPr="004A6316">
              <w:rPr>
                <w:rFonts w:ascii="Calibri Light" w:hAnsi="Calibri Light" w:cs="Calibri Light"/>
                <w:bCs/>
                <w:sz w:val="22"/>
              </w:rPr>
              <w:t xml:space="preserve">Confidence Rating 1: </w:t>
            </w:r>
            <w:r w:rsidRPr="004A6316">
              <w:rPr>
                <w:rFonts w:ascii="Calibri Light" w:hAnsi="Calibri Light" w:cs="Calibri Light"/>
                <w:sz w:val="22"/>
              </w:rPr>
              <w:t>PIP Adhered to Acceptable Methodology – High Confidence</w:t>
            </w:r>
          </w:p>
          <w:p w14:paraId="489D1418"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Cs/>
                <w:sz w:val="22"/>
              </w:rPr>
              <w:t>Confidence Rating 2: PIP Produced Evidence of Improvement – N/A</w:t>
            </w:r>
          </w:p>
        </w:tc>
      </w:tr>
      <w:tr w:rsidR="007E32C3" w:rsidRPr="004A6316" w14:paraId="19884D44" w14:textId="77777777">
        <w:tc>
          <w:tcPr>
            <w:tcW w:w="10790" w:type="dxa"/>
            <w:hideMark/>
          </w:tcPr>
          <w:p w14:paraId="4A65037F"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Aim</w:t>
            </w:r>
          </w:p>
          <w:p w14:paraId="20440411" w14:textId="77777777" w:rsidR="007E32C3" w:rsidRPr="004A6316" w:rsidRDefault="007E32C3" w:rsidP="00D2431F">
            <w:pPr>
              <w:jc w:val="left"/>
              <w:rPr>
                <w:rFonts w:ascii="Calibri Light" w:hAnsi="Calibri Light" w:cs="Calibri Light"/>
                <w:sz w:val="22"/>
              </w:rPr>
            </w:pPr>
            <w:r w:rsidRPr="004A6316">
              <w:rPr>
                <w:rFonts w:ascii="Calibri Light" w:hAnsi="Calibri Light" w:cs="Calibri Light"/>
                <w:sz w:val="22"/>
              </w:rPr>
              <w:t>By December 2025 THP UMMH aims to increase the percentage of members who have a depression screening and follow-up plan by 2.6 percentage points from the 4/1/2023-12/31/2023 baseline rate of 55.40% to 58.00%</w:t>
            </w:r>
          </w:p>
          <w:p w14:paraId="6C5CCD59" w14:textId="77777777" w:rsidR="007E32C3" w:rsidRPr="004A6316" w:rsidRDefault="007E32C3" w:rsidP="00D2431F">
            <w:pPr>
              <w:jc w:val="left"/>
              <w:rPr>
                <w:rFonts w:ascii="Calibri Light" w:hAnsi="Calibri Light" w:cs="Calibri Light"/>
                <w:sz w:val="22"/>
              </w:rPr>
            </w:pPr>
          </w:p>
          <w:p w14:paraId="3F3ED2FB" w14:textId="77777777" w:rsidR="007E32C3" w:rsidRPr="004A6316" w:rsidRDefault="007E32C3" w:rsidP="00D2431F">
            <w:pPr>
              <w:jc w:val="left"/>
              <w:rPr>
                <w:rFonts w:ascii="Calibri Light" w:hAnsi="Calibri Light" w:cs="Calibri Light"/>
                <w:b/>
                <w:sz w:val="22"/>
              </w:rPr>
            </w:pPr>
            <w:r w:rsidRPr="004A6316">
              <w:rPr>
                <w:rFonts w:ascii="Calibri Light" w:hAnsi="Calibri Light" w:cs="Calibri Light"/>
                <w:b/>
                <w:sz w:val="22"/>
              </w:rPr>
              <w:t>Interventions in 2024</w:t>
            </w:r>
          </w:p>
          <w:p w14:paraId="6830C691" w14:textId="77777777"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hAnsi="Calibri Light" w:cs="Calibri Light"/>
                <w:sz w:val="22"/>
              </w:rPr>
              <w:t>Annual universal depression screening at PCP and OBGYN practices</w:t>
            </w:r>
          </w:p>
          <w:p w14:paraId="323E8B48" w14:textId="77777777" w:rsidR="007E32C3" w:rsidRPr="004A6316" w:rsidRDefault="007E32C3" w:rsidP="00D2431F">
            <w:pPr>
              <w:numPr>
                <w:ilvl w:val="0"/>
                <w:numId w:val="17"/>
              </w:numPr>
              <w:contextualSpacing/>
              <w:jc w:val="left"/>
              <w:rPr>
                <w:rFonts w:ascii="Calibri Light" w:eastAsiaTheme="majorEastAsia" w:hAnsi="Calibri Light" w:cs="Calibri Light"/>
                <w:b/>
                <w:sz w:val="22"/>
              </w:rPr>
            </w:pPr>
            <w:r w:rsidRPr="004A6316">
              <w:rPr>
                <w:rFonts w:ascii="Calibri Light" w:eastAsiaTheme="majorEastAsia" w:hAnsi="Calibri Light" w:cs="Calibri Light"/>
                <w:bCs/>
                <w:sz w:val="22"/>
              </w:rPr>
              <w:t xml:space="preserve">Adopt age-appropriate screening tools </w:t>
            </w:r>
          </w:p>
          <w:p w14:paraId="2472247F" w14:textId="13C08785" w:rsidR="007E32C3" w:rsidRPr="004A6316" w:rsidRDefault="007E32C3" w:rsidP="00D2431F">
            <w:pPr>
              <w:numPr>
                <w:ilvl w:val="0"/>
                <w:numId w:val="17"/>
              </w:numPr>
              <w:contextualSpacing/>
              <w:jc w:val="left"/>
              <w:rPr>
                <w:rFonts w:ascii="Calibri Light" w:eastAsiaTheme="majorEastAsia" w:hAnsi="Calibri Light" w:cs="Calibri Light"/>
                <w:bCs/>
                <w:sz w:val="22"/>
              </w:rPr>
            </w:pPr>
            <w:r w:rsidRPr="004A6316">
              <w:rPr>
                <w:rFonts w:ascii="Calibri Light" w:eastAsiaTheme="majorEastAsia" w:hAnsi="Calibri Light" w:cs="Calibri Light"/>
                <w:bCs/>
                <w:sz w:val="22"/>
              </w:rPr>
              <w:t>Create smart</w:t>
            </w:r>
            <w:r w:rsidR="00C56E22" w:rsidRPr="004A6316">
              <w:rPr>
                <w:rFonts w:ascii="Calibri Light" w:eastAsiaTheme="majorEastAsia" w:hAnsi="Calibri Light" w:cs="Calibri Light"/>
                <w:bCs/>
                <w:sz w:val="22"/>
              </w:rPr>
              <w:t xml:space="preserve"> </w:t>
            </w:r>
            <w:r w:rsidRPr="004A6316">
              <w:rPr>
                <w:rFonts w:ascii="Calibri Light" w:eastAsiaTheme="majorEastAsia" w:hAnsi="Calibri Light" w:cs="Calibri Light"/>
                <w:bCs/>
                <w:sz w:val="22"/>
              </w:rPr>
              <w:t>Phrase tool for providers to document and interpret screening results and create follow-up plan</w:t>
            </w:r>
          </w:p>
          <w:p w14:paraId="49EEDFB9" w14:textId="77777777" w:rsidR="007E32C3" w:rsidRPr="004A6316" w:rsidRDefault="007E32C3" w:rsidP="00D2431F">
            <w:pPr>
              <w:jc w:val="left"/>
              <w:rPr>
                <w:rFonts w:ascii="Calibri Light" w:eastAsiaTheme="majorEastAsia" w:hAnsi="Calibri Light" w:cs="Calibri Light"/>
                <w:b/>
                <w:sz w:val="22"/>
              </w:rPr>
            </w:pPr>
          </w:p>
          <w:p w14:paraId="6C098FE6" w14:textId="77777777" w:rsidR="007E32C3" w:rsidRPr="004A6316" w:rsidRDefault="007E32C3" w:rsidP="00D2431F">
            <w:pPr>
              <w:jc w:val="left"/>
              <w:rPr>
                <w:rFonts w:ascii="Calibri Light" w:eastAsiaTheme="majorEastAsia" w:hAnsi="Calibri Light" w:cs="Calibri Light"/>
                <w:b/>
                <w:sz w:val="22"/>
              </w:rPr>
            </w:pPr>
            <w:r w:rsidRPr="004A6316">
              <w:rPr>
                <w:rFonts w:ascii="Calibri Light" w:eastAsiaTheme="majorEastAsia" w:hAnsi="Calibri Light" w:cs="Calibri Light"/>
                <w:b/>
                <w:sz w:val="22"/>
              </w:rPr>
              <w:t>Performance Improvement Summary</w:t>
            </w:r>
          </w:p>
          <w:p w14:paraId="45E266A3" w14:textId="77777777" w:rsidR="007E32C3" w:rsidRPr="004A6316" w:rsidRDefault="007E32C3" w:rsidP="005D5334">
            <w:pPr>
              <w:contextualSpacing/>
              <w:jc w:val="left"/>
              <w:rPr>
                <w:rFonts w:ascii="Calibri Light" w:eastAsiaTheme="majorEastAsia" w:hAnsi="Calibri Light" w:cs="Calibri Light"/>
                <w:sz w:val="22"/>
              </w:rPr>
            </w:pPr>
            <w:r w:rsidRPr="004A6316">
              <w:rPr>
                <w:rFonts w:ascii="Calibri Light" w:eastAsiaTheme="majorEastAsia" w:hAnsi="Calibri Light" w:cs="Calibri Light"/>
                <w:sz w:val="22"/>
              </w:rPr>
              <w:t>Not applicable until the remeasurement results are available in CY 2025 for the MY 2024.</w:t>
            </w:r>
          </w:p>
        </w:tc>
      </w:tr>
    </w:tbl>
    <w:p w14:paraId="1D08D936" w14:textId="2B4EB425" w:rsidR="00C56E22" w:rsidRPr="004A6316" w:rsidRDefault="00C56E22" w:rsidP="005D5334">
      <w:pPr>
        <w:spacing w:after="240"/>
        <w:rPr>
          <w:rFonts w:ascii="Calibri Light" w:hAnsi="Calibri Light" w:cs="Calibri Light"/>
          <w:sz w:val="20"/>
          <w:szCs w:val="18"/>
        </w:rPr>
      </w:pPr>
      <w:r w:rsidRPr="004A6316">
        <w:rPr>
          <w:rFonts w:ascii="Calibri Light" w:hAnsi="Calibri Light" w:cs="Calibri Light"/>
          <w:sz w:val="20"/>
          <w:szCs w:val="18"/>
        </w:rPr>
        <w:t>PIP: performance improvement project; N/A: not applicable; PCP: primary care provider; ob/gyn: obstetrics/gynecology; MY: measurement year; CY: calendar year.</w:t>
      </w:r>
    </w:p>
    <w:p w14:paraId="7781A63C" w14:textId="22E63802" w:rsidR="007E32C3" w:rsidRPr="004A6316" w:rsidRDefault="007E32C3" w:rsidP="00D2431F">
      <w:pPr>
        <w:rPr>
          <w:rFonts w:ascii="Calibri Light" w:hAnsi="Calibri Light" w:cs="Calibri Light"/>
          <w:b/>
          <w:bCs/>
          <w:szCs w:val="18"/>
        </w:rPr>
      </w:pPr>
      <w:bookmarkStart w:id="204" w:name="_Toc190119544"/>
      <w:bookmarkStart w:id="205" w:name="_Toc192530236"/>
      <w:r w:rsidRPr="004A6316">
        <w:rPr>
          <w:rFonts w:ascii="Calibri Light" w:hAnsi="Calibri Light" w:cs="Calibri Light"/>
          <w:b/>
          <w:bCs/>
          <w:szCs w:val="18"/>
        </w:rPr>
        <w:t xml:space="preserve">Table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C56E22" w:rsidRPr="004A6316">
        <w:rPr>
          <w:rFonts w:ascii="Calibri Light" w:hAnsi="Calibri Light" w:cs="Calibri Light"/>
          <w:b/>
          <w:bCs/>
          <w:szCs w:val="18"/>
        </w:rPr>
        <w:t>48</w:t>
      </w:r>
      <w:r w:rsidRPr="004A6316">
        <w:rPr>
          <w:rFonts w:ascii="Calibri Light" w:hAnsi="Calibri Light" w:cs="Calibri Light"/>
          <w:b/>
          <w:bCs/>
          <w:szCs w:val="18"/>
        </w:rPr>
        <w:fldChar w:fldCharType="end"/>
      </w:r>
      <w:r w:rsidRPr="004A6316">
        <w:rPr>
          <w:rFonts w:ascii="Calibri Light" w:hAnsi="Calibri Light" w:cs="Calibri Light"/>
          <w:b/>
          <w:bCs/>
          <w:szCs w:val="18"/>
        </w:rPr>
        <w:t>: Tufts UMass PIP 1 Performance Measures and Results</w:t>
      </w:r>
      <w:bookmarkEnd w:id="204"/>
      <w:bookmarkEnd w:id="205"/>
      <w:r w:rsidRPr="004A6316">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81"/>
        <w:gridCol w:w="3572"/>
        <w:gridCol w:w="2332"/>
      </w:tblGrid>
      <w:tr w:rsidR="007E32C3" w:rsidRPr="004A6316" w14:paraId="4716A68D" w14:textId="77777777">
        <w:trPr>
          <w:tblHeader/>
        </w:trPr>
        <w:tc>
          <w:tcPr>
            <w:tcW w:w="2263" w:type="pct"/>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43D33FC9" w14:textId="77777777" w:rsidR="007E32C3" w:rsidRPr="004A6316" w:rsidDel="00FF72E0"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w:t>
            </w:r>
          </w:p>
        </w:tc>
        <w:tc>
          <w:tcPr>
            <w:tcW w:w="1656" w:type="pct"/>
            <w:tcBorders>
              <w:top w:val="single" w:sz="4" w:space="0" w:color="auto"/>
              <w:left w:val="single" w:sz="4" w:space="0" w:color="auto"/>
              <w:bottom w:val="single" w:sz="4" w:space="0" w:color="auto"/>
              <w:right w:val="single" w:sz="4" w:space="0" w:color="auto"/>
            </w:tcBorders>
            <w:shd w:val="clear" w:color="auto" w:fill="5F497A" w:themeFill="accent4" w:themeFillShade="BF"/>
            <w:tcMar>
              <w:top w:w="0" w:type="dxa"/>
              <w:left w:w="108" w:type="dxa"/>
              <w:bottom w:w="0" w:type="dxa"/>
              <w:right w:w="108" w:type="dxa"/>
            </w:tcMar>
            <w:vAlign w:val="bottom"/>
            <w:hideMark/>
          </w:tcPr>
          <w:p w14:paraId="1A42E2C1" w14:textId="77777777" w:rsidR="007E32C3" w:rsidRPr="004A6316" w:rsidRDefault="007E32C3" w:rsidP="00D2431F">
            <w:pPr>
              <w:ind w:right="-104"/>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Year</w:t>
            </w:r>
          </w:p>
        </w:tc>
        <w:tc>
          <w:tcPr>
            <w:tcW w:w="1081" w:type="pct"/>
            <w:tcBorders>
              <w:top w:val="single" w:sz="8" w:space="0" w:color="auto"/>
              <w:left w:val="single" w:sz="4" w:space="0" w:color="auto"/>
              <w:bottom w:val="single" w:sz="8" w:space="0" w:color="auto"/>
              <w:right w:val="single" w:sz="8" w:space="0" w:color="auto"/>
            </w:tcBorders>
            <w:shd w:val="clear" w:color="auto" w:fill="5F497A" w:themeFill="accent4" w:themeFillShade="BF"/>
            <w:vAlign w:val="bottom"/>
          </w:tcPr>
          <w:p w14:paraId="1301CCB3" w14:textId="77777777" w:rsidR="007E32C3" w:rsidRPr="004A6316" w:rsidRDefault="007E32C3"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Rate</w:t>
            </w:r>
          </w:p>
        </w:tc>
      </w:tr>
      <w:tr w:rsidR="007E32C3" w:rsidRPr="004A6316" w14:paraId="53BE4EF0" w14:textId="77777777">
        <w:tc>
          <w:tcPr>
            <w:tcW w:w="2263" w:type="pct"/>
            <w:tcBorders>
              <w:top w:val="single" w:sz="4" w:space="0" w:color="auto"/>
              <w:left w:val="single" w:sz="4" w:space="0" w:color="auto"/>
              <w:bottom w:val="single" w:sz="4" w:space="0" w:color="auto"/>
              <w:right w:val="single" w:sz="4" w:space="0" w:color="auto"/>
            </w:tcBorders>
          </w:tcPr>
          <w:p w14:paraId="4B00398D" w14:textId="74FF5DF8" w:rsidR="007E32C3" w:rsidRPr="004A6316" w:rsidRDefault="007E32C3" w:rsidP="00D2431F">
            <w:pPr>
              <w:rPr>
                <w:rFonts w:ascii="Calibri Light" w:hAnsi="Calibri Light" w:cs="Calibri Light"/>
                <w:color w:val="000000" w:themeColor="text1"/>
                <w:sz w:val="22"/>
              </w:rPr>
            </w:pPr>
            <w:r w:rsidRPr="004A6316">
              <w:rPr>
                <w:rFonts w:ascii="Calibri Light" w:hAnsi="Calibri Light" w:cs="Calibri Light"/>
                <w:color w:val="000000" w:themeColor="text1"/>
                <w:sz w:val="22"/>
              </w:rPr>
              <w:t xml:space="preserve">Indicator 1: Depression Screening and </w:t>
            </w:r>
            <w:r w:rsidR="000C289E" w:rsidRPr="004A6316">
              <w:rPr>
                <w:rFonts w:ascii="Calibri Light" w:hAnsi="Calibri Light" w:cs="Calibri Light"/>
                <w:color w:val="000000" w:themeColor="text1"/>
                <w:sz w:val="22"/>
              </w:rPr>
              <w:t>Follow-up</w:t>
            </w:r>
          </w:p>
        </w:tc>
        <w:tc>
          <w:tcPr>
            <w:tcW w:w="1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ACB741" w14:textId="77777777" w:rsidR="007E32C3" w:rsidRPr="004A6316" w:rsidRDefault="007E32C3" w:rsidP="00C56E22">
            <w:pPr>
              <w:jc w:val="center"/>
              <w:rPr>
                <w:rFonts w:ascii="Calibri Light" w:hAnsi="Calibri Light" w:cs="Calibri Light"/>
                <w:color w:val="000000" w:themeColor="text1"/>
                <w:sz w:val="22"/>
              </w:rPr>
            </w:pPr>
            <w:r w:rsidRPr="004A6316">
              <w:rPr>
                <w:rFonts w:ascii="Calibri Light" w:hAnsi="Calibri Light" w:cs="Calibri Light"/>
                <w:color w:val="000000" w:themeColor="text1"/>
                <w:sz w:val="22"/>
              </w:rPr>
              <w:t>2024 (baseline MY 2023 data)</w:t>
            </w:r>
          </w:p>
        </w:tc>
        <w:tc>
          <w:tcPr>
            <w:tcW w:w="1081" w:type="pct"/>
            <w:tcBorders>
              <w:top w:val="nil"/>
              <w:left w:val="single" w:sz="4" w:space="0" w:color="auto"/>
              <w:bottom w:val="single" w:sz="4" w:space="0" w:color="auto"/>
              <w:right w:val="single" w:sz="4" w:space="0" w:color="auto"/>
            </w:tcBorders>
            <w:vAlign w:val="center"/>
          </w:tcPr>
          <w:p w14:paraId="16FF1B12" w14:textId="77777777" w:rsidR="007E32C3" w:rsidRPr="004A6316" w:rsidRDefault="007E32C3" w:rsidP="00D2431F">
            <w:pPr>
              <w:ind w:right="86"/>
              <w:jc w:val="right"/>
              <w:rPr>
                <w:rFonts w:ascii="Calibri Light" w:hAnsi="Calibri Light" w:cs="Calibri Light"/>
                <w:sz w:val="22"/>
              </w:rPr>
            </w:pPr>
            <w:r w:rsidRPr="004A6316">
              <w:rPr>
                <w:rFonts w:ascii="Calibri Light" w:hAnsi="Calibri Light" w:cs="Calibri Light"/>
                <w:sz w:val="22"/>
              </w:rPr>
              <w:t>55.40%</w:t>
            </w:r>
          </w:p>
        </w:tc>
      </w:tr>
    </w:tbl>
    <w:p w14:paraId="5D05222B" w14:textId="34690B5C" w:rsidR="00C56E22" w:rsidRPr="004A6316" w:rsidRDefault="00C56E22" w:rsidP="00D2431F">
      <w:pPr>
        <w:rPr>
          <w:rFonts w:ascii="Calibri Light" w:hAnsi="Calibri Light" w:cs="Calibri Light"/>
          <w:sz w:val="20"/>
          <w:szCs w:val="18"/>
        </w:rPr>
      </w:pPr>
      <w:r w:rsidRPr="004A6316">
        <w:rPr>
          <w:rFonts w:ascii="Calibri Light" w:hAnsi="Calibri Light" w:cs="Calibri Light"/>
          <w:sz w:val="20"/>
          <w:szCs w:val="18"/>
        </w:rPr>
        <w:t>PIP: performance improvement project; MY: measurement year.</w:t>
      </w:r>
    </w:p>
    <w:p w14:paraId="4A5A6A41" w14:textId="77777777" w:rsidR="00C56E22" w:rsidRPr="004A6316" w:rsidRDefault="00C56E22">
      <w:pPr>
        <w:spacing w:after="200" w:line="276" w:lineRule="auto"/>
        <w:rPr>
          <w:rFonts w:ascii="Calibri Light" w:hAnsi="Calibri Light" w:cs="Calibri Light"/>
          <w:sz w:val="20"/>
          <w:szCs w:val="18"/>
        </w:rPr>
      </w:pPr>
      <w:r w:rsidRPr="004A6316">
        <w:rPr>
          <w:rFonts w:ascii="Calibri Light" w:hAnsi="Calibri Light" w:cs="Calibri Light"/>
          <w:sz w:val="20"/>
          <w:szCs w:val="18"/>
        </w:rPr>
        <w:br w:type="page"/>
      </w:r>
    </w:p>
    <w:p w14:paraId="2F3678A7" w14:textId="3CD2F192" w:rsidR="00E31F24" w:rsidRPr="004A6316" w:rsidRDefault="00E31F24" w:rsidP="00D2431F">
      <w:pPr>
        <w:pStyle w:val="Heading2"/>
        <w:numPr>
          <w:ilvl w:val="0"/>
          <w:numId w:val="37"/>
        </w:numPr>
        <w:ind w:left="360"/>
        <w:jc w:val="center"/>
        <w:rPr>
          <w:sz w:val="32"/>
          <w:szCs w:val="32"/>
        </w:rPr>
      </w:pPr>
      <w:bookmarkStart w:id="206" w:name="_Toc121772682"/>
      <w:bookmarkStart w:id="207" w:name="_Toc121815432"/>
      <w:bookmarkStart w:id="208" w:name="_Toc121815558"/>
      <w:bookmarkStart w:id="209" w:name="_Toc158040520"/>
      <w:bookmarkStart w:id="210" w:name="_Toc192530433"/>
      <w:bookmarkEnd w:id="206"/>
      <w:bookmarkEnd w:id="207"/>
      <w:bookmarkEnd w:id="208"/>
      <w:r w:rsidRPr="004A6316">
        <w:rPr>
          <w:sz w:val="32"/>
          <w:szCs w:val="32"/>
        </w:rPr>
        <w:lastRenderedPageBreak/>
        <w:t>Validation</w:t>
      </w:r>
      <w:r w:rsidR="00420EDE" w:rsidRPr="004A6316">
        <w:rPr>
          <w:sz w:val="32"/>
          <w:szCs w:val="32"/>
        </w:rPr>
        <w:t xml:space="preserve"> </w:t>
      </w:r>
      <w:r w:rsidRPr="004A6316">
        <w:rPr>
          <w:sz w:val="32"/>
          <w:szCs w:val="32"/>
        </w:rPr>
        <w:t>of</w:t>
      </w:r>
      <w:r w:rsidR="00420EDE" w:rsidRPr="004A6316">
        <w:rPr>
          <w:sz w:val="32"/>
          <w:szCs w:val="32"/>
        </w:rPr>
        <w:t xml:space="preserve"> </w:t>
      </w:r>
      <w:r w:rsidRPr="004A6316">
        <w:rPr>
          <w:sz w:val="32"/>
          <w:szCs w:val="32"/>
        </w:rPr>
        <w:t>Performance</w:t>
      </w:r>
      <w:r w:rsidR="00420EDE" w:rsidRPr="004A6316">
        <w:rPr>
          <w:sz w:val="32"/>
          <w:szCs w:val="32"/>
        </w:rPr>
        <w:t xml:space="preserve"> </w:t>
      </w:r>
      <w:r w:rsidRPr="004A6316">
        <w:rPr>
          <w:sz w:val="32"/>
          <w:szCs w:val="32"/>
        </w:rPr>
        <w:t>Measures</w:t>
      </w:r>
      <w:bookmarkEnd w:id="106"/>
      <w:bookmarkEnd w:id="209"/>
      <w:bookmarkEnd w:id="210"/>
    </w:p>
    <w:p w14:paraId="08ED9593" w14:textId="77777777" w:rsidR="0001460D" w:rsidRPr="004A6316" w:rsidRDefault="0001460D" w:rsidP="00D2431F">
      <w:pPr>
        <w:pStyle w:val="Heading3"/>
      </w:pPr>
      <w:bookmarkStart w:id="211" w:name="_Toc86933893"/>
      <w:bookmarkStart w:id="212" w:name="_Toc112764617"/>
      <w:bookmarkStart w:id="213" w:name="_Toc192530434"/>
      <w:r w:rsidRPr="004A6316">
        <w:t>Objectives</w:t>
      </w:r>
      <w:bookmarkEnd w:id="211"/>
      <w:bookmarkEnd w:id="212"/>
      <w:bookmarkEnd w:id="213"/>
    </w:p>
    <w:p w14:paraId="3A179A57" w14:textId="23ED3D25" w:rsidR="00693AE5" w:rsidRPr="004A6316" w:rsidRDefault="00693AE5" w:rsidP="00D2431F">
      <w:pPr>
        <w:rPr>
          <w:rFonts w:ascii="Calibri Light" w:eastAsia="Times New Roman" w:hAnsi="Calibri Light" w:cs="Calibri Light"/>
          <w:szCs w:val="24"/>
        </w:rPr>
      </w:pPr>
      <w:bookmarkStart w:id="214" w:name="_Toc86933894"/>
      <w:bookmarkStart w:id="215" w:name="_Toc112764618"/>
      <w:bookmarkStart w:id="216" w:name="_Toc121815525"/>
      <w:bookmarkStart w:id="217" w:name="_Hlk127965510"/>
      <w:bookmarkStart w:id="218" w:name="_Toc86933896"/>
      <w:bookmarkStart w:id="219" w:name="_Toc112764620"/>
      <w:bookmarkStart w:id="220" w:name="_Toc121815527"/>
      <w:bookmarkStart w:id="221" w:name="_Toc112764621"/>
      <w:r w:rsidRPr="004A6316">
        <w:rPr>
          <w:rFonts w:ascii="Calibri Light" w:eastAsia="Times New Roman" w:hAnsi="Calibri Light" w:cs="Calibri Light"/>
          <w:szCs w:val="24"/>
        </w:rPr>
        <w:t xml:space="preserve">The purpose of </w:t>
      </w:r>
      <w:r w:rsidR="00C97EF8" w:rsidRPr="004A6316">
        <w:rPr>
          <w:rFonts w:ascii="Calibri Light" w:eastAsia="Times New Roman" w:hAnsi="Calibri Light" w:cs="Calibri Light"/>
          <w:szCs w:val="24"/>
        </w:rPr>
        <w:t xml:space="preserve">performance measure validation </w:t>
      </w:r>
      <w:r w:rsidRPr="004A6316">
        <w:rPr>
          <w:rFonts w:ascii="Calibri Light" w:eastAsia="Times New Roman" w:hAnsi="Calibri Light" w:cs="Calibri Light"/>
          <w:szCs w:val="24"/>
        </w:rPr>
        <w:t xml:space="preserve">is to assess the accuracy of </w:t>
      </w:r>
      <w:r w:rsidR="00953270" w:rsidRPr="004A6316">
        <w:rPr>
          <w:rFonts w:ascii="Calibri Light" w:eastAsia="Times New Roman" w:hAnsi="Calibri Light" w:cs="Calibri Light"/>
          <w:szCs w:val="24"/>
        </w:rPr>
        <w:t xml:space="preserve">performance measures </w:t>
      </w:r>
      <w:r w:rsidRPr="004A6316">
        <w:rPr>
          <w:rFonts w:ascii="Calibri Light" w:eastAsia="Times New Roman" w:hAnsi="Calibri Light" w:cs="Calibri Light"/>
          <w:szCs w:val="24"/>
        </w:rPr>
        <w:t xml:space="preserve">and to determine the extent to which </w:t>
      </w:r>
      <w:r w:rsidR="00C97EF8" w:rsidRPr="004A6316">
        <w:rPr>
          <w:rFonts w:ascii="Calibri Light" w:eastAsia="Times New Roman" w:hAnsi="Calibri Light" w:cs="Calibri Light"/>
          <w:szCs w:val="24"/>
        </w:rPr>
        <w:t xml:space="preserve">performance measures </w:t>
      </w:r>
      <w:r w:rsidRPr="004A6316">
        <w:rPr>
          <w:rFonts w:ascii="Calibri Light" w:eastAsia="Times New Roman" w:hAnsi="Calibri Light" w:cs="Calibri Light"/>
          <w:szCs w:val="24"/>
        </w:rPr>
        <w:t>follow state specifications and reporting requirements.</w:t>
      </w:r>
    </w:p>
    <w:p w14:paraId="3688DB97" w14:textId="77777777" w:rsidR="00693AE5" w:rsidRPr="004A6316" w:rsidRDefault="00693AE5" w:rsidP="00C97EF8">
      <w:pPr>
        <w:pStyle w:val="Heading3"/>
        <w:rPr>
          <w:rFonts w:eastAsia="Times New Roman"/>
        </w:rPr>
      </w:pPr>
      <w:bookmarkStart w:id="222" w:name="_Toc153963705"/>
      <w:bookmarkStart w:id="223" w:name="_Toc192530435"/>
      <w:r w:rsidRPr="004A6316">
        <w:rPr>
          <w:rFonts w:eastAsia="Times New Roman"/>
        </w:rPr>
        <w:t>Technical Methods of Data Collection and Analysis</w:t>
      </w:r>
      <w:bookmarkEnd w:id="214"/>
      <w:bookmarkEnd w:id="215"/>
      <w:bookmarkEnd w:id="216"/>
      <w:bookmarkEnd w:id="222"/>
      <w:bookmarkEnd w:id="223"/>
    </w:p>
    <w:p w14:paraId="3B5CFD7B" w14:textId="0937BBA9" w:rsidR="00693AE5" w:rsidRPr="004A6316" w:rsidRDefault="00693AE5" w:rsidP="00D2431F">
      <w:pPr>
        <w:rPr>
          <w:rFonts w:ascii="Calibri Light" w:eastAsia="Times New Roman" w:hAnsi="Calibri Light" w:cs="Calibri Light"/>
        </w:rPr>
      </w:pPr>
      <w:bookmarkStart w:id="224" w:name="_Toc86933895"/>
      <w:bookmarkStart w:id="225" w:name="_Toc112764619"/>
      <w:bookmarkStart w:id="226" w:name="_Toc121815526"/>
      <w:r w:rsidRPr="004A6316">
        <w:rPr>
          <w:rFonts w:ascii="Calibri Light" w:eastAsia="Times New Roman" w:hAnsi="Calibri Light" w:cs="Calibri Light"/>
        </w:rPr>
        <w:t xml:space="preserve">MassHealth contracted with IPRO to conduct </w:t>
      </w:r>
      <w:r w:rsidR="00C97EF8" w:rsidRPr="004A6316">
        <w:rPr>
          <w:rFonts w:ascii="Calibri Light" w:eastAsia="Times New Roman" w:hAnsi="Calibri Light" w:cs="Calibri Light"/>
        </w:rPr>
        <w:t xml:space="preserve">performance measure validation </w:t>
      </w:r>
      <w:r w:rsidRPr="004A6316">
        <w:rPr>
          <w:rFonts w:ascii="Calibri Light" w:eastAsia="Times New Roman" w:hAnsi="Calibri Light" w:cs="Calibri Light"/>
        </w:rPr>
        <w:t xml:space="preserve">to assess the data collection and reporting processes used to calculate the ACPP </w:t>
      </w:r>
      <w:r w:rsidR="00C97EF8" w:rsidRPr="004A6316">
        <w:rPr>
          <w:rFonts w:ascii="Calibri Light" w:eastAsia="Times New Roman" w:hAnsi="Calibri Light" w:cs="Calibri Light"/>
        </w:rPr>
        <w:t xml:space="preserve">performance measure </w:t>
      </w:r>
      <w:r w:rsidRPr="004A6316">
        <w:rPr>
          <w:rFonts w:ascii="Calibri Light" w:eastAsia="Times New Roman" w:hAnsi="Calibri Light" w:cs="Calibri Light"/>
        </w:rPr>
        <w:t xml:space="preserve">rates. </w:t>
      </w:r>
    </w:p>
    <w:p w14:paraId="7975386A" w14:textId="77777777" w:rsidR="00693AE5" w:rsidRPr="004A6316" w:rsidRDefault="00693AE5" w:rsidP="00D2431F">
      <w:pPr>
        <w:rPr>
          <w:rFonts w:ascii="Calibri Light" w:eastAsia="Times New Roman" w:hAnsi="Calibri Light" w:cs="Calibri Light"/>
        </w:rPr>
      </w:pPr>
    </w:p>
    <w:p w14:paraId="21022775" w14:textId="0493739A" w:rsidR="00693AE5" w:rsidRPr="004A6316" w:rsidRDefault="00693AE5" w:rsidP="00D2431F">
      <w:pPr>
        <w:rPr>
          <w:rFonts w:ascii="Calibri Light" w:eastAsia="Times New Roman" w:hAnsi="Calibri Light" w:cs="Calibri Light"/>
          <w:szCs w:val="24"/>
        </w:rPr>
      </w:pPr>
      <w:r w:rsidRPr="004A6316">
        <w:rPr>
          <w:rFonts w:ascii="Calibri Light" w:eastAsia="Times New Roman" w:hAnsi="Calibri Light" w:cs="Calibri Light"/>
        </w:rPr>
        <w:t xml:space="preserve">MassHealth evaluates the ACPPs quality performance on a slate of measures that includes HEDIS and non-HEDIS measures. For </w:t>
      </w:r>
      <w:r w:rsidR="00C97EF8" w:rsidRPr="004A6316">
        <w:rPr>
          <w:rFonts w:ascii="Calibri Light" w:eastAsia="Times New Roman" w:hAnsi="Calibri Light" w:cs="Calibri Light"/>
        </w:rPr>
        <w:t>performance year (</w:t>
      </w:r>
      <w:r w:rsidRPr="004A6316">
        <w:rPr>
          <w:rFonts w:ascii="Calibri Light" w:eastAsia="Times New Roman" w:hAnsi="Calibri Light" w:cs="Calibri Light"/>
        </w:rPr>
        <w:t xml:space="preserve">PY) 2023, ACPPs were required to report select HEDIS measures using allowable adjustments. The measurement period for PY 2023 was April 1, 2023, through December 31, 2023. </w:t>
      </w:r>
      <w:r w:rsidRPr="004A6316">
        <w:rPr>
          <w:rFonts w:ascii="Calibri Light" w:eastAsia="Times New Roman" w:hAnsi="Calibri Light" w:cs="Calibri Light"/>
          <w:szCs w:val="24"/>
        </w:rPr>
        <w:t xml:space="preserve">All HEDIS ACPP </w:t>
      </w:r>
      <w:r w:rsidR="00C97EF8" w:rsidRPr="004A6316">
        <w:rPr>
          <w:rFonts w:ascii="Calibri Light" w:eastAsia="Times New Roman" w:hAnsi="Calibri Light" w:cs="Calibri Light"/>
          <w:szCs w:val="24"/>
        </w:rPr>
        <w:t xml:space="preserve">performance measures </w:t>
      </w:r>
      <w:r w:rsidRPr="004A6316">
        <w:rPr>
          <w:rFonts w:ascii="Calibri Light" w:eastAsia="Times New Roman" w:hAnsi="Calibri Light" w:cs="Calibri Light"/>
          <w:szCs w:val="24"/>
        </w:rPr>
        <w:t>were calculated by each ACPP in partnership with their associated health plan. Each ACPP’s associated health plan underwent a HEDIS Compliance Audit. Each ACPP</w:t>
      </w:r>
      <w:r w:rsidRPr="004A6316">
        <w:t xml:space="preserve"> </w:t>
      </w:r>
      <w:r w:rsidRPr="004A6316">
        <w:rPr>
          <w:rFonts w:ascii="Calibri Light" w:eastAsia="Times New Roman" w:hAnsi="Calibri Light" w:cs="Calibri Light"/>
          <w:szCs w:val="24"/>
        </w:rPr>
        <w:t>used an NCQA</w:t>
      </w:r>
      <w:r w:rsidR="00C97EF8" w:rsidRPr="004A6316">
        <w:rPr>
          <w:rFonts w:ascii="Calibri Light" w:eastAsia="Times New Roman" w:hAnsi="Calibri Light" w:cs="Calibri Light"/>
          <w:szCs w:val="24"/>
        </w:rPr>
        <w:t>-</w:t>
      </w:r>
      <w:r w:rsidRPr="004A6316">
        <w:rPr>
          <w:rFonts w:ascii="Calibri Light" w:eastAsia="Times New Roman" w:hAnsi="Calibri Light" w:cs="Calibri Light"/>
          <w:szCs w:val="24"/>
        </w:rPr>
        <w:t xml:space="preserve">certified measure vendor to produce the ACPP HEDIS rates with allowable adjustments. </w:t>
      </w:r>
    </w:p>
    <w:p w14:paraId="6AB06B2C" w14:textId="77777777" w:rsidR="00693AE5" w:rsidRPr="004A6316" w:rsidRDefault="00693AE5" w:rsidP="00D2431F">
      <w:pPr>
        <w:rPr>
          <w:rFonts w:ascii="Calibri Light" w:eastAsia="Times New Roman" w:hAnsi="Calibri Light" w:cs="Calibri Light"/>
          <w:szCs w:val="24"/>
        </w:rPr>
      </w:pPr>
    </w:p>
    <w:p w14:paraId="0D0C759E" w14:textId="47D4920D"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For the HEDIS measures with allowable adjustments for PY 2023, IPRO performed an independent evaluation of the MY 2023 HEDIS Compliance Audit </w:t>
      </w:r>
      <w:r w:rsidR="00C97EF8" w:rsidRPr="004A6316">
        <w:rPr>
          <w:rFonts w:ascii="Calibri Light" w:eastAsia="Times New Roman" w:hAnsi="Calibri Light" w:cs="Calibri Light"/>
        </w:rPr>
        <w:t>Final Audit Reports</w:t>
      </w:r>
      <w:r w:rsidRPr="004A6316">
        <w:rPr>
          <w:rFonts w:ascii="Calibri Light" w:eastAsia="Times New Roman" w:hAnsi="Calibri Light" w:cs="Calibri Light"/>
        </w:rPr>
        <w:t xml:space="preserve">, which contained findings related to the information systems standards. An EQRO may review an assessment of the MCP’s information systems conducted by another party in lieu of conducting a full Information Systems Capabilities Assessment. Since the ACPPs associated health plans were audited by an independent NCQA-licensed HEDIS compliance audit organization, the ACPPs received a full </w:t>
      </w:r>
      <w:r w:rsidR="00C97EF8" w:rsidRPr="004A6316">
        <w:rPr>
          <w:rFonts w:ascii="Calibri Light" w:eastAsia="Times New Roman" w:hAnsi="Calibri Light" w:cs="Calibri Light"/>
        </w:rPr>
        <w:t>Information Systems Capabilities Assessment</w:t>
      </w:r>
      <w:r w:rsidR="00C97EF8" w:rsidRPr="004A6316" w:rsidDel="00C97EF8">
        <w:rPr>
          <w:rFonts w:ascii="Calibri Light" w:eastAsia="Times New Roman" w:hAnsi="Calibri Light" w:cs="Calibri Light"/>
        </w:rPr>
        <w:t xml:space="preserve"> </w:t>
      </w:r>
      <w:r w:rsidRPr="004A6316">
        <w:rPr>
          <w:rFonts w:ascii="Calibri Light" w:eastAsia="Times New Roman" w:hAnsi="Calibri Light" w:cs="Calibri Light"/>
        </w:rPr>
        <w:t>as part of the audit. Onsite (virtual) site reviews were therefore not necessary to validate reported measures.</w:t>
      </w:r>
    </w:p>
    <w:p w14:paraId="3208E0D4" w14:textId="77777777" w:rsidR="00693AE5" w:rsidRPr="004A6316" w:rsidRDefault="00693AE5" w:rsidP="00D2431F">
      <w:pPr>
        <w:rPr>
          <w:rFonts w:ascii="Calibri Light" w:eastAsia="Times New Roman" w:hAnsi="Calibri Light" w:cs="Calibri Light"/>
        </w:rPr>
      </w:pPr>
    </w:p>
    <w:p w14:paraId="19A5E1DC" w14:textId="5B91533A"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A request was made to the ACPPs to provide a detailed summary of how HEDIS measure rates (administrative and hybrid) were calculated with allowable adjustments for PY 2023 between April 1, </w:t>
      </w:r>
      <w:r w:rsidR="00CB69B2" w:rsidRPr="004A6316">
        <w:rPr>
          <w:rFonts w:ascii="Calibri Light" w:eastAsia="Times New Roman" w:hAnsi="Calibri Light" w:cs="Calibri Light"/>
        </w:rPr>
        <w:t>2023,</w:t>
      </w:r>
      <w:r w:rsidRPr="004A6316">
        <w:rPr>
          <w:rFonts w:ascii="Calibri Light" w:eastAsia="Times New Roman" w:hAnsi="Calibri Light" w:cs="Calibri Light"/>
        </w:rPr>
        <w:t xml:space="preserve"> and December 31, 2023. IPRO validated the ACPP PY 2023 HEDIS measure rates with allowable adjustments separately because these rates were not approved as part of the HEDIS Compliance audit that the ACPP’s associated health plans underwent. </w:t>
      </w:r>
    </w:p>
    <w:p w14:paraId="0BD67B48" w14:textId="77777777" w:rsidR="00693AE5" w:rsidRPr="004A6316" w:rsidRDefault="00693AE5" w:rsidP="00D2431F">
      <w:pPr>
        <w:rPr>
          <w:rFonts w:ascii="Calibri Light" w:eastAsia="Times New Roman" w:hAnsi="Calibri Light" w:cs="Calibri Light"/>
        </w:rPr>
      </w:pPr>
    </w:p>
    <w:p w14:paraId="3E444223" w14:textId="40F3D763"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szCs w:val="24"/>
        </w:rPr>
        <w:t xml:space="preserve">MassHealth’s vendor Telligen calculated the one non-HEDIS hybrid measure in scope for all ACPPs. </w:t>
      </w:r>
      <w:r w:rsidRPr="004A6316">
        <w:rPr>
          <w:rFonts w:ascii="Calibri Light" w:eastAsia="Times New Roman" w:hAnsi="Calibri Light" w:cs="Calibri Light"/>
        </w:rPr>
        <w:t>Telligen subcontracted with SS&amp;C Health to produce the non-HEDIS hybrid measure rates for all ACPPs.</w:t>
      </w:r>
    </w:p>
    <w:p w14:paraId="5BAA0F68" w14:textId="77777777" w:rsidR="00693AE5" w:rsidRPr="004A6316" w:rsidRDefault="00693AE5" w:rsidP="00D2431F">
      <w:pPr>
        <w:rPr>
          <w:rFonts w:ascii="Calibri Light" w:eastAsia="Times New Roman" w:hAnsi="Calibri Light" w:cs="Calibri Light"/>
        </w:rPr>
      </w:pPr>
    </w:p>
    <w:p w14:paraId="261DE8B1" w14:textId="77777777"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MassHealth received claims and encounter data from the ACPPs. MassHealth then provided Telligen with ACPP claims and encounter data files on a quarterly basis through a comprehensive data file extract referred to as the mega-data extract. Telligen extracted and transformed the data elements necessary for measure rate calculation.</w:t>
      </w:r>
    </w:p>
    <w:p w14:paraId="647494F5" w14:textId="77777777" w:rsidR="00693AE5" w:rsidRPr="004A6316" w:rsidRDefault="00693AE5" w:rsidP="00D2431F">
      <w:pPr>
        <w:rPr>
          <w:rFonts w:ascii="Calibri Light" w:eastAsia="Times New Roman" w:hAnsi="Calibri Light" w:cs="Calibri Light"/>
        </w:rPr>
      </w:pPr>
    </w:p>
    <w:p w14:paraId="67835FDB" w14:textId="659AC28F"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Additionally, Telligen collected and transformed supplemental data received from individual ACPPs to support rate calculation. Telligen also used SS&amp;C</w:t>
      </w:r>
      <w:r w:rsidR="00DE3597" w:rsidRPr="004A6316">
        <w:rPr>
          <w:rFonts w:ascii="Calibri Light" w:eastAsia="Times New Roman" w:hAnsi="Calibri Light" w:cs="Calibri Light"/>
        </w:rPr>
        <w:t xml:space="preserve"> Health’</w:t>
      </w:r>
      <w:r w:rsidRPr="004A6316">
        <w:rPr>
          <w:rFonts w:ascii="Calibri Light" w:eastAsia="Times New Roman" w:hAnsi="Calibri Light" w:cs="Calibri Light"/>
        </w:rPr>
        <w:t>s clinical data collection tool, Clinical Repository, to collect ACPP-abstracted medical record data for the non-HEDIS hybrid measure. SS&amp;C</w:t>
      </w:r>
      <w:r w:rsidR="00DE3597" w:rsidRPr="004A6316">
        <w:rPr>
          <w:rFonts w:ascii="Calibri Light" w:eastAsia="Times New Roman" w:hAnsi="Calibri Light" w:cs="Calibri Light"/>
        </w:rPr>
        <w:t xml:space="preserve"> Health</w:t>
      </w:r>
      <w:r w:rsidRPr="004A6316">
        <w:rPr>
          <w:rFonts w:ascii="Calibri Light" w:eastAsia="Times New Roman" w:hAnsi="Calibri Light" w:cs="Calibri Light"/>
        </w:rPr>
        <w:t xml:space="preserve"> integrated the administrative data with the ACPP abstracted medical record data to generate the final rates for the ACPP non-HEDIS hybrid measure.</w:t>
      </w:r>
    </w:p>
    <w:p w14:paraId="36014121" w14:textId="77777777" w:rsidR="00693AE5" w:rsidRPr="004A6316" w:rsidRDefault="00693AE5" w:rsidP="00D2431F">
      <w:pPr>
        <w:rPr>
          <w:rFonts w:ascii="Calibri Light" w:eastAsia="Times New Roman" w:hAnsi="Calibri Light" w:cs="Calibri Light"/>
        </w:rPr>
      </w:pPr>
    </w:p>
    <w:p w14:paraId="105EFF92" w14:textId="0F21F24C" w:rsidR="00DE3597" w:rsidRPr="004A6316" w:rsidRDefault="00693AE5" w:rsidP="00DE3597">
      <w:pPr>
        <w:rPr>
          <w:rFonts w:ascii="Calibri Light" w:eastAsia="Times New Roman" w:hAnsi="Calibri Light" w:cs="Calibri Light"/>
        </w:rPr>
      </w:pPr>
      <w:r w:rsidRPr="004A6316">
        <w:rPr>
          <w:rFonts w:ascii="Calibri Light" w:eastAsia="Times New Roman" w:hAnsi="Calibri Light" w:cs="Calibri Light"/>
        </w:rPr>
        <w:t>IPRO conducted an ISCA 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ISCA tool and underwent a virtual site visit.</w:t>
      </w:r>
      <w:r w:rsidR="00DE3597" w:rsidRPr="004A6316">
        <w:rPr>
          <w:rFonts w:ascii="Calibri Light" w:eastAsia="Times New Roman" w:hAnsi="Calibri Light" w:cs="Calibri Light"/>
        </w:rPr>
        <w:br w:type="page"/>
      </w:r>
    </w:p>
    <w:p w14:paraId="0F0B264A" w14:textId="52760DC6"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lastRenderedPageBreak/>
        <w:t>For the non-HEDIS hybrid measure rates, source code review was conducted with SS&amp;C</w:t>
      </w:r>
      <w:r w:rsidR="00DE3597" w:rsidRPr="004A6316">
        <w:rPr>
          <w:rFonts w:ascii="Calibri Light" w:eastAsia="Times New Roman" w:hAnsi="Calibri Light" w:cs="Calibri Light"/>
        </w:rPr>
        <w:t xml:space="preserve"> Health</w:t>
      </w:r>
      <w:r w:rsidRPr="004A6316">
        <w:rPr>
          <w:rFonts w:ascii="Calibri Light" w:eastAsia="Times New Roman" w:hAnsi="Calibri Light" w:cs="Calibri Light"/>
        </w:rPr>
        <w:t xml:space="preserve"> to ensure compliance with the measure specifications when calculating measures rates. </w:t>
      </w:r>
    </w:p>
    <w:p w14:paraId="39C88C39" w14:textId="77777777" w:rsidR="00693AE5" w:rsidRPr="004A6316" w:rsidRDefault="00693AE5" w:rsidP="00D2431F">
      <w:pPr>
        <w:rPr>
          <w:rFonts w:ascii="Calibri Light" w:eastAsia="Times New Roman" w:hAnsi="Calibri Light" w:cs="Calibri Light"/>
        </w:rPr>
      </w:pPr>
    </w:p>
    <w:p w14:paraId="5DB8280B" w14:textId="6D6F4D7C"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For the one non-HEDIS measure that used the hybrid method of data collection (i.e., administrative and medical record data), IPRO conducted medical record review validation. Each ACPP provided charts for sample records to confirm that the ACPPs followed appropriate processes to abstract medical record data. SS&amp;C</w:t>
      </w:r>
      <w:r w:rsidR="00DE3597" w:rsidRPr="004A6316">
        <w:rPr>
          <w:rFonts w:ascii="Calibri Light" w:eastAsia="Times New Roman" w:hAnsi="Calibri Light" w:cs="Calibri Light"/>
        </w:rPr>
        <w:t xml:space="preserve"> Health</w:t>
      </w:r>
      <w:r w:rsidRPr="004A6316">
        <w:rPr>
          <w:rFonts w:ascii="Calibri Light" w:eastAsia="Times New Roman" w:hAnsi="Calibri Light" w:cs="Calibri Light"/>
        </w:rPr>
        <w:t xml:space="preserve"> used its measure software (CareAnalyzer) to calculate the final non-HEDIS hybrid measure rates.</w:t>
      </w:r>
    </w:p>
    <w:p w14:paraId="7CE516D1" w14:textId="77777777" w:rsidR="00693AE5" w:rsidRPr="004A6316" w:rsidRDefault="00693AE5" w:rsidP="00D2431F">
      <w:pPr>
        <w:rPr>
          <w:rFonts w:ascii="Calibri Light" w:eastAsia="Times New Roman" w:hAnsi="Calibri Light" w:cs="Calibri Light"/>
        </w:rPr>
      </w:pPr>
    </w:p>
    <w:p w14:paraId="7BA9548C" w14:textId="7D26E0BB"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Primary source validation was conducted on MassHealth systems for the one hybrid non-HEDIS measure to confirm that the information from the primary source matched the output information used for measure reporting. To this end, MassHealth provided screenshots from the data warehouse for the selected records.</w:t>
      </w:r>
    </w:p>
    <w:p w14:paraId="2A1D6C2E" w14:textId="77777777" w:rsidR="00693AE5" w:rsidRPr="004A6316" w:rsidRDefault="00693AE5" w:rsidP="00D2431F">
      <w:pPr>
        <w:rPr>
          <w:rFonts w:ascii="Calibri Light" w:eastAsia="Times New Roman" w:hAnsi="Calibri Light" w:cs="Calibri Light"/>
        </w:rPr>
      </w:pPr>
    </w:p>
    <w:p w14:paraId="45CBFB26" w14:textId="57885EA4"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IPRO also reviewed processes used to collect, calculate, and report the </w:t>
      </w:r>
      <w:r w:rsidR="00DE3597" w:rsidRPr="004A6316">
        <w:rPr>
          <w:rFonts w:ascii="Calibri Light" w:eastAsia="Times New Roman" w:hAnsi="Calibri Light" w:cs="Calibri Light"/>
        </w:rPr>
        <w:t>performance measures</w:t>
      </w:r>
      <w:r w:rsidRPr="004A6316">
        <w:rPr>
          <w:rFonts w:ascii="Calibri Light" w:eastAsia="Times New Roman"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3D6EC3DC" w14:textId="77777777" w:rsidR="00693AE5" w:rsidRPr="004A6316" w:rsidRDefault="00693AE5" w:rsidP="00D2431F">
      <w:pPr>
        <w:rPr>
          <w:rFonts w:ascii="Calibri Light" w:eastAsia="Times New Roman" w:hAnsi="Calibri Light" w:cs="Calibri Light"/>
        </w:rPr>
      </w:pPr>
    </w:p>
    <w:p w14:paraId="5D5CADB4" w14:textId="77777777"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Finally, IPRO evaluated measure results and compared rates to industry standard benchmarks to validate the produced rates. </w:t>
      </w:r>
    </w:p>
    <w:p w14:paraId="4780C9FA" w14:textId="77777777" w:rsidR="00693AE5" w:rsidRPr="004A6316" w:rsidRDefault="00693AE5" w:rsidP="00C97EF8">
      <w:pPr>
        <w:pStyle w:val="Heading3"/>
        <w:rPr>
          <w:rFonts w:eastAsia="Times New Roman"/>
        </w:rPr>
      </w:pPr>
      <w:bookmarkStart w:id="227" w:name="_Toc153963706"/>
      <w:bookmarkStart w:id="228" w:name="_Toc192530436"/>
      <w:r w:rsidRPr="004A6316">
        <w:rPr>
          <w:rFonts w:eastAsia="Times New Roman"/>
        </w:rPr>
        <w:t>Description of Data Obtained</w:t>
      </w:r>
      <w:bookmarkEnd w:id="224"/>
      <w:bookmarkEnd w:id="225"/>
      <w:bookmarkEnd w:id="226"/>
      <w:bookmarkEnd w:id="227"/>
      <w:bookmarkEnd w:id="228"/>
    </w:p>
    <w:p w14:paraId="32D151C4" w14:textId="1A6A8B1C"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The following information was obtained from each ACPP: Completed NCQA Record of Administration, Data Management, and Processes (Roadmap) from the current year HEDIS Compliance Audit from the ACPP’s associated health plan, as well as associated supplemental documentation, the </w:t>
      </w:r>
      <w:r w:rsidR="00DE3597" w:rsidRPr="004A6316">
        <w:rPr>
          <w:rFonts w:ascii="Calibri Light" w:eastAsia="Times New Roman" w:hAnsi="Calibri Light" w:cs="Calibri Light"/>
        </w:rPr>
        <w:t>Final Audit Report</w:t>
      </w:r>
      <w:r w:rsidRPr="004A6316">
        <w:rPr>
          <w:rFonts w:ascii="Calibri Light" w:eastAsia="Times New Roman" w:hAnsi="Calibri Light" w:cs="Calibri Light"/>
        </w:rPr>
        <w:t xml:space="preserve">, the PY 2023 HEDIS rates with allowable adjustments, and the explanation for how the ACPP HEDIS rates with allowable adjustments were calculated for PY 2023. </w:t>
      </w:r>
      <w:r w:rsidR="00CB69B2" w:rsidRPr="004A6316">
        <w:rPr>
          <w:rFonts w:ascii="Calibri Light" w:eastAsia="Times New Roman" w:hAnsi="Calibri Light" w:cs="Calibri Light"/>
        </w:rPr>
        <w:t>Additionally,</w:t>
      </w:r>
      <w:r w:rsidRPr="004A6316">
        <w:rPr>
          <w:rFonts w:ascii="Calibri Light" w:eastAsia="Times New Roman" w:hAnsi="Calibri Light" w:cs="Calibri Light"/>
        </w:rPr>
        <w:t xml:space="preserve"> each ACPP provided the completed medical record validation tool and associated medical records for the selected sample of members for medical record review validation.</w:t>
      </w:r>
    </w:p>
    <w:p w14:paraId="233A8CCB" w14:textId="77777777"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 </w:t>
      </w:r>
    </w:p>
    <w:p w14:paraId="18381141" w14:textId="77777777" w:rsidR="00693AE5" w:rsidRPr="004A6316" w:rsidRDefault="00693AE5" w:rsidP="00D2431F">
      <w:pPr>
        <w:rPr>
          <w:rFonts w:ascii="Calibri Light" w:eastAsia="Times New Roman" w:hAnsi="Calibri Light" w:cs="Calibri Light"/>
        </w:rPr>
      </w:pPr>
      <w:r w:rsidRPr="004A6316">
        <w:rPr>
          <w:rFonts w:ascii="Calibri Light" w:eastAsia="Times New Roman" w:hAnsi="Calibri Light" w:cs="Calibri Light"/>
        </w:rPr>
        <w:t xml:space="preserve">The following information was obtained from MassHealth: </w:t>
      </w:r>
    </w:p>
    <w:p w14:paraId="39FAA55C" w14:textId="1F1CEC22" w:rsidR="00693AE5" w:rsidRPr="004A6316" w:rsidRDefault="00DE3597" w:rsidP="00DE3597">
      <w:pPr>
        <w:numPr>
          <w:ilvl w:val="0"/>
          <w:numId w:val="24"/>
        </w:numPr>
        <w:ind w:left="360"/>
        <w:contextualSpacing/>
        <w:rPr>
          <w:rFonts w:ascii="Calibri Light" w:eastAsia="Times New Roman" w:hAnsi="Calibri Light" w:cs="Calibri Light"/>
        </w:rPr>
      </w:pPr>
      <w:r w:rsidRPr="004A6316">
        <w:rPr>
          <w:rFonts w:ascii="Calibri Light" w:eastAsia="Times New Roman" w:hAnsi="Calibri Light" w:cs="Calibri Light"/>
        </w:rPr>
        <w:t>a</w:t>
      </w:r>
      <w:r w:rsidR="00693AE5" w:rsidRPr="004A6316">
        <w:rPr>
          <w:rFonts w:ascii="Calibri Light" w:eastAsia="Times New Roman" w:hAnsi="Calibri Light" w:cs="Calibri Light"/>
        </w:rPr>
        <w:t xml:space="preserve"> completed </w:t>
      </w:r>
      <w:r w:rsidRPr="004A6316">
        <w:rPr>
          <w:rFonts w:ascii="Calibri Light" w:eastAsia="Times New Roman" w:hAnsi="Calibri Light" w:cs="Calibri Light"/>
        </w:rPr>
        <w:t>Information Systems Capabilities Assessment</w:t>
      </w:r>
      <w:r w:rsidRPr="004A6316" w:rsidDel="00DE3597">
        <w:rPr>
          <w:rFonts w:ascii="Calibri Light" w:eastAsia="Times New Roman" w:hAnsi="Calibri Light" w:cs="Calibri Light"/>
        </w:rPr>
        <w:t xml:space="preserve"> </w:t>
      </w:r>
      <w:r w:rsidR="00693AE5" w:rsidRPr="004A6316">
        <w:rPr>
          <w:rFonts w:ascii="Calibri Light" w:eastAsia="Times New Roman" w:hAnsi="Calibri Light" w:cs="Calibri Light"/>
        </w:rPr>
        <w:t>tool</w:t>
      </w:r>
      <w:r w:rsidRPr="004A6316">
        <w:rPr>
          <w:rFonts w:ascii="Calibri Light" w:eastAsia="Times New Roman" w:hAnsi="Calibri Light" w:cs="Calibri Light"/>
        </w:rPr>
        <w:t>;</w:t>
      </w:r>
    </w:p>
    <w:p w14:paraId="5FA67D7B" w14:textId="060FFE89" w:rsidR="00693AE5" w:rsidRPr="004A6316" w:rsidRDefault="00DE3597" w:rsidP="00DE3597">
      <w:pPr>
        <w:pStyle w:val="ListParagraph"/>
        <w:numPr>
          <w:ilvl w:val="0"/>
          <w:numId w:val="24"/>
        </w:numPr>
        <w:ind w:left="360"/>
        <w:rPr>
          <w:rFonts w:ascii="Calibri Light" w:eastAsia="Times New Roman" w:hAnsi="Calibri Light" w:cs="Calibri Light"/>
        </w:rPr>
      </w:pPr>
      <w:r w:rsidRPr="004A6316">
        <w:rPr>
          <w:rFonts w:ascii="Calibri Light" w:eastAsia="Times New Roman" w:hAnsi="Calibri Light" w:cs="Calibri Light"/>
        </w:rPr>
        <w:t>d</w:t>
      </w:r>
      <w:r w:rsidR="00693AE5" w:rsidRPr="004A6316">
        <w:rPr>
          <w:rFonts w:ascii="Calibri Light" w:eastAsia="Times New Roman" w:hAnsi="Calibri Light" w:cs="Calibri Light"/>
        </w:rPr>
        <w:t>enominator and numerator compliant lists for the Screening for Depression and Follow</w:t>
      </w:r>
      <w:r w:rsidR="00801C3E" w:rsidRPr="004A6316">
        <w:rPr>
          <w:rFonts w:ascii="Calibri Light" w:eastAsia="Times New Roman" w:hAnsi="Calibri Light" w:cs="Calibri Light"/>
        </w:rPr>
        <w:t>-u</w:t>
      </w:r>
      <w:r w:rsidR="00693AE5" w:rsidRPr="004A6316">
        <w:rPr>
          <w:rFonts w:ascii="Calibri Light" w:eastAsia="Times New Roman" w:hAnsi="Calibri Light" w:cs="Calibri Light"/>
        </w:rPr>
        <w:t>p Plan measure for the ACPPs</w:t>
      </w:r>
      <w:r w:rsidRPr="004A6316">
        <w:rPr>
          <w:rFonts w:ascii="Calibri Light" w:eastAsia="Times New Roman" w:hAnsi="Calibri Light" w:cs="Calibri Light"/>
        </w:rPr>
        <w:t>;</w:t>
      </w:r>
    </w:p>
    <w:p w14:paraId="1128C754" w14:textId="682394D2" w:rsidR="00693AE5" w:rsidRPr="004A6316" w:rsidRDefault="00DE3597" w:rsidP="00DE3597">
      <w:pPr>
        <w:pStyle w:val="ListParagraph"/>
        <w:numPr>
          <w:ilvl w:val="0"/>
          <w:numId w:val="24"/>
        </w:numPr>
        <w:ind w:left="360"/>
        <w:rPr>
          <w:rFonts w:ascii="Calibri Light" w:eastAsia="Times New Roman" w:hAnsi="Calibri Light" w:cs="Calibri Light"/>
        </w:rPr>
      </w:pPr>
      <w:r w:rsidRPr="004A6316">
        <w:rPr>
          <w:rFonts w:ascii="Calibri Light" w:eastAsia="Times New Roman" w:hAnsi="Calibri Light" w:cs="Calibri Light"/>
        </w:rPr>
        <w:t>r</w:t>
      </w:r>
      <w:r w:rsidR="00693AE5" w:rsidRPr="004A6316">
        <w:rPr>
          <w:rFonts w:ascii="Calibri Light" w:eastAsia="Times New Roman" w:hAnsi="Calibri Light" w:cs="Calibri Light"/>
        </w:rPr>
        <w:t>ates for the Screening for Depression and Follow</w:t>
      </w:r>
      <w:r w:rsidR="00801C3E" w:rsidRPr="004A6316">
        <w:rPr>
          <w:rFonts w:ascii="Calibri Light" w:eastAsia="Times New Roman" w:hAnsi="Calibri Light" w:cs="Calibri Light"/>
        </w:rPr>
        <w:t>-u</w:t>
      </w:r>
      <w:r w:rsidR="00693AE5" w:rsidRPr="004A6316">
        <w:rPr>
          <w:rFonts w:ascii="Calibri Light" w:eastAsia="Times New Roman" w:hAnsi="Calibri Light" w:cs="Calibri Light"/>
        </w:rPr>
        <w:t>p Plan measure for the ACPPs</w:t>
      </w:r>
      <w:r w:rsidRPr="004A6316">
        <w:rPr>
          <w:rFonts w:ascii="Calibri Light" w:eastAsia="Times New Roman" w:hAnsi="Calibri Light" w:cs="Calibri Light"/>
        </w:rPr>
        <w:t>;</w:t>
      </w:r>
    </w:p>
    <w:p w14:paraId="6473ADB7" w14:textId="064F1112" w:rsidR="00693AE5" w:rsidRPr="004A6316" w:rsidRDefault="00DE3597" w:rsidP="00DE3597">
      <w:pPr>
        <w:pStyle w:val="ListParagraph"/>
        <w:numPr>
          <w:ilvl w:val="0"/>
          <w:numId w:val="24"/>
        </w:numPr>
        <w:ind w:left="360"/>
        <w:rPr>
          <w:rFonts w:ascii="Calibri Light" w:eastAsia="Times New Roman" w:hAnsi="Calibri Light" w:cs="Calibri Light"/>
        </w:rPr>
      </w:pPr>
      <w:r w:rsidRPr="004A6316">
        <w:rPr>
          <w:rFonts w:ascii="Calibri Light" w:eastAsia="Times New Roman" w:hAnsi="Calibri Light" w:cs="Calibri Light"/>
        </w:rPr>
        <w:t>s</w:t>
      </w:r>
      <w:r w:rsidR="00693AE5" w:rsidRPr="004A6316">
        <w:rPr>
          <w:rFonts w:ascii="Calibri Light" w:eastAsia="Times New Roman" w:hAnsi="Calibri Light" w:cs="Calibri Light"/>
        </w:rPr>
        <w:t xml:space="preserve">creenshots from the data warehouse for </w:t>
      </w:r>
      <w:r w:rsidR="00801C3E" w:rsidRPr="004A6316">
        <w:rPr>
          <w:rFonts w:ascii="Calibri Light" w:eastAsia="Times New Roman" w:hAnsi="Calibri Light" w:cs="Calibri Light"/>
        </w:rPr>
        <w:t xml:space="preserve">primary source validation </w:t>
      </w:r>
      <w:r w:rsidR="00693AE5" w:rsidRPr="004A6316">
        <w:rPr>
          <w:rFonts w:ascii="Calibri Light" w:eastAsia="Times New Roman" w:hAnsi="Calibri Light" w:cs="Calibri Light"/>
        </w:rPr>
        <w:t>for the Screening for Depression and Follow</w:t>
      </w:r>
      <w:r w:rsidR="00801C3E" w:rsidRPr="004A6316">
        <w:rPr>
          <w:rFonts w:ascii="Calibri Light" w:eastAsia="Times New Roman" w:hAnsi="Calibri Light" w:cs="Calibri Light"/>
        </w:rPr>
        <w:t>-u</w:t>
      </w:r>
      <w:r w:rsidR="00693AE5" w:rsidRPr="004A6316">
        <w:rPr>
          <w:rFonts w:ascii="Calibri Light" w:eastAsia="Times New Roman" w:hAnsi="Calibri Light" w:cs="Calibri Light"/>
        </w:rPr>
        <w:t>p Plan measure</w:t>
      </w:r>
      <w:r w:rsidRPr="004A6316">
        <w:rPr>
          <w:rFonts w:ascii="Calibri Light" w:eastAsia="Times New Roman" w:hAnsi="Calibri Light" w:cs="Calibri Light"/>
        </w:rPr>
        <w:t>; and</w:t>
      </w:r>
    </w:p>
    <w:p w14:paraId="57CF6CDB" w14:textId="66F018F2" w:rsidR="00156AC4" w:rsidRPr="004A6316" w:rsidRDefault="00DE3597" w:rsidP="00DE3597">
      <w:pPr>
        <w:pStyle w:val="ListParagraph"/>
        <w:numPr>
          <w:ilvl w:val="0"/>
          <w:numId w:val="24"/>
        </w:numPr>
        <w:ind w:left="360"/>
        <w:rPr>
          <w:rFonts w:ascii="Calibri Light" w:eastAsia="Times New Roman" w:hAnsi="Calibri Light" w:cs="Calibri Light"/>
        </w:rPr>
      </w:pPr>
      <w:r w:rsidRPr="004A6316">
        <w:rPr>
          <w:rFonts w:ascii="Calibri Light" w:eastAsia="Times New Roman" w:hAnsi="Calibri Light" w:cs="Calibri Light"/>
        </w:rPr>
        <w:t>l</w:t>
      </w:r>
      <w:r w:rsidR="00693AE5" w:rsidRPr="004A6316">
        <w:rPr>
          <w:rFonts w:ascii="Calibri Light" w:eastAsia="Times New Roman" w:hAnsi="Calibri Light" w:cs="Calibri Light"/>
        </w:rPr>
        <w:t>ists of numerator records that were compliant by medical record abstraction for the ACPPs for the Screening for Depression and Follow</w:t>
      </w:r>
      <w:r w:rsidR="00DA0561" w:rsidRPr="004A6316">
        <w:rPr>
          <w:rFonts w:ascii="Calibri Light" w:eastAsia="Times New Roman" w:hAnsi="Calibri Light" w:cs="Calibri Light"/>
        </w:rPr>
        <w:t>-u</w:t>
      </w:r>
      <w:r w:rsidR="00693AE5" w:rsidRPr="004A6316">
        <w:rPr>
          <w:rFonts w:ascii="Calibri Light" w:eastAsia="Times New Roman" w:hAnsi="Calibri Light" w:cs="Calibri Light"/>
        </w:rPr>
        <w:t>p Plan measure.</w:t>
      </w:r>
      <w:r w:rsidR="00420EDE" w:rsidRPr="004A6316">
        <w:rPr>
          <w:rFonts w:ascii="Calibri Light" w:eastAsia="Times New Roman" w:hAnsi="Calibri Light" w:cs="Calibri Light"/>
        </w:rPr>
        <w:t xml:space="preserve"> </w:t>
      </w:r>
    </w:p>
    <w:p w14:paraId="284207D7" w14:textId="25B46A17" w:rsidR="00E85243" w:rsidRPr="004A6316" w:rsidRDefault="005B7590" w:rsidP="00D2431F">
      <w:pPr>
        <w:pStyle w:val="Heading3"/>
      </w:pPr>
      <w:bookmarkStart w:id="229" w:name="_Toc192530437"/>
      <w:bookmarkEnd w:id="217"/>
      <w:bookmarkEnd w:id="218"/>
      <w:bookmarkEnd w:id="219"/>
      <w:bookmarkEnd w:id="220"/>
      <w:r w:rsidRPr="004A6316">
        <w:t>Conclusions</w:t>
      </w:r>
      <w:r w:rsidR="00420EDE" w:rsidRPr="004A6316">
        <w:t xml:space="preserve"> </w:t>
      </w:r>
      <w:r w:rsidRPr="004A6316">
        <w:t>and</w:t>
      </w:r>
      <w:r w:rsidR="00420EDE" w:rsidRPr="004A6316">
        <w:t xml:space="preserve"> </w:t>
      </w:r>
      <w:r w:rsidR="00E85243" w:rsidRPr="004A6316">
        <w:t>Comparative</w:t>
      </w:r>
      <w:r w:rsidR="00420EDE" w:rsidRPr="004A6316">
        <w:t xml:space="preserve"> </w:t>
      </w:r>
      <w:r w:rsidR="00E85243" w:rsidRPr="004A6316">
        <w:t>Findings</w:t>
      </w:r>
      <w:bookmarkEnd w:id="229"/>
    </w:p>
    <w:p w14:paraId="45CEE024" w14:textId="23F9D96D" w:rsidR="00693AE5" w:rsidRPr="004A6316" w:rsidRDefault="00693AE5" w:rsidP="00D2431F">
      <w:pPr>
        <w:rPr>
          <w:rFonts w:ascii="Calibri Light" w:eastAsia="Times New Roman" w:hAnsi="Calibri Light" w:cs="Calibri Light"/>
          <w:szCs w:val="24"/>
        </w:rPr>
      </w:pPr>
      <w:bookmarkStart w:id="230" w:name="_Hlk128241990"/>
      <w:bookmarkStart w:id="231" w:name="_Toc89254844"/>
      <w:bookmarkStart w:id="232" w:name="_Toc112764815"/>
      <w:bookmarkStart w:id="233" w:name="_Hlk157346076"/>
      <w:r w:rsidRPr="004A6316">
        <w:rPr>
          <w:rFonts w:ascii="Calibri Light" w:eastAsia="Times New Roman" w:hAnsi="Calibri Light" w:cs="Calibri Light"/>
          <w:szCs w:val="24"/>
        </w:rPr>
        <w:t xml:space="preserve">IPRO found that the data and processes used to produce HEDIS and non-HEDIS rates for the ACPPs were fully compliant with all four of the applicable NCQA information system standards. Findings from IPRO’s review are displayed </w:t>
      </w:r>
      <w:bookmarkEnd w:id="230"/>
      <w:r w:rsidRPr="004A6316">
        <w:rPr>
          <w:rFonts w:ascii="Calibri Light" w:eastAsia="Times New Roman" w:hAnsi="Calibri Light" w:cs="Calibri Light"/>
          <w:szCs w:val="24"/>
        </w:rPr>
        <w:t xml:space="preserve">in </w:t>
      </w:r>
      <w:r w:rsidRPr="004A6316">
        <w:rPr>
          <w:rFonts w:ascii="Calibri Light" w:eastAsia="Times New Roman" w:hAnsi="Calibri Light" w:cs="Calibri Light"/>
          <w:b/>
          <w:bCs/>
          <w:szCs w:val="24"/>
        </w:rPr>
        <w:t xml:space="preserve">Table </w:t>
      </w:r>
      <w:r w:rsidR="00801C3E" w:rsidRPr="004A6316">
        <w:rPr>
          <w:rFonts w:ascii="Calibri Light" w:eastAsia="Times New Roman" w:hAnsi="Calibri Light" w:cs="Calibri Light"/>
          <w:b/>
          <w:bCs/>
          <w:szCs w:val="24"/>
        </w:rPr>
        <w:t>4</w:t>
      </w:r>
      <w:r w:rsidR="00A8303E" w:rsidRPr="004A6316">
        <w:rPr>
          <w:rFonts w:ascii="Calibri Light" w:eastAsia="Times New Roman" w:hAnsi="Calibri Light" w:cs="Calibri Light"/>
          <w:b/>
          <w:bCs/>
          <w:szCs w:val="24"/>
        </w:rPr>
        <w:t>9</w:t>
      </w:r>
      <w:r w:rsidRPr="004A6316">
        <w:rPr>
          <w:rFonts w:ascii="Calibri Light" w:eastAsia="Times New Roman" w:hAnsi="Calibri Light" w:cs="Calibri Light"/>
          <w:szCs w:val="24"/>
        </w:rPr>
        <w:t>.</w:t>
      </w:r>
    </w:p>
    <w:p w14:paraId="609C632B" w14:textId="77777777" w:rsidR="0036435A" w:rsidRPr="004A6316" w:rsidRDefault="0036435A" w:rsidP="00D2431F">
      <w:pPr>
        <w:rPr>
          <w:rFonts w:ascii="Calibri Light" w:eastAsia="Times New Roman" w:hAnsi="Calibri Light" w:cs="Calibri Light"/>
        </w:rPr>
      </w:pPr>
    </w:p>
    <w:p w14:paraId="44C1B621" w14:textId="77777777" w:rsidR="00693AE5" w:rsidRPr="004A6316" w:rsidRDefault="00693AE5" w:rsidP="00D2431F">
      <w:pPr>
        <w:rPr>
          <w:rFonts w:ascii="Calibri Light" w:eastAsia="Times New Roman" w:hAnsi="Calibri Light" w:cs="Calibri Light"/>
        </w:rPr>
      </w:pPr>
    </w:p>
    <w:p w14:paraId="6599C3A6" w14:textId="77777777" w:rsidR="00693AE5" w:rsidRPr="004A6316" w:rsidRDefault="00693AE5" w:rsidP="00D2431F">
      <w:pPr>
        <w:keepNext/>
        <w:rPr>
          <w:rFonts w:ascii="Calibri Light" w:eastAsia="Times New Roman" w:hAnsi="Calibri Light" w:cs="Calibri Light"/>
          <w:b/>
          <w:bCs/>
          <w:szCs w:val="18"/>
        </w:rPr>
        <w:sectPr w:rsidR="00693AE5" w:rsidRPr="004A6316" w:rsidSect="004A6316">
          <w:footerReference w:type="default" r:id="rId14"/>
          <w:footerReference w:type="first" r:id="rId15"/>
          <w:pgSz w:w="12240" w:h="15840" w:code="1"/>
          <w:pgMar w:top="720" w:right="720" w:bottom="720" w:left="720" w:header="432" w:footer="432" w:gutter="0"/>
          <w:pgNumType w:chapStyle="1"/>
          <w:cols w:space="720"/>
          <w:titlePg/>
          <w:docGrid w:linePitch="360"/>
        </w:sectPr>
      </w:pPr>
    </w:p>
    <w:p w14:paraId="3F9936EB" w14:textId="4316F873" w:rsidR="00854FFC" w:rsidRPr="004A6316" w:rsidRDefault="0036435A" w:rsidP="00D2431F">
      <w:pPr>
        <w:keepNext/>
        <w:rPr>
          <w:rFonts w:ascii="Calibri Light" w:eastAsia="Times New Roman" w:hAnsi="Calibri Light" w:cs="Calibri Light"/>
          <w:b/>
          <w:bCs/>
          <w:szCs w:val="18"/>
        </w:rPr>
      </w:pPr>
      <w:bookmarkStart w:id="234" w:name="_Toc192530237"/>
      <w:r w:rsidRPr="004A6316">
        <w:rPr>
          <w:rFonts w:ascii="Calibri Light" w:eastAsia="Times New Roman" w:hAnsi="Calibri Light" w:cs="Calibri Light"/>
          <w:b/>
          <w:bCs/>
          <w:szCs w:val="18"/>
        </w:rPr>
        <w:lastRenderedPageBreak/>
        <w:t>Table</w:t>
      </w:r>
      <w:r w:rsidR="00420EDE" w:rsidRPr="004A6316">
        <w:rPr>
          <w:rFonts w:ascii="Calibri Light" w:eastAsia="Times New Roman" w:hAnsi="Calibri Light" w:cs="Calibri Light"/>
          <w:b/>
          <w:bCs/>
          <w:szCs w:val="18"/>
        </w:rPr>
        <w:t xml:space="preserv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801C3E" w:rsidRPr="004A6316">
        <w:rPr>
          <w:rFonts w:ascii="Calibri Light" w:eastAsia="Times New Roman" w:hAnsi="Calibri Light" w:cs="Calibri Light"/>
          <w:b/>
          <w:bCs/>
          <w:szCs w:val="18"/>
        </w:rPr>
        <w:t>49</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w:t>
      </w:r>
      <w:r w:rsidR="00420EDE" w:rsidRPr="004A6316">
        <w:rPr>
          <w:rFonts w:ascii="Calibri Light" w:eastAsia="Times New Roman" w:hAnsi="Calibri Light" w:cs="Calibri Light"/>
          <w:b/>
          <w:bCs/>
          <w:szCs w:val="18"/>
        </w:rPr>
        <w:t xml:space="preserve"> </w:t>
      </w:r>
      <w:bookmarkEnd w:id="231"/>
      <w:bookmarkEnd w:id="232"/>
      <w:r w:rsidR="00854FFC" w:rsidRPr="004A6316">
        <w:rPr>
          <w:rFonts w:ascii="Calibri Light" w:eastAsia="Times New Roman" w:hAnsi="Calibri Light" w:cs="Calibri Light"/>
          <w:b/>
          <w:bCs/>
          <w:szCs w:val="18"/>
        </w:rPr>
        <w:t>ACPP Compliance with Information System Standards – MY 2023</w:t>
      </w:r>
      <w:bookmarkEnd w:id="234"/>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1996"/>
        <w:gridCol w:w="1503"/>
        <w:gridCol w:w="1447"/>
        <w:gridCol w:w="1378"/>
        <w:gridCol w:w="1562"/>
        <w:gridCol w:w="1378"/>
        <w:gridCol w:w="1378"/>
        <w:gridCol w:w="1378"/>
        <w:gridCol w:w="1378"/>
        <w:gridCol w:w="1378"/>
        <w:gridCol w:w="1378"/>
        <w:gridCol w:w="1378"/>
        <w:gridCol w:w="1378"/>
        <w:gridCol w:w="1346"/>
        <w:gridCol w:w="1410"/>
        <w:gridCol w:w="1364"/>
      </w:tblGrid>
      <w:tr w:rsidR="00254AA7" w:rsidRPr="00254AA7" w14:paraId="35CD8504" w14:textId="5C19508B" w:rsidTr="003A20F4">
        <w:trPr>
          <w:trHeight w:val="288"/>
          <w:tblHeader/>
        </w:trPr>
        <w:tc>
          <w:tcPr>
            <w:tcW w:w="433" w:type="pct"/>
            <w:tcBorders>
              <w:bottom w:val="single" w:sz="4" w:space="0" w:color="auto"/>
              <w:right w:val="single" w:sz="4" w:space="0" w:color="auto"/>
            </w:tcBorders>
            <w:shd w:val="clear" w:color="auto" w:fill="5F497A"/>
            <w:vAlign w:val="bottom"/>
          </w:tcPr>
          <w:p w14:paraId="7ABEDF10" w14:textId="0CD5F342" w:rsidR="00693AE5" w:rsidRPr="00254AA7" w:rsidRDefault="00693AE5" w:rsidP="005D5334">
            <w:pPr>
              <w:jc w:val="left"/>
              <w:rPr>
                <w:rFonts w:ascii="Calibri Light" w:hAnsi="Calibri Light" w:cs="Calibri Light"/>
                <w:b/>
                <w:bCs/>
                <w:color w:val="FFFFFF"/>
                <w:sz w:val="22"/>
              </w:rPr>
            </w:pPr>
            <w:r w:rsidRPr="00254AA7">
              <w:rPr>
                <w:rFonts w:ascii="Calibri Light" w:hAnsi="Calibri Light" w:cs="Calibri Light"/>
                <w:b/>
                <w:bCs/>
                <w:color w:val="FFFFFF"/>
                <w:sz w:val="22"/>
              </w:rPr>
              <w:t>IS Standard</w:t>
            </w:r>
          </w:p>
        </w:tc>
        <w:tc>
          <w:tcPr>
            <w:tcW w:w="326" w:type="pct"/>
            <w:shd w:val="clear" w:color="auto" w:fill="5F497A"/>
            <w:vAlign w:val="bottom"/>
          </w:tcPr>
          <w:p w14:paraId="16736C36" w14:textId="55DCBDCD" w:rsidR="00693AE5" w:rsidRPr="00254AA7" w:rsidRDefault="00693AE5" w:rsidP="00254AA7">
            <w:pPr>
              <w:jc w:val="center"/>
              <w:rPr>
                <w:rFonts w:ascii="Calibri Light" w:hAnsi="Calibri Light" w:cs="Calibri Light"/>
                <w:b/>
                <w:color w:val="FFFFFF"/>
                <w:sz w:val="22"/>
              </w:rPr>
            </w:pPr>
            <w:r w:rsidRPr="00254AA7">
              <w:rPr>
                <w:rFonts w:ascii="Calibri Light" w:hAnsi="Calibri Light" w:cs="Calibri Light"/>
                <w:b/>
                <w:color w:val="FFFFFF"/>
                <w:sz w:val="22"/>
              </w:rPr>
              <w:t>WellSense</w:t>
            </w:r>
          </w:p>
          <w:p w14:paraId="2772D6F3" w14:textId="77777777" w:rsid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Community</w:t>
            </w:r>
          </w:p>
          <w:p w14:paraId="62D6C0F5" w14:textId="6075EF86"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color w:val="FFFFFF"/>
                <w:sz w:val="22"/>
              </w:rPr>
              <w:t>Alliance</w:t>
            </w:r>
          </w:p>
        </w:tc>
        <w:tc>
          <w:tcPr>
            <w:tcW w:w="314" w:type="pct"/>
            <w:shd w:val="clear" w:color="auto" w:fill="5F497A"/>
            <w:vAlign w:val="bottom"/>
          </w:tcPr>
          <w:p w14:paraId="4606D217" w14:textId="106A461B"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WellSense</w:t>
            </w:r>
          </w:p>
          <w:p w14:paraId="3F1ED24E" w14:textId="0EB68A0F"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color w:val="FFFFFF"/>
                <w:sz w:val="22"/>
              </w:rPr>
              <w:t>Mercy</w:t>
            </w:r>
          </w:p>
        </w:tc>
        <w:tc>
          <w:tcPr>
            <w:tcW w:w="299" w:type="pct"/>
            <w:shd w:val="clear" w:color="auto" w:fill="5F497A"/>
            <w:vAlign w:val="bottom"/>
          </w:tcPr>
          <w:p w14:paraId="70D261D7" w14:textId="58102B1C"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WellSense</w:t>
            </w:r>
          </w:p>
          <w:p w14:paraId="12CE1585" w14:textId="520079BA"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color w:val="FFFFFF"/>
                <w:sz w:val="22"/>
              </w:rPr>
              <w:t>Signature</w:t>
            </w:r>
          </w:p>
        </w:tc>
        <w:tc>
          <w:tcPr>
            <w:tcW w:w="339" w:type="pct"/>
            <w:shd w:val="clear" w:color="auto" w:fill="5F497A"/>
            <w:vAlign w:val="bottom"/>
          </w:tcPr>
          <w:p w14:paraId="09FD2232" w14:textId="7F52BEF0"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WellSense</w:t>
            </w:r>
          </w:p>
          <w:p w14:paraId="612463F6" w14:textId="4F158E09"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color w:val="FFFFFF"/>
                <w:sz w:val="22"/>
              </w:rPr>
              <w:t>Southcoast</w:t>
            </w:r>
          </w:p>
        </w:tc>
        <w:tc>
          <w:tcPr>
            <w:tcW w:w="299" w:type="pct"/>
            <w:shd w:val="clear" w:color="auto" w:fill="5F497A"/>
            <w:vAlign w:val="bottom"/>
          </w:tcPr>
          <w:p w14:paraId="5F4FBDE5" w14:textId="11515B4D"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bCs/>
                <w:color w:val="FFFFFF"/>
                <w:sz w:val="22"/>
              </w:rPr>
              <w:t>WellSense BILH</w:t>
            </w:r>
          </w:p>
        </w:tc>
        <w:tc>
          <w:tcPr>
            <w:tcW w:w="299" w:type="pct"/>
            <w:shd w:val="clear" w:color="auto" w:fill="5F497A"/>
            <w:vAlign w:val="bottom"/>
          </w:tcPr>
          <w:p w14:paraId="1134E8A4" w14:textId="6346230D" w:rsidR="00693AE5" w:rsidRPr="00254AA7" w:rsidRDefault="00693AE5" w:rsidP="00801C3E">
            <w:pPr>
              <w:jc w:val="center"/>
              <w:rPr>
                <w:rFonts w:ascii="Calibri Light" w:hAnsi="Calibri Light" w:cs="Calibri Light"/>
                <w:b/>
                <w:bCs/>
                <w:color w:val="FFFFFF"/>
                <w:sz w:val="22"/>
              </w:rPr>
            </w:pPr>
            <w:r w:rsidRPr="00254AA7">
              <w:rPr>
                <w:rFonts w:ascii="Calibri Light" w:hAnsi="Calibri Light" w:cs="Calibri Light"/>
                <w:b/>
                <w:color w:val="FFFFFF"/>
                <w:sz w:val="22"/>
              </w:rPr>
              <w:t>WellSense Children’s</w:t>
            </w:r>
          </w:p>
        </w:tc>
        <w:tc>
          <w:tcPr>
            <w:tcW w:w="299" w:type="pct"/>
            <w:shd w:val="clear" w:color="auto" w:fill="5F497A"/>
            <w:vAlign w:val="bottom"/>
          </w:tcPr>
          <w:p w14:paraId="6B0F0C75" w14:textId="2474015D"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WellSense East Boston</w:t>
            </w:r>
          </w:p>
        </w:tc>
        <w:tc>
          <w:tcPr>
            <w:tcW w:w="299" w:type="pct"/>
            <w:shd w:val="clear" w:color="auto" w:fill="5F497A"/>
            <w:vAlign w:val="bottom"/>
          </w:tcPr>
          <w:p w14:paraId="41DF1032" w14:textId="53A39271"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WellSense Care Alliance</w:t>
            </w:r>
          </w:p>
        </w:tc>
        <w:tc>
          <w:tcPr>
            <w:tcW w:w="299" w:type="pct"/>
            <w:shd w:val="clear" w:color="auto" w:fill="5F497A"/>
            <w:vAlign w:val="bottom"/>
          </w:tcPr>
          <w:p w14:paraId="00F63156" w14:textId="14BB8A4F"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 xml:space="preserve">Tufts </w:t>
            </w:r>
            <w:r w:rsidR="00EF3579" w:rsidRPr="00254AA7">
              <w:rPr>
                <w:rFonts w:ascii="Calibri Light" w:hAnsi="Calibri Light" w:cs="Calibri Light"/>
                <w:b/>
                <w:color w:val="FFFFFF"/>
                <w:sz w:val="22"/>
              </w:rPr>
              <w:t>CHA</w:t>
            </w:r>
          </w:p>
        </w:tc>
        <w:tc>
          <w:tcPr>
            <w:tcW w:w="299" w:type="pct"/>
            <w:shd w:val="clear" w:color="auto" w:fill="5F497A"/>
            <w:vAlign w:val="bottom"/>
          </w:tcPr>
          <w:p w14:paraId="3D9CC7DB" w14:textId="4A616319"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 xml:space="preserve">Tufts </w:t>
            </w:r>
            <w:r w:rsidR="005D5334" w:rsidRPr="00254AA7">
              <w:rPr>
                <w:rFonts w:ascii="Calibri Light" w:hAnsi="Calibri Light" w:cs="Calibri Light"/>
                <w:b/>
                <w:color w:val="FFFFFF"/>
                <w:sz w:val="22"/>
              </w:rPr>
              <w:t>UMass</w:t>
            </w:r>
          </w:p>
        </w:tc>
        <w:tc>
          <w:tcPr>
            <w:tcW w:w="299" w:type="pct"/>
            <w:shd w:val="clear" w:color="auto" w:fill="5F497A"/>
            <w:vAlign w:val="bottom"/>
          </w:tcPr>
          <w:p w14:paraId="1046CD4E" w14:textId="0E650296"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Fallon Berkshire</w:t>
            </w:r>
          </w:p>
        </w:tc>
        <w:tc>
          <w:tcPr>
            <w:tcW w:w="299" w:type="pct"/>
            <w:shd w:val="clear" w:color="auto" w:fill="5F497A"/>
            <w:vAlign w:val="bottom"/>
          </w:tcPr>
          <w:p w14:paraId="3DD4FC59" w14:textId="5420DB4E"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Fallon 365</w:t>
            </w:r>
          </w:p>
        </w:tc>
        <w:tc>
          <w:tcPr>
            <w:tcW w:w="292" w:type="pct"/>
            <w:shd w:val="clear" w:color="auto" w:fill="5F497A"/>
            <w:vAlign w:val="bottom"/>
          </w:tcPr>
          <w:p w14:paraId="5FD1645F" w14:textId="0B8A1CA0" w:rsidR="00693AE5" w:rsidRPr="00254AA7" w:rsidRDefault="00693AE5" w:rsidP="00801C3E">
            <w:pPr>
              <w:jc w:val="center"/>
              <w:rPr>
                <w:rFonts w:ascii="Calibri Light" w:hAnsi="Calibri Light" w:cs="Calibri Light"/>
                <w:b/>
                <w:color w:val="FFFFFF"/>
                <w:sz w:val="22"/>
              </w:rPr>
            </w:pPr>
            <w:r w:rsidRPr="00254AA7">
              <w:rPr>
                <w:rFonts w:ascii="Calibri Light" w:hAnsi="Calibri Light" w:cs="Calibri Light"/>
                <w:b/>
                <w:color w:val="FFFFFF"/>
                <w:sz w:val="22"/>
              </w:rPr>
              <w:t>Fallon Atrius</w:t>
            </w:r>
          </w:p>
        </w:tc>
        <w:tc>
          <w:tcPr>
            <w:tcW w:w="306" w:type="pct"/>
            <w:shd w:val="clear" w:color="auto" w:fill="5F497A"/>
            <w:vAlign w:val="bottom"/>
          </w:tcPr>
          <w:p w14:paraId="3E12E7CC" w14:textId="15237FBD" w:rsidR="00693AE5" w:rsidRPr="00254AA7" w:rsidRDefault="00E443F0" w:rsidP="00801C3E">
            <w:pPr>
              <w:jc w:val="center"/>
              <w:rPr>
                <w:rFonts w:ascii="Calibri Light" w:hAnsi="Calibri Light" w:cs="Calibri Light"/>
                <w:b/>
                <w:color w:val="FFFFFF"/>
                <w:sz w:val="22"/>
              </w:rPr>
            </w:pPr>
            <w:r w:rsidRPr="00254AA7">
              <w:rPr>
                <w:rFonts w:ascii="Calibri Light" w:hAnsi="Calibri Light" w:cs="Calibri Light"/>
                <w:b/>
                <w:color w:val="FFFFFF"/>
                <w:sz w:val="22"/>
              </w:rPr>
              <w:t>MBG</w:t>
            </w:r>
          </w:p>
        </w:tc>
        <w:tc>
          <w:tcPr>
            <w:tcW w:w="296" w:type="pct"/>
            <w:shd w:val="clear" w:color="auto" w:fill="5F497A"/>
            <w:vAlign w:val="bottom"/>
          </w:tcPr>
          <w:p w14:paraId="5233C8AD" w14:textId="6F6FBF69" w:rsidR="00693AE5" w:rsidRPr="00254AA7" w:rsidRDefault="00B81154" w:rsidP="00801C3E">
            <w:pPr>
              <w:jc w:val="center"/>
              <w:rPr>
                <w:rFonts w:ascii="Calibri Light" w:hAnsi="Calibri Light" w:cs="Calibri Light"/>
                <w:b/>
                <w:color w:val="FFFFFF"/>
                <w:sz w:val="22"/>
              </w:rPr>
            </w:pPr>
            <w:r w:rsidRPr="00254AA7">
              <w:rPr>
                <w:rFonts w:ascii="Calibri Light" w:hAnsi="Calibri Light" w:cs="Calibri Light"/>
                <w:b/>
                <w:color w:val="FFFFFF"/>
                <w:sz w:val="22"/>
              </w:rPr>
              <w:t>HNE BeHealthy</w:t>
            </w:r>
          </w:p>
        </w:tc>
      </w:tr>
      <w:tr w:rsidR="003A20F4" w:rsidRPr="00254AA7" w14:paraId="65B55FAE" w14:textId="27A66912" w:rsidTr="003A20F4">
        <w:trPr>
          <w:trHeight w:val="288"/>
        </w:trPr>
        <w:tc>
          <w:tcPr>
            <w:tcW w:w="433" w:type="pct"/>
            <w:vAlign w:val="center"/>
          </w:tcPr>
          <w:p w14:paraId="2874AF17" w14:textId="3BB2952E" w:rsidR="00BC0B81" w:rsidRPr="00254AA7" w:rsidRDefault="00BC0B81" w:rsidP="00D2431F">
            <w:pPr>
              <w:jc w:val="left"/>
              <w:rPr>
                <w:rFonts w:ascii="Calibri Light" w:hAnsi="Calibri Light" w:cs="Calibri Light"/>
                <w:bCs/>
                <w:sz w:val="22"/>
              </w:rPr>
            </w:pPr>
            <w:r w:rsidRPr="00254AA7">
              <w:rPr>
                <w:rFonts w:ascii="Calibri Light" w:hAnsi="Calibri Light" w:cs="Calibri Light"/>
                <w:bCs/>
                <w:sz w:val="22"/>
              </w:rPr>
              <w:t>IS R Data Management and Reporting (formerly IS 6.0, IS 7.0)</w:t>
            </w:r>
          </w:p>
        </w:tc>
        <w:tc>
          <w:tcPr>
            <w:tcW w:w="326" w:type="pct"/>
          </w:tcPr>
          <w:p w14:paraId="1F6DC785" w14:textId="56B53766"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14" w:type="pct"/>
          </w:tcPr>
          <w:p w14:paraId="518BFBB4" w14:textId="08A1688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0243FFB0" w14:textId="408EE9D9"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39" w:type="pct"/>
          </w:tcPr>
          <w:p w14:paraId="05B4A782" w14:textId="3DAC17D5"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7E8ACBEA" w14:textId="3F0F3447"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2DBDCEDA" w14:textId="6F6B59CD"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7C9175E" w14:textId="0461109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4D43A23C" w14:textId="1AC692A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16B0471" w14:textId="4EF3E42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7E7FD68" w14:textId="7D85B3A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3397743" w14:textId="0A4A0A3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221CD6C4" w14:textId="5577C2D7"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2" w:type="pct"/>
          </w:tcPr>
          <w:p w14:paraId="67095505" w14:textId="6E7A958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06" w:type="pct"/>
          </w:tcPr>
          <w:p w14:paraId="77103060" w14:textId="6FC7840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6" w:type="pct"/>
          </w:tcPr>
          <w:p w14:paraId="3619914F" w14:textId="54210A09"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r>
      <w:tr w:rsidR="003A20F4" w:rsidRPr="00254AA7" w14:paraId="4435F159" w14:textId="0DE85F44" w:rsidTr="003A20F4">
        <w:trPr>
          <w:trHeight w:val="288"/>
        </w:trPr>
        <w:tc>
          <w:tcPr>
            <w:tcW w:w="433" w:type="pct"/>
            <w:vAlign w:val="center"/>
          </w:tcPr>
          <w:p w14:paraId="7A2471EC" w14:textId="4232B077" w:rsidR="00BC0B81" w:rsidRPr="00254AA7" w:rsidRDefault="00BC0B81" w:rsidP="00D2431F">
            <w:pPr>
              <w:jc w:val="left"/>
              <w:rPr>
                <w:rFonts w:ascii="Calibri Light" w:hAnsi="Calibri Light" w:cs="Calibri Light"/>
                <w:bCs/>
                <w:sz w:val="22"/>
              </w:rPr>
            </w:pPr>
            <w:r w:rsidRPr="00254AA7">
              <w:rPr>
                <w:rFonts w:ascii="Calibri Light" w:hAnsi="Calibri Light" w:cs="Calibri Light"/>
                <w:bCs/>
                <w:sz w:val="22"/>
              </w:rPr>
              <w:t>IS C Clinical and Care Delivery Data (formerly IS 5.0)</w:t>
            </w:r>
          </w:p>
        </w:tc>
        <w:tc>
          <w:tcPr>
            <w:tcW w:w="326" w:type="pct"/>
          </w:tcPr>
          <w:p w14:paraId="63335129" w14:textId="78474D3E"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14" w:type="pct"/>
          </w:tcPr>
          <w:p w14:paraId="42BD776C" w14:textId="48B8C0D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799B48CA" w14:textId="470D73E2"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39" w:type="pct"/>
          </w:tcPr>
          <w:p w14:paraId="5544766D" w14:textId="70A12003"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3E8015FB" w14:textId="2D915FA3"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2D8049E" w14:textId="7EAC8A40"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3DA750DA" w14:textId="3C40B9F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25A1782D" w14:textId="1A2B880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49F5DC28" w14:textId="130F71EE"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3F0EED53" w14:textId="5292801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20C997D9" w14:textId="128AE11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778C148C" w14:textId="74EA5026"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2" w:type="pct"/>
          </w:tcPr>
          <w:p w14:paraId="2DD217CD" w14:textId="5C11BA5D"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06" w:type="pct"/>
          </w:tcPr>
          <w:p w14:paraId="4413F56D" w14:textId="2F2765A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6" w:type="pct"/>
          </w:tcPr>
          <w:p w14:paraId="269B65D5" w14:textId="1574097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r>
      <w:tr w:rsidR="003A20F4" w:rsidRPr="00254AA7" w14:paraId="0B47C07A" w14:textId="329E63B6" w:rsidTr="003A20F4">
        <w:trPr>
          <w:trHeight w:val="288"/>
        </w:trPr>
        <w:tc>
          <w:tcPr>
            <w:tcW w:w="433" w:type="pct"/>
            <w:vAlign w:val="center"/>
          </w:tcPr>
          <w:p w14:paraId="6478B5E7" w14:textId="35E8E9DF" w:rsidR="00BC0B81" w:rsidRPr="00254AA7" w:rsidRDefault="00BC0B81" w:rsidP="00D2431F">
            <w:pPr>
              <w:jc w:val="left"/>
              <w:rPr>
                <w:rFonts w:ascii="Calibri Light" w:hAnsi="Calibri Light" w:cs="Calibri Light"/>
                <w:bCs/>
                <w:sz w:val="22"/>
              </w:rPr>
            </w:pPr>
            <w:r w:rsidRPr="00254AA7">
              <w:rPr>
                <w:rFonts w:ascii="Calibri Light" w:hAnsi="Calibri Light" w:cs="Calibri Light"/>
                <w:bCs/>
                <w:sz w:val="22"/>
              </w:rPr>
              <w:t>IS M Medical Record Review Processes (formerly IS 4.0)</w:t>
            </w:r>
          </w:p>
        </w:tc>
        <w:tc>
          <w:tcPr>
            <w:tcW w:w="326" w:type="pct"/>
          </w:tcPr>
          <w:p w14:paraId="05E73F34" w14:textId="7A0B9C8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14" w:type="pct"/>
          </w:tcPr>
          <w:p w14:paraId="13707108" w14:textId="347DE536"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BACE9CA" w14:textId="117DD346"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39" w:type="pct"/>
          </w:tcPr>
          <w:p w14:paraId="1391D8D5" w14:textId="72A9814D"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D380CD0" w14:textId="01BE9BD2"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4A50728F" w14:textId="365E587B"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ABAAC54" w14:textId="5C752B77"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E7E4886" w14:textId="16116AB2"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784AED3B" w14:textId="3536E8C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0F1779E1" w14:textId="168E253E"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719D758F" w14:textId="1F9C0ADA"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362C91C4" w14:textId="405900E5"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2" w:type="pct"/>
          </w:tcPr>
          <w:p w14:paraId="2DF579D7" w14:textId="318437C5"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06" w:type="pct"/>
          </w:tcPr>
          <w:p w14:paraId="445DA8F0" w14:textId="385C4D9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6" w:type="pct"/>
          </w:tcPr>
          <w:p w14:paraId="016413F7" w14:textId="48198F9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r>
      <w:tr w:rsidR="003A20F4" w:rsidRPr="00254AA7" w14:paraId="707DF4D6" w14:textId="775E8BD9" w:rsidTr="003A20F4">
        <w:trPr>
          <w:trHeight w:val="288"/>
        </w:trPr>
        <w:tc>
          <w:tcPr>
            <w:tcW w:w="433" w:type="pct"/>
            <w:vAlign w:val="center"/>
          </w:tcPr>
          <w:p w14:paraId="5AAFCAB5" w14:textId="76B0709B" w:rsidR="00BC0B81" w:rsidRPr="00254AA7" w:rsidRDefault="00BC0B81" w:rsidP="00D2431F">
            <w:pPr>
              <w:jc w:val="left"/>
              <w:rPr>
                <w:rFonts w:ascii="Calibri Light" w:hAnsi="Calibri Light" w:cs="Calibri Light"/>
                <w:bCs/>
                <w:sz w:val="22"/>
              </w:rPr>
            </w:pPr>
            <w:r w:rsidRPr="00254AA7">
              <w:rPr>
                <w:rFonts w:ascii="Calibri Light" w:hAnsi="Calibri Light" w:cs="Calibri Light"/>
                <w:bCs/>
                <w:sz w:val="22"/>
              </w:rPr>
              <w:t>IS A Administrative Data (formerly IS 1.0, IS 2.0, IS 3.0)</w:t>
            </w:r>
          </w:p>
        </w:tc>
        <w:tc>
          <w:tcPr>
            <w:tcW w:w="326" w:type="pct"/>
          </w:tcPr>
          <w:p w14:paraId="2500590C" w14:textId="440D8A1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14" w:type="pct"/>
          </w:tcPr>
          <w:p w14:paraId="1964EC4A" w14:textId="6A81525B"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4FC99EEF" w14:textId="2D8B2637"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39" w:type="pct"/>
          </w:tcPr>
          <w:p w14:paraId="04E31EAE" w14:textId="6666EACF"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81CA340" w14:textId="78E0DDAD"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DAF7DE8" w14:textId="7A1FA859"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1D4E3C2C" w14:textId="2B8A49EE"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3A0248CC" w14:textId="7343030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446A0A61" w14:textId="6CD72B81"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5239DCE" w14:textId="15ACF4AB"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1C23EB9" w14:textId="17A5953B"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9" w:type="pct"/>
          </w:tcPr>
          <w:p w14:paraId="5C1FAE97" w14:textId="465AACF5"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2" w:type="pct"/>
          </w:tcPr>
          <w:p w14:paraId="42554184" w14:textId="1FAA1982"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306" w:type="pct"/>
          </w:tcPr>
          <w:p w14:paraId="64442004" w14:textId="5BA15648"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c>
          <w:tcPr>
            <w:tcW w:w="296" w:type="pct"/>
          </w:tcPr>
          <w:p w14:paraId="0127E89E" w14:textId="577801FD" w:rsidR="00BC0B81" w:rsidRPr="00254AA7" w:rsidRDefault="00BC0B81" w:rsidP="00801C3E">
            <w:pPr>
              <w:jc w:val="center"/>
              <w:rPr>
                <w:rFonts w:ascii="Calibri Light" w:hAnsi="Calibri Light" w:cs="Calibri Light"/>
                <w:sz w:val="22"/>
              </w:rPr>
            </w:pPr>
            <w:r w:rsidRPr="00254AA7">
              <w:rPr>
                <w:rFonts w:ascii="Calibri Light" w:hAnsi="Calibri Light" w:cs="Calibri Light"/>
                <w:sz w:val="22"/>
              </w:rPr>
              <w:t>Compliant</w:t>
            </w:r>
          </w:p>
        </w:tc>
      </w:tr>
    </w:tbl>
    <w:p w14:paraId="7EE500B2" w14:textId="7BBF04D5" w:rsidR="0036435A" w:rsidRPr="004A6316" w:rsidRDefault="003643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accountable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care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partnership</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plan;</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MY:</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measurement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year;</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information</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system.</w:t>
      </w:r>
    </w:p>
    <w:p w14:paraId="56F394F7" w14:textId="77777777" w:rsidR="00693AE5" w:rsidRPr="004A6316" w:rsidRDefault="00693AE5" w:rsidP="00D2431F">
      <w:pPr>
        <w:rPr>
          <w:rFonts w:eastAsia="Times New Roman"/>
        </w:rPr>
        <w:sectPr w:rsidR="00693AE5" w:rsidRPr="004A6316" w:rsidSect="003A20F4">
          <w:footerReference w:type="default" r:id="rId16"/>
          <w:footerReference w:type="first" r:id="rId17"/>
          <w:pgSz w:w="24480" w:h="15840" w:orient="landscape" w:code="3"/>
          <w:pgMar w:top="720" w:right="720" w:bottom="720" w:left="720" w:header="432" w:footer="432" w:gutter="0"/>
          <w:pgNumType w:chapStyle="1"/>
          <w:cols w:space="720"/>
          <w:docGrid w:linePitch="360"/>
        </w:sectPr>
      </w:pPr>
    </w:p>
    <w:p w14:paraId="7738C752" w14:textId="47255FAD" w:rsidR="0036435A" w:rsidRPr="004A6316" w:rsidRDefault="0036435A" w:rsidP="00C244C1">
      <w:pPr>
        <w:pStyle w:val="Heading4"/>
        <w:spacing w:before="0"/>
        <w:rPr>
          <w:rFonts w:eastAsia="Times New Roman"/>
        </w:rPr>
      </w:pPr>
      <w:r w:rsidRPr="004A6316">
        <w:rPr>
          <w:rFonts w:eastAsia="Times New Roman"/>
        </w:rPr>
        <w:lastRenderedPageBreak/>
        <w:t>Validation</w:t>
      </w:r>
      <w:r w:rsidR="00420EDE" w:rsidRPr="004A6316">
        <w:rPr>
          <w:rFonts w:eastAsia="Times New Roman"/>
        </w:rPr>
        <w:t xml:space="preserve"> </w:t>
      </w:r>
      <w:r w:rsidRPr="004A6316">
        <w:rPr>
          <w:rFonts w:eastAsia="Times New Roman"/>
        </w:rPr>
        <w:t>Findings</w:t>
      </w:r>
      <w:r w:rsidR="00420EDE" w:rsidRPr="004A6316">
        <w:rPr>
          <w:rFonts w:eastAsia="Times New Roman"/>
        </w:rPr>
        <w:t xml:space="preserve"> </w:t>
      </w:r>
    </w:p>
    <w:p w14:paraId="78E21A86" w14:textId="6A515243" w:rsidR="00693AE5" w:rsidRPr="004A6316" w:rsidRDefault="00693AE5" w:rsidP="00D2431F">
      <w:pPr>
        <w:pStyle w:val="ListParagraph"/>
        <w:numPr>
          <w:ilvl w:val="0"/>
          <w:numId w:val="20"/>
        </w:numPr>
        <w:ind w:left="360"/>
        <w:rPr>
          <w:rFonts w:ascii="Calibri Light" w:eastAsia="Times New Roman" w:hAnsi="Calibri Light" w:cs="Calibri Light"/>
        </w:rPr>
      </w:pPr>
      <w:r w:rsidRPr="004A6316">
        <w:rPr>
          <w:rFonts w:ascii="Calibri Light" w:eastAsia="Times New Roman" w:hAnsi="Calibri Light" w:cs="Calibri Light"/>
          <w:b/>
          <w:bCs/>
        </w:rPr>
        <w:t>Information Systems Capabilities Assessment</w:t>
      </w:r>
      <w:r w:rsidRPr="004A6316">
        <w:rPr>
          <w:rFonts w:ascii="Calibri Light" w:eastAsia="Times New Roman" w:hAnsi="Calibri Light" w:cs="Calibri Light"/>
        </w:rPr>
        <w:t xml:space="preserve">: The </w:t>
      </w:r>
      <w:r w:rsidR="0058331F" w:rsidRPr="004A6316">
        <w:rPr>
          <w:rFonts w:ascii="Calibri Light" w:eastAsia="Times New Roman" w:hAnsi="Calibri Light" w:cs="Calibri Light"/>
        </w:rPr>
        <w:t>Information Systems Capabilities Assessment</w:t>
      </w:r>
      <w:r w:rsidRPr="004A6316">
        <w:rPr>
          <w:rFonts w:ascii="Calibri Light" w:eastAsia="Times New Roman" w:hAnsi="Calibri Light" w:cs="Calibri Light"/>
        </w:rPr>
        <w:t xml:space="preserve"> is conducted to confirm that the ACPP’s and associated plans’ information systems were appropriately capable of meeting regulatory requirements for managed care quality assessment and reporting. This includes a review of the claims processing systems, enrollment systems, and provider data systems. IPRO reviewed the ACPP’s associated plans’ HEDIS </w:t>
      </w:r>
      <w:r w:rsidR="00891287" w:rsidRPr="004A6316">
        <w:rPr>
          <w:rFonts w:ascii="Calibri Light" w:eastAsia="Times New Roman" w:hAnsi="Calibri Light" w:cs="Calibri Light"/>
        </w:rPr>
        <w:t xml:space="preserve">Final Audit Reports </w:t>
      </w:r>
      <w:r w:rsidRPr="004A6316">
        <w:rPr>
          <w:rFonts w:ascii="Calibri Light" w:eastAsia="Times New Roman" w:hAnsi="Calibri Light" w:cs="Calibri Light"/>
        </w:rPr>
        <w:t xml:space="preserve">issued by their independent NCQA-certified HEDIS compliance auditors. IPRO also conducted an </w:t>
      </w:r>
      <w:r w:rsidR="00891287" w:rsidRPr="004A6316">
        <w:rPr>
          <w:rFonts w:ascii="Calibri Light" w:eastAsia="Times New Roman" w:hAnsi="Calibri Light" w:cs="Calibri Light"/>
        </w:rPr>
        <w:t>Information Systems Capabilities Assessment</w:t>
      </w:r>
      <w:r w:rsidR="00891287" w:rsidRPr="004A6316" w:rsidDel="00891287">
        <w:rPr>
          <w:rFonts w:ascii="Calibri Light" w:eastAsia="Times New Roman" w:hAnsi="Calibri Light" w:cs="Calibri Light"/>
        </w:rPr>
        <w:t xml:space="preserve"> </w:t>
      </w:r>
      <w:r w:rsidRPr="004A6316">
        <w:rPr>
          <w:rFonts w:ascii="Calibri Light" w:eastAsia="Times New Roman" w:hAnsi="Calibri Light" w:cs="Calibri Light"/>
        </w:rPr>
        <w:t xml:space="preserve">review with MassHealth for the non-HEDIS hybrid measure. No issues were identified. </w:t>
      </w:r>
    </w:p>
    <w:p w14:paraId="15208589" w14:textId="4CCDD3B8" w:rsidR="00693AE5" w:rsidRPr="004A6316" w:rsidRDefault="00693AE5" w:rsidP="00D2431F">
      <w:pPr>
        <w:numPr>
          <w:ilvl w:val="0"/>
          <w:numId w:val="20"/>
        </w:numPr>
        <w:ind w:left="360"/>
        <w:contextualSpacing/>
        <w:rPr>
          <w:rFonts w:ascii="Calibri Light" w:eastAsia="Times New Roman" w:hAnsi="Calibri Light" w:cs="Calibri Light"/>
        </w:rPr>
      </w:pPr>
      <w:r w:rsidRPr="004A6316">
        <w:rPr>
          <w:rFonts w:ascii="Calibri Light" w:eastAsia="Times New Roman" w:hAnsi="Calibri Light" w:cs="Calibri Light"/>
          <w:b/>
          <w:bCs/>
        </w:rPr>
        <w:t>Source Code Validation</w:t>
      </w:r>
      <w:r w:rsidRPr="004A6316">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addition to source code review for the PY 2023 HEDIS measure rates with allowable adjustments. The review of each ACPP plan’s </w:t>
      </w:r>
      <w:r w:rsidR="00891287" w:rsidRPr="004A6316">
        <w:rPr>
          <w:rFonts w:ascii="Calibri Light" w:eastAsia="Times New Roman" w:hAnsi="Calibri Light" w:cs="Calibri Light"/>
        </w:rPr>
        <w:t xml:space="preserve">Final Audit Report </w:t>
      </w:r>
      <w:r w:rsidRPr="004A6316">
        <w:rPr>
          <w:rFonts w:ascii="Calibri Light" w:eastAsia="Times New Roman" w:hAnsi="Calibri Light" w:cs="Calibri Light"/>
        </w:rPr>
        <w:t>and measure calculation methodology provided for allowable adjustments confirmed that the plans used NCQA-certified measure vendors to produce the HEDIS rates. Source code review was conducted with SS&amp;C</w:t>
      </w:r>
      <w:r w:rsidR="00891287" w:rsidRPr="004A6316">
        <w:rPr>
          <w:rFonts w:ascii="Calibri Light" w:eastAsia="Times New Roman" w:hAnsi="Calibri Light" w:cs="Calibri Light"/>
        </w:rPr>
        <w:t xml:space="preserve"> Health</w:t>
      </w:r>
      <w:r w:rsidRPr="004A6316">
        <w:rPr>
          <w:rFonts w:ascii="Calibri Light" w:eastAsia="Times New Roman" w:hAnsi="Calibri Light" w:cs="Calibri Light"/>
        </w:rPr>
        <w:t xml:space="preserve"> for the ACPPs non-HEDIS measure rates. No issues were identified.</w:t>
      </w:r>
    </w:p>
    <w:p w14:paraId="1BAFA02E" w14:textId="7D56A488" w:rsidR="00693AE5" w:rsidRPr="004A6316" w:rsidRDefault="00693AE5" w:rsidP="00D2431F">
      <w:pPr>
        <w:numPr>
          <w:ilvl w:val="0"/>
          <w:numId w:val="20"/>
        </w:numPr>
        <w:ind w:left="360"/>
        <w:contextualSpacing/>
        <w:rPr>
          <w:rFonts w:ascii="Calibri Light" w:eastAsia="Times New Roman" w:hAnsi="Calibri Light" w:cs="Calibri Light"/>
        </w:rPr>
      </w:pPr>
      <w:r w:rsidRPr="004A6316">
        <w:rPr>
          <w:rFonts w:ascii="Calibri Light" w:eastAsia="Times New Roman" w:hAnsi="Calibri Light" w:cs="Calibri Light"/>
          <w:b/>
          <w:bCs/>
        </w:rPr>
        <w:t>Medical Record Validation</w:t>
      </w:r>
      <w:r w:rsidRPr="004A6316">
        <w:rPr>
          <w:rFonts w:ascii="Calibri Light" w:eastAsia="Times New Roman" w:hAnsi="Calibri Light" w:cs="Calibri Light"/>
        </w:rPr>
        <w:t xml:space="preserve">: Medical record review validation is conducted to confirm that MassHealth followed appropriate processes to report rates using the hybrid methodology. The ACPPs provided medical record charts and the completed </w:t>
      </w:r>
      <w:r w:rsidR="00891287" w:rsidRPr="004A6316">
        <w:rPr>
          <w:rFonts w:ascii="Calibri Light" w:eastAsia="Times New Roman" w:hAnsi="Calibri Light" w:cs="Calibri Light"/>
        </w:rPr>
        <w:t xml:space="preserve">medical record review validation </w:t>
      </w:r>
      <w:r w:rsidRPr="004A6316">
        <w:rPr>
          <w:rFonts w:ascii="Calibri Light" w:eastAsia="Times New Roman" w:hAnsi="Calibri Light" w:cs="Calibri Light"/>
        </w:rPr>
        <w:t xml:space="preserve">tool for sample records for medical record review validation. </w:t>
      </w:r>
      <w:r w:rsidR="007536F3" w:rsidRPr="004A6316">
        <w:rPr>
          <w:rFonts w:ascii="Calibri Light" w:eastAsia="Times New Roman" w:hAnsi="Calibri Light" w:cs="Calibri Light"/>
        </w:rPr>
        <w:t>Two</w:t>
      </w:r>
      <w:r w:rsidRPr="004A6316">
        <w:rPr>
          <w:rFonts w:ascii="Calibri Light" w:eastAsia="Times New Roman" w:hAnsi="Calibri Light" w:cs="Calibri Light"/>
        </w:rPr>
        <w:t xml:space="preserve"> ACPPs had one error, and one ACPP had one non-critical error. These errors did not impact the final rates for these </w:t>
      </w:r>
      <w:r w:rsidR="00391AEC" w:rsidRPr="004A6316">
        <w:rPr>
          <w:rFonts w:ascii="Calibri Light" w:eastAsia="Times New Roman" w:hAnsi="Calibri Light" w:cs="Calibri Light"/>
        </w:rPr>
        <w:t>ACPPs,</w:t>
      </w:r>
      <w:r w:rsidRPr="004A6316">
        <w:rPr>
          <w:rFonts w:ascii="Calibri Light" w:eastAsia="Times New Roman" w:hAnsi="Calibri Light" w:cs="Calibri Light"/>
        </w:rPr>
        <w:t xml:space="preserve"> and the rates were reportable. All other records passed review. It was identified that MassHealth’s sampling methodology did not include a</w:t>
      </w:r>
      <w:r w:rsidR="00A72F99">
        <w:rPr>
          <w:rFonts w:ascii="Calibri Light" w:eastAsia="Times New Roman" w:hAnsi="Calibri Light" w:cs="Calibri Light"/>
        </w:rPr>
        <w:t xml:space="preserve"> </w:t>
      </w:r>
      <w:r w:rsidR="005A6ACD">
        <w:rPr>
          <w:rFonts w:ascii="Calibri Light" w:eastAsia="Times New Roman" w:hAnsi="Calibri Light" w:cs="Calibri Light"/>
        </w:rPr>
        <w:t xml:space="preserve">sufficient </w:t>
      </w:r>
      <w:r w:rsidRPr="004A6316">
        <w:rPr>
          <w:rFonts w:ascii="Calibri Light" w:eastAsia="Times New Roman" w:hAnsi="Calibri Light" w:cs="Calibri Light"/>
        </w:rPr>
        <w:t xml:space="preserve">oversample of records to replace members that met exclusion criteria for the Screening for Depression and Follow-up </w:t>
      </w:r>
      <w:r w:rsidR="00891287" w:rsidRPr="004A6316">
        <w:rPr>
          <w:rFonts w:ascii="Calibri Light" w:eastAsia="Times New Roman" w:hAnsi="Calibri Light" w:cs="Calibri Light"/>
        </w:rPr>
        <w:t>P</w:t>
      </w:r>
      <w:r w:rsidRPr="004A6316">
        <w:rPr>
          <w:rFonts w:ascii="Calibri Light" w:eastAsia="Times New Roman" w:hAnsi="Calibri Light" w:cs="Calibri Light"/>
        </w:rPr>
        <w:t xml:space="preserve">lan measure. Caution should be used when comparing the rates of the ACPPs for the Screening for Depression and Follow-up </w:t>
      </w:r>
      <w:r w:rsidR="00891287" w:rsidRPr="004A6316">
        <w:rPr>
          <w:rFonts w:ascii="Calibri Light" w:eastAsia="Times New Roman" w:hAnsi="Calibri Light" w:cs="Calibri Light"/>
        </w:rPr>
        <w:t>P</w:t>
      </w:r>
      <w:r w:rsidRPr="004A6316">
        <w:rPr>
          <w:rFonts w:ascii="Calibri Light" w:eastAsia="Times New Roman" w:hAnsi="Calibri Light" w:cs="Calibri Light"/>
        </w:rPr>
        <w:t xml:space="preserve">lan measure since they have different sample sizes. No other issues were identified. </w:t>
      </w:r>
    </w:p>
    <w:p w14:paraId="3BA0BC29" w14:textId="4514EDB8" w:rsidR="00693AE5" w:rsidRPr="004A6316" w:rsidRDefault="00693AE5" w:rsidP="00D2431F">
      <w:pPr>
        <w:pStyle w:val="ListParagraph"/>
        <w:numPr>
          <w:ilvl w:val="0"/>
          <w:numId w:val="20"/>
        </w:numPr>
        <w:ind w:left="360"/>
        <w:rPr>
          <w:rFonts w:ascii="Calibri Light" w:eastAsia="Times New Roman" w:hAnsi="Calibri Light" w:cs="Calibri Light"/>
        </w:rPr>
      </w:pPr>
      <w:r w:rsidRPr="004A6316">
        <w:rPr>
          <w:rFonts w:ascii="Calibri Light" w:eastAsia="Times New Roman" w:hAnsi="Calibri Light" w:cs="Calibri Light"/>
          <w:b/>
          <w:bCs/>
        </w:rPr>
        <w:t>P</w:t>
      </w:r>
      <w:r w:rsidR="00891287" w:rsidRPr="004A6316">
        <w:rPr>
          <w:rFonts w:ascii="Calibri Light" w:eastAsia="Times New Roman" w:hAnsi="Calibri Light" w:cs="Calibri Light"/>
          <w:b/>
          <w:bCs/>
        </w:rPr>
        <w:t xml:space="preserve">rimary </w:t>
      </w:r>
      <w:r w:rsidRPr="004A6316">
        <w:rPr>
          <w:rFonts w:ascii="Calibri Light" w:eastAsia="Times New Roman" w:hAnsi="Calibri Light" w:cs="Calibri Light"/>
          <w:b/>
          <w:bCs/>
        </w:rPr>
        <w:t>S</w:t>
      </w:r>
      <w:r w:rsidR="00891287" w:rsidRPr="004A6316">
        <w:rPr>
          <w:rFonts w:ascii="Calibri Light" w:eastAsia="Times New Roman" w:hAnsi="Calibri Light" w:cs="Calibri Light"/>
          <w:b/>
          <w:bCs/>
        </w:rPr>
        <w:t xml:space="preserve">ource </w:t>
      </w:r>
      <w:r w:rsidRPr="004A6316">
        <w:rPr>
          <w:rFonts w:ascii="Calibri Light" w:eastAsia="Times New Roman" w:hAnsi="Calibri Light" w:cs="Calibri Light"/>
          <w:b/>
          <w:bCs/>
        </w:rPr>
        <w:t>V</w:t>
      </w:r>
      <w:r w:rsidR="00891287" w:rsidRPr="004A6316">
        <w:rPr>
          <w:rFonts w:ascii="Calibri Light" w:eastAsia="Times New Roman" w:hAnsi="Calibri Light" w:cs="Calibri Light"/>
          <w:b/>
          <w:bCs/>
        </w:rPr>
        <w:t>alidation</w:t>
      </w:r>
      <w:r w:rsidRPr="004A6316">
        <w:rPr>
          <w:rFonts w:ascii="Calibri Light" w:eastAsia="Times New Roman" w:hAnsi="Calibri Light" w:cs="Calibri Light"/>
        </w:rPr>
        <w:t>: P</w:t>
      </w:r>
      <w:r w:rsidR="00891287" w:rsidRPr="004A6316">
        <w:rPr>
          <w:rFonts w:ascii="Calibri Light" w:eastAsia="Times New Roman" w:hAnsi="Calibri Light" w:cs="Calibri Light"/>
        </w:rPr>
        <w:t>rimary source validation</w:t>
      </w:r>
      <w:r w:rsidRPr="004A6316">
        <w:rPr>
          <w:rFonts w:ascii="Calibri Light" w:eastAsia="Times New Roman" w:hAnsi="Calibri Light" w:cs="Calibri Light"/>
        </w:rPr>
        <w:t xml:space="preserve"> is conducted to confirm that the information from the primary source matches the output information used for measure reporting. MassHealth provided screenshots from the data warehouse of the selected records for </w:t>
      </w:r>
      <w:r w:rsidR="00891287" w:rsidRPr="004A6316">
        <w:rPr>
          <w:rFonts w:ascii="Calibri Light" w:eastAsia="Times New Roman" w:hAnsi="Calibri Light" w:cs="Calibri Light"/>
        </w:rPr>
        <w:t xml:space="preserve">primary source validation </w:t>
      </w:r>
      <w:r w:rsidRPr="004A6316">
        <w:rPr>
          <w:rFonts w:ascii="Calibri Light" w:eastAsia="Times New Roman" w:hAnsi="Calibri Light" w:cs="Calibri Light"/>
        </w:rPr>
        <w:t>for the Screening for Depression and Follow-up Plan measure. All records passed validation. No issues were identified.</w:t>
      </w:r>
    </w:p>
    <w:p w14:paraId="205F3442" w14:textId="2A5BCBFB" w:rsidR="00693AE5" w:rsidRPr="004A6316" w:rsidRDefault="00693AE5" w:rsidP="00D2431F">
      <w:pPr>
        <w:numPr>
          <w:ilvl w:val="0"/>
          <w:numId w:val="20"/>
        </w:numPr>
        <w:ind w:left="360"/>
        <w:contextualSpacing/>
        <w:rPr>
          <w:rFonts w:ascii="Calibri Light" w:eastAsia="Times New Roman" w:hAnsi="Calibri Light" w:cs="Calibri Light"/>
        </w:rPr>
      </w:pPr>
      <w:r w:rsidRPr="004A6316">
        <w:rPr>
          <w:rFonts w:ascii="Calibri Light" w:eastAsia="Times New Roman" w:hAnsi="Calibri Light" w:cs="Calibri Light"/>
          <w:b/>
          <w:bCs/>
        </w:rPr>
        <w:t>Data Collection and Integration Validation</w:t>
      </w:r>
      <w:r w:rsidRPr="004A6316">
        <w:rPr>
          <w:rFonts w:ascii="Calibri Light" w:eastAsia="Times New Roman" w:hAnsi="Calibri Light" w:cs="Calibri Light"/>
        </w:rPr>
        <w:t>: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No issues were identified.</w:t>
      </w:r>
      <w:r w:rsidR="00933978" w:rsidRPr="004A6316">
        <w:rPr>
          <w:rFonts w:ascii="Calibri Light" w:eastAsia="Times New Roman" w:hAnsi="Calibri Light" w:cs="Calibri Light"/>
        </w:rPr>
        <w:t xml:space="preserve"> </w:t>
      </w:r>
    </w:p>
    <w:p w14:paraId="521EE906" w14:textId="4EF0781F" w:rsidR="00693AE5" w:rsidRPr="004A6316" w:rsidRDefault="00693AE5" w:rsidP="001F208C">
      <w:pPr>
        <w:numPr>
          <w:ilvl w:val="0"/>
          <w:numId w:val="20"/>
        </w:numPr>
        <w:ind w:left="360"/>
        <w:contextualSpacing/>
        <w:rPr>
          <w:rFonts w:ascii="Calibri Light" w:eastAsia="Times New Roman" w:hAnsi="Calibri Light" w:cs="Calibri Light"/>
        </w:rPr>
      </w:pPr>
      <w:r w:rsidRPr="004A6316">
        <w:rPr>
          <w:rFonts w:ascii="Calibri Light" w:eastAsia="Times New Roman" w:hAnsi="Calibri Light" w:cs="Calibri Light"/>
          <w:b/>
          <w:bCs/>
        </w:rPr>
        <w:t>Rate Validation</w:t>
      </w:r>
      <w:r w:rsidRPr="004A6316">
        <w:rPr>
          <w:rFonts w:ascii="Calibri Light" w:eastAsia="Times New Roman" w:hAnsi="Calibri Light" w:cs="Calibri Light"/>
        </w:rPr>
        <w:t xml:space="preserve">: Rate validation was conducted to </w:t>
      </w:r>
      <w:bookmarkStart w:id="235" w:name="_Hlk128074275"/>
      <w:r w:rsidRPr="004A6316">
        <w:rPr>
          <w:rFonts w:ascii="Calibri Light" w:eastAsia="Times New Roman" w:hAnsi="Calibri Light" w:cs="Calibri Light"/>
        </w:rPr>
        <w:t>evaluate measure results and compare rates to industry standard benchmarks</w:t>
      </w:r>
      <w:bookmarkEnd w:id="235"/>
      <w:r w:rsidRPr="004A6316">
        <w:rPr>
          <w:rFonts w:ascii="Calibri Light" w:eastAsia="Times New Roman" w:hAnsi="Calibri Light" w:cs="Calibri Light"/>
        </w:rPr>
        <w:t>. All required measures were reportable.</w:t>
      </w:r>
    </w:p>
    <w:p w14:paraId="4B85572A" w14:textId="66D124B7" w:rsidR="0036435A" w:rsidRPr="004A6316" w:rsidRDefault="0036435A" w:rsidP="00D2431F">
      <w:pPr>
        <w:pStyle w:val="Heading5"/>
        <w:rPr>
          <w:rFonts w:eastAsia="Times New Roman"/>
        </w:rPr>
      </w:pPr>
      <w:r w:rsidRPr="004A6316">
        <w:rPr>
          <w:rFonts w:eastAsia="Times New Roman"/>
        </w:rPr>
        <w:t>Recommendations</w:t>
      </w:r>
      <w:r w:rsidR="00420EDE" w:rsidRPr="004A6316">
        <w:rPr>
          <w:rFonts w:eastAsia="Times New Roman"/>
        </w:rPr>
        <w:t xml:space="preserve"> </w:t>
      </w:r>
    </w:p>
    <w:p w14:paraId="50F3146C" w14:textId="71525A5B" w:rsidR="0036435A" w:rsidRPr="004A6316" w:rsidRDefault="0036435A" w:rsidP="00D2431F">
      <w:pPr>
        <w:numPr>
          <w:ilvl w:val="0"/>
          <w:numId w:val="58"/>
        </w:numPr>
        <w:spacing w:after="160"/>
        <w:ind w:left="360"/>
        <w:contextualSpacing/>
        <w:rPr>
          <w:rFonts w:ascii="Calibri Light" w:eastAsia="Times New Roman" w:hAnsi="Calibri Light" w:cs="Calibri Light"/>
        </w:rPr>
      </w:pP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00693AE5" w:rsidRPr="004A6316">
        <w:rPr>
          <w:rFonts w:ascii="Calibri Light" w:eastAsia="Times New Roman" w:hAnsi="Calibri Light" w:cs="Calibri Light"/>
        </w:rPr>
        <w:t>and MassHealth should update the hybrid measure sampling methodology to include a</w:t>
      </w:r>
      <w:r w:rsidR="004D4FA0">
        <w:rPr>
          <w:rFonts w:ascii="Calibri Light" w:eastAsia="Times New Roman" w:hAnsi="Calibri Light" w:cs="Calibri Light"/>
        </w:rPr>
        <w:t xml:space="preserve"> larger</w:t>
      </w:r>
      <w:r w:rsidR="00693AE5" w:rsidRPr="004A6316">
        <w:rPr>
          <w:rFonts w:ascii="Calibri Light" w:eastAsia="Times New Roman" w:hAnsi="Calibri Light" w:cs="Calibri Light"/>
        </w:rPr>
        <w:t xml:space="preserve"> oversample of members to account for members that are removed from the hybrid sample for exclusions.</w:t>
      </w:r>
    </w:p>
    <w:p w14:paraId="3B84F85C" w14:textId="387615B5" w:rsidR="0036435A" w:rsidRPr="004A6316" w:rsidRDefault="0036435A" w:rsidP="00D2431F">
      <w:pPr>
        <w:pStyle w:val="Heading4"/>
      </w:pPr>
      <w:r w:rsidRPr="004A6316">
        <w:t>Comparative</w:t>
      </w:r>
      <w:r w:rsidR="00420EDE" w:rsidRPr="004A6316">
        <w:t xml:space="preserve"> </w:t>
      </w:r>
      <w:r w:rsidRPr="004A6316">
        <w:t>Findings</w:t>
      </w:r>
    </w:p>
    <w:p w14:paraId="08338B31" w14:textId="34A5F9B8" w:rsidR="00E85243" w:rsidRPr="004A6316" w:rsidRDefault="00E85243" w:rsidP="00D2431F">
      <w:pPr>
        <w:rPr>
          <w:rFonts w:ascii="Calibri Light" w:hAnsi="Calibri Light" w:cs="Calibri Light"/>
        </w:rPr>
      </w:pP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aggregated</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w:t>
      </w:r>
      <w:r w:rsidR="00420EDE" w:rsidRPr="004A6316">
        <w:rPr>
          <w:rFonts w:ascii="Calibri Light" w:hAnsi="Calibri Light" w:cs="Calibri Light"/>
        </w:rPr>
        <w:t xml:space="preserve"> </w:t>
      </w:r>
      <w:r w:rsidRPr="004A6316">
        <w:rPr>
          <w:rFonts w:ascii="Calibri Light" w:hAnsi="Calibri Light" w:cs="Calibri Light"/>
        </w:rPr>
        <w:t>methodologically</w:t>
      </w:r>
      <w:r w:rsidR="00420EDE" w:rsidRPr="004A6316">
        <w:rPr>
          <w:rFonts w:ascii="Calibri Light" w:hAnsi="Calibri Light" w:cs="Calibri Light"/>
        </w:rPr>
        <w:t xml:space="preserve"> </w:t>
      </w:r>
      <w:r w:rsidRPr="004A6316">
        <w:rPr>
          <w:rFonts w:ascii="Calibri Light" w:hAnsi="Calibri Light" w:cs="Calibri Light"/>
        </w:rPr>
        <w:t>appropriate,</w:t>
      </w:r>
      <w:r w:rsidR="00420EDE" w:rsidRPr="004A6316">
        <w:rPr>
          <w:rFonts w:ascii="Calibri Light" w:hAnsi="Calibri Light" w:cs="Calibri Light"/>
        </w:rPr>
        <w:t xml:space="preserve"> </w:t>
      </w:r>
      <w:r w:rsidRPr="004A6316">
        <w:rPr>
          <w:rFonts w:ascii="Calibri Light" w:hAnsi="Calibri Light" w:cs="Calibri Light"/>
        </w:rPr>
        <w:t>comparative</w:t>
      </w:r>
      <w:r w:rsidR="00420EDE" w:rsidRPr="004A6316">
        <w:rPr>
          <w:rFonts w:ascii="Calibri Light" w:hAnsi="Calibri Light" w:cs="Calibri Light"/>
        </w:rPr>
        <w:t xml:space="preserve"> </w:t>
      </w:r>
      <w:r w:rsidRPr="004A6316">
        <w:rPr>
          <w:rFonts w:ascii="Calibri Light" w:hAnsi="Calibri Light" w:cs="Calibri Light"/>
        </w:rPr>
        <w:t>information</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consistent</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guidance</w:t>
      </w:r>
      <w:r w:rsidR="00420EDE" w:rsidRPr="004A6316">
        <w:rPr>
          <w:rFonts w:ascii="Calibri Light" w:hAnsi="Calibri Light" w:cs="Calibri Light"/>
        </w:rPr>
        <w:t xml:space="preserve"> </w:t>
      </w:r>
      <w:r w:rsidRPr="004A6316">
        <w:rPr>
          <w:rFonts w:ascii="Calibri Light" w:hAnsi="Calibri Light" w:cs="Calibri Light"/>
        </w:rPr>
        <w:t>included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protocols</w:t>
      </w:r>
      <w:r w:rsidR="00420EDE" w:rsidRPr="004A6316">
        <w:rPr>
          <w:rFonts w:ascii="Calibri Light" w:hAnsi="Calibri Light" w:cs="Calibri Light"/>
        </w:rPr>
        <w:t xml:space="preserve"> </w:t>
      </w:r>
      <w:r w:rsidRPr="004A6316">
        <w:rPr>
          <w:rFonts w:ascii="Calibri Light" w:hAnsi="Calibri Light" w:cs="Calibri Light"/>
        </w:rPr>
        <w:t>issued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accordance</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00167EE3" w:rsidRPr="004A6316">
        <w:rPr>
          <w:rFonts w:ascii="Calibri Light" w:hAnsi="Calibri Light" w:cs="Calibri Light"/>
          <w:i/>
          <w:iCs/>
        </w:rPr>
        <w:t>Title</w:t>
      </w:r>
      <w:r w:rsidR="00420EDE" w:rsidRPr="004A6316">
        <w:rPr>
          <w:rFonts w:ascii="Calibri Light" w:hAnsi="Calibri Light" w:cs="Calibri Light"/>
          <w:i/>
          <w:iCs/>
        </w:rPr>
        <w:t xml:space="preserve"> </w:t>
      </w:r>
      <w:r w:rsidR="00167EE3" w:rsidRPr="004A6316">
        <w:rPr>
          <w:rFonts w:ascii="Calibri Light" w:hAnsi="Calibri Light" w:cs="Calibri Light"/>
          <w:i/>
          <w:iCs/>
        </w:rPr>
        <w:t>42</w:t>
      </w:r>
      <w:r w:rsidR="00420EDE" w:rsidRPr="004A6316">
        <w:rPr>
          <w:rFonts w:ascii="Calibri Light" w:hAnsi="Calibri Light" w:cs="Calibri Light"/>
          <w:i/>
          <w:iCs/>
        </w:rPr>
        <w:t xml:space="preserve"> </w:t>
      </w:r>
      <w:r w:rsidR="00167EE3" w:rsidRPr="004A6316">
        <w:rPr>
          <w:rFonts w:ascii="Calibri Light" w:hAnsi="Calibri Light" w:cs="Calibri Light"/>
          <w:i/>
          <w:iCs/>
        </w:rPr>
        <w:t>CFR</w:t>
      </w:r>
      <w:r w:rsidR="00420EDE" w:rsidRPr="004A6316">
        <w:rPr>
          <w:rFonts w:ascii="Calibri Light" w:hAnsi="Calibri Light" w:cs="Calibri Light"/>
          <w:i/>
          <w:iCs/>
        </w:rPr>
        <w:t xml:space="preserve"> </w:t>
      </w:r>
      <w:r w:rsidRPr="004A6316">
        <w:rPr>
          <w:rFonts w:ascii="Calibri Light" w:hAnsi="Calibri Light" w:cs="Calibri Light"/>
          <w:i/>
          <w:iCs/>
        </w:rPr>
        <w:t>§</w:t>
      </w:r>
      <w:r w:rsidR="00420EDE" w:rsidRPr="004A6316">
        <w:rPr>
          <w:rFonts w:ascii="Calibri Light" w:hAnsi="Calibri Light" w:cs="Calibri Light"/>
          <w:i/>
          <w:iCs/>
        </w:rPr>
        <w:t xml:space="preserve"> </w:t>
      </w:r>
      <w:r w:rsidRPr="004A6316">
        <w:rPr>
          <w:rFonts w:ascii="Calibri Light" w:hAnsi="Calibri Light" w:cs="Calibri Light"/>
          <w:i/>
          <w:iCs/>
        </w:rPr>
        <w:t>438.352(e)</w:t>
      </w:r>
      <w:r w:rsidRPr="004A6316">
        <w:rPr>
          <w:rFonts w:ascii="Calibri Light" w:hAnsi="Calibri Light" w:cs="Calibri Light"/>
        </w:rPr>
        <w:t>.</w:t>
      </w:r>
    </w:p>
    <w:p w14:paraId="3C6F803D" w14:textId="77777777" w:rsidR="00E85243" w:rsidRPr="004A6316" w:rsidRDefault="00E85243" w:rsidP="00D2431F">
      <w:pPr>
        <w:rPr>
          <w:rFonts w:ascii="Calibri Light" w:hAnsi="Calibri Light" w:cs="Calibri Light"/>
        </w:rPr>
      </w:pPr>
    </w:p>
    <w:p w14:paraId="606E92DC" w14:textId="1E2295C8" w:rsidR="001F208C" w:rsidRPr="004A6316" w:rsidRDefault="00E85243" w:rsidP="001F208C">
      <w:pPr>
        <w:rPr>
          <w:rFonts w:ascii="Calibri Light" w:hAnsi="Calibri Light" w:cs="Calibri Light"/>
        </w:rPr>
      </w:pP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compared</w:t>
      </w:r>
      <w:r w:rsidR="00420EDE" w:rsidRPr="004A6316">
        <w:rPr>
          <w:rFonts w:ascii="Calibri Light" w:hAnsi="Calibri Light" w:cs="Calibri Light"/>
        </w:rPr>
        <w:t xml:space="preserve"> </w:t>
      </w:r>
      <w:r w:rsidR="009C27AE" w:rsidRPr="004A6316">
        <w:rPr>
          <w:rFonts w:ascii="Calibri Light" w:hAnsi="Calibri Light" w:cs="Calibri Light"/>
        </w:rPr>
        <w:t>the</w:t>
      </w:r>
      <w:r w:rsidR="00420EDE" w:rsidRPr="004A6316">
        <w:rPr>
          <w:rFonts w:ascii="Calibri Light" w:hAnsi="Calibri Light" w:cs="Calibri Light"/>
        </w:rPr>
        <w:t xml:space="preserve"> </w:t>
      </w:r>
      <w:r w:rsidR="00B4114C" w:rsidRPr="004A6316">
        <w:rPr>
          <w:rFonts w:ascii="Calibri Light" w:hAnsi="Calibri Light" w:cs="Calibri Light"/>
        </w:rPr>
        <w:t>ACPP</w:t>
      </w:r>
      <w:r w:rsidR="00420EDE" w:rsidRPr="004A6316">
        <w:rPr>
          <w:rFonts w:ascii="Calibri Light" w:hAnsi="Calibri Light" w:cs="Calibri Light"/>
        </w:rPr>
        <w:t xml:space="preserve"> </w:t>
      </w:r>
      <w:r w:rsidR="00B4114C" w:rsidRPr="004A6316">
        <w:rPr>
          <w:rFonts w:ascii="Calibri Light" w:hAnsi="Calibri Light" w:cs="Calibri Light"/>
        </w:rPr>
        <w:t>measures</w:t>
      </w:r>
      <w:r w:rsidR="00420EDE" w:rsidRPr="004A6316">
        <w:rPr>
          <w:rFonts w:ascii="Calibri Light" w:hAnsi="Calibri Light" w:cs="Calibri Light"/>
        </w:rPr>
        <w:t xml:space="preserve"> </w:t>
      </w:r>
      <w:r w:rsidR="00B4114C" w:rsidRPr="004A6316">
        <w:rPr>
          <w:rFonts w:ascii="Calibri Light" w:hAnsi="Calibri Light" w:cs="Calibri Light"/>
        </w:rPr>
        <w:t>rates</w:t>
      </w:r>
      <w:r w:rsidR="00420EDE" w:rsidRPr="004A6316">
        <w:rPr>
          <w:rFonts w:ascii="Calibri Light" w:hAnsi="Calibri Light" w:cs="Calibri Light"/>
        </w:rPr>
        <w:t xml:space="preserve"> </w:t>
      </w:r>
      <w:r w:rsidR="00B4114C" w:rsidRPr="004A6316">
        <w:rPr>
          <w:rFonts w:ascii="Calibri Light" w:hAnsi="Calibri Light" w:cs="Calibri Light"/>
        </w:rPr>
        <w:t>and</w:t>
      </w:r>
      <w:r w:rsidR="00420EDE" w:rsidRPr="004A6316">
        <w:rPr>
          <w:rFonts w:ascii="Calibri Light" w:hAnsi="Calibri Light" w:cs="Calibri Light"/>
        </w:rPr>
        <w:t xml:space="preserve"> </w:t>
      </w:r>
      <w:r w:rsidR="00B4114C" w:rsidRPr="004A6316">
        <w:rPr>
          <w:rFonts w:ascii="Calibri Light" w:hAnsi="Calibri Light" w:cs="Calibri Light"/>
        </w:rPr>
        <w:t>the</w:t>
      </w:r>
      <w:r w:rsidR="00420EDE" w:rsidRPr="004A6316">
        <w:rPr>
          <w:rFonts w:ascii="Calibri Light" w:hAnsi="Calibri Light" w:cs="Calibri Light"/>
        </w:rPr>
        <w:t xml:space="preserve"> </w:t>
      </w:r>
      <w:r w:rsidR="00B4114C" w:rsidRPr="004A6316">
        <w:rPr>
          <w:rFonts w:ascii="Calibri Light" w:hAnsi="Calibri Light" w:cs="Calibri Light"/>
        </w:rPr>
        <w:t>weighted</w:t>
      </w:r>
      <w:r w:rsidR="00420EDE" w:rsidRPr="004A6316">
        <w:rPr>
          <w:rFonts w:ascii="Calibri Light" w:hAnsi="Calibri Light" w:cs="Calibri Light"/>
        </w:rPr>
        <w:t xml:space="preserve"> </w:t>
      </w:r>
      <w:r w:rsidRPr="004A6316">
        <w:rPr>
          <w:rFonts w:ascii="Calibri Light" w:hAnsi="Calibri Light" w:cs="Calibri Light"/>
        </w:rPr>
        <w:t>statewide</w:t>
      </w:r>
      <w:r w:rsidR="00420EDE" w:rsidRPr="004A6316">
        <w:rPr>
          <w:rFonts w:ascii="Calibri Light" w:hAnsi="Calibri Light" w:cs="Calibri Light"/>
        </w:rPr>
        <w:t xml:space="preserve"> </w:t>
      </w:r>
      <w:r w:rsidR="00B4114C" w:rsidRPr="004A6316">
        <w:rPr>
          <w:rFonts w:ascii="Calibri Light" w:hAnsi="Calibri Light" w:cs="Calibri Light"/>
        </w:rPr>
        <w:t>means</w:t>
      </w:r>
      <w:r w:rsidR="00420EDE" w:rsidRPr="004A6316">
        <w:rPr>
          <w:rFonts w:ascii="Calibri Light" w:hAnsi="Calibri Light" w:cs="Calibri Light"/>
        </w:rPr>
        <w:t xml:space="preserve"> </w:t>
      </w:r>
      <w:r w:rsidR="007F7A29" w:rsidRPr="004A6316">
        <w:rPr>
          <w:rFonts w:ascii="Calibri Light" w:hAnsi="Calibri Light" w:cs="Calibri Light"/>
        </w:rPr>
        <w:t>to</w:t>
      </w:r>
      <w:r w:rsidR="00420EDE" w:rsidRPr="004A6316">
        <w:rPr>
          <w:rFonts w:ascii="Calibri Light" w:hAnsi="Calibri Light" w:cs="Calibri Light"/>
        </w:rPr>
        <w:t xml:space="preserve"> </w:t>
      </w:r>
      <w:r w:rsidR="007F7A29" w:rsidRPr="004A6316">
        <w:rPr>
          <w:rFonts w:ascii="Calibri Light" w:hAnsi="Calibri Light" w:cs="Calibri Light"/>
        </w:rPr>
        <w:t>the</w:t>
      </w:r>
      <w:r w:rsidR="00420EDE" w:rsidRPr="004A6316">
        <w:rPr>
          <w:rFonts w:ascii="Calibri Light" w:hAnsi="Calibri Light" w:cs="Calibri Light"/>
        </w:rPr>
        <w:t xml:space="preserve"> </w:t>
      </w:r>
      <w:r w:rsidR="007F7A29" w:rsidRPr="004A6316">
        <w:rPr>
          <w:rFonts w:ascii="Calibri Light" w:hAnsi="Calibri Light" w:cs="Calibri Light"/>
        </w:rPr>
        <w:t>NCQA</w:t>
      </w:r>
      <w:r w:rsidR="00420EDE" w:rsidRPr="004A6316">
        <w:rPr>
          <w:rFonts w:ascii="Calibri Light" w:hAnsi="Calibri Light" w:cs="Calibri Light"/>
        </w:rPr>
        <w:t xml:space="preserve"> </w:t>
      </w:r>
      <w:r w:rsidR="007F7A29" w:rsidRPr="004A6316">
        <w:rPr>
          <w:rFonts w:ascii="Calibri Light" w:hAnsi="Calibri Light" w:cs="Calibri Light"/>
        </w:rPr>
        <w:t>HEDIS</w:t>
      </w:r>
      <w:r w:rsidR="00420EDE" w:rsidRPr="004A6316">
        <w:rPr>
          <w:rFonts w:ascii="Calibri Light" w:hAnsi="Calibri Light" w:cs="Calibri Light"/>
        </w:rPr>
        <w:t xml:space="preserve"> </w:t>
      </w:r>
      <w:r w:rsidR="007F7A29" w:rsidRPr="004A6316">
        <w:rPr>
          <w:rFonts w:ascii="Calibri Light" w:hAnsi="Calibri Light" w:cs="Calibri Light"/>
        </w:rPr>
        <w:t>MY</w:t>
      </w:r>
      <w:r w:rsidR="00420EDE" w:rsidRPr="004A6316">
        <w:rPr>
          <w:rFonts w:ascii="Calibri Light" w:hAnsi="Calibri Light" w:cs="Calibri Light"/>
        </w:rPr>
        <w:t xml:space="preserve"> </w:t>
      </w:r>
      <w:r w:rsidR="007F7A29" w:rsidRPr="004A6316">
        <w:rPr>
          <w:rFonts w:ascii="Calibri Light" w:hAnsi="Calibri Light" w:cs="Calibri Light"/>
        </w:rPr>
        <w:t>202</w:t>
      </w:r>
      <w:r w:rsidR="00962653" w:rsidRPr="004A6316">
        <w:rPr>
          <w:rFonts w:ascii="Calibri Light" w:hAnsi="Calibri Light" w:cs="Calibri Light"/>
        </w:rPr>
        <w:t>3</w:t>
      </w:r>
      <w:r w:rsidR="00420EDE" w:rsidRPr="004A6316">
        <w:rPr>
          <w:rFonts w:ascii="Calibri Light" w:hAnsi="Calibri Light" w:cs="Calibri Light"/>
        </w:rPr>
        <w:t xml:space="preserve"> </w:t>
      </w:r>
      <w:r w:rsidR="007F7A29" w:rsidRPr="004A6316">
        <w:rPr>
          <w:rFonts w:ascii="Calibri Light" w:hAnsi="Calibri Light" w:cs="Calibri Light"/>
        </w:rPr>
        <w:t>Quality</w:t>
      </w:r>
      <w:r w:rsidR="00420EDE" w:rsidRPr="004A6316">
        <w:rPr>
          <w:rFonts w:ascii="Calibri Light" w:hAnsi="Calibri Light" w:cs="Calibri Light"/>
        </w:rPr>
        <w:t xml:space="preserve"> </w:t>
      </w:r>
      <w:r w:rsidR="007F7A29" w:rsidRPr="004A6316">
        <w:rPr>
          <w:rFonts w:ascii="Calibri Light" w:hAnsi="Calibri Light" w:cs="Calibri Light"/>
        </w:rPr>
        <w:t>Compass</w:t>
      </w:r>
      <w:r w:rsidR="00420EDE" w:rsidRPr="004A6316">
        <w:rPr>
          <w:rFonts w:ascii="Calibri Light" w:hAnsi="Calibri Light" w:cs="Calibri Light"/>
        </w:rPr>
        <w:t xml:space="preserve"> </w:t>
      </w:r>
      <w:r w:rsidR="007F7A29" w:rsidRPr="004A6316">
        <w:rPr>
          <w:rFonts w:ascii="Calibri Light" w:hAnsi="Calibri Light" w:cs="Calibri Light"/>
        </w:rPr>
        <w:t>New</w:t>
      </w:r>
      <w:r w:rsidR="00420EDE" w:rsidRPr="004A6316">
        <w:rPr>
          <w:rFonts w:ascii="Calibri Light" w:hAnsi="Calibri Light" w:cs="Calibri Light"/>
        </w:rPr>
        <w:t xml:space="preserve"> </w:t>
      </w:r>
      <w:r w:rsidR="007F7A29" w:rsidRPr="004A6316">
        <w:rPr>
          <w:rFonts w:ascii="Calibri Light" w:hAnsi="Calibri Light" w:cs="Calibri Light"/>
        </w:rPr>
        <w:t>England</w:t>
      </w:r>
      <w:r w:rsidR="00420EDE" w:rsidRPr="004A6316">
        <w:rPr>
          <w:rFonts w:ascii="Calibri Light" w:hAnsi="Calibri Light" w:cs="Calibri Light"/>
        </w:rPr>
        <w:t xml:space="preserve"> </w:t>
      </w:r>
      <w:r w:rsidR="007F7A29" w:rsidRPr="004A6316">
        <w:rPr>
          <w:rFonts w:ascii="Calibri Light" w:hAnsi="Calibri Light" w:cs="Calibri Light"/>
        </w:rPr>
        <w:t>regional</w:t>
      </w:r>
      <w:r w:rsidR="00420EDE" w:rsidRPr="004A6316">
        <w:rPr>
          <w:rFonts w:ascii="Calibri Light" w:hAnsi="Calibri Light" w:cs="Calibri Light"/>
        </w:rPr>
        <w:t xml:space="preserve"> </w:t>
      </w:r>
      <w:r w:rsidR="007F7A29" w:rsidRPr="004A6316">
        <w:rPr>
          <w:rFonts w:ascii="Calibri Light" w:hAnsi="Calibri Light" w:cs="Calibri Light"/>
        </w:rPr>
        <w:t>percentiles</w:t>
      </w:r>
      <w:r w:rsidR="00420EDE" w:rsidRPr="004A6316">
        <w:rPr>
          <w:rFonts w:ascii="Calibri Light" w:hAnsi="Calibri Light" w:cs="Calibri Light"/>
        </w:rPr>
        <w:t xml:space="preserve"> </w:t>
      </w:r>
      <w:r w:rsidR="00D04205" w:rsidRPr="004A6316">
        <w:rPr>
          <w:rFonts w:ascii="Calibri Light" w:hAnsi="Calibri Light" w:cs="Calibri Light"/>
        </w:rPr>
        <w:t>for</w:t>
      </w:r>
      <w:r w:rsidR="00420EDE" w:rsidRPr="004A6316">
        <w:rPr>
          <w:rFonts w:ascii="Calibri Light" w:hAnsi="Calibri Light" w:cs="Calibri Light"/>
        </w:rPr>
        <w:t xml:space="preserve"> </w:t>
      </w:r>
      <w:r w:rsidR="00D04205" w:rsidRPr="004A6316">
        <w:rPr>
          <w:rFonts w:ascii="Calibri Light" w:hAnsi="Calibri Light" w:cs="Calibri Light"/>
        </w:rPr>
        <w:t>Medicaid</w:t>
      </w:r>
      <w:r w:rsidR="00420EDE" w:rsidRPr="004A6316">
        <w:rPr>
          <w:rFonts w:ascii="Calibri Light" w:hAnsi="Calibri Light" w:cs="Calibri Light"/>
        </w:rPr>
        <w:t xml:space="preserve"> </w:t>
      </w:r>
      <w:r w:rsidR="00D04205" w:rsidRPr="004A6316">
        <w:rPr>
          <w:rFonts w:ascii="Calibri Light" w:hAnsi="Calibri Light" w:cs="Calibri Light"/>
        </w:rPr>
        <w:t>health</w:t>
      </w:r>
      <w:r w:rsidR="00420EDE" w:rsidRPr="004A6316">
        <w:rPr>
          <w:rFonts w:ascii="Calibri Light" w:hAnsi="Calibri Light" w:cs="Calibri Light"/>
        </w:rPr>
        <w:t xml:space="preserve"> </w:t>
      </w:r>
      <w:r w:rsidR="00D04205" w:rsidRPr="004A6316">
        <w:rPr>
          <w:rFonts w:ascii="Calibri Light" w:hAnsi="Calibri Light" w:cs="Calibri Light"/>
        </w:rPr>
        <w:t>maintenance</w:t>
      </w:r>
      <w:r w:rsidR="00420EDE" w:rsidRPr="004A6316">
        <w:rPr>
          <w:rFonts w:ascii="Calibri Light" w:hAnsi="Calibri Light" w:cs="Calibri Light"/>
        </w:rPr>
        <w:t xml:space="preserve"> </w:t>
      </w:r>
      <w:r w:rsidR="00D04205" w:rsidRPr="004A6316">
        <w:rPr>
          <w:rFonts w:ascii="Calibri Light" w:hAnsi="Calibri Light" w:cs="Calibri Light"/>
        </w:rPr>
        <w:t>organizations</w:t>
      </w:r>
      <w:r w:rsidR="00420EDE" w:rsidRPr="004A6316">
        <w:rPr>
          <w:rFonts w:ascii="Calibri Light" w:hAnsi="Calibri Light" w:cs="Calibri Light"/>
        </w:rPr>
        <w:t xml:space="preserve"> </w:t>
      </w:r>
      <w:r w:rsidR="00D04205" w:rsidRPr="004A6316">
        <w:rPr>
          <w:rFonts w:ascii="Calibri Light" w:hAnsi="Calibri Light" w:cs="Calibri Light"/>
        </w:rPr>
        <w:t>for</w:t>
      </w:r>
      <w:r w:rsidR="00420EDE" w:rsidRPr="004A6316">
        <w:rPr>
          <w:rFonts w:ascii="Calibri Light" w:hAnsi="Calibri Light" w:cs="Calibri Light"/>
        </w:rPr>
        <w:t xml:space="preserve"> </w:t>
      </w:r>
      <w:r w:rsidR="00D04205" w:rsidRPr="004A6316">
        <w:rPr>
          <w:rFonts w:ascii="Calibri Light" w:hAnsi="Calibri Light" w:cs="Calibri Light"/>
        </w:rPr>
        <w:t>all</w:t>
      </w:r>
      <w:r w:rsidR="00420EDE" w:rsidRPr="004A6316">
        <w:rPr>
          <w:rFonts w:ascii="Calibri Light" w:hAnsi="Calibri Light" w:cs="Calibri Light"/>
        </w:rPr>
        <w:t xml:space="preserve"> </w:t>
      </w:r>
      <w:r w:rsidR="00D04205" w:rsidRPr="004A6316">
        <w:rPr>
          <w:rFonts w:ascii="Calibri Light" w:hAnsi="Calibri Light" w:cs="Calibri Light"/>
        </w:rPr>
        <w:t>measures</w:t>
      </w:r>
      <w:r w:rsidR="00420EDE" w:rsidRPr="004A6316">
        <w:rPr>
          <w:rFonts w:ascii="Calibri Light" w:hAnsi="Calibri Light" w:cs="Calibri Light"/>
        </w:rPr>
        <w:t xml:space="preserve"> </w:t>
      </w:r>
      <w:r w:rsidR="00D04205" w:rsidRPr="004A6316">
        <w:rPr>
          <w:rFonts w:ascii="Calibri Light" w:hAnsi="Calibri Light" w:cs="Calibri Light"/>
        </w:rPr>
        <w:t>where</w:t>
      </w:r>
      <w:r w:rsidR="00420EDE" w:rsidRPr="004A6316">
        <w:rPr>
          <w:rFonts w:ascii="Calibri Light" w:hAnsi="Calibri Light" w:cs="Calibri Light"/>
        </w:rPr>
        <w:t xml:space="preserve"> </w:t>
      </w:r>
      <w:r w:rsidR="00D04205" w:rsidRPr="004A6316">
        <w:rPr>
          <w:rFonts w:ascii="Calibri Light" w:hAnsi="Calibri Light" w:cs="Calibri Light"/>
        </w:rPr>
        <w:t>available</w:t>
      </w:r>
      <w:r w:rsidRPr="004A6316">
        <w:rPr>
          <w:rFonts w:ascii="Calibri Light" w:hAnsi="Calibri Light" w:cs="Calibri Light"/>
        </w:rPr>
        <w:t>.</w:t>
      </w:r>
      <w:r w:rsidR="00420EDE" w:rsidRPr="004A6316">
        <w:rPr>
          <w:rFonts w:ascii="Calibri Light" w:hAnsi="Calibri Light" w:cs="Calibri Light"/>
        </w:rPr>
        <w:t xml:space="preserve"> </w:t>
      </w:r>
      <w:r w:rsidR="00DC32EB" w:rsidRPr="004A6316">
        <w:rPr>
          <w:rFonts w:ascii="Calibri Light" w:hAnsi="Calibri Light" w:cs="Calibri Light"/>
        </w:rPr>
        <w:t>The</w:t>
      </w:r>
      <w:r w:rsidR="00420EDE" w:rsidRPr="004A6316">
        <w:rPr>
          <w:rFonts w:ascii="Calibri Light" w:hAnsi="Calibri Light" w:cs="Calibri Light"/>
        </w:rPr>
        <w:t xml:space="preserve"> </w:t>
      </w:r>
      <w:r w:rsidR="00B4114C" w:rsidRPr="004A6316">
        <w:rPr>
          <w:rFonts w:ascii="Calibri Light" w:hAnsi="Calibri Light" w:cs="Calibri Light"/>
        </w:rPr>
        <w:t>weighted</w:t>
      </w:r>
      <w:r w:rsidR="00420EDE" w:rsidRPr="004A6316">
        <w:rPr>
          <w:rFonts w:ascii="Calibri Light" w:hAnsi="Calibri Light" w:cs="Calibri Light"/>
        </w:rPr>
        <w:t xml:space="preserve"> </w:t>
      </w:r>
      <w:r w:rsidR="00DC32EB" w:rsidRPr="004A6316">
        <w:rPr>
          <w:rFonts w:ascii="Calibri Light" w:hAnsi="Calibri Light" w:cs="Calibri Light"/>
        </w:rPr>
        <w:t>statewide</w:t>
      </w:r>
      <w:r w:rsidR="00420EDE" w:rsidRPr="004A6316">
        <w:rPr>
          <w:rFonts w:ascii="Calibri Light" w:hAnsi="Calibri Light" w:cs="Calibri Light"/>
        </w:rPr>
        <w:t xml:space="preserve"> </w:t>
      </w:r>
      <w:r w:rsidR="00B4114C" w:rsidRPr="004A6316">
        <w:rPr>
          <w:rFonts w:ascii="Calibri Light" w:hAnsi="Calibri Light" w:cs="Calibri Light"/>
        </w:rPr>
        <w:t>means</w:t>
      </w:r>
      <w:r w:rsidR="00420EDE" w:rsidRPr="004A6316">
        <w:rPr>
          <w:rFonts w:ascii="Calibri Light" w:hAnsi="Calibri Light" w:cs="Calibri Light"/>
        </w:rPr>
        <w:t xml:space="preserve"> </w:t>
      </w:r>
      <w:r w:rsidR="00DC32EB" w:rsidRPr="004A6316">
        <w:rPr>
          <w:rFonts w:ascii="Calibri Light" w:hAnsi="Calibri Light" w:cs="Calibri Light"/>
        </w:rPr>
        <w:t>w</w:t>
      </w:r>
      <w:r w:rsidR="00BD1307" w:rsidRPr="004A6316">
        <w:rPr>
          <w:rFonts w:ascii="Calibri Light" w:hAnsi="Calibri Light" w:cs="Calibri Light"/>
        </w:rPr>
        <w:t>ere</w:t>
      </w:r>
      <w:r w:rsidR="00420EDE" w:rsidRPr="004A6316">
        <w:rPr>
          <w:rFonts w:ascii="Calibri Light" w:hAnsi="Calibri Light" w:cs="Calibri Light"/>
        </w:rPr>
        <w:t xml:space="preserve"> </w:t>
      </w:r>
      <w:r w:rsidR="00DC32EB" w:rsidRPr="004A6316">
        <w:rPr>
          <w:rFonts w:ascii="Calibri Light" w:hAnsi="Calibri Light" w:cs="Calibri Light"/>
        </w:rPr>
        <w:t>calculated</w:t>
      </w:r>
      <w:r w:rsidR="00420EDE" w:rsidRPr="004A6316">
        <w:rPr>
          <w:rFonts w:ascii="Calibri Light" w:hAnsi="Calibri Light" w:cs="Calibri Light"/>
        </w:rPr>
        <w:t xml:space="preserve"> </w:t>
      </w:r>
      <w:r w:rsidR="00DC32EB" w:rsidRPr="004A6316">
        <w:rPr>
          <w:rFonts w:ascii="Calibri Light" w:hAnsi="Calibri Light" w:cs="Calibri Light"/>
        </w:rPr>
        <w:t>across</w:t>
      </w:r>
      <w:r w:rsidR="00420EDE" w:rsidRPr="004A6316">
        <w:rPr>
          <w:rFonts w:ascii="Calibri Light" w:hAnsi="Calibri Light" w:cs="Calibri Light"/>
        </w:rPr>
        <w:t xml:space="preserve"> </w:t>
      </w:r>
      <w:r w:rsidR="00DC32EB" w:rsidRPr="004A6316">
        <w:rPr>
          <w:rFonts w:ascii="Calibri Light" w:hAnsi="Calibri Light" w:cs="Calibri Light"/>
        </w:rPr>
        <w:t>all</w:t>
      </w:r>
      <w:r w:rsidR="00420EDE" w:rsidRPr="004A6316">
        <w:rPr>
          <w:rFonts w:ascii="Calibri Light" w:hAnsi="Calibri Light" w:cs="Calibri Light"/>
        </w:rPr>
        <w:t xml:space="preserve"> </w:t>
      </w:r>
      <w:r w:rsidR="00DC32EB" w:rsidRPr="004A6316">
        <w:rPr>
          <w:rFonts w:ascii="Calibri Light" w:hAnsi="Calibri Light" w:cs="Calibri Light"/>
        </w:rPr>
        <w:t>MassHealth’s</w:t>
      </w:r>
      <w:r w:rsidR="00420EDE" w:rsidRPr="004A6316">
        <w:rPr>
          <w:rFonts w:ascii="Calibri Light" w:hAnsi="Calibri Light" w:cs="Calibri Light"/>
        </w:rPr>
        <w:t xml:space="preserve"> </w:t>
      </w:r>
      <w:r w:rsidR="006937FD" w:rsidRPr="004A6316">
        <w:rPr>
          <w:rFonts w:ascii="Calibri Light" w:hAnsi="Calibri Light" w:cs="Calibri Light"/>
        </w:rPr>
        <w:t>ACOs</w:t>
      </w:r>
      <w:r w:rsidR="00DC32EB" w:rsidRPr="004A6316">
        <w:rPr>
          <w:rFonts w:ascii="Calibri Light" w:hAnsi="Calibri Light" w:cs="Calibri Light"/>
        </w:rPr>
        <w:t>,</w:t>
      </w:r>
      <w:r w:rsidR="00420EDE" w:rsidRPr="004A6316">
        <w:rPr>
          <w:rFonts w:ascii="Calibri Light" w:hAnsi="Calibri Light" w:cs="Calibri Light"/>
        </w:rPr>
        <w:t xml:space="preserve"> </w:t>
      </w:r>
      <w:r w:rsidR="00DC32EB" w:rsidRPr="004A6316">
        <w:rPr>
          <w:rFonts w:ascii="Calibri Light" w:hAnsi="Calibri Light" w:cs="Calibri Light"/>
        </w:rPr>
        <w:t>including</w:t>
      </w:r>
      <w:r w:rsidR="00420EDE" w:rsidRPr="004A6316">
        <w:rPr>
          <w:rFonts w:ascii="Calibri Light" w:hAnsi="Calibri Light" w:cs="Calibri Light"/>
        </w:rPr>
        <w:t xml:space="preserve"> </w:t>
      </w:r>
      <w:r w:rsidR="00DC32EB" w:rsidRPr="004A6316">
        <w:rPr>
          <w:rFonts w:ascii="Calibri Light" w:hAnsi="Calibri Light" w:cs="Calibri Light"/>
        </w:rPr>
        <w:t>ACPPs</w:t>
      </w:r>
      <w:r w:rsidR="00420EDE" w:rsidRPr="004A6316">
        <w:rPr>
          <w:rFonts w:ascii="Calibri Light" w:hAnsi="Calibri Light" w:cs="Calibri Light"/>
        </w:rPr>
        <w:t xml:space="preserve"> </w:t>
      </w:r>
      <w:r w:rsidR="00DC32EB" w:rsidRPr="004A6316">
        <w:rPr>
          <w:rFonts w:ascii="Calibri Light" w:hAnsi="Calibri Light" w:cs="Calibri Light"/>
        </w:rPr>
        <w:t>and</w:t>
      </w:r>
      <w:r w:rsidR="00420EDE" w:rsidRPr="004A6316">
        <w:rPr>
          <w:rFonts w:ascii="Calibri Light" w:hAnsi="Calibri Light" w:cs="Calibri Light"/>
        </w:rPr>
        <w:t xml:space="preserve"> </w:t>
      </w:r>
      <w:r w:rsidR="00DC32EB" w:rsidRPr="004A6316">
        <w:rPr>
          <w:rFonts w:ascii="Calibri Light" w:hAnsi="Calibri Light" w:cs="Calibri Light"/>
        </w:rPr>
        <w:t>PC</w:t>
      </w:r>
      <w:r w:rsidR="00420EDE" w:rsidRPr="004A6316">
        <w:rPr>
          <w:rFonts w:ascii="Calibri Light" w:hAnsi="Calibri Light" w:cs="Calibri Light"/>
        </w:rPr>
        <w:t xml:space="preserve"> </w:t>
      </w:r>
      <w:r w:rsidR="00BC4DD7" w:rsidRPr="004A6316">
        <w:rPr>
          <w:rFonts w:ascii="Calibri Light" w:hAnsi="Calibri Light" w:cs="Calibri Light"/>
        </w:rPr>
        <w:t>ACOs.</w:t>
      </w:r>
      <w:r w:rsidR="00420EDE" w:rsidRPr="004A6316">
        <w:rPr>
          <w:rFonts w:ascii="Calibri Light" w:hAnsi="Calibri Light" w:cs="Calibri Light"/>
        </w:rPr>
        <w:t xml:space="preserve"> </w:t>
      </w:r>
      <w:r w:rsidR="001F208C" w:rsidRPr="004A6316">
        <w:rPr>
          <w:rFonts w:ascii="Calibri Light" w:hAnsi="Calibri Light" w:cs="Calibri Light"/>
        </w:rPr>
        <w:br w:type="page"/>
      </w:r>
    </w:p>
    <w:p w14:paraId="7D84CC15" w14:textId="094B4AB7" w:rsidR="00AE5E46" w:rsidRPr="004A6316" w:rsidRDefault="00AE5E46" w:rsidP="00D2431F">
      <w:pPr>
        <w:rPr>
          <w:rFonts w:ascii="Calibri Light" w:hAnsi="Calibri Light" w:cs="Calibri Light"/>
          <w:szCs w:val="24"/>
        </w:rPr>
      </w:pPr>
      <w:r w:rsidRPr="004A6316">
        <w:rPr>
          <w:rFonts w:ascii="Calibri Light" w:hAnsi="Calibri Light" w:cs="Calibri Light"/>
          <w:szCs w:val="24"/>
        </w:rPr>
        <w:lastRenderedPageBreak/>
        <w:t>The</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varied</w:t>
      </w:r>
      <w:r w:rsidR="00420EDE" w:rsidRPr="004A6316">
        <w:rPr>
          <w:rFonts w:ascii="Calibri Light" w:hAnsi="Calibri Light" w:cs="Calibri Light"/>
          <w:szCs w:val="24"/>
        </w:rPr>
        <w:t xml:space="preserve"> </w:t>
      </w:r>
      <w:r w:rsidRPr="004A6316">
        <w:rPr>
          <w:rFonts w:ascii="Calibri Light" w:hAnsi="Calibri Light" w:cs="Calibri Light"/>
          <w:szCs w:val="24"/>
        </w:rPr>
        <w:t>across</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opportunities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several</w:t>
      </w:r>
      <w:r w:rsidR="00420EDE" w:rsidRPr="004A6316">
        <w:rPr>
          <w:rFonts w:ascii="Calibri Light" w:hAnsi="Calibri Light" w:cs="Calibri Light"/>
          <w:szCs w:val="24"/>
        </w:rPr>
        <w:t xml:space="preserve"> </w:t>
      </w:r>
      <w:r w:rsidRPr="004A6316">
        <w:rPr>
          <w:rFonts w:ascii="Calibri Light" w:hAnsi="Calibri Light" w:cs="Calibri Light"/>
          <w:szCs w:val="24"/>
        </w:rPr>
        <w:t>areas.</w:t>
      </w:r>
      <w:r w:rsidR="00420EDE" w:rsidRPr="004A6316">
        <w:rPr>
          <w:rFonts w:ascii="Calibri Light" w:hAnsi="Calibri Light" w:cs="Calibri Light"/>
          <w:szCs w:val="24"/>
        </w:rPr>
        <w:t xml:space="preserve"> </w:t>
      </w:r>
      <w:r w:rsidRPr="004A6316">
        <w:rPr>
          <w:rFonts w:ascii="Calibri Light" w:hAnsi="Calibri Light" w:cs="Calibri Light"/>
          <w:szCs w:val="24"/>
        </w:rPr>
        <w:t>According</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MassHealth’s</w:t>
      </w:r>
      <w:r w:rsidR="00420EDE" w:rsidRPr="004A6316">
        <w:rPr>
          <w:rFonts w:ascii="Calibri Light" w:hAnsi="Calibri Light" w:cs="Calibri Light"/>
          <w:szCs w:val="24"/>
        </w:rPr>
        <w:t xml:space="preserve"> </w:t>
      </w:r>
      <w:r w:rsidRPr="004A6316">
        <w:rPr>
          <w:rFonts w:ascii="Calibri Light" w:hAnsi="Calibri Light" w:cs="Calibri Light"/>
          <w:szCs w:val="24"/>
        </w:rPr>
        <w:t>benchmarks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ACPP</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rates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75th</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90th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Compass</w:t>
      </w:r>
      <w:r w:rsidR="00420EDE" w:rsidRPr="004A6316">
        <w:rPr>
          <w:rFonts w:ascii="Calibri Light" w:hAnsi="Calibri Light" w:cs="Calibri Light"/>
          <w:szCs w:val="24"/>
        </w:rPr>
        <w:t xml:space="preserve"> </w:t>
      </w:r>
      <w:r w:rsidRPr="004A6316">
        <w:rPr>
          <w:rFonts w:ascii="Calibri Light" w:hAnsi="Calibri Light" w:cs="Calibri Light"/>
          <w:szCs w:val="24"/>
        </w:rPr>
        <w:t>New</w:t>
      </w:r>
      <w:r w:rsidR="00420EDE" w:rsidRPr="004A6316">
        <w:rPr>
          <w:rFonts w:ascii="Calibri Light" w:hAnsi="Calibri Light" w:cs="Calibri Light"/>
          <w:szCs w:val="24"/>
        </w:rPr>
        <w:t xml:space="preserve"> </w:t>
      </w:r>
      <w:r w:rsidRPr="004A6316">
        <w:rPr>
          <w:rFonts w:ascii="Calibri Light" w:hAnsi="Calibri Light" w:cs="Calibri Light"/>
          <w:szCs w:val="24"/>
        </w:rPr>
        <w:t>England</w:t>
      </w:r>
      <w:r w:rsidR="00420EDE" w:rsidRPr="004A6316">
        <w:rPr>
          <w:rFonts w:ascii="Calibri Light" w:hAnsi="Calibri Light" w:cs="Calibri Light"/>
          <w:szCs w:val="24"/>
        </w:rPr>
        <w:t xml:space="preserve"> </w:t>
      </w:r>
      <w:r w:rsidRPr="004A6316">
        <w:rPr>
          <w:rFonts w:ascii="Calibri Light" w:hAnsi="Calibri Light" w:cs="Calibri Light"/>
          <w:szCs w:val="24"/>
        </w:rPr>
        <w:t>regional</w:t>
      </w:r>
      <w:r w:rsidR="00420EDE" w:rsidRPr="004A6316">
        <w:rPr>
          <w:rFonts w:ascii="Calibri Light" w:hAnsi="Calibri Light" w:cs="Calibri Light"/>
          <w:szCs w:val="24"/>
        </w:rPr>
        <w:t xml:space="preserve"> </w:t>
      </w:r>
      <w:r w:rsidRPr="004A6316">
        <w:rPr>
          <w:rFonts w:ascii="Calibri Light" w:hAnsi="Calibri Light" w:cs="Calibri Light"/>
          <w:szCs w:val="24"/>
        </w:rPr>
        <w:t>percentiles.</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r w:rsidR="00420EDE" w:rsidRPr="004A6316">
        <w:rPr>
          <w:rFonts w:ascii="Calibri Light" w:hAnsi="Calibri Light" w:cs="Calibri Light"/>
          <w:szCs w:val="24"/>
        </w:rPr>
        <w:t xml:space="preserve"> </w:t>
      </w:r>
      <w:r w:rsidRPr="004A6316">
        <w:rPr>
          <w:rFonts w:ascii="Calibri Light" w:hAnsi="Calibri Light" w:cs="Calibri Light"/>
          <w:szCs w:val="24"/>
        </w:rPr>
        <w:t>strategies</w:t>
      </w:r>
      <w:r w:rsidR="00420EDE" w:rsidRPr="004A6316">
        <w:rPr>
          <w:rFonts w:ascii="Calibri Light" w:hAnsi="Calibri Light" w:cs="Calibri Light"/>
          <w:szCs w:val="24"/>
        </w:rPr>
        <w:t xml:space="preserve"> </w:t>
      </w:r>
      <w:r w:rsidRPr="004A6316">
        <w:rPr>
          <w:rFonts w:ascii="Calibri Light" w:hAnsi="Calibri Light" w:cs="Calibri Light"/>
          <w:szCs w:val="24"/>
        </w:rPr>
        <w:t>may</w:t>
      </w:r>
      <w:r w:rsidR="00420EDE" w:rsidRPr="004A6316">
        <w:rPr>
          <w:rFonts w:ascii="Calibri Light" w:hAnsi="Calibri Light" w:cs="Calibri Light"/>
          <w:szCs w:val="24"/>
        </w:rPr>
        <w:t xml:space="preserve"> </w:t>
      </w:r>
      <w:r w:rsidRPr="004A6316">
        <w:rPr>
          <w:rFonts w:ascii="Calibri Light" w:hAnsi="Calibri Light" w:cs="Calibri Light"/>
          <w:szCs w:val="24"/>
        </w:rPr>
        <w:t>need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focus</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areas</w:t>
      </w:r>
      <w:r w:rsidR="00420EDE" w:rsidRPr="004A6316">
        <w:rPr>
          <w:rFonts w:ascii="Calibri Light" w:hAnsi="Calibri Light" w:cs="Calibri Light"/>
          <w:szCs w:val="24"/>
        </w:rPr>
        <w:t xml:space="preserve"> </w:t>
      </w:r>
      <w:r w:rsidRPr="004A6316">
        <w:rPr>
          <w:rFonts w:ascii="Calibri Light" w:hAnsi="Calibri Light" w:cs="Calibri Light"/>
          <w:szCs w:val="24"/>
        </w:rPr>
        <w:t>where</w:t>
      </w:r>
      <w:r w:rsidR="00420EDE" w:rsidRPr="004A6316">
        <w:rPr>
          <w:rFonts w:ascii="Calibri Light" w:hAnsi="Calibri Light" w:cs="Calibri Light"/>
          <w:szCs w:val="24"/>
        </w:rPr>
        <w:t xml:space="preserve"> </w:t>
      </w:r>
      <w:r w:rsidRPr="004A6316">
        <w:rPr>
          <w:rFonts w:ascii="Calibri Light" w:hAnsi="Calibri Light" w:cs="Calibri Light"/>
          <w:szCs w:val="24"/>
        </w:rPr>
        <w:t>rates</w:t>
      </w:r>
      <w:r w:rsidR="00420EDE" w:rsidRPr="004A6316">
        <w:rPr>
          <w:rFonts w:ascii="Calibri Light" w:hAnsi="Calibri Light" w:cs="Calibri Light"/>
          <w:szCs w:val="24"/>
        </w:rPr>
        <w:t xml:space="preserve"> </w:t>
      </w:r>
      <w:r w:rsidRPr="004A6316">
        <w:rPr>
          <w:rFonts w:ascii="Calibri Light" w:hAnsi="Calibri Light" w:cs="Calibri Light"/>
          <w:szCs w:val="24"/>
        </w:rPr>
        <w:t>were</w:t>
      </w:r>
      <w:r w:rsidR="00420EDE" w:rsidRPr="004A6316">
        <w:rPr>
          <w:rFonts w:ascii="Calibri Light" w:hAnsi="Calibri Light" w:cs="Calibri Light"/>
          <w:szCs w:val="24"/>
        </w:rPr>
        <w:t xml:space="preserve"> </w:t>
      </w:r>
      <w:r w:rsidRPr="004A6316">
        <w:rPr>
          <w:rFonts w:ascii="Calibri Light" w:hAnsi="Calibri Light" w:cs="Calibri Light"/>
          <w:szCs w:val="24"/>
        </w:rPr>
        <w:t>below</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25th</w:t>
      </w:r>
      <w:r w:rsidR="00420EDE" w:rsidRPr="004A6316">
        <w:rPr>
          <w:rFonts w:ascii="Calibri Light" w:hAnsi="Calibri Light" w:cs="Calibri Light"/>
          <w:szCs w:val="24"/>
        </w:rPr>
        <w:t xml:space="preserve"> </w:t>
      </w:r>
      <w:r w:rsidRPr="004A6316">
        <w:rPr>
          <w:rFonts w:ascii="Calibri Light" w:hAnsi="Calibri Light" w:cs="Calibri Light"/>
          <w:szCs w:val="24"/>
        </w:rPr>
        <w:t>percentile.</w:t>
      </w:r>
      <w:r w:rsidR="00420EDE" w:rsidRPr="004A6316">
        <w:rPr>
          <w:rFonts w:ascii="Calibri Light" w:hAnsi="Calibri Light" w:cs="Calibri Light"/>
          <w:szCs w:val="24"/>
        </w:rPr>
        <w:t xml:space="preserve"> </w:t>
      </w:r>
    </w:p>
    <w:bookmarkEnd w:id="233"/>
    <w:p w14:paraId="0C9B8469" w14:textId="77777777" w:rsidR="00AE5E46" w:rsidRPr="004A6316" w:rsidRDefault="00AE5E46" w:rsidP="00D2431F">
      <w:pPr>
        <w:rPr>
          <w:rFonts w:ascii="Calibri Light" w:hAnsi="Calibri Light" w:cs="Calibri Light"/>
          <w:szCs w:val="24"/>
        </w:rPr>
      </w:pPr>
    </w:p>
    <w:p w14:paraId="453362B9" w14:textId="3860249D" w:rsidR="00AE5E46" w:rsidRPr="004A6316" w:rsidRDefault="00962653" w:rsidP="00D2431F">
      <w:pPr>
        <w:contextualSpacing/>
        <w:rPr>
          <w:rFonts w:ascii="Calibri Light" w:hAnsi="Calibri Light" w:cs="Calibri Light"/>
          <w:szCs w:val="24"/>
        </w:rPr>
      </w:pPr>
      <w:r w:rsidRPr="004A6316">
        <w:rPr>
          <w:rFonts w:ascii="Calibri Light" w:hAnsi="Calibri Light" w:cs="Calibri Light"/>
          <w:szCs w:val="24"/>
        </w:rPr>
        <w:t>Best</w:t>
      </w:r>
      <w:r w:rsidR="00420EDE" w:rsidRPr="004A6316">
        <w:rPr>
          <w:rFonts w:ascii="Calibri Light" w:hAnsi="Calibri Light" w:cs="Calibri Light"/>
          <w:szCs w:val="24"/>
        </w:rPr>
        <w:t xml:space="preserve"> </w:t>
      </w:r>
      <w:r w:rsidR="00AE5E46" w:rsidRPr="004A6316">
        <w:rPr>
          <w:rFonts w:ascii="Calibri Light" w:hAnsi="Calibri Light" w:cs="Calibri Light"/>
          <w:szCs w:val="24"/>
        </w:rPr>
        <w:t>Performance:</w:t>
      </w:r>
    </w:p>
    <w:p w14:paraId="71AC2448" w14:textId="77777777" w:rsidR="00962653" w:rsidRPr="004A6316" w:rsidRDefault="00962653" w:rsidP="001F208C">
      <w:pPr>
        <w:pStyle w:val="ListParagraph"/>
        <w:numPr>
          <w:ilvl w:val="0"/>
          <w:numId w:val="68"/>
        </w:numPr>
        <w:ind w:left="360"/>
        <w:rPr>
          <w:rFonts w:ascii="Calibri Light" w:hAnsi="Calibri Light" w:cs="Calibri Light"/>
          <w:b/>
          <w:bCs/>
        </w:rPr>
      </w:pPr>
      <w:r w:rsidRPr="004A6316">
        <w:rPr>
          <w:rFonts w:ascii="Calibri Light" w:hAnsi="Calibri Light" w:cs="Calibri Light"/>
          <w:b/>
          <w:bCs/>
        </w:rPr>
        <w:t>Timeliness of Prenatal Care</w:t>
      </w:r>
    </w:p>
    <w:p w14:paraId="73F8D331" w14:textId="3BD21BD1"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Tufts CHA: 98.15% (≥</w:t>
      </w:r>
      <w:r w:rsidR="001F208C" w:rsidRPr="004A6316">
        <w:rPr>
          <w:rFonts w:ascii="Calibri Light" w:hAnsi="Calibri Light" w:cs="Calibri Light"/>
        </w:rPr>
        <w:t xml:space="preserve"> </w:t>
      </w:r>
      <w:r w:rsidRPr="004A6316">
        <w:rPr>
          <w:rFonts w:ascii="Calibri Light" w:hAnsi="Calibri Light" w:cs="Calibri Light"/>
        </w:rPr>
        <w:t>90th percentile)</w:t>
      </w:r>
    </w:p>
    <w:p w14:paraId="2BCAF484" w14:textId="2FD8EDF4"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 xml:space="preserve">Tufts </w:t>
      </w:r>
      <w:r w:rsidR="005D5334" w:rsidRPr="004A6316">
        <w:rPr>
          <w:rFonts w:ascii="Calibri Light" w:hAnsi="Calibri Light" w:cs="Calibri Light"/>
        </w:rPr>
        <w:t>UMass</w:t>
      </w:r>
      <w:r w:rsidRPr="004A6316">
        <w:rPr>
          <w:rFonts w:ascii="Calibri Light" w:hAnsi="Calibri Light" w:cs="Calibri Light"/>
        </w:rPr>
        <w:t>: 95.05% (≥</w:t>
      </w:r>
      <w:r w:rsidR="001F208C" w:rsidRPr="004A6316">
        <w:rPr>
          <w:rFonts w:ascii="Calibri Light" w:hAnsi="Calibri Light" w:cs="Calibri Light"/>
        </w:rPr>
        <w:t xml:space="preserve"> </w:t>
      </w:r>
      <w:r w:rsidRPr="004A6316">
        <w:rPr>
          <w:rFonts w:ascii="Calibri Light" w:hAnsi="Calibri Light" w:cs="Calibri Light"/>
        </w:rPr>
        <w:t>90th percentile)</w:t>
      </w:r>
    </w:p>
    <w:p w14:paraId="24132D38" w14:textId="26047665"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WellSense BILH: 95.53% (≥</w:t>
      </w:r>
      <w:r w:rsidR="001F208C" w:rsidRPr="004A6316">
        <w:rPr>
          <w:rFonts w:ascii="Calibri Light" w:hAnsi="Calibri Light" w:cs="Calibri Light"/>
        </w:rPr>
        <w:t xml:space="preserve"> </w:t>
      </w:r>
      <w:r w:rsidRPr="004A6316">
        <w:rPr>
          <w:rFonts w:ascii="Calibri Light" w:hAnsi="Calibri Light" w:cs="Calibri Light"/>
        </w:rPr>
        <w:t>90th percentile)</w:t>
      </w:r>
    </w:p>
    <w:p w14:paraId="0EBA78D7" w14:textId="4933D92A"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MGB: 93.17% (≥</w:t>
      </w:r>
      <w:r w:rsidR="001F208C" w:rsidRPr="004A6316">
        <w:rPr>
          <w:rFonts w:ascii="Calibri Light" w:hAnsi="Calibri Light" w:cs="Calibri Light"/>
        </w:rPr>
        <w:t xml:space="preserve"> </w:t>
      </w:r>
      <w:r w:rsidRPr="004A6316">
        <w:rPr>
          <w:rFonts w:ascii="Calibri Light" w:hAnsi="Calibri Light" w:cs="Calibri Light"/>
        </w:rPr>
        <w:t>75th but &lt;</w:t>
      </w:r>
      <w:r w:rsidR="001F208C" w:rsidRPr="004A6316">
        <w:rPr>
          <w:rFonts w:ascii="Calibri Light" w:hAnsi="Calibri Light" w:cs="Calibri Light"/>
        </w:rPr>
        <w:t xml:space="preserve"> </w:t>
      </w:r>
      <w:r w:rsidRPr="004A6316">
        <w:rPr>
          <w:rFonts w:ascii="Calibri Light" w:hAnsi="Calibri Light" w:cs="Calibri Light"/>
        </w:rPr>
        <w:t>90th percentile)</w:t>
      </w:r>
    </w:p>
    <w:p w14:paraId="22BA8C20" w14:textId="2B76E441"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WellSense Care Alliance: 93.37% (≥</w:t>
      </w:r>
      <w:r w:rsidR="001F208C" w:rsidRPr="004A6316">
        <w:rPr>
          <w:rFonts w:ascii="Calibri Light" w:hAnsi="Calibri Light" w:cs="Calibri Light"/>
        </w:rPr>
        <w:t xml:space="preserve"> </w:t>
      </w:r>
      <w:r w:rsidRPr="004A6316">
        <w:rPr>
          <w:rFonts w:ascii="Calibri Light" w:hAnsi="Calibri Light" w:cs="Calibri Light"/>
        </w:rPr>
        <w:t>75th but &lt;</w:t>
      </w:r>
      <w:r w:rsidR="001F208C" w:rsidRPr="004A6316">
        <w:rPr>
          <w:rFonts w:ascii="Calibri Light" w:hAnsi="Calibri Light" w:cs="Calibri Light"/>
        </w:rPr>
        <w:t xml:space="preserve"> </w:t>
      </w:r>
      <w:r w:rsidRPr="004A6316">
        <w:rPr>
          <w:rFonts w:ascii="Calibri Light" w:hAnsi="Calibri Light" w:cs="Calibri Light"/>
        </w:rPr>
        <w:t>90th percentile)</w:t>
      </w:r>
    </w:p>
    <w:p w14:paraId="1DD9135A" w14:textId="192A32C9" w:rsidR="00962653" w:rsidRPr="004A6316" w:rsidRDefault="00962653" w:rsidP="001F208C">
      <w:pPr>
        <w:pStyle w:val="ListParagraph"/>
        <w:numPr>
          <w:ilvl w:val="1"/>
          <w:numId w:val="68"/>
        </w:numPr>
        <w:spacing w:after="160"/>
        <w:ind w:left="720"/>
        <w:rPr>
          <w:rFonts w:ascii="Calibri Light" w:hAnsi="Calibri Light" w:cs="Calibri Light"/>
        </w:rPr>
      </w:pPr>
      <w:r w:rsidRPr="004A6316">
        <w:rPr>
          <w:rFonts w:ascii="Calibri Light" w:hAnsi="Calibri Light" w:cs="Calibri Light"/>
        </w:rPr>
        <w:t>WellSense Children</w:t>
      </w:r>
      <w:r w:rsidR="001F208C" w:rsidRPr="004A6316">
        <w:rPr>
          <w:rFonts w:ascii="Calibri Light" w:hAnsi="Calibri Light" w:cs="Calibri Light"/>
        </w:rPr>
        <w:t>’</w:t>
      </w:r>
      <w:r w:rsidRPr="004A6316">
        <w:rPr>
          <w:rFonts w:ascii="Calibri Light" w:hAnsi="Calibri Light" w:cs="Calibri Light"/>
        </w:rPr>
        <w:t>s: 92.63% (≥</w:t>
      </w:r>
      <w:r w:rsidR="001F208C" w:rsidRPr="004A6316">
        <w:rPr>
          <w:rFonts w:ascii="Calibri Light" w:hAnsi="Calibri Light" w:cs="Calibri Light"/>
        </w:rPr>
        <w:t xml:space="preserve"> </w:t>
      </w:r>
      <w:r w:rsidRPr="004A6316">
        <w:rPr>
          <w:rFonts w:ascii="Calibri Light" w:hAnsi="Calibri Light" w:cs="Calibri Light"/>
        </w:rPr>
        <w:t>75th but &lt;</w:t>
      </w:r>
      <w:r w:rsidR="001F208C" w:rsidRPr="004A6316">
        <w:rPr>
          <w:rFonts w:ascii="Calibri Light" w:hAnsi="Calibri Light" w:cs="Calibri Light"/>
        </w:rPr>
        <w:t xml:space="preserve"> </w:t>
      </w:r>
      <w:r w:rsidRPr="004A6316">
        <w:rPr>
          <w:rFonts w:ascii="Calibri Light" w:hAnsi="Calibri Light" w:cs="Calibri Light"/>
        </w:rPr>
        <w:t>90th percentile)</w:t>
      </w:r>
    </w:p>
    <w:p w14:paraId="5F26572F" w14:textId="5EB34132" w:rsidR="00962653" w:rsidRPr="004A6316" w:rsidRDefault="00962653" w:rsidP="001F208C">
      <w:pPr>
        <w:pStyle w:val="ListParagraph"/>
        <w:numPr>
          <w:ilvl w:val="0"/>
          <w:numId w:val="58"/>
        </w:numPr>
        <w:ind w:left="360"/>
        <w:rPr>
          <w:rFonts w:ascii="Calibri Light" w:hAnsi="Calibri Light" w:cs="Calibri Light"/>
          <w:b/>
          <w:bCs/>
        </w:rPr>
      </w:pPr>
      <w:r w:rsidRPr="004A6316">
        <w:rPr>
          <w:rFonts w:ascii="Calibri Light" w:hAnsi="Calibri Light" w:cs="Calibri Light"/>
          <w:b/>
          <w:bCs/>
        </w:rPr>
        <w:t>Postpartum Care</w:t>
      </w:r>
    </w:p>
    <w:p w14:paraId="5CEB9557" w14:textId="3A3C1585" w:rsidR="00962653" w:rsidRPr="004A6316" w:rsidRDefault="00962653" w:rsidP="001F208C">
      <w:pPr>
        <w:pStyle w:val="ListParagraph"/>
        <w:numPr>
          <w:ilvl w:val="1"/>
          <w:numId w:val="67"/>
        </w:numPr>
        <w:spacing w:after="160"/>
        <w:ind w:left="720"/>
        <w:rPr>
          <w:rFonts w:ascii="Calibri Light" w:hAnsi="Calibri Light" w:cs="Calibri Light"/>
        </w:rPr>
      </w:pPr>
      <w:r w:rsidRPr="004A6316">
        <w:rPr>
          <w:rFonts w:ascii="Calibri Light" w:hAnsi="Calibri Light" w:cs="Calibri Light"/>
        </w:rPr>
        <w:t>Fallon Ber</w:t>
      </w:r>
      <w:r w:rsidR="001F208C" w:rsidRPr="004A6316">
        <w:rPr>
          <w:rFonts w:ascii="Calibri Light" w:hAnsi="Calibri Light" w:cs="Calibri Light"/>
        </w:rPr>
        <w:t>k</w:t>
      </w:r>
      <w:r w:rsidRPr="004A6316">
        <w:rPr>
          <w:rFonts w:ascii="Calibri Light" w:hAnsi="Calibri Light" w:cs="Calibri Light"/>
        </w:rPr>
        <w:t>shire: 90.91% (≥</w:t>
      </w:r>
      <w:r w:rsidR="001F208C" w:rsidRPr="004A6316">
        <w:rPr>
          <w:rFonts w:ascii="Calibri Light" w:hAnsi="Calibri Light" w:cs="Calibri Light"/>
        </w:rPr>
        <w:t xml:space="preserve"> </w:t>
      </w:r>
      <w:r w:rsidRPr="004A6316">
        <w:rPr>
          <w:rFonts w:ascii="Calibri Light" w:hAnsi="Calibri Light" w:cs="Calibri Light"/>
        </w:rPr>
        <w:t>90th percentile)</w:t>
      </w:r>
    </w:p>
    <w:p w14:paraId="54CD20B1" w14:textId="76E51A96" w:rsidR="00962653" w:rsidRPr="004A6316" w:rsidRDefault="00962653" w:rsidP="001F208C">
      <w:pPr>
        <w:pStyle w:val="ListParagraph"/>
        <w:numPr>
          <w:ilvl w:val="1"/>
          <w:numId w:val="67"/>
        </w:numPr>
        <w:spacing w:after="160"/>
        <w:ind w:left="720"/>
        <w:rPr>
          <w:rFonts w:ascii="Calibri Light" w:hAnsi="Calibri Light" w:cs="Calibri Light"/>
        </w:rPr>
      </w:pPr>
      <w:r w:rsidRPr="004A6316">
        <w:rPr>
          <w:rFonts w:ascii="Calibri Light" w:hAnsi="Calibri Light" w:cs="Calibri Light"/>
        </w:rPr>
        <w:t>Tufts CHA: 93.21% (≥</w:t>
      </w:r>
      <w:r w:rsidR="001F208C" w:rsidRPr="004A6316">
        <w:rPr>
          <w:rFonts w:ascii="Calibri Light" w:hAnsi="Calibri Light" w:cs="Calibri Light"/>
        </w:rPr>
        <w:t xml:space="preserve"> </w:t>
      </w:r>
      <w:r w:rsidRPr="004A6316">
        <w:rPr>
          <w:rFonts w:ascii="Calibri Light" w:hAnsi="Calibri Light" w:cs="Calibri Light"/>
        </w:rPr>
        <w:t>90th percentile)</w:t>
      </w:r>
    </w:p>
    <w:p w14:paraId="5C6C0A54" w14:textId="28887946" w:rsidR="00962653" w:rsidRPr="004A6316" w:rsidRDefault="00962653" w:rsidP="001F208C">
      <w:pPr>
        <w:pStyle w:val="ListParagraph"/>
        <w:numPr>
          <w:ilvl w:val="1"/>
          <w:numId w:val="67"/>
        </w:numPr>
        <w:spacing w:after="160"/>
        <w:ind w:left="720"/>
        <w:rPr>
          <w:rFonts w:ascii="Calibri Light" w:hAnsi="Calibri Light" w:cs="Calibri Light"/>
        </w:rPr>
      </w:pPr>
      <w:r w:rsidRPr="004A6316">
        <w:rPr>
          <w:rFonts w:ascii="Calibri Light" w:hAnsi="Calibri Light" w:cs="Calibri Light"/>
        </w:rPr>
        <w:t>WellSense BILH: 87.89% (≥</w:t>
      </w:r>
      <w:r w:rsidR="001F208C" w:rsidRPr="004A6316">
        <w:rPr>
          <w:rFonts w:ascii="Calibri Light" w:hAnsi="Calibri Light" w:cs="Calibri Light"/>
        </w:rPr>
        <w:t xml:space="preserve"> </w:t>
      </w:r>
      <w:r w:rsidRPr="004A6316">
        <w:rPr>
          <w:rFonts w:ascii="Calibri Light" w:hAnsi="Calibri Light" w:cs="Calibri Light"/>
        </w:rPr>
        <w:t>90th percentile)</w:t>
      </w:r>
    </w:p>
    <w:p w14:paraId="37D5252A" w14:textId="6A6DC22A" w:rsidR="00962653" w:rsidRPr="004A6316" w:rsidRDefault="00962653" w:rsidP="001F208C">
      <w:pPr>
        <w:pStyle w:val="ListParagraph"/>
        <w:numPr>
          <w:ilvl w:val="1"/>
          <w:numId w:val="67"/>
        </w:numPr>
        <w:spacing w:after="160"/>
        <w:ind w:left="720"/>
        <w:rPr>
          <w:rFonts w:ascii="Calibri Light" w:hAnsi="Calibri Light" w:cs="Calibri Light"/>
        </w:rPr>
      </w:pPr>
      <w:r w:rsidRPr="004A6316">
        <w:rPr>
          <w:rFonts w:ascii="Calibri Light" w:hAnsi="Calibri Light" w:cs="Calibri Light"/>
        </w:rPr>
        <w:t>Fallon 365: 86.83% (≥</w:t>
      </w:r>
      <w:r w:rsidR="001F208C" w:rsidRPr="004A6316">
        <w:rPr>
          <w:rFonts w:ascii="Calibri Light" w:hAnsi="Calibri Light" w:cs="Calibri Light"/>
        </w:rPr>
        <w:t xml:space="preserve"> </w:t>
      </w:r>
      <w:r w:rsidRPr="004A6316">
        <w:rPr>
          <w:rFonts w:ascii="Calibri Light" w:hAnsi="Calibri Light" w:cs="Calibri Light"/>
        </w:rPr>
        <w:t>75th but &lt;</w:t>
      </w:r>
      <w:r w:rsidR="001F208C" w:rsidRPr="004A6316">
        <w:rPr>
          <w:rFonts w:ascii="Calibri Light" w:hAnsi="Calibri Light" w:cs="Calibri Light"/>
        </w:rPr>
        <w:t xml:space="preserve"> </w:t>
      </w:r>
      <w:r w:rsidRPr="004A6316">
        <w:rPr>
          <w:rFonts w:ascii="Calibri Light" w:hAnsi="Calibri Light" w:cs="Calibri Light"/>
        </w:rPr>
        <w:t>90th percentile)</w:t>
      </w:r>
    </w:p>
    <w:p w14:paraId="3E7BA346" w14:textId="2F97BECD" w:rsidR="00AE5E46" w:rsidRPr="004A6316" w:rsidRDefault="00962653" w:rsidP="001F208C">
      <w:pPr>
        <w:pStyle w:val="ListParagraph"/>
        <w:numPr>
          <w:ilvl w:val="1"/>
          <w:numId w:val="67"/>
        </w:numPr>
        <w:ind w:left="720"/>
        <w:rPr>
          <w:rFonts w:ascii="Calibri Light" w:hAnsi="Calibri Light" w:cs="Calibri Light"/>
        </w:rPr>
      </w:pPr>
      <w:r w:rsidRPr="004A6316">
        <w:rPr>
          <w:rFonts w:ascii="Calibri Light" w:hAnsi="Calibri Light" w:cs="Calibri Light"/>
        </w:rPr>
        <w:t>MGB: 86.96% (≥</w:t>
      </w:r>
      <w:r w:rsidR="001F208C" w:rsidRPr="004A6316">
        <w:rPr>
          <w:rFonts w:ascii="Calibri Light" w:hAnsi="Calibri Light" w:cs="Calibri Light"/>
        </w:rPr>
        <w:t xml:space="preserve"> </w:t>
      </w:r>
      <w:r w:rsidRPr="004A6316">
        <w:rPr>
          <w:rFonts w:ascii="Calibri Light" w:hAnsi="Calibri Light" w:cs="Calibri Light"/>
        </w:rPr>
        <w:t>75th but &lt;</w:t>
      </w:r>
      <w:r w:rsidR="001F208C" w:rsidRPr="004A6316">
        <w:rPr>
          <w:rFonts w:ascii="Calibri Light" w:hAnsi="Calibri Light" w:cs="Calibri Light"/>
        </w:rPr>
        <w:t xml:space="preserve"> </w:t>
      </w:r>
      <w:r w:rsidRPr="004A6316">
        <w:rPr>
          <w:rFonts w:ascii="Calibri Light" w:hAnsi="Calibri Light" w:cs="Calibri Light"/>
        </w:rPr>
        <w:t>90th percentile)</w:t>
      </w:r>
    </w:p>
    <w:p w14:paraId="2E12A76E" w14:textId="77777777" w:rsidR="001F208C" w:rsidRPr="004A6316" w:rsidRDefault="001F208C" w:rsidP="001F208C">
      <w:pPr>
        <w:rPr>
          <w:rFonts w:ascii="Calibri Light" w:hAnsi="Calibri Light" w:cs="Calibri Light"/>
        </w:rPr>
      </w:pPr>
    </w:p>
    <w:p w14:paraId="28338415" w14:textId="59FA0F74" w:rsidR="00AE5E46" w:rsidRPr="004A6316" w:rsidRDefault="00AE5E46" w:rsidP="00D2431F">
      <w:pPr>
        <w:rPr>
          <w:rFonts w:ascii="Calibri Light" w:hAnsi="Calibri Light" w:cs="Calibri Light"/>
          <w:szCs w:val="24"/>
        </w:rPr>
      </w:pPr>
      <w:r w:rsidRPr="004A6316">
        <w:rPr>
          <w:rFonts w:ascii="Calibri Light" w:hAnsi="Calibri Light" w:cs="Calibri Light"/>
          <w:szCs w:val="24"/>
        </w:rPr>
        <w:t>Needs</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p>
    <w:p w14:paraId="7F58F54D" w14:textId="302D6A61" w:rsidR="00067839" w:rsidRPr="004A6316" w:rsidRDefault="00067839" w:rsidP="001F208C">
      <w:pPr>
        <w:pStyle w:val="ListParagraph"/>
        <w:numPr>
          <w:ilvl w:val="0"/>
          <w:numId w:val="58"/>
        </w:numPr>
        <w:ind w:left="360"/>
        <w:rPr>
          <w:rFonts w:ascii="Calibri Light" w:hAnsi="Calibri Light" w:cs="Calibri Light"/>
          <w:b/>
          <w:bCs/>
        </w:rPr>
      </w:pPr>
      <w:r w:rsidRPr="004A6316">
        <w:rPr>
          <w:rFonts w:ascii="Calibri Light" w:hAnsi="Calibri Light" w:cs="Calibri Light"/>
          <w:b/>
          <w:bCs/>
        </w:rPr>
        <w:t>Follow-</w:t>
      </w:r>
      <w:r w:rsidR="001F208C" w:rsidRPr="004A6316">
        <w:rPr>
          <w:rFonts w:ascii="Calibri Light" w:hAnsi="Calibri Light" w:cs="Calibri Light"/>
          <w:b/>
          <w:bCs/>
        </w:rPr>
        <w:t>u</w:t>
      </w:r>
      <w:r w:rsidRPr="004A6316">
        <w:rPr>
          <w:rFonts w:ascii="Calibri Light" w:hAnsi="Calibri Light" w:cs="Calibri Light"/>
          <w:b/>
          <w:bCs/>
        </w:rPr>
        <w:t>p After Hospitalization for Mental Illness (7 days)</w:t>
      </w:r>
    </w:p>
    <w:p w14:paraId="2D8BDFFA" w14:textId="5956E2AE" w:rsidR="00B266DF" w:rsidRPr="004A6316" w:rsidRDefault="00B266DF"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HNE BeHealthy: 30.11% (&lt;</w:t>
      </w:r>
      <w:r w:rsidR="001F208C" w:rsidRPr="004A6316">
        <w:rPr>
          <w:rFonts w:ascii="Calibri Light" w:hAnsi="Calibri Light" w:cs="Calibri Light"/>
        </w:rPr>
        <w:t xml:space="preserve"> </w:t>
      </w:r>
      <w:r w:rsidRPr="004A6316">
        <w:rPr>
          <w:rFonts w:ascii="Calibri Light" w:hAnsi="Calibri Light" w:cs="Calibri Light"/>
        </w:rPr>
        <w:t>25th percentile)</w:t>
      </w:r>
    </w:p>
    <w:p w14:paraId="6289AF9F" w14:textId="15E22946" w:rsidR="00B266DF" w:rsidRPr="004A6316" w:rsidRDefault="00B266DF"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WellSense Care Alliance: 39.96% (&lt;</w:t>
      </w:r>
      <w:r w:rsidR="001F208C" w:rsidRPr="004A6316">
        <w:rPr>
          <w:rFonts w:ascii="Calibri Light" w:hAnsi="Calibri Light" w:cs="Calibri Light"/>
        </w:rPr>
        <w:t xml:space="preserve"> </w:t>
      </w:r>
      <w:r w:rsidRPr="004A6316">
        <w:rPr>
          <w:rFonts w:ascii="Calibri Light" w:hAnsi="Calibri Light" w:cs="Calibri Light"/>
        </w:rPr>
        <w:t>25th percentile)</w:t>
      </w:r>
    </w:p>
    <w:p w14:paraId="04548FC1" w14:textId="75430613" w:rsidR="00067839" w:rsidRPr="004A6316" w:rsidRDefault="00067839"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 xml:space="preserve">Tufts </w:t>
      </w:r>
      <w:r w:rsidR="005D5334" w:rsidRPr="004A6316">
        <w:rPr>
          <w:rFonts w:ascii="Calibri Light" w:hAnsi="Calibri Light" w:cs="Calibri Light"/>
        </w:rPr>
        <w:t>UMass</w:t>
      </w:r>
      <w:r w:rsidRPr="004A6316">
        <w:rPr>
          <w:rFonts w:ascii="Calibri Light" w:hAnsi="Calibri Light" w:cs="Calibri Light"/>
        </w:rPr>
        <w:t>: 41.91% (&lt;2</w:t>
      </w:r>
      <w:r w:rsidR="001F208C" w:rsidRPr="004A6316">
        <w:rPr>
          <w:rFonts w:ascii="Calibri Light" w:hAnsi="Calibri Light" w:cs="Calibri Light"/>
        </w:rPr>
        <w:t xml:space="preserve"> </w:t>
      </w:r>
      <w:r w:rsidRPr="004A6316">
        <w:rPr>
          <w:rFonts w:ascii="Calibri Light" w:hAnsi="Calibri Light" w:cs="Calibri Light"/>
        </w:rPr>
        <w:t>5th percentile)</w:t>
      </w:r>
    </w:p>
    <w:p w14:paraId="2C0E2AB5" w14:textId="5E8D6860" w:rsidR="00B266DF" w:rsidRPr="004A6316" w:rsidRDefault="00B266DF"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Fallon Atrius: 42.81% (&lt;</w:t>
      </w:r>
      <w:r w:rsidR="001F208C" w:rsidRPr="004A6316">
        <w:rPr>
          <w:rFonts w:ascii="Calibri Light" w:hAnsi="Calibri Light" w:cs="Calibri Light"/>
        </w:rPr>
        <w:t xml:space="preserve"> </w:t>
      </w:r>
      <w:r w:rsidRPr="004A6316">
        <w:rPr>
          <w:rFonts w:ascii="Calibri Light" w:hAnsi="Calibri Light" w:cs="Calibri Light"/>
        </w:rPr>
        <w:t>25th percentile)</w:t>
      </w:r>
    </w:p>
    <w:p w14:paraId="3B1B8660" w14:textId="1203EF0A" w:rsidR="00067839" w:rsidRPr="004A6316" w:rsidRDefault="00067839"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Fallon 365: 43.28% (&lt;</w:t>
      </w:r>
      <w:r w:rsidR="001F208C" w:rsidRPr="004A6316">
        <w:rPr>
          <w:rFonts w:ascii="Calibri Light" w:hAnsi="Calibri Light" w:cs="Calibri Light"/>
        </w:rPr>
        <w:t xml:space="preserve"> </w:t>
      </w:r>
      <w:r w:rsidRPr="004A6316">
        <w:rPr>
          <w:rFonts w:ascii="Calibri Light" w:hAnsi="Calibri Light" w:cs="Calibri Light"/>
        </w:rPr>
        <w:t>25th percentile)</w:t>
      </w:r>
    </w:p>
    <w:p w14:paraId="468CCCC0" w14:textId="4A8655DC" w:rsidR="00B266DF" w:rsidRPr="004A6316" w:rsidRDefault="00B266DF" w:rsidP="001F208C">
      <w:pPr>
        <w:pStyle w:val="ListParagraph"/>
        <w:numPr>
          <w:ilvl w:val="1"/>
          <w:numId w:val="69"/>
        </w:numPr>
        <w:spacing w:after="160"/>
        <w:ind w:left="720"/>
        <w:rPr>
          <w:rFonts w:ascii="Calibri Light" w:hAnsi="Calibri Light" w:cs="Calibri Light"/>
        </w:rPr>
      </w:pPr>
      <w:r w:rsidRPr="004A6316">
        <w:rPr>
          <w:rFonts w:ascii="Calibri Light" w:hAnsi="Calibri Light" w:cs="Calibri Light"/>
        </w:rPr>
        <w:t>WellSense BILH: 44.53% (&lt;</w:t>
      </w:r>
      <w:r w:rsidR="001F208C" w:rsidRPr="004A6316">
        <w:rPr>
          <w:rFonts w:ascii="Calibri Light" w:hAnsi="Calibri Light" w:cs="Calibri Light"/>
        </w:rPr>
        <w:t xml:space="preserve"> </w:t>
      </w:r>
      <w:r w:rsidRPr="004A6316">
        <w:rPr>
          <w:rFonts w:ascii="Calibri Light" w:hAnsi="Calibri Light" w:cs="Calibri Light"/>
        </w:rPr>
        <w:t>25th percentile)</w:t>
      </w:r>
    </w:p>
    <w:p w14:paraId="10AAD0B0" w14:textId="274CF114" w:rsidR="00B266DF" w:rsidRPr="004A6316" w:rsidRDefault="00B266DF" w:rsidP="001F208C">
      <w:pPr>
        <w:pStyle w:val="ListParagraph"/>
        <w:numPr>
          <w:ilvl w:val="0"/>
          <w:numId w:val="58"/>
        </w:numPr>
        <w:ind w:left="360"/>
        <w:rPr>
          <w:rFonts w:ascii="Calibri Light" w:hAnsi="Calibri Light" w:cs="Calibri Light"/>
          <w:b/>
          <w:bCs/>
        </w:rPr>
      </w:pPr>
      <w:r w:rsidRPr="004A6316">
        <w:rPr>
          <w:rFonts w:ascii="Calibri Light" w:hAnsi="Calibri Light" w:cs="Calibri Light"/>
          <w:b/>
          <w:bCs/>
        </w:rPr>
        <w:t xml:space="preserve">Follow-up </w:t>
      </w:r>
      <w:r w:rsidR="001F208C" w:rsidRPr="004A6316">
        <w:rPr>
          <w:rFonts w:ascii="Calibri Light" w:hAnsi="Calibri Light" w:cs="Calibri Light"/>
          <w:b/>
          <w:bCs/>
        </w:rPr>
        <w:t>A</w:t>
      </w:r>
      <w:r w:rsidRPr="004A6316">
        <w:rPr>
          <w:rFonts w:ascii="Calibri Light" w:hAnsi="Calibri Light" w:cs="Calibri Light"/>
          <w:b/>
          <w:bCs/>
        </w:rPr>
        <w:t>fter Emergency Department Visit for Alcohol and Other Drug Abuse or Dependence (7 days)</w:t>
      </w:r>
    </w:p>
    <w:p w14:paraId="0414AD62" w14:textId="232EDE4C" w:rsidR="00B266DF" w:rsidRPr="004A6316" w:rsidRDefault="00B266DF" w:rsidP="001F208C">
      <w:pPr>
        <w:pStyle w:val="ListParagraph"/>
        <w:numPr>
          <w:ilvl w:val="1"/>
          <w:numId w:val="72"/>
        </w:numPr>
        <w:spacing w:after="160"/>
        <w:ind w:left="720"/>
        <w:rPr>
          <w:rFonts w:ascii="Calibri Light" w:hAnsi="Calibri Light" w:cs="Calibri Light"/>
        </w:rPr>
      </w:pPr>
      <w:r w:rsidRPr="004A6316">
        <w:rPr>
          <w:rFonts w:ascii="Calibri Light" w:hAnsi="Calibri Light" w:cs="Calibri Light"/>
        </w:rPr>
        <w:t>Fallon Atrius: 25</w:t>
      </w:r>
      <w:r w:rsidR="00E74D4D">
        <w:rPr>
          <w:rFonts w:ascii="Calibri Light" w:hAnsi="Calibri Light" w:cs="Calibri Light"/>
        </w:rPr>
        <w:t>.00</w:t>
      </w:r>
      <w:r w:rsidRPr="004A6316">
        <w:rPr>
          <w:rFonts w:ascii="Calibri Light" w:hAnsi="Calibri Light" w:cs="Calibri Light"/>
        </w:rPr>
        <w:t>% (&lt;</w:t>
      </w:r>
      <w:r w:rsidR="001F208C" w:rsidRPr="004A6316">
        <w:rPr>
          <w:rFonts w:ascii="Calibri Light" w:hAnsi="Calibri Light" w:cs="Calibri Light"/>
        </w:rPr>
        <w:t xml:space="preserve"> </w:t>
      </w:r>
      <w:r w:rsidRPr="004A6316">
        <w:rPr>
          <w:rFonts w:ascii="Calibri Light" w:hAnsi="Calibri Light" w:cs="Calibri Light"/>
        </w:rPr>
        <w:t>25th percentile)</w:t>
      </w:r>
    </w:p>
    <w:p w14:paraId="284C39FB" w14:textId="38EEF901" w:rsidR="00B266DF" w:rsidRPr="004A6316" w:rsidRDefault="00B266DF" w:rsidP="001F208C">
      <w:pPr>
        <w:pStyle w:val="ListParagraph"/>
        <w:numPr>
          <w:ilvl w:val="1"/>
          <w:numId w:val="72"/>
        </w:numPr>
        <w:spacing w:after="160"/>
        <w:ind w:left="720"/>
        <w:rPr>
          <w:rFonts w:ascii="Calibri Light" w:hAnsi="Calibri Light" w:cs="Calibri Light"/>
        </w:rPr>
      </w:pPr>
      <w:r w:rsidRPr="004A6316">
        <w:rPr>
          <w:rFonts w:ascii="Calibri Light" w:hAnsi="Calibri Light" w:cs="Calibri Light"/>
        </w:rPr>
        <w:t>WellSense Children’s: 28.68% (&lt;</w:t>
      </w:r>
      <w:r w:rsidR="001F208C" w:rsidRPr="004A6316">
        <w:rPr>
          <w:rFonts w:ascii="Calibri Light" w:hAnsi="Calibri Light" w:cs="Calibri Light"/>
        </w:rPr>
        <w:t xml:space="preserve"> </w:t>
      </w:r>
      <w:r w:rsidRPr="004A6316">
        <w:rPr>
          <w:rFonts w:ascii="Calibri Light" w:hAnsi="Calibri Light" w:cs="Calibri Light"/>
        </w:rPr>
        <w:t>25th percentile)</w:t>
      </w:r>
    </w:p>
    <w:p w14:paraId="0F592090" w14:textId="1E1AC3CD" w:rsidR="00B266DF" w:rsidRPr="004A6316" w:rsidRDefault="00B266DF" w:rsidP="001F208C">
      <w:pPr>
        <w:pStyle w:val="ListParagraph"/>
        <w:numPr>
          <w:ilvl w:val="1"/>
          <w:numId w:val="72"/>
        </w:numPr>
        <w:spacing w:after="160"/>
        <w:ind w:left="720"/>
        <w:rPr>
          <w:rFonts w:ascii="Calibri Light" w:hAnsi="Calibri Light" w:cs="Calibri Light"/>
        </w:rPr>
      </w:pPr>
      <w:r w:rsidRPr="004A6316">
        <w:rPr>
          <w:rFonts w:ascii="Calibri Light" w:hAnsi="Calibri Light" w:cs="Calibri Light"/>
        </w:rPr>
        <w:t>Fallon 365: 31.16% (&lt;</w:t>
      </w:r>
      <w:r w:rsidR="001F208C" w:rsidRPr="004A6316">
        <w:rPr>
          <w:rFonts w:ascii="Calibri Light" w:hAnsi="Calibri Light" w:cs="Calibri Light"/>
        </w:rPr>
        <w:t xml:space="preserve"> </w:t>
      </w:r>
      <w:r w:rsidRPr="004A6316">
        <w:rPr>
          <w:rFonts w:ascii="Calibri Light" w:hAnsi="Calibri Light" w:cs="Calibri Light"/>
        </w:rPr>
        <w:t>25th percentile)</w:t>
      </w:r>
    </w:p>
    <w:p w14:paraId="6942E7A3" w14:textId="5F0747CA" w:rsidR="00B266DF" w:rsidRPr="004A6316" w:rsidRDefault="00B266DF" w:rsidP="001F208C">
      <w:pPr>
        <w:pStyle w:val="ListParagraph"/>
        <w:numPr>
          <w:ilvl w:val="1"/>
          <w:numId w:val="72"/>
        </w:numPr>
        <w:spacing w:after="160"/>
        <w:ind w:left="720"/>
        <w:rPr>
          <w:rFonts w:ascii="Calibri Light" w:hAnsi="Calibri Light" w:cs="Calibri Light"/>
        </w:rPr>
      </w:pPr>
      <w:r w:rsidRPr="004A6316">
        <w:rPr>
          <w:rFonts w:ascii="Calibri Light" w:hAnsi="Calibri Light" w:cs="Calibri Light"/>
        </w:rPr>
        <w:t>WellSense Care Alliance: 32.9% (&lt;</w:t>
      </w:r>
      <w:r w:rsidR="001F208C" w:rsidRPr="004A6316">
        <w:rPr>
          <w:rFonts w:ascii="Calibri Light" w:hAnsi="Calibri Light" w:cs="Calibri Light"/>
        </w:rPr>
        <w:t xml:space="preserve"> </w:t>
      </w:r>
      <w:r w:rsidRPr="004A6316">
        <w:rPr>
          <w:rFonts w:ascii="Calibri Light" w:hAnsi="Calibri Light" w:cs="Calibri Light"/>
        </w:rPr>
        <w:t>25th percentile)</w:t>
      </w:r>
    </w:p>
    <w:p w14:paraId="46BD4250" w14:textId="1B24177A" w:rsidR="00B266DF" w:rsidRPr="004A6316" w:rsidRDefault="00B266DF" w:rsidP="001F208C">
      <w:pPr>
        <w:pStyle w:val="ListParagraph"/>
        <w:numPr>
          <w:ilvl w:val="1"/>
          <w:numId w:val="72"/>
        </w:numPr>
        <w:spacing w:after="160"/>
        <w:ind w:left="720"/>
        <w:rPr>
          <w:rFonts w:ascii="Calibri Light" w:hAnsi="Calibri Light" w:cs="Calibri Light"/>
        </w:rPr>
      </w:pPr>
      <w:r w:rsidRPr="004A6316">
        <w:rPr>
          <w:rFonts w:ascii="Calibri Light" w:hAnsi="Calibri Light" w:cs="Calibri Light"/>
        </w:rPr>
        <w:t>HNE Be-Healthy: 35.09% (&lt;</w:t>
      </w:r>
      <w:r w:rsidR="001F208C" w:rsidRPr="004A6316">
        <w:rPr>
          <w:rFonts w:ascii="Calibri Light" w:hAnsi="Calibri Light" w:cs="Calibri Light"/>
        </w:rPr>
        <w:t xml:space="preserve"> </w:t>
      </w:r>
      <w:r w:rsidRPr="004A6316">
        <w:rPr>
          <w:rFonts w:ascii="Calibri Light" w:hAnsi="Calibri Light" w:cs="Calibri Light"/>
        </w:rPr>
        <w:t>25th percentile)</w:t>
      </w:r>
    </w:p>
    <w:p w14:paraId="26D2DC73" w14:textId="77777777" w:rsidR="00B266DF" w:rsidRPr="004A6316" w:rsidRDefault="00B266DF" w:rsidP="001F208C">
      <w:pPr>
        <w:pStyle w:val="ListParagraph"/>
        <w:numPr>
          <w:ilvl w:val="0"/>
          <w:numId w:val="58"/>
        </w:numPr>
        <w:ind w:left="360"/>
        <w:rPr>
          <w:rFonts w:ascii="Calibri Light" w:hAnsi="Calibri Light" w:cs="Calibri Light"/>
          <w:b/>
          <w:bCs/>
        </w:rPr>
      </w:pPr>
      <w:r w:rsidRPr="004A6316">
        <w:rPr>
          <w:rFonts w:ascii="Calibri Light" w:hAnsi="Calibri Light" w:cs="Calibri Light"/>
          <w:b/>
          <w:bCs/>
        </w:rPr>
        <w:t xml:space="preserve">Engagement of Alcohol, Opioid, or Other Drug Abuse or Dependence Treatment </w:t>
      </w:r>
    </w:p>
    <w:p w14:paraId="5D97DEE7" w14:textId="29D57DB3" w:rsidR="00B266DF" w:rsidRPr="004A6316" w:rsidRDefault="00B266DF" w:rsidP="001F208C">
      <w:pPr>
        <w:pStyle w:val="ListParagraph"/>
        <w:numPr>
          <w:ilvl w:val="1"/>
          <w:numId w:val="71"/>
        </w:numPr>
        <w:spacing w:after="160"/>
        <w:ind w:left="720"/>
        <w:rPr>
          <w:rFonts w:ascii="Calibri Light" w:hAnsi="Calibri Light" w:cs="Calibri Light"/>
        </w:rPr>
      </w:pPr>
      <w:r w:rsidRPr="004A6316">
        <w:rPr>
          <w:rFonts w:ascii="Calibri Light" w:hAnsi="Calibri Light" w:cs="Calibri Light"/>
        </w:rPr>
        <w:t>Fallon Atrius: 10.11% (&lt;</w:t>
      </w:r>
      <w:r w:rsidR="001F208C" w:rsidRPr="004A6316">
        <w:rPr>
          <w:rFonts w:ascii="Calibri Light" w:hAnsi="Calibri Light" w:cs="Calibri Light"/>
        </w:rPr>
        <w:t xml:space="preserve"> </w:t>
      </w:r>
      <w:r w:rsidRPr="004A6316">
        <w:rPr>
          <w:rFonts w:ascii="Calibri Light" w:hAnsi="Calibri Light" w:cs="Calibri Light"/>
        </w:rPr>
        <w:t>25th percentile)</w:t>
      </w:r>
    </w:p>
    <w:p w14:paraId="4774333D" w14:textId="65B2EFC9" w:rsidR="00B266DF" w:rsidRPr="004A6316" w:rsidRDefault="00B266DF" w:rsidP="001F208C">
      <w:pPr>
        <w:pStyle w:val="ListParagraph"/>
        <w:numPr>
          <w:ilvl w:val="1"/>
          <w:numId w:val="71"/>
        </w:numPr>
        <w:spacing w:after="160"/>
        <w:ind w:left="720"/>
        <w:rPr>
          <w:rFonts w:ascii="Calibri Light" w:hAnsi="Calibri Light" w:cs="Calibri Light"/>
        </w:rPr>
      </w:pPr>
      <w:r w:rsidRPr="004A6316">
        <w:rPr>
          <w:rFonts w:ascii="Calibri Light" w:hAnsi="Calibri Light" w:cs="Calibri Light"/>
        </w:rPr>
        <w:t>WellSense Children’s: 11.35% (&lt;</w:t>
      </w:r>
      <w:r w:rsidR="001F208C" w:rsidRPr="004A6316">
        <w:rPr>
          <w:rFonts w:ascii="Calibri Light" w:hAnsi="Calibri Light" w:cs="Calibri Light"/>
        </w:rPr>
        <w:t xml:space="preserve"> </w:t>
      </w:r>
      <w:r w:rsidRPr="004A6316">
        <w:rPr>
          <w:rFonts w:ascii="Calibri Light" w:hAnsi="Calibri Light" w:cs="Calibri Light"/>
        </w:rPr>
        <w:t>25th percentile)</w:t>
      </w:r>
    </w:p>
    <w:p w14:paraId="1C544FE7" w14:textId="5912D10F" w:rsidR="00B266DF" w:rsidRPr="004A6316" w:rsidRDefault="00B266DF" w:rsidP="001F208C">
      <w:pPr>
        <w:pStyle w:val="ListParagraph"/>
        <w:numPr>
          <w:ilvl w:val="1"/>
          <w:numId w:val="71"/>
        </w:numPr>
        <w:spacing w:after="160"/>
        <w:ind w:left="720"/>
        <w:rPr>
          <w:rFonts w:ascii="Calibri Light" w:hAnsi="Calibri Light" w:cs="Calibri Light"/>
        </w:rPr>
      </w:pPr>
      <w:r w:rsidRPr="004A6316">
        <w:rPr>
          <w:rFonts w:ascii="Calibri Light" w:hAnsi="Calibri Light" w:cs="Calibri Light"/>
        </w:rPr>
        <w:t>WellSense East Boston: 12.63% (&lt;</w:t>
      </w:r>
      <w:r w:rsidR="001F208C" w:rsidRPr="004A6316">
        <w:rPr>
          <w:rFonts w:ascii="Calibri Light" w:hAnsi="Calibri Light" w:cs="Calibri Light"/>
        </w:rPr>
        <w:t xml:space="preserve"> </w:t>
      </w:r>
      <w:r w:rsidRPr="004A6316">
        <w:rPr>
          <w:rFonts w:ascii="Calibri Light" w:hAnsi="Calibri Light" w:cs="Calibri Light"/>
        </w:rPr>
        <w:t>25th percentile)</w:t>
      </w:r>
    </w:p>
    <w:p w14:paraId="025FEE5D" w14:textId="6FDCD513" w:rsidR="00B266DF" w:rsidRPr="004A6316" w:rsidRDefault="00B266DF" w:rsidP="001F208C">
      <w:pPr>
        <w:pStyle w:val="ListParagraph"/>
        <w:numPr>
          <w:ilvl w:val="1"/>
          <w:numId w:val="71"/>
        </w:numPr>
        <w:spacing w:after="160"/>
        <w:ind w:left="720"/>
        <w:rPr>
          <w:rFonts w:ascii="Calibri Light" w:hAnsi="Calibri Light" w:cs="Calibri Light"/>
        </w:rPr>
      </w:pPr>
      <w:r w:rsidRPr="004A6316">
        <w:rPr>
          <w:rFonts w:ascii="Calibri Light" w:hAnsi="Calibri Light" w:cs="Calibri Light"/>
        </w:rPr>
        <w:t>Fallon 365: 13.43% (&lt;</w:t>
      </w:r>
      <w:r w:rsidR="001F208C" w:rsidRPr="004A6316">
        <w:rPr>
          <w:rFonts w:ascii="Calibri Light" w:hAnsi="Calibri Light" w:cs="Calibri Light"/>
        </w:rPr>
        <w:t xml:space="preserve"> </w:t>
      </w:r>
      <w:r w:rsidRPr="004A6316">
        <w:rPr>
          <w:rFonts w:ascii="Calibri Light" w:hAnsi="Calibri Light" w:cs="Calibri Light"/>
        </w:rPr>
        <w:t>25th percentile)</w:t>
      </w:r>
    </w:p>
    <w:p w14:paraId="3F95577C" w14:textId="2676F224" w:rsidR="00067839" w:rsidRPr="004A6316" w:rsidRDefault="00067839" w:rsidP="001F208C">
      <w:pPr>
        <w:pStyle w:val="ListParagraph"/>
        <w:numPr>
          <w:ilvl w:val="0"/>
          <w:numId w:val="58"/>
        </w:numPr>
        <w:ind w:left="360"/>
        <w:rPr>
          <w:rFonts w:ascii="Calibri Light" w:hAnsi="Calibri Light" w:cs="Calibri Light"/>
          <w:b/>
          <w:bCs/>
        </w:rPr>
      </w:pPr>
      <w:r w:rsidRPr="004A6316">
        <w:rPr>
          <w:rFonts w:ascii="Calibri Light" w:hAnsi="Calibri Light" w:cs="Calibri Light"/>
          <w:b/>
          <w:bCs/>
        </w:rPr>
        <w:t xml:space="preserve">Initiation of Alcohol, Opioid, or Other Drug Abuse or Dependence Treatment </w:t>
      </w:r>
    </w:p>
    <w:p w14:paraId="10B7952E" w14:textId="5F7A5590" w:rsidR="00D942B7" w:rsidRPr="004A6316" w:rsidRDefault="00D942B7" w:rsidP="001F208C">
      <w:pPr>
        <w:pStyle w:val="ListParagraph"/>
        <w:numPr>
          <w:ilvl w:val="1"/>
          <w:numId w:val="70"/>
        </w:numPr>
        <w:spacing w:after="160"/>
        <w:ind w:left="720"/>
        <w:rPr>
          <w:rFonts w:ascii="Calibri Light" w:hAnsi="Calibri Light" w:cs="Calibri Light"/>
        </w:rPr>
      </w:pPr>
      <w:r w:rsidRPr="004A6316">
        <w:rPr>
          <w:rFonts w:ascii="Calibri Light" w:hAnsi="Calibri Light" w:cs="Calibri Light"/>
        </w:rPr>
        <w:t>Fallon Atrius: 33.71% (&lt;</w:t>
      </w:r>
      <w:r w:rsidR="001F208C" w:rsidRPr="004A6316">
        <w:rPr>
          <w:rFonts w:ascii="Calibri Light" w:hAnsi="Calibri Light" w:cs="Calibri Light"/>
        </w:rPr>
        <w:t xml:space="preserve"> </w:t>
      </w:r>
      <w:r w:rsidRPr="004A6316">
        <w:rPr>
          <w:rFonts w:ascii="Calibri Light" w:hAnsi="Calibri Light" w:cs="Calibri Light"/>
        </w:rPr>
        <w:t>25th percentile)</w:t>
      </w:r>
    </w:p>
    <w:p w14:paraId="7E86DA08" w14:textId="0ED59FBA" w:rsidR="00D942B7" w:rsidRPr="004A6316" w:rsidRDefault="00D942B7" w:rsidP="001F208C">
      <w:pPr>
        <w:pStyle w:val="ListParagraph"/>
        <w:numPr>
          <w:ilvl w:val="1"/>
          <w:numId w:val="70"/>
        </w:numPr>
        <w:spacing w:after="160"/>
        <w:ind w:left="720"/>
        <w:rPr>
          <w:rFonts w:ascii="Calibri Light" w:hAnsi="Calibri Light" w:cs="Calibri Light"/>
        </w:rPr>
      </w:pPr>
      <w:r w:rsidRPr="004A6316">
        <w:rPr>
          <w:rFonts w:ascii="Calibri Light" w:hAnsi="Calibri Light" w:cs="Calibri Light"/>
        </w:rPr>
        <w:t>Fallon 365: 33.8% (&lt;</w:t>
      </w:r>
      <w:r w:rsidR="001F208C" w:rsidRPr="004A6316">
        <w:rPr>
          <w:rFonts w:ascii="Calibri Light" w:hAnsi="Calibri Light" w:cs="Calibri Light"/>
        </w:rPr>
        <w:t xml:space="preserve"> </w:t>
      </w:r>
      <w:r w:rsidRPr="004A6316">
        <w:rPr>
          <w:rFonts w:ascii="Calibri Light" w:hAnsi="Calibri Light" w:cs="Calibri Light"/>
        </w:rPr>
        <w:t>25th percentile)</w:t>
      </w:r>
    </w:p>
    <w:p w14:paraId="6188E5D7" w14:textId="5C124041" w:rsidR="00D942B7" w:rsidRPr="004A6316" w:rsidRDefault="00D942B7" w:rsidP="001F208C">
      <w:pPr>
        <w:pStyle w:val="ListParagraph"/>
        <w:numPr>
          <w:ilvl w:val="1"/>
          <w:numId w:val="70"/>
        </w:numPr>
        <w:spacing w:after="160"/>
        <w:ind w:left="720"/>
        <w:rPr>
          <w:rFonts w:ascii="Calibri Light" w:hAnsi="Calibri Light" w:cs="Calibri Light"/>
        </w:rPr>
      </w:pPr>
      <w:r w:rsidRPr="004A6316">
        <w:rPr>
          <w:rFonts w:ascii="Calibri Light" w:hAnsi="Calibri Light" w:cs="Calibri Light"/>
        </w:rPr>
        <w:t>MGB: 38.16% (&lt;</w:t>
      </w:r>
      <w:r w:rsidR="001F208C" w:rsidRPr="004A6316">
        <w:rPr>
          <w:rFonts w:ascii="Calibri Light" w:hAnsi="Calibri Light" w:cs="Calibri Light"/>
        </w:rPr>
        <w:t xml:space="preserve"> </w:t>
      </w:r>
      <w:r w:rsidRPr="004A6316">
        <w:rPr>
          <w:rFonts w:ascii="Calibri Light" w:hAnsi="Calibri Light" w:cs="Calibri Light"/>
        </w:rPr>
        <w:t>25th percentile)</w:t>
      </w:r>
    </w:p>
    <w:p w14:paraId="5DB67DBC" w14:textId="4DC94E94" w:rsidR="00067839" w:rsidRPr="004A6316" w:rsidRDefault="00067839" w:rsidP="00760757">
      <w:pPr>
        <w:pStyle w:val="ListParagraph"/>
        <w:numPr>
          <w:ilvl w:val="1"/>
          <w:numId w:val="70"/>
        </w:numPr>
        <w:ind w:left="720"/>
        <w:rPr>
          <w:rFonts w:ascii="Calibri Light" w:hAnsi="Calibri Light" w:cs="Calibri Light"/>
        </w:rPr>
      </w:pPr>
      <w:r w:rsidRPr="004A6316">
        <w:rPr>
          <w:rFonts w:ascii="Calibri Light" w:hAnsi="Calibri Light" w:cs="Calibri Light"/>
        </w:rPr>
        <w:t xml:space="preserve">Tufts </w:t>
      </w:r>
      <w:r w:rsidR="005D5334" w:rsidRPr="004A6316">
        <w:rPr>
          <w:rFonts w:ascii="Calibri Light" w:hAnsi="Calibri Light" w:cs="Calibri Light"/>
        </w:rPr>
        <w:t>UMass</w:t>
      </w:r>
      <w:r w:rsidRPr="004A6316">
        <w:rPr>
          <w:rFonts w:ascii="Calibri Light" w:hAnsi="Calibri Light" w:cs="Calibri Light"/>
        </w:rPr>
        <w:t>: 39.23% (&lt;</w:t>
      </w:r>
      <w:r w:rsidR="001F208C" w:rsidRPr="004A6316">
        <w:rPr>
          <w:rFonts w:ascii="Calibri Light" w:hAnsi="Calibri Light" w:cs="Calibri Light"/>
        </w:rPr>
        <w:t xml:space="preserve"> </w:t>
      </w:r>
      <w:r w:rsidRPr="004A6316">
        <w:rPr>
          <w:rFonts w:ascii="Calibri Light" w:hAnsi="Calibri Light" w:cs="Calibri Light"/>
        </w:rPr>
        <w:t>25th percentile)</w:t>
      </w:r>
    </w:p>
    <w:p w14:paraId="32C180AF" w14:textId="77777777" w:rsidR="00A8655D" w:rsidRPr="004A6316" w:rsidRDefault="00A8655D" w:rsidP="00D2431F">
      <w:pPr>
        <w:rPr>
          <w:rFonts w:ascii="Calibri Light" w:hAnsi="Calibri Light" w:cs="Calibri Light"/>
        </w:rPr>
      </w:pPr>
    </w:p>
    <w:p w14:paraId="0CB623B7" w14:textId="3ED85417" w:rsidR="00AE5E46" w:rsidRPr="004A6316" w:rsidRDefault="00AE5E46" w:rsidP="00D2431F">
      <w:pPr>
        <w:rPr>
          <w:rFonts w:ascii="Calibri Light" w:hAnsi="Calibri Light" w:cs="Calibri Light"/>
        </w:rPr>
      </w:pPr>
      <w:r w:rsidRPr="004A6316">
        <w:rPr>
          <w:rFonts w:ascii="Calibri Light" w:hAnsi="Calibri Light" w:cs="Calibri Light"/>
        </w:rPr>
        <w:t>As</w:t>
      </w:r>
      <w:r w:rsidR="00420EDE" w:rsidRPr="004A6316">
        <w:rPr>
          <w:rFonts w:ascii="Calibri Light" w:hAnsi="Calibri Light" w:cs="Calibri Light"/>
        </w:rPr>
        <w:t xml:space="preserve"> </w:t>
      </w:r>
      <w:r w:rsidRPr="004A6316">
        <w:rPr>
          <w:rFonts w:ascii="Calibri Light" w:hAnsi="Calibri Light" w:cs="Calibri Light"/>
        </w:rPr>
        <w:t>explained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1F208C" w:rsidRPr="004A6316">
        <w:rPr>
          <w:rFonts w:ascii="Calibri Light" w:hAnsi="Calibri Light" w:cs="Calibri Light"/>
          <w:b/>
          <w:bCs/>
        </w:rPr>
        <w:t>50</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regional</w:t>
      </w:r>
      <w:r w:rsidR="00420EDE" w:rsidRPr="004A6316">
        <w:rPr>
          <w:rFonts w:ascii="Calibri Light" w:hAnsi="Calibri Light" w:cs="Calibri Light"/>
        </w:rPr>
        <w:t xml:space="preserve"> </w:t>
      </w:r>
      <w:r w:rsidRPr="004A6316">
        <w:rPr>
          <w:rFonts w:ascii="Calibri Light" w:hAnsi="Calibri Light" w:cs="Calibri Light"/>
        </w:rPr>
        <w:t>percentiles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color</w:t>
      </w:r>
      <w:r w:rsidR="00420EDE" w:rsidRPr="004A6316">
        <w:rPr>
          <w:rFonts w:ascii="Calibri Light" w:hAnsi="Calibri Light" w:cs="Calibri Light"/>
        </w:rPr>
        <w:t xml:space="preserve"> </w:t>
      </w:r>
      <w:r w:rsidRPr="004A6316">
        <w:rPr>
          <w:rFonts w:ascii="Calibri Light" w:hAnsi="Calibri Light" w:cs="Calibri Light"/>
        </w:rPr>
        <w:t>coded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compare</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rates.</w:t>
      </w:r>
      <w:r w:rsidR="00420EDE" w:rsidRPr="004A6316">
        <w:rPr>
          <w:rFonts w:ascii="Calibri Light" w:hAnsi="Calibri Light" w:cs="Calibri Light"/>
        </w:rPr>
        <w:t xml:space="preserve"> </w:t>
      </w:r>
    </w:p>
    <w:p w14:paraId="16D8FF5C" w14:textId="1387F276" w:rsidR="001F208C" w:rsidRPr="004A6316" w:rsidRDefault="00AE5E46" w:rsidP="00D2431F">
      <w:pPr>
        <w:rPr>
          <w:rFonts w:ascii="Calibri Light" w:hAnsi="Calibri Light" w:cs="Calibri Light"/>
          <w:szCs w:val="24"/>
        </w:rPr>
        <w:sectPr w:rsidR="001F208C" w:rsidRPr="004A6316" w:rsidSect="00796637">
          <w:footerReference w:type="default" r:id="rId18"/>
          <w:footerReference w:type="first" r:id="rId19"/>
          <w:pgSz w:w="12240" w:h="15840" w:code="1"/>
          <w:pgMar w:top="720" w:right="720" w:bottom="720" w:left="720" w:header="432" w:footer="432" w:gutter="0"/>
          <w:pgNumType w:chapStyle="1"/>
          <w:cols w:space="720"/>
          <w:docGrid w:linePitch="360"/>
        </w:sectPr>
      </w:pPr>
      <w:r w:rsidRPr="004A6316">
        <w:rPr>
          <w:rFonts w:ascii="Calibri Light" w:hAnsi="Calibri Light" w:cs="Calibri Light"/>
          <w:b/>
        </w:rPr>
        <w:t>Tables</w:t>
      </w:r>
      <w:r w:rsidR="00420EDE" w:rsidRPr="004A6316">
        <w:rPr>
          <w:rFonts w:ascii="Calibri Light" w:hAnsi="Calibri Light" w:cs="Calibri Light"/>
          <w:b/>
        </w:rPr>
        <w:t xml:space="preserve"> </w:t>
      </w:r>
      <w:r w:rsidR="001F208C" w:rsidRPr="004A6316">
        <w:rPr>
          <w:rFonts w:ascii="Calibri Light" w:hAnsi="Calibri Light" w:cs="Calibri Light"/>
          <w:b/>
        </w:rPr>
        <w:t>51</w:t>
      </w:r>
      <w:r w:rsidR="00420EDE" w:rsidRPr="004A6316">
        <w:rPr>
          <w:rFonts w:ascii="Calibri Light" w:hAnsi="Calibri Light" w:cs="Calibri Light"/>
          <w:b/>
        </w:rPr>
        <w:t xml:space="preserve"> </w:t>
      </w:r>
      <w:r w:rsidRPr="004A6316">
        <w:rPr>
          <w:rFonts w:ascii="Calibri Light" w:hAnsi="Calibri Light" w:cs="Calibri Light"/>
          <w:b/>
        </w:rPr>
        <w:t>and</w:t>
      </w:r>
      <w:r w:rsidR="00420EDE" w:rsidRPr="004A6316">
        <w:rPr>
          <w:rFonts w:ascii="Calibri Light" w:hAnsi="Calibri Light" w:cs="Calibri Light"/>
          <w:b/>
        </w:rPr>
        <w:t xml:space="preserve"> </w:t>
      </w:r>
      <w:r w:rsidR="001F208C" w:rsidRPr="004A6316">
        <w:rPr>
          <w:rFonts w:ascii="Calibri Light" w:hAnsi="Calibri Light" w:cs="Calibri Light"/>
          <w:b/>
        </w:rPr>
        <w:t>52</w:t>
      </w:r>
      <w:r w:rsidR="00420EDE" w:rsidRPr="004A6316">
        <w:rPr>
          <w:rFonts w:ascii="Calibri Light" w:hAnsi="Calibri Light" w:cs="Calibri Light"/>
        </w:rPr>
        <w:t xml:space="preserve"> </w:t>
      </w:r>
      <w:r w:rsidRPr="004A6316">
        <w:rPr>
          <w:rFonts w:ascii="Calibri Light" w:hAnsi="Calibri Light" w:cs="Calibri Light"/>
        </w:rPr>
        <w:t>display</w:t>
      </w:r>
      <w:r w:rsidR="00420EDE" w:rsidRPr="004A6316">
        <w:rPr>
          <w:rFonts w:ascii="Calibri Light" w:hAnsi="Calibri Light" w:cs="Calibri Light"/>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HEDIS</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MY</w:t>
      </w:r>
      <w:r w:rsidR="00420EDE" w:rsidRPr="004A6316">
        <w:rPr>
          <w:rFonts w:ascii="Calibri Light" w:hAnsi="Calibri Light" w:cs="Calibri Light"/>
          <w:szCs w:val="24"/>
        </w:rPr>
        <w:t xml:space="preserve"> </w:t>
      </w:r>
      <w:r w:rsidRPr="004A6316">
        <w:rPr>
          <w:rFonts w:ascii="Calibri Light" w:hAnsi="Calibri Light" w:cs="Calibri Light"/>
          <w:szCs w:val="24"/>
        </w:rPr>
        <w:t>202</w:t>
      </w:r>
      <w:r w:rsidR="006B4B3E" w:rsidRPr="004A6316">
        <w:rPr>
          <w:rFonts w:ascii="Calibri Light" w:hAnsi="Calibri Light" w:cs="Calibri Light"/>
          <w:szCs w:val="24"/>
        </w:rPr>
        <w:t>3</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all</w:t>
      </w:r>
      <w:r w:rsidR="00420EDE" w:rsidRPr="004A6316">
        <w:rPr>
          <w:rFonts w:ascii="Calibri Light" w:hAnsi="Calibri Light" w:cs="Calibri Light"/>
          <w:szCs w:val="24"/>
        </w:rPr>
        <w:t xml:space="preserve"> </w:t>
      </w:r>
      <w:r w:rsidRPr="004A6316">
        <w:rPr>
          <w:rFonts w:ascii="Calibri Light" w:hAnsi="Calibri Light" w:cs="Calibri Light"/>
          <w:szCs w:val="24"/>
        </w:rPr>
        <w:t>ACPPs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00B27F88" w:rsidRPr="004A6316">
        <w:rPr>
          <w:rFonts w:ascii="Calibri Light" w:hAnsi="Calibri Light" w:cs="Calibri Light"/>
          <w:szCs w:val="24"/>
        </w:rPr>
        <w:t>weighted statewide means</w:t>
      </w:r>
      <w:r w:rsidRPr="004A6316">
        <w:rPr>
          <w:rFonts w:ascii="Calibri Light" w:hAnsi="Calibri Light" w:cs="Calibri Light"/>
          <w:szCs w:val="24"/>
        </w:rPr>
        <w:t>.</w:t>
      </w:r>
    </w:p>
    <w:p w14:paraId="7FB98A52" w14:textId="616D5DE0" w:rsidR="00FA163A" w:rsidRPr="004A6316" w:rsidRDefault="00FA163A" w:rsidP="00D2431F">
      <w:pPr>
        <w:rPr>
          <w:rFonts w:ascii="Calibri Light" w:hAnsi="Calibri Light" w:cs="Calibri Light"/>
          <w:b/>
        </w:rPr>
      </w:pPr>
      <w:bookmarkStart w:id="236" w:name="_Toc148963058"/>
      <w:bookmarkStart w:id="237" w:name="_Toc192530238"/>
      <w:bookmarkStart w:id="238" w:name="_Toc112764816"/>
      <w:r w:rsidRPr="004A6316">
        <w:rPr>
          <w:rFonts w:ascii="Calibri Light" w:hAnsi="Calibri Light" w:cs="Calibri Light"/>
          <w:b/>
        </w:rPr>
        <w:lastRenderedPageBreak/>
        <w:t>Table</w:t>
      </w:r>
      <w:r w:rsidR="00420EDE" w:rsidRPr="004A6316">
        <w:rPr>
          <w:rFonts w:ascii="Calibri Light" w:hAnsi="Calibri Light" w:cs="Calibri Light"/>
          <w:b/>
        </w:rPr>
        <w:t xml:space="preserve"> </w:t>
      </w:r>
      <w:r w:rsidRPr="004A6316">
        <w:fldChar w:fldCharType="begin"/>
      </w:r>
      <w:r w:rsidRPr="004A6316">
        <w:rPr>
          <w:rFonts w:ascii="Calibri Light" w:hAnsi="Calibri Light" w:cs="Calibri Light"/>
          <w:b/>
        </w:rPr>
        <w:instrText xml:space="preserve"> SEQ Table \* ARABIC </w:instrText>
      </w:r>
      <w:r w:rsidRPr="004A6316">
        <w:fldChar w:fldCharType="separate"/>
      </w:r>
      <w:r w:rsidR="001F208C" w:rsidRPr="004A6316">
        <w:rPr>
          <w:rFonts w:ascii="Calibri Light" w:hAnsi="Calibri Light" w:cs="Calibri Light"/>
          <w:b/>
        </w:rPr>
        <w:t>50</w:t>
      </w:r>
      <w:r w:rsidRPr="004A6316">
        <w:fldChar w:fldCharType="end"/>
      </w:r>
      <w:r w:rsidRPr="004A6316">
        <w:rPr>
          <w:rFonts w:ascii="Calibri Light" w:hAnsi="Calibri Light" w:cs="Calibri Light"/>
          <w:b/>
        </w:rPr>
        <w:t>:</w:t>
      </w:r>
      <w:r w:rsidR="00420EDE" w:rsidRPr="004A6316">
        <w:rPr>
          <w:rFonts w:ascii="Calibri Light" w:hAnsi="Calibri Light" w:cs="Calibri Light"/>
          <w:b/>
        </w:rPr>
        <w:t xml:space="preserve"> </w:t>
      </w:r>
      <w:r w:rsidRPr="004A6316">
        <w:rPr>
          <w:rFonts w:ascii="Calibri Light" w:hAnsi="Calibri Light" w:cs="Calibri Light"/>
          <w:b/>
        </w:rPr>
        <w:t>Key</w:t>
      </w:r>
      <w:r w:rsidR="00420EDE" w:rsidRPr="004A6316">
        <w:rPr>
          <w:rFonts w:ascii="Calibri Light" w:hAnsi="Calibri Light" w:cs="Calibri Light"/>
          <w:b/>
        </w:rPr>
        <w:t xml:space="preserve"> </w:t>
      </w:r>
      <w:r w:rsidRPr="004A6316">
        <w:rPr>
          <w:rFonts w:ascii="Calibri Light" w:hAnsi="Calibri Light" w:cs="Calibri Light"/>
          <w:b/>
        </w:rPr>
        <w:t>for</w:t>
      </w:r>
      <w:r w:rsidR="00420EDE" w:rsidRPr="004A6316">
        <w:rPr>
          <w:rFonts w:ascii="Calibri Light" w:hAnsi="Calibri Light" w:cs="Calibri Light"/>
          <w:b/>
        </w:rPr>
        <w:t xml:space="preserve"> </w:t>
      </w:r>
      <w:r w:rsidRPr="004A6316">
        <w:rPr>
          <w:rFonts w:ascii="Calibri Light" w:hAnsi="Calibri Light" w:cs="Calibri Light"/>
          <w:b/>
        </w:rPr>
        <w:t>HEDIS</w:t>
      </w:r>
      <w:r w:rsidR="00420EDE" w:rsidRPr="004A6316">
        <w:rPr>
          <w:rFonts w:ascii="Calibri Light" w:hAnsi="Calibri Light" w:cs="Calibri Light"/>
          <w:b/>
        </w:rPr>
        <w:t xml:space="preserve"> </w:t>
      </w:r>
      <w:r w:rsidRPr="004A6316">
        <w:rPr>
          <w:rFonts w:ascii="Calibri Light" w:hAnsi="Calibri Light" w:cs="Calibri Light"/>
          <w:b/>
        </w:rPr>
        <w:t>Performance</w:t>
      </w:r>
      <w:r w:rsidR="00420EDE" w:rsidRPr="004A6316">
        <w:rPr>
          <w:rFonts w:ascii="Calibri Light" w:hAnsi="Calibri Light" w:cs="Calibri Light"/>
          <w:b/>
        </w:rPr>
        <w:t xml:space="preserve"> </w:t>
      </w:r>
      <w:r w:rsidRPr="004A6316">
        <w:rPr>
          <w:rFonts w:ascii="Calibri Light" w:hAnsi="Calibri Light" w:cs="Calibri Light"/>
          <w:b/>
        </w:rPr>
        <w:t>Measure</w:t>
      </w:r>
      <w:r w:rsidR="00420EDE" w:rsidRPr="004A6316">
        <w:rPr>
          <w:rFonts w:ascii="Calibri Light" w:hAnsi="Calibri Light" w:cs="Calibri Light"/>
          <w:b/>
        </w:rPr>
        <w:t xml:space="preserve"> </w:t>
      </w:r>
      <w:r w:rsidRPr="004A6316">
        <w:rPr>
          <w:rFonts w:ascii="Calibri Light" w:hAnsi="Calibri Light" w:cs="Calibri Light"/>
          <w:b/>
        </w:rPr>
        <w:t>Comparison</w:t>
      </w:r>
      <w:r w:rsidR="00420EDE" w:rsidRPr="004A6316">
        <w:rPr>
          <w:rFonts w:ascii="Calibri Light" w:hAnsi="Calibri Light" w:cs="Calibri Light"/>
          <w:b/>
        </w:rPr>
        <w:t xml:space="preserve"> </w:t>
      </w:r>
      <w:r w:rsidRPr="004A6316">
        <w:rPr>
          <w:rFonts w:ascii="Calibri Light" w:hAnsi="Calibri Light" w:cs="Calibri Light"/>
          <w:b/>
        </w:rPr>
        <w:t>to</w:t>
      </w:r>
      <w:r w:rsidR="00420EDE" w:rsidRPr="004A6316">
        <w:rPr>
          <w:rFonts w:ascii="Calibri Light" w:hAnsi="Calibri Light" w:cs="Calibri Light"/>
          <w:b/>
        </w:rPr>
        <w:t xml:space="preserve"> </w:t>
      </w:r>
      <w:r w:rsidRPr="004A6316">
        <w:rPr>
          <w:rFonts w:ascii="Calibri Light" w:hAnsi="Calibri Light" w:cs="Calibri Light"/>
          <w:b/>
        </w:rPr>
        <w:t>NCQA</w:t>
      </w:r>
      <w:r w:rsidR="00420EDE" w:rsidRPr="004A6316">
        <w:rPr>
          <w:rFonts w:ascii="Calibri Light" w:hAnsi="Calibri Light" w:cs="Calibri Light"/>
          <w:b/>
        </w:rPr>
        <w:t xml:space="preserve"> </w:t>
      </w:r>
      <w:r w:rsidRPr="004A6316">
        <w:rPr>
          <w:rFonts w:ascii="Calibri Light" w:hAnsi="Calibri Light" w:cs="Calibri Light"/>
          <w:b/>
        </w:rPr>
        <w:t>HEDIS</w:t>
      </w:r>
      <w:r w:rsidR="00420EDE" w:rsidRPr="004A6316">
        <w:rPr>
          <w:rFonts w:ascii="Calibri Light" w:hAnsi="Calibri Light" w:cs="Calibri Light"/>
          <w:b/>
        </w:rPr>
        <w:t xml:space="preserve"> </w:t>
      </w:r>
      <w:r w:rsidRPr="004A6316">
        <w:rPr>
          <w:rFonts w:ascii="Calibri Light" w:hAnsi="Calibri Light" w:cs="Calibri Light"/>
          <w:b/>
        </w:rPr>
        <w:t>MY</w:t>
      </w:r>
      <w:r w:rsidR="00420EDE" w:rsidRPr="004A6316">
        <w:rPr>
          <w:rFonts w:ascii="Calibri Light" w:hAnsi="Calibri Light" w:cs="Calibri Light"/>
          <w:b/>
        </w:rPr>
        <w:t xml:space="preserve"> </w:t>
      </w:r>
      <w:r w:rsidRPr="004A6316">
        <w:rPr>
          <w:rFonts w:ascii="Calibri Light" w:hAnsi="Calibri Light" w:cs="Calibri Light"/>
          <w:b/>
        </w:rPr>
        <w:t>202</w:t>
      </w:r>
      <w:r w:rsidR="006B4B3E" w:rsidRPr="004A6316">
        <w:rPr>
          <w:rFonts w:ascii="Calibri Light" w:hAnsi="Calibri Light" w:cs="Calibri Light"/>
          <w:b/>
        </w:rPr>
        <w:t>3</w:t>
      </w:r>
      <w:r w:rsidR="00420EDE" w:rsidRPr="004A6316">
        <w:rPr>
          <w:rFonts w:ascii="Calibri Light" w:hAnsi="Calibri Light" w:cs="Calibri Light"/>
          <w:b/>
        </w:rPr>
        <w:t xml:space="preserve"> </w:t>
      </w:r>
      <w:r w:rsidRPr="004A6316">
        <w:rPr>
          <w:rFonts w:ascii="Calibri Light" w:hAnsi="Calibri Light" w:cs="Calibri Light"/>
          <w:b/>
        </w:rPr>
        <w:t>Quality</w:t>
      </w:r>
      <w:r w:rsidR="00420EDE" w:rsidRPr="004A6316">
        <w:rPr>
          <w:rFonts w:ascii="Calibri Light" w:hAnsi="Calibri Light" w:cs="Calibri Light"/>
          <w:b/>
        </w:rPr>
        <w:t xml:space="preserve"> </w:t>
      </w:r>
      <w:r w:rsidRPr="004A6316">
        <w:rPr>
          <w:rFonts w:ascii="Calibri Light" w:hAnsi="Calibri Light" w:cs="Calibri Light"/>
          <w:b/>
        </w:rPr>
        <w:t>Compass</w:t>
      </w:r>
      <w:r w:rsidR="00420EDE" w:rsidRPr="004A6316">
        <w:rPr>
          <w:rFonts w:ascii="Calibri Light" w:hAnsi="Calibri Light" w:cs="Calibri Light"/>
          <w:b/>
        </w:rPr>
        <w:t xml:space="preserve"> </w:t>
      </w:r>
      <w:r w:rsidRPr="004A6316">
        <w:rPr>
          <w:rFonts w:ascii="Calibri Light" w:hAnsi="Calibri Light" w:cs="Calibri Light"/>
          <w:b/>
        </w:rPr>
        <w:t>N</w:t>
      </w:r>
      <w:r w:rsidR="000D3825">
        <w:rPr>
          <w:rFonts w:ascii="Calibri Light" w:hAnsi="Calibri Light" w:cs="Calibri Light"/>
          <w:b/>
        </w:rPr>
        <w:t xml:space="preserve">ew </w:t>
      </w:r>
      <w:r w:rsidRPr="004A6316">
        <w:rPr>
          <w:rFonts w:ascii="Calibri Light" w:hAnsi="Calibri Light" w:cs="Calibri Light"/>
          <w:b/>
        </w:rPr>
        <w:t>E</w:t>
      </w:r>
      <w:r w:rsidR="000D3825">
        <w:rPr>
          <w:rFonts w:ascii="Calibri Light" w:hAnsi="Calibri Light" w:cs="Calibri Light"/>
          <w:b/>
        </w:rPr>
        <w:t>ngland</w:t>
      </w:r>
      <w:r w:rsidR="00420EDE" w:rsidRPr="004A6316">
        <w:rPr>
          <w:rFonts w:ascii="Calibri Light" w:hAnsi="Calibri Light" w:cs="Calibri Light"/>
          <w:b/>
        </w:rPr>
        <w:t xml:space="preserve"> </w:t>
      </w:r>
      <w:r w:rsidRPr="004A6316">
        <w:rPr>
          <w:rFonts w:ascii="Calibri Light" w:hAnsi="Calibri Light" w:cs="Calibri Light"/>
          <w:b/>
        </w:rPr>
        <w:t>Regional</w:t>
      </w:r>
      <w:r w:rsidR="00420EDE" w:rsidRPr="004A6316">
        <w:rPr>
          <w:rFonts w:ascii="Calibri Light" w:hAnsi="Calibri Light" w:cs="Calibri Light"/>
          <w:b/>
        </w:rPr>
        <w:t xml:space="preserve"> </w:t>
      </w:r>
      <w:r w:rsidRPr="004A6316">
        <w:rPr>
          <w:rFonts w:ascii="Calibri Light" w:hAnsi="Calibri Light" w:cs="Calibri Light"/>
          <w:b/>
        </w:rPr>
        <w:t>Percentiles</w:t>
      </w:r>
      <w:bookmarkEnd w:id="236"/>
      <w:bookmarkEnd w:id="237"/>
      <w:r w:rsidR="00420EDE" w:rsidRPr="004A6316">
        <w:rPr>
          <w:rFonts w:ascii="Calibri Light" w:hAnsi="Calibri Light" w:cs="Calibri Light"/>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639"/>
        <w:gridCol w:w="19391"/>
      </w:tblGrid>
      <w:tr w:rsidR="00FA163A" w:rsidRPr="004A6316" w14:paraId="7F9356BD" w14:textId="77777777" w:rsidTr="001F208C">
        <w:trPr>
          <w:tblHeader/>
        </w:trPr>
        <w:tc>
          <w:tcPr>
            <w:tcW w:w="790" w:type="pct"/>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hideMark/>
          </w:tcPr>
          <w:p w14:paraId="0BFC75E3" w14:textId="77777777" w:rsidR="00FA163A" w:rsidRPr="004A6316" w:rsidRDefault="00FA163A" w:rsidP="001F208C">
            <w:pP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Key</w:t>
            </w:r>
          </w:p>
        </w:tc>
        <w:tc>
          <w:tcPr>
            <w:tcW w:w="4210" w:type="pct"/>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hideMark/>
          </w:tcPr>
          <w:p w14:paraId="6F432FF2" w14:textId="3BB73F61" w:rsidR="00FA163A" w:rsidRPr="004A6316" w:rsidRDefault="00FA163A" w:rsidP="00D2431F">
            <w:pPr>
              <w:jc w:val="cente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How</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Rate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Compares</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to</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the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NCQA</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HEDIS</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Quality</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Compass</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N</w:t>
            </w:r>
            <w:r w:rsidR="001F208C" w:rsidRPr="004A6316">
              <w:rPr>
                <w:rFonts w:ascii="Calibri Light" w:eastAsia="Times New Roman" w:hAnsi="Calibri Light" w:cs="Calibri Light"/>
                <w:b/>
                <w:color w:val="FFFFFF"/>
                <w:sz w:val="22"/>
              </w:rPr>
              <w:t>ew England</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Regional</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Percentiles</w:t>
            </w:r>
          </w:p>
        </w:tc>
      </w:tr>
      <w:tr w:rsidR="00FA163A" w:rsidRPr="004A6316" w14:paraId="71E981D2" w14:textId="77777777" w:rsidTr="001F208C">
        <w:tc>
          <w:tcPr>
            <w:tcW w:w="790"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52738C5E" w14:textId="519C4ADE" w:rsidR="00FA163A" w:rsidRPr="004A6316" w:rsidRDefault="00FA163A" w:rsidP="001F208C">
            <w:pPr>
              <w:rPr>
                <w:rFonts w:ascii="Calibri Light" w:eastAsia="Times New Roman" w:hAnsi="Calibri Light" w:cs="Calibri Light"/>
                <w:sz w:val="22"/>
              </w:rPr>
            </w:pPr>
            <w:r w:rsidRPr="004A6316">
              <w:rPr>
                <w:rStyle w:val="contentpasted1"/>
                <w:rFonts w:ascii="Calibri Light" w:hAnsi="Calibri Light" w:cs="Calibri Light"/>
                <w:color w:val="000000"/>
                <w:sz w:val="22"/>
              </w:rPr>
              <w:t>&lt;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25th</w:t>
            </w:r>
          </w:p>
        </w:tc>
        <w:tc>
          <w:tcPr>
            <w:tcW w:w="4210" w:type="pct"/>
            <w:tcBorders>
              <w:top w:val="single" w:sz="4" w:space="0" w:color="auto"/>
              <w:left w:val="single" w:sz="4" w:space="0" w:color="auto"/>
              <w:bottom w:val="single" w:sz="4" w:space="0" w:color="auto"/>
              <w:right w:val="single" w:sz="4" w:space="0" w:color="auto"/>
            </w:tcBorders>
            <w:vAlign w:val="center"/>
            <w:hideMark/>
          </w:tcPr>
          <w:p w14:paraId="35DCC7CB" w14:textId="561AED91"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Medicaid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25th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p>
        </w:tc>
      </w:tr>
      <w:tr w:rsidR="00FA163A" w:rsidRPr="004A6316" w14:paraId="329D6675" w14:textId="77777777" w:rsidTr="001F208C">
        <w:tc>
          <w:tcPr>
            <w:tcW w:w="79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62655A5" w14:textId="0C0B5EEC" w:rsidR="00FA163A" w:rsidRPr="004A6316" w:rsidRDefault="00FA163A" w:rsidP="005D5334">
            <w:pPr>
              <w:rPr>
                <w:rFonts w:ascii="Calibri Light" w:eastAsia="Times New Roman" w:hAnsi="Calibri Light" w:cs="Calibri Light"/>
                <w:sz w:val="22"/>
              </w:rPr>
            </w:pPr>
            <w:r w:rsidRPr="004A6316">
              <w:rPr>
                <w:rStyle w:val="contentpasted1"/>
                <w:rFonts w:ascii="Calibri Light" w:hAnsi="Calibri Light" w:cs="Calibri Light"/>
                <w:color w:val="000000"/>
                <w:sz w:val="22"/>
              </w:rPr>
              <w: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25th</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but</w:t>
            </w:r>
            <w:r w:rsidR="00420EDE"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&lt;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50th</w:t>
            </w:r>
          </w:p>
        </w:tc>
        <w:tc>
          <w:tcPr>
            <w:tcW w:w="4210" w:type="pct"/>
            <w:tcBorders>
              <w:top w:val="single" w:sz="4" w:space="0" w:color="auto"/>
              <w:left w:val="single" w:sz="4" w:space="0" w:color="auto"/>
              <w:bottom w:val="single" w:sz="4" w:space="0" w:color="auto"/>
              <w:right w:val="single" w:sz="4" w:space="0" w:color="auto"/>
            </w:tcBorders>
            <w:vAlign w:val="center"/>
            <w:hideMark/>
          </w:tcPr>
          <w:p w14:paraId="27B05443" w14:textId="5319D485"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Medicaid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25th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but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50th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p>
        </w:tc>
      </w:tr>
      <w:tr w:rsidR="00FA163A" w:rsidRPr="004A6316" w14:paraId="06B2FFD7" w14:textId="77777777" w:rsidTr="001F208C">
        <w:tc>
          <w:tcPr>
            <w:tcW w:w="79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70615B" w14:textId="55A734D5" w:rsidR="00FA163A" w:rsidRPr="004A6316" w:rsidRDefault="00FA163A" w:rsidP="005D5334">
            <w:pPr>
              <w:rPr>
                <w:rFonts w:ascii="Calibri Light" w:eastAsia="Times New Roman" w:hAnsi="Calibri Light" w:cs="Calibri Light"/>
                <w:sz w:val="22"/>
              </w:rPr>
            </w:pPr>
            <w:r w:rsidRPr="004A6316">
              <w:rPr>
                <w:rStyle w:val="contentpasted1"/>
                <w:rFonts w:ascii="Calibri Light" w:hAnsi="Calibri Light" w:cs="Calibri Light"/>
                <w:color w:val="000000"/>
                <w:sz w:val="22"/>
              </w:rPr>
              <w: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50th</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but</w:t>
            </w:r>
            <w:r w:rsidR="00420EDE"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&lt;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75th</w:t>
            </w:r>
          </w:p>
        </w:tc>
        <w:tc>
          <w:tcPr>
            <w:tcW w:w="4210" w:type="pct"/>
            <w:tcBorders>
              <w:top w:val="single" w:sz="4" w:space="0" w:color="auto"/>
              <w:left w:val="single" w:sz="4" w:space="0" w:color="auto"/>
              <w:bottom w:val="single" w:sz="4" w:space="0" w:color="auto"/>
              <w:right w:val="single" w:sz="4" w:space="0" w:color="auto"/>
            </w:tcBorders>
            <w:vAlign w:val="center"/>
            <w:hideMark/>
          </w:tcPr>
          <w:p w14:paraId="0153CB83" w14:textId="46ABFFFF"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Medicaid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50th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but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75th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p>
        </w:tc>
      </w:tr>
      <w:tr w:rsidR="00FA163A" w:rsidRPr="004A6316" w14:paraId="3C998D56" w14:textId="77777777" w:rsidTr="001F208C">
        <w:tc>
          <w:tcPr>
            <w:tcW w:w="7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0D84C5" w14:textId="420C93F7" w:rsidR="00FA163A" w:rsidRPr="004A6316" w:rsidRDefault="00FA163A" w:rsidP="005D5334">
            <w:pPr>
              <w:rPr>
                <w:rFonts w:ascii="Calibri Light" w:eastAsia="Times New Roman" w:hAnsi="Calibri Light" w:cs="Calibri Light"/>
                <w:sz w:val="22"/>
              </w:rPr>
            </w:pPr>
            <w:r w:rsidRPr="004A6316">
              <w:rPr>
                <w:rStyle w:val="contentpasted1"/>
                <w:rFonts w:ascii="Calibri Light" w:hAnsi="Calibri Light" w:cs="Calibri Light"/>
                <w:color w:val="000000"/>
                <w:sz w:val="22"/>
              </w:rPr>
              <w: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75th</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but</w:t>
            </w:r>
            <w:r w:rsidR="00420EDE"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&lt;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90th</w:t>
            </w:r>
          </w:p>
        </w:tc>
        <w:tc>
          <w:tcPr>
            <w:tcW w:w="4210" w:type="pct"/>
            <w:tcBorders>
              <w:top w:val="single" w:sz="4" w:space="0" w:color="auto"/>
              <w:left w:val="single" w:sz="4" w:space="0" w:color="auto"/>
              <w:bottom w:val="single" w:sz="4" w:space="0" w:color="auto"/>
              <w:right w:val="single" w:sz="4" w:space="0" w:color="auto"/>
            </w:tcBorders>
            <w:vAlign w:val="center"/>
            <w:hideMark/>
          </w:tcPr>
          <w:p w14:paraId="4DAB383E" w14:textId="4F8F52DD"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Medicaid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75th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but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90th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p>
        </w:tc>
      </w:tr>
      <w:tr w:rsidR="00FA163A" w:rsidRPr="004A6316" w14:paraId="3EDE1266" w14:textId="77777777" w:rsidTr="001F208C">
        <w:tc>
          <w:tcPr>
            <w:tcW w:w="790"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9CFE020" w14:textId="55575D9A" w:rsidR="00FA163A" w:rsidRPr="004A6316" w:rsidRDefault="00FA163A" w:rsidP="005D5334">
            <w:pPr>
              <w:rPr>
                <w:rFonts w:ascii="Calibri Light" w:eastAsia="Times New Roman" w:hAnsi="Calibri Light" w:cs="Calibri Light"/>
                <w:sz w:val="22"/>
              </w:rPr>
            </w:pPr>
            <w:r w:rsidRPr="004A6316">
              <w:rPr>
                <w:rStyle w:val="contentpasted1"/>
                <w:rFonts w:ascii="Calibri Light" w:hAnsi="Calibri Light" w:cs="Calibri Light"/>
                <w:color w:val="000000"/>
                <w:sz w:val="22"/>
              </w:rPr>
              <w:t>≥</w:t>
            </w:r>
            <w:r w:rsidR="001F208C" w:rsidRPr="004A6316">
              <w:rPr>
                <w:rStyle w:val="contentpasted1"/>
                <w:rFonts w:ascii="Calibri Light" w:hAnsi="Calibri Light" w:cs="Calibri Light"/>
                <w:color w:val="000000"/>
                <w:sz w:val="22"/>
              </w:rPr>
              <w:t xml:space="preserve"> </w:t>
            </w:r>
            <w:r w:rsidRPr="004A6316">
              <w:rPr>
                <w:rStyle w:val="contentpasted1"/>
                <w:rFonts w:ascii="Calibri Light" w:hAnsi="Calibri Light" w:cs="Calibri Light"/>
                <w:color w:val="000000"/>
                <w:sz w:val="22"/>
              </w:rPr>
              <w:t>90th</w:t>
            </w:r>
          </w:p>
        </w:tc>
        <w:tc>
          <w:tcPr>
            <w:tcW w:w="4210" w:type="pct"/>
            <w:tcBorders>
              <w:top w:val="single" w:sz="4" w:space="0" w:color="auto"/>
              <w:left w:val="single" w:sz="4" w:space="0" w:color="auto"/>
              <w:bottom w:val="single" w:sz="4" w:space="0" w:color="auto"/>
              <w:right w:val="single" w:sz="4" w:space="0" w:color="auto"/>
            </w:tcBorders>
            <w:vAlign w:val="center"/>
            <w:hideMark/>
          </w:tcPr>
          <w:p w14:paraId="66D61B31" w14:textId="64768CEB"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Medicaid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90th</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percentile.</w:t>
            </w:r>
          </w:p>
        </w:tc>
      </w:tr>
      <w:tr w:rsidR="00FA163A" w:rsidRPr="004A6316" w14:paraId="45D59EDC" w14:textId="77777777" w:rsidTr="001F208C">
        <w:tc>
          <w:tcPr>
            <w:tcW w:w="790" w:type="pct"/>
            <w:tcBorders>
              <w:top w:val="single" w:sz="4" w:space="0" w:color="auto"/>
              <w:left w:val="single" w:sz="4" w:space="0" w:color="auto"/>
              <w:bottom w:val="single" w:sz="4" w:space="0" w:color="auto"/>
              <w:right w:val="single" w:sz="4" w:space="0" w:color="auto"/>
            </w:tcBorders>
            <w:vAlign w:val="center"/>
            <w:hideMark/>
          </w:tcPr>
          <w:p w14:paraId="6874A699" w14:textId="77777777"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N/A</w:t>
            </w:r>
          </w:p>
        </w:tc>
        <w:tc>
          <w:tcPr>
            <w:tcW w:w="4210" w:type="pct"/>
            <w:tcBorders>
              <w:top w:val="single" w:sz="4" w:space="0" w:color="auto"/>
              <w:left w:val="single" w:sz="4" w:space="0" w:color="auto"/>
              <w:bottom w:val="single" w:sz="4" w:space="0" w:color="auto"/>
              <w:right w:val="single" w:sz="4" w:space="0" w:color="auto"/>
            </w:tcBorders>
            <w:vAlign w:val="center"/>
            <w:hideMark/>
          </w:tcPr>
          <w:p w14:paraId="5E2829BA" w14:textId="38368D8C" w:rsidR="00FA163A" w:rsidRPr="004A6316" w:rsidRDefault="00FA163A" w:rsidP="005D5334">
            <w:pPr>
              <w:rPr>
                <w:rFonts w:ascii="Calibri Light" w:eastAsia="Times New Roman" w:hAnsi="Calibri Light" w:cs="Calibri Light"/>
                <w:sz w:val="22"/>
              </w:rPr>
            </w:pPr>
            <w:r w:rsidRPr="004A6316">
              <w:rPr>
                <w:rFonts w:ascii="Calibri Light" w:eastAsia="Times New Roman" w:hAnsi="Calibri Light" w:cs="Calibri Light"/>
                <w:sz w:val="22"/>
              </w:rPr>
              <w:t>No</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w:t>
            </w:r>
            <w:r w:rsidR="001F208C" w:rsidRPr="004A6316">
              <w:rPr>
                <w:rFonts w:ascii="Calibri Light" w:eastAsia="Times New Roman" w:hAnsi="Calibri Light" w:cs="Calibri Light"/>
                <w:sz w:val="22"/>
              </w:rPr>
              <w:t xml:space="preserve">ew </w:t>
            </w:r>
            <w:r w:rsidRPr="004A6316">
              <w:rPr>
                <w:rFonts w:ascii="Calibri Light" w:eastAsia="Times New Roman" w:hAnsi="Calibri Light" w:cs="Calibri Light"/>
                <w:sz w:val="22"/>
              </w:rPr>
              <w:t>E</w:t>
            </w:r>
            <w:r w:rsidR="001F208C" w:rsidRPr="004A6316">
              <w:rPr>
                <w:rFonts w:ascii="Calibri Light" w:eastAsia="Times New Roman" w:hAnsi="Calibri Light" w:cs="Calibri Light"/>
                <w:sz w:val="22"/>
              </w:rPr>
              <w:t>ngland</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regional</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benchmarks</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available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for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this</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measure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measure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not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applicable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(N/A).</w:t>
            </w:r>
          </w:p>
        </w:tc>
      </w:tr>
      <w:tr w:rsidR="00022806" w:rsidRPr="004A6316" w14:paraId="571E032C" w14:textId="77777777" w:rsidTr="001F208C">
        <w:tc>
          <w:tcPr>
            <w:tcW w:w="790" w:type="pct"/>
            <w:tcBorders>
              <w:top w:val="single" w:sz="4" w:space="0" w:color="auto"/>
              <w:left w:val="single" w:sz="4" w:space="0" w:color="auto"/>
              <w:bottom w:val="single" w:sz="4" w:space="0" w:color="auto"/>
              <w:right w:val="single" w:sz="4" w:space="0" w:color="auto"/>
            </w:tcBorders>
            <w:vAlign w:val="center"/>
          </w:tcPr>
          <w:p w14:paraId="7B1BC41A" w14:textId="6A560062" w:rsidR="00022806" w:rsidRPr="004A6316" w:rsidRDefault="00022806" w:rsidP="005D5334">
            <w:pPr>
              <w:rPr>
                <w:rFonts w:ascii="Calibri Light" w:eastAsia="Times New Roman" w:hAnsi="Calibri Light" w:cs="Calibri Light"/>
                <w:sz w:val="22"/>
              </w:rPr>
            </w:pPr>
            <w:r w:rsidRPr="004A6316">
              <w:rPr>
                <w:rFonts w:ascii="Calibri Light" w:eastAsia="Times New Roman" w:hAnsi="Calibri Light" w:cs="Calibri Light"/>
                <w:sz w:val="22"/>
              </w:rPr>
              <w:t>DNR</w:t>
            </w:r>
          </w:p>
        </w:tc>
        <w:tc>
          <w:tcPr>
            <w:tcW w:w="4210" w:type="pct"/>
            <w:tcBorders>
              <w:top w:val="single" w:sz="4" w:space="0" w:color="auto"/>
              <w:left w:val="single" w:sz="4" w:space="0" w:color="auto"/>
              <w:bottom w:val="single" w:sz="4" w:space="0" w:color="auto"/>
              <w:right w:val="single" w:sz="4" w:space="0" w:color="auto"/>
            </w:tcBorders>
            <w:vAlign w:val="center"/>
          </w:tcPr>
          <w:p w14:paraId="733F1BE5" w14:textId="2EA36454" w:rsidR="00022806" w:rsidRPr="004A6316" w:rsidRDefault="00022806" w:rsidP="005D5334">
            <w:pPr>
              <w:rPr>
                <w:rFonts w:ascii="Calibri Light" w:eastAsia="Times New Roman" w:hAnsi="Calibri Light" w:cs="Calibri Light"/>
                <w:sz w:val="22"/>
              </w:rPr>
            </w:pPr>
            <w:r w:rsidRPr="004A6316">
              <w:rPr>
                <w:rFonts w:ascii="Calibri Light" w:eastAsia="Times New Roman" w:hAnsi="Calibri Light" w:cs="Calibri Light"/>
                <w:sz w:val="22"/>
              </w:rPr>
              <w:t>Do</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not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report</w:t>
            </w:r>
            <w:r w:rsidR="001F208C" w:rsidRPr="004A6316">
              <w:rPr>
                <w:rFonts w:ascii="Calibri Light" w:eastAsia="Times New Roman" w:hAnsi="Calibri Light" w:cs="Calibri Light"/>
                <w:sz w:val="22"/>
              </w:rPr>
              <w:t>.</w:t>
            </w:r>
          </w:p>
        </w:tc>
      </w:tr>
    </w:tbl>
    <w:p w14:paraId="73B593FD" w14:textId="2538CF83" w:rsidR="001F208C" w:rsidRPr="004A6316" w:rsidRDefault="001F208C" w:rsidP="0045391B">
      <w:pPr>
        <w:pStyle w:val="Caption"/>
        <w:keepNext/>
        <w:spacing w:after="480"/>
        <w:rPr>
          <w:rFonts w:ascii="Calibri Light" w:hAnsi="Calibri Light" w:cs="Calibri Light"/>
          <w:b w:val="0"/>
          <w:bCs w:val="0"/>
        </w:rPr>
      </w:pPr>
      <w:r w:rsidRPr="004A6316">
        <w:rPr>
          <w:rFonts w:ascii="Calibri Light" w:hAnsi="Calibri Light" w:cs="Calibri Light"/>
          <w:b w:val="0"/>
          <w:bCs w:val="0"/>
          <w:sz w:val="20"/>
          <w:szCs w:val="14"/>
        </w:rPr>
        <w:t xml:space="preserve">NCQA: National Committee for Quality Assurance; </w:t>
      </w:r>
      <w:r w:rsidR="0083323B" w:rsidRPr="004A6316">
        <w:rPr>
          <w:rFonts w:ascii="Calibri Light" w:hAnsi="Calibri Light" w:cs="Calibri Light"/>
          <w:b w:val="0"/>
          <w:bCs w:val="0"/>
          <w:sz w:val="20"/>
          <w:szCs w:val="14"/>
        </w:rPr>
        <w:t>HEDIS: Healthcare Effectiveness Data and Information Set; MY: measurement year.</w:t>
      </w:r>
    </w:p>
    <w:p w14:paraId="43285B7E" w14:textId="4C10A598" w:rsidR="00E85243" w:rsidRPr="004A6316" w:rsidRDefault="00E85243" w:rsidP="00D2431F">
      <w:pPr>
        <w:pStyle w:val="Caption"/>
        <w:keepNext/>
        <w:rPr>
          <w:rFonts w:ascii="Calibri Light" w:hAnsi="Calibri Light" w:cs="Calibri Light"/>
        </w:rPr>
      </w:pPr>
      <w:bookmarkStart w:id="239" w:name="_Toc19253023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1B4043" w:rsidRPr="004A6316">
        <w:rPr>
          <w:rFonts w:ascii="Calibri Light" w:hAnsi="Calibri Light" w:cs="Calibri Light"/>
        </w:rPr>
        <w:t>51</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bookmarkEnd w:id="238"/>
      <w:r w:rsidR="00E775D2">
        <w:rPr>
          <w:rFonts w:ascii="Calibri Light" w:hAnsi="Calibri Light" w:cs="Calibri Light"/>
        </w:rPr>
        <w:t>3</w:t>
      </w:r>
      <w:bookmarkEnd w:id="239"/>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094"/>
        <w:gridCol w:w="1999"/>
        <w:gridCol w:w="1884"/>
        <w:gridCol w:w="1884"/>
        <w:gridCol w:w="1884"/>
        <w:gridCol w:w="1884"/>
        <w:gridCol w:w="1884"/>
        <w:gridCol w:w="1884"/>
        <w:gridCol w:w="1884"/>
        <w:gridCol w:w="1884"/>
        <w:gridCol w:w="1865"/>
      </w:tblGrid>
      <w:tr w:rsidR="003F1119" w:rsidRPr="000C4E79" w14:paraId="6AA4536B" w14:textId="77777777" w:rsidTr="0083323B">
        <w:trPr>
          <w:tblHeader/>
        </w:trPr>
        <w:tc>
          <w:tcPr>
            <w:tcW w:w="889" w:type="pct"/>
            <w:shd w:val="clear" w:color="auto" w:fill="5F497A" w:themeFill="accent4" w:themeFillShade="BF"/>
            <w:vAlign w:val="bottom"/>
          </w:tcPr>
          <w:p w14:paraId="7E4ACD02" w14:textId="063D4033" w:rsidR="003F1119" w:rsidRPr="000C4E79" w:rsidRDefault="003F1119" w:rsidP="005D5334">
            <w:pPr>
              <w:jc w:val="left"/>
              <w:rPr>
                <w:rFonts w:ascii="Calibri Light" w:hAnsi="Calibri Light" w:cs="Calibri Light"/>
                <w:b/>
                <w:bCs/>
                <w:color w:val="FFFFFF" w:themeColor="background1"/>
                <w:sz w:val="22"/>
              </w:rPr>
            </w:pPr>
            <w:r w:rsidRPr="000C4E79">
              <w:rPr>
                <w:rFonts w:ascii="Calibri Light" w:hAnsi="Calibri Light" w:cs="Calibri Light"/>
                <w:b/>
                <w:bCs/>
                <w:color w:val="FFFFFF" w:themeColor="background1"/>
                <w:sz w:val="22"/>
              </w:rPr>
              <w:t>HEDIS Measure</w:t>
            </w:r>
          </w:p>
        </w:tc>
        <w:tc>
          <w:tcPr>
            <w:tcW w:w="434" w:type="pct"/>
            <w:tcBorders>
              <w:top w:val="single" w:sz="4" w:space="0" w:color="000000"/>
              <w:left w:val="single" w:sz="4" w:space="0" w:color="000000"/>
              <w:bottom w:val="single" w:sz="4" w:space="0" w:color="000000"/>
              <w:right w:val="single" w:sz="4" w:space="0" w:color="000000"/>
            </w:tcBorders>
            <w:shd w:val="clear" w:color="000000" w:fill="5F497A"/>
            <w:vAlign w:val="bottom"/>
          </w:tcPr>
          <w:p w14:paraId="16A7B692" w14:textId="5DBF59D2" w:rsidR="003F1119" w:rsidRPr="000C4E79" w:rsidRDefault="003F1119" w:rsidP="00760757">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MGB</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3B13C7CC" w14:textId="00074063" w:rsidR="003F1119" w:rsidRPr="000C4E79" w:rsidRDefault="003F1119" w:rsidP="00760757">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Comm</w:t>
            </w:r>
            <w:r w:rsidR="0083323B" w:rsidRPr="000C4E79">
              <w:rPr>
                <w:rFonts w:ascii="Calibri Light" w:hAnsi="Calibri Light" w:cs="Calibri Light"/>
                <w:b/>
                <w:bCs/>
                <w:color w:val="FFFFFF"/>
                <w:sz w:val="22"/>
              </w:rPr>
              <w:t>unity</w:t>
            </w:r>
            <w:r w:rsidRPr="000C4E79">
              <w:rPr>
                <w:rFonts w:ascii="Calibri Light" w:hAnsi="Calibri Light" w:cs="Calibri Light"/>
                <w:b/>
                <w:bCs/>
                <w:color w:val="FFFFFF"/>
                <w:sz w:val="22"/>
              </w:rPr>
              <w:br/>
              <w:t>Alliance</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00E49EE7" w14:textId="1D15B17A" w:rsidR="003F1119" w:rsidRPr="000C4E79" w:rsidRDefault="003F1119" w:rsidP="00D2431F">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Mercy</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5DB0A376" w14:textId="7BE437EB" w:rsidR="003F1119" w:rsidRPr="000C4E79" w:rsidRDefault="003F1119" w:rsidP="00D2431F">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Signature</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5C7BD1C4" w14:textId="6F19A90B" w:rsidR="003F1119" w:rsidRPr="000C4E79" w:rsidRDefault="003F1119" w:rsidP="00D2431F">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Southcoast</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152B20BA" w14:textId="5B49AB13" w:rsidR="003F1119" w:rsidRPr="000C4E79" w:rsidRDefault="003F1119" w:rsidP="00D2431F">
            <w:pPr>
              <w:jc w:val="center"/>
              <w:rPr>
                <w:rFonts w:ascii="Calibri Light" w:hAnsi="Calibri Light" w:cs="Calibri Light"/>
                <w:b/>
                <w:bCs/>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BILH</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5565C3B8" w14:textId="3434CC46" w:rsidR="003F1119" w:rsidRPr="000C4E79" w:rsidRDefault="003F1119" w:rsidP="00D2431F">
            <w:pPr>
              <w:jc w:val="center"/>
              <w:rPr>
                <w:rFonts w:ascii="Calibri Light" w:hAnsi="Calibri Light" w:cs="Calibri Light"/>
                <w:b/>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Care</w:t>
            </w:r>
            <w:r w:rsidRPr="000C4E79">
              <w:rPr>
                <w:rFonts w:ascii="Calibri Light" w:hAnsi="Calibri Light" w:cs="Calibri Light"/>
                <w:b/>
                <w:bCs/>
                <w:color w:val="FFFFFF"/>
                <w:sz w:val="22"/>
              </w:rPr>
              <w:br/>
              <w:t>Alliance</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06B3BA1C" w14:textId="688D6122" w:rsidR="003F1119" w:rsidRPr="000C4E79" w:rsidRDefault="003F1119" w:rsidP="00D2431F">
            <w:pPr>
              <w:jc w:val="center"/>
              <w:rPr>
                <w:rFonts w:ascii="Calibri Light" w:hAnsi="Calibri Light" w:cs="Calibri Light"/>
                <w:b/>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East Boston</w:t>
            </w:r>
          </w:p>
        </w:tc>
        <w:tc>
          <w:tcPr>
            <w:tcW w:w="409" w:type="pct"/>
            <w:tcBorders>
              <w:top w:val="single" w:sz="4" w:space="0" w:color="000000"/>
              <w:left w:val="nil"/>
              <w:bottom w:val="single" w:sz="4" w:space="0" w:color="000000"/>
              <w:right w:val="single" w:sz="4" w:space="0" w:color="000000"/>
            </w:tcBorders>
            <w:shd w:val="clear" w:color="000000" w:fill="5F497A"/>
            <w:vAlign w:val="bottom"/>
          </w:tcPr>
          <w:p w14:paraId="60C58A37" w14:textId="70B95E06" w:rsidR="003F1119" w:rsidRPr="000C4E79" w:rsidRDefault="003F1119" w:rsidP="00D2431F">
            <w:pPr>
              <w:jc w:val="center"/>
              <w:rPr>
                <w:rFonts w:ascii="Calibri Light" w:hAnsi="Calibri Light" w:cs="Calibri Light"/>
                <w:b/>
                <w:color w:val="FFFFFF" w:themeColor="background1"/>
                <w:sz w:val="22"/>
              </w:rPr>
            </w:pPr>
            <w:r w:rsidRPr="000C4E79">
              <w:rPr>
                <w:rFonts w:ascii="Calibri Light" w:hAnsi="Calibri Light" w:cs="Calibri Light"/>
                <w:b/>
                <w:bCs/>
                <w:color w:val="FFFFFF"/>
                <w:sz w:val="22"/>
              </w:rPr>
              <w:t>WellSense</w:t>
            </w:r>
            <w:r w:rsidRPr="000C4E79">
              <w:rPr>
                <w:rFonts w:ascii="Calibri Light" w:hAnsi="Calibri Light" w:cs="Calibri Light"/>
                <w:b/>
                <w:bCs/>
                <w:color w:val="FFFFFF"/>
                <w:sz w:val="22"/>
              </w:rPr>
              <w:br/>
              <w:t>Children</w:t>
            </w:r>
            <w:r w:rsidR="0083323B" w:rsidRPr="000C4E79">
              <w:rPr>
                <w:rFonts w:ascii="Calibri Light" w:hAnsi="Calibri Light" w:cs="Calibri Light"/>
                <w:b/>
                <w:bCs/>
                <w:color w:val="FFFFFF"/>
                <w:sz w:val="22"/>
              </w:rPr>
              <w:t>’</w:t>
            </w:r>
            <w:r w:rsidRPr="000C4E79">
              <w:rPr>
                <w:rFonts w:ascii="Calibri Light" w:hAnsi="Calibri Light" w:cs="Calibri Light"/>
                <w:b/>
                <w:bCs/>
                <w:color w:val="FFFFFF"/>
                <w:sz w:val="22"/>
              </w:rPr>
              <w:t>s</w:t>
            </w:r>
          </w:p>
        </w:tc>
        <w:tc>
          <w:tcPr>
            <w:tcW w:w="406" w:type="pct"/>
            <w:shd w:val="clear" w:color="auto" w:fill="5F497A" w:themeFill="accent4" w:themeFillShade="BF"/>
            <w:vAlign w:val="bottom"/>
          </w:tcPr>
          <w:p w14:paraId="53792C46" w14:textId="142B6B71" w:rsidR="003F1119" w:rsidRPr="000C4E79" w:rsidRDefault="003F1119" w:rsidP="00D2431F">
            <w:pPr>
              <w:jc w:val="center"/>
              <w:rPr>
                <w:rFonts w:ascii="Calibri Light" w:hAnsi="Calibri Light" w:cs="Calibri Light"/>
                <w:b/>
                <w:color w:val="FFFFFF" w:themeColor="background1"/>
                <w:sz w:val="22"/>
              </w:rPr>
            </w:pPr>
            <w:r w:rsidRPr="000C4E79">
              <w:rPr>
                <w:rFonts w:ascii="Calibri Light" w:hAnsi="Calibri Light" w:cs="Calibri Light"/>
                <w:b/>
                <w:color w:val="FFFFFF" w:themeColor="background1"/>
                <w:sz w:val="22"/>
              </w:rPr>
              <w:t>ACO Statewide Mean</w:t>
            </w:r>
          </w:p>
        </w:tc>
      </w:tr>
      <w:tr w:rsidR="003F1119" w:rsidRPr="000C4E79" w14:paraId="72972675" w14:textId="77777777" w:rsidTr="0083323B">
        <w:trPr>
          <w:trHeight w:val="214"/>
        </w:trPr>
        <w:tc>
          <w:tcPr>
            <w:tcW w:w="889" w:type="pct"/>
            <w:shd w:val="clear" w:color="auto" w:fill="auto"/>
          </w:tcPr>
          <w:p w14:paraId="2ABEF35B" w14:textId="00F5948C" w:rsidR="003F1119" w:rsidRPr="000C4E79" w:rsidRDefault="003F1119" w:rsidP="0083323B">
            <w:pPr>
              <w:jc w:val="left"/>
              <w:rPr>
                <w:rFonts w:ascii="Calibri Light" w:hAnsi="Calibri Light" w:cs="Calibri Light"/>
                <w:bCs/>
                <w:sz w:val="22"/>
              </w:rPr>
            </w:pPr>
            <w:r w:rsidRPr="000C4E79">
              <w:rPr>
                <w:rFonts w:ascii="Calibri Light" w:hAnsi="Calibri Light" w:cs="Calibri Light"/>
                <w:color w:val="000000"/>
                <w:sz w:val="22"/>
              </w:rPr>
              <w:t xml:space="preserve">Timeliness of Prenatal Care </w:t>
            </w:r>
          </w:p>
        </w:tc>
        <w:tc>
          <w:tcPr>
            <w:tcW w:w="434" w:type="pct"/>
            <w:tcBorders>
              <w:top w:val="nil"/>
              <w:left w:val="single" w:sz="4" w:space="0" w:color="000000"/>
              <w:bottom w:val="single" w:sz="4" w:space="0" w:color="000000"/>
              <w:right w:val="single" w:sz="4" w:space="0" w:color="000000"/>
            </w:tcBorders>
            <w:shd w:val="clear" w:color="000000" w:fill="DBE5F1"/>
          </w:tcPr>
          <w:p w14:paraId="12F9C77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93.17% </w:t>
            </w:r>
            <w:r w:rsidRPr="000C4E79">
              <w:rPr>
                <w:rFonts w:ascii="Calibri Light" w:hAnsi="Calibri Light" w:cs="Calibri Light"/>
                <w:color w:val="000000"/>
                <w:sz w:val="22"/>
              </w:rPr>
              <w:br/>
              <w:t>(≥</w:t>
            </w:r>
            <w:r w:rsidR="00AB1B8A"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7A8AA553" w14:textId="00DC0007"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AB1B8A"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DBE5F1"/>
          </w:tcPr>
          <w:p w14:paraId="3104E816"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93.43%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33F554FE" w14:textId="3BE3E640"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A6A6A6"/>
          </w:tcPr>
          <w:p w14:paraId="31DBA95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91.67%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65CA6738" w14:textId="54FE10E9"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DBE5F1"/>
          </w:tcPr>
          <w:p w14:paraId="1D806D4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93.29%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20E6AC1B" w14:textId="399B7FBE"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4C655CB4" w14:textId="05CA159E"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95%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67A23783" w14:textId="34FE3224"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95.53%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DBE5F1"/>
          </w:tcPr>
          <w:p w14:paraId="3CFE25C9"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93.37%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26DD5E2A" w14:textId="373D1291"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2BD58B8E" w14:textId="2E0AD692"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96.31%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DBE5F1"/>
          </w:tcPr>
          <w:p w14:paraId="64236D8E"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92.63%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6028E62F" w14:textId="53B865BA"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6" w:type="pct"/>
            <w:tcBorders>
              <w:top w:val="single" w:sz="4" w:space="0" w:color="000000"/>
              <w:left w:val="single" w:sz="4" w:space="0" w:color="000000"/>
              <w:bottom w:val="single" w:sz="4" w:space="0" w:color="000000"/>
              <w:right w:val="single" w:sz="4" w:space="0" w:color="000000"/>
            </w:tcBorders>
            <w:shd w:val="clear" w:color="000000" w:fill="DBE5F1"/>
          </w:tcPr>
          <w:p w14:paraId="205929E3"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93.63%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5538796D" w14:textId="68A51666"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r>
      <w:tr w:rsidR="003F1119" w:rsidRPr="000C4E79" w14:paraId="479BDD1F" w14:textId="77777777" w:rsidTr="0083323B">
        <w:trPr>
          <w:trHeight w:val="296"/>
        </w:trPr>
        <w:tc>
          <w:tcPr>
            <w:tcW w:w="889" w:type="pct"/>
            <w:shd w:val="clear" w:color="auto" w:fill="auto"/>
          </w:tcPr>
          <w:p w14:paraId="2BAB4ADE" w14:textId="60DD2AE8" w:rsidR="003F1119" w:rsidRPr="000C4E79" w:rsidRDefault="003F1119" w:rsidP="0083323B">
            <w:pPr>
              <w:jc w:val="left"/>
              <w:rPr>
                <w:rFonts w:ascii="Calibri Light" w:hAnsi="Calibri Light" w:cs="Calibri Light"/>
                <w:bCs/>
                <w:sz w:val="22"/>
              </w:rPr>
            </w:pPr>
            <w:r w:rsidRPr="000C4E79">
              <w:rPr>
                <w:rFonts w:ascii="Calibri Light" w:hAnsi="Calibri Light" w:cs="Calibri Light"/>
                <w:bCs/>
                <w:color w:val="000000"/>
                <w:sz w:val="22"/>
              </w:rPr>
              <w:t>Postpartum Care</w:t>
            </w:r>
          </w:p>
        </w:tc>
        <w:tc>
          <w:tcPr>
            <w:tcW w:w="434" w:type="pct"/>
            <w:tcBorders>
              <w:top w:val="nil"/>
              <w:left w:val="single" w:sz="4" w:space="0" w:color="000000"/>
              <w:bottom w:val="single" w:sz="4" w:space="0" w:color="000000"/>
              <w:right w:val="single" w:sz="4" w:space="0" w:color="000000"/>
            </w:tcBorders>
            <w:shd w:val="clear" w:color="000000" w:fill="DBE5F1"/>
          </w:tcPr>
          <w:p w14:paraId="26768EB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86.96%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656403EF" w14:textId="5E70BFAF"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48F7C722" w14:textId="414836AF" w:rsidR="003F1119" w:rsidRPr="000C4E79" w:rsidRDefault="003F1119" w:rsidP="0083323B">
            <w:pPr>
              <w:jc w:val="right"/>
              <w:rPr>
                <w:rFonts w:ascii="Calibri Light" w:hAnsi="Calibri Light" w:cs="Calibri Light"/>
                <w:b/>
                <w:bCs/>
                <w:sz w:val="22"/>
              </w:rPr>
            </w:pPr>
            <w:r w:rsidRPr="000C4E79">
              <w:rPr>
                <w:rFonts w:ascii="Calibri Light" w:hAnsi="Calibri Light" w:cs="Calibri Light"/>
                <w:color w:val="000000"/>
                <w:sz w:val="22"/>
              </w:rPr>
              <w:t xml:space="preserve">91.24%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649F3EFD" w14:textId="38D377E4"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88.73%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4C404F5E" w14:textId="1BA92BB9"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90.6%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5A31B2B9" w14:textId="501028E9"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91.43%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3FA23A6D" w14:textId="34A54C7C"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87.89%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FBD4B4"/>
          </w:tcPr>
          <w:p w14:paraId="27CF670A"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81.84%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5CD1AE97" w14:textId="177CBF9B"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4F81BD"/>
          </w:tcPr>
          <w:p w14:paraId="4D95B412" w14:textId="45CD9492"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92.95%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FBD4B4"/>
          </w:tcPr>
          <w:p w14:paraId="37AEBF87"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83.16%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5F1F5B8" w14:textId="113BA17C"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6" w:type="pct"/>
            <w:tcBorders>
              <w:top w:val="nil"/>
              <w:left w:val="single" w:sz="4" w:space="0" w:color="000000"/>
              <w:bottom w:val="single" w:sz="4" w:space="0" w:color="000000"/>
              <w:right w:val="single" w:sz="4" w:space="0" w:color="000000"/>
            </w:tcBorders>
            <w:shd w:val="clear" w:color="000000" w:fill="4F81BD"/>
          </w:tcPr>
          <w:p w14:paraId="4DA82B8F" w14:textId="2B29DF51"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87.68%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r>
      <w:tr w:rsidR="003F1119" w:rsidRPr="000C4E79" w14:paraId="7F9798A4" w14:textId="77777777" w:rsidTr="0083323B">
        <w:tc>
          <w:tcPr>
            <w:tcW w:w="889" w:type="pct"/>
            <w:shd w:val="clear" w:color="auto" w:fill="auto"/>
          </w:tcPr>
          <w:p w14:paraId="3C36B32D" w14:textId="313DC8C4" w:rsidR="003F1119" w:rsidRPr="000C4E79" w:rsidRDefault="003F1119" w:rsidP="0083323B">
            <w:pPr>
              <w:jc w:val="left"/>
              <w:rPr>
                <w:rFonts w:ascii="Calibri Light" w:hAnsi="Calibri Light" w:cs="Calibri Light"/>
                <w:bCs/>
                <w:sz w:val="22"/>
              </w:rPr>
            </w:pPr>
            <w:r w:rsidRPr="000C4E79">
              <w:rPr>
                <w:rFonts w:ascii="Calibri Light" w:hAnsi="Calibri Light" w:cs="Calibri Light"/>
                <w:color w:val="000000"/>
                <w:sz w:val="22"/>
              </w:rPr>
              <w:t>Follow-</w:t>
            </w:r>
            <w:r w:rsidR="00B26CA0" w:rsidRPr="000C4E79">
              <w:rPr>
                <w:rFonts w:ascii="Calibri Light" w:hAnsi="Calibri Light" w:cs="Calibri Light"/>
                <w:color w:val="000000"/>
                <w:sz w:val="22"/>
              </w:rPr>
              <w:t>u</w:t>
            </w:r>
            <w:r w:rsidRPr="000C4E79">
              <w:rPr>
                <w:rFonts w:ascii="Calibri Light" w:hAnsi="Calibri Light" w:cs="Calibri Light"/>
                <w:color w:val="000000"/>
                <w:sz w:val="22"/>
              </w:rPr>
              <w:t xml:space="preserve">p After Hospitalization for Mental Illness (7 days) </w:t>
            </w:r>
          </w:p>
        </w:tc>
        <w:tc>
          <w:tcPr>
            <w:tcW w:w="434" w:type="pct"/>
            <w:tcBorders>
              <w:top w:val="nil"/>
              <w:left w:val="single" w:sz="4" w:space="0" w:color="000000"/>
              <w:bottom w:val="single" w:sz="4" w:space="0" w:color="000000"/>
              <w:right w:val="single" w:sz="4" w:space="0" w:color="000000"/>
            </w:tcBorders>
            <w:shd w:val="clear" w:color="000000" w:fill="FBD4B4"/>
          </w:tcPr>
          <w:p w14:paraId="6D95A8A5"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47.21%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19848783" w14:textId="226DE923"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FBD4B4"/>
          </w:tcPr>
          <w:p w14:paraId="0A19385C"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46.4%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0C4F6EFB" w14:textId="2DBEC1B0"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4F81BD"/>
          </w:tcPr>
          <w:p w14:paraId="5E61441C" w14:textId="58E4BAC0"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56.99%</w:t>
            </w:r>
            <w:r w:rsidRPr="000C4E79">
              <w:rPr>
                <w:rFonts w:ascii="Calibri Light" w:hAnsi="Calibri Light" w:cs="Calibri Light"/>
                <w:color w:val="000000"/>
                <w:sz w:val="22"/>
              </w:rPr>
              <w:br/>
              <w:t xml:space="preserve"> (≥</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DBE5F1"/>
          </w:tcPr>
          <w:p w14:paraId="6AC40092" w14:textId="77777777" w:rsidR="004E2198"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 xml:space="preserve">56.64%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 but</w:t>
            </w:r>
          </w:p>
          <w:p w14:paraId="547ED776" w14:textId="2A4BE6E4" w:rsidR="003F1119"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A6A6A6"/>
          </w:tcPr>
          <w:p w14:paraId="5891803B"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49.67%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211CBC49" w14:textId="318BBAFE"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F79646"/>
          </w:tcPr>
          <w:p w14:paraId="666FFE01" w14:textId="667956C7"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44.53%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9" w:type="pct"/>
            <w:tcBorders>
              <w:top w:val="nil"/>
              <w:left w:val="nil"/>
              <w:bottom w:val="single" w:sz="4" w:space="0" w:color="000000"/>
              <w:right w:val="single" w:sz="4" w:space="0" w:color="000000"/>
            </w:tcBorders>
            <w:shd w:val="clear" w:color="000000" w:fill="F79646"/>
          </w:tcPr>
          <w:p w14:paraId="3B5E0CEA" w14:textId="1B694C05"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39.96%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9" w:type="pct"/>
            <w:tcBorders>
              <w:top w:val="nil"/>
              <w:left w:val="nil"/>
              <w:bottom w:val="single" w:sz="4" w:space="0" w:color="000000"/>
              <w:right w:val="single" w:sz="4" w:space="0" w:color="000000"/>
            </w:tcBorders>
            <w:shd w:val="clear" w:color="000000" w:fill="FBD4B4"/>
          </w:tcPr>
          <w:p w14:paraId="661FD34B"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46.67%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7E8C81A7" w14:textId="06E6FA5F"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A6A6A6"/>
          </w:tcPr>
          <w:p w14:paraId="69D2E08A"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53.54%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3CE47059" w14:textId="6C072993"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6" w:type="pct"/>
            <w:tcBorders>
              <w:top w:val="nil"/>
              <w:left w:val="single" w:sz="4" w:space="0" w:color="000000"/>
              <w:bottom w:val="single" w:sz="4" w:space="0" w:color="000000"/>
              <w:right w:val="single" w:sz="4" w:space="0" w:color="000000"/>
            </w:tcBorders>
            <w:shd w:val="clear" w:color="000000" w:fill="FBD4B4"/>
          </w:tcPr>
          <w:p w14:paraId="2CCF1E49"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45.93%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7170631F" w14:textId="0A565387"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r>
      <w:tr w:rsidR="003F1119" w:rsidRPr="000C4E79" w14:paraId="497B763E" w14:textId="77777777" w:rsidTr="0083323B">
        <w:tc>
          <w:tcPr>
            <w:tcW w:w="889" w:type="pct"/>
            <w:shd w:val="clear" w:color="auto" w:fill="auto"/>
          </w:tcPr>
          <w:p w14:paraId="1600A23A" w14:textId="77777777" w:rsidR="003F1119" w:rsidRPr="000C4E79" w:rsidRDefault="003F1119" w:rsidP="0083323B">
            <w:pPr>
              <w:jc w:val="left"/>
              <w:rPr>
                <w:rFonts w:ascii="Calibri Light" w:hAnsi="Calibri Light" w:cs="Calibri Light"/>
                <w:color w:val="000000"/>
                <w:sz w:val="22"/>
              </w:rPr>
            </w:pPr>
            <w:r w:rsidRPr="000C4E79">
              <w:rPr>
                <w:rFonts w:ascii="Calibri Light" w:hAnsi="Calibri Light" w:cs="Calibri Light"/>
                <w:color w:val="000000"/>
                <w:sz w:val="22"/>
              </w:rPr>
              <w:t>Follow-up After Emergency Department Visit for Mental Illness</w:t>
            </w:r>
          </w:p>
          <w:p w14:paraId="23976794" w14:textId="315C516E" w:rsidR="003F1119" w:rsidRPr="000C4E79" w:rsidRDefault="003F1119" w:rsidP="0083323B">
            <w:pPr>
              <w:jc w:val="left"/>
              <w:rPr>
                <w:rFonts w:ascii="Calibri Light" w:hAnsi="Calibri Light" w:cs="Calibri Light"/>
                <w:color w:val="000000"/>
                <w:sz w:val="22"/>
              </w:rPr>
            </w:pPr>
            <w:r w:rsidRPr="000C4E79">
              <w:rPr>
                <w:rFonts w:ascii="Calibri Light" w:hAnsi="Calibri Light" w:cs="Calibri Light"/>
                <w:color w:val="000000"/>
                <w:sz w:val="22"/>
              </w:rPr>
              <w:t>(7 days)</w:t>
            </w:r>
          </w:p>
        </w:tc>
        <w:tc>
          <w:tcPr>
            <w:tcW w:w="434" w:type="pct"/>
            <w:tcBorders>
              <w:top w:val="nil"/>
              <w:left w:val="single" w:sz="4" w:space="0" w:color="000000"/>
              <w:bottom w:val="single" w:sz="4" w:space="0" w:color="000000"/>
              <w:right w:val="single" w:sz="4" w:space="0" w:color="000000"/>
            </w:tcBorders>
            <w:shd w:val="clear" w:color="000000" w:fill="A6A6A6"/>
          </w:tcPr>
          <w:p w14:paraId="7B0E9D3C" w14:textId="77777777" w:rsidR="004E2198"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69%</w:t>
            </w:r>
            <w:r w:rsidRPr="000C4E79">
              <w:rPr>
                <w:rFonts w:ascii="Calibri Light" w:hAnsi="Calibri Light" w:cs="Calibri Light"/>
                <w:color w:val="000000"/>
                <w:sz w:val="22"/>
              </w:rPr>
              <w:br/>
              <w:t xml:space="preserve"> (≥</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026D6B0A" w14:textId="04D85A58" w:rsidR="003F1119"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DBE5F1"/>
          </w:tcPr>
          <w:p w14:paraId="57ED141C"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71.82%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3AB0230B" w14:textId="6776E99D"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123D309F" w14:textId="487B840B"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 xml:space="preserve">85.21%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A6A6A6"/>
          </w:tcPr>
          <w:p w14:paraId="22536D87"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66.25%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507F0326" w14:textId="41E8FD8A"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4F81BD"/>
          </w:tcPr>
          <w:p w14:paraId="33A8BC45" w14:textId="094CD9F2"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 xml:space="preserve">80.95%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A6A6A6"/>
          </w:tcPr>
          <w:p w14:paraId="26F18C0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69.65%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6B4B7962" w14:textId="4DFE117B"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A6A6A6"/>
          </w:tcPr>
          <w:p w14:paraId="457349C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67.96%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16EB112E" w14:textId="30624810"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A6A6A6"/>
          </w:tcPr>
          <w:p w14:paraId="069FBDD9"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69.07%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71D5BD41" w14:textId="1666F3B2"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4F81BD"/>
          </w:tcPr>
          <w:p w14:paraId="5A9242E0" w14:textId="5792DB7F"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82.35%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6" w:type="pct"/>
            <w:tcBorders>
              <w:top w:val="nil"/>
              <w:left w:val="single" w:sz="4" w:space="0" w:color="000000"/>
              <w:bottom w:val="single" w:sz="4" w:space="0" w:color="000000"/>
              <w:right w:val="single" w:sz="4" w:space="0" w:color="000000"/>
            </w:tcBorders>
            <w:shd w:val="clear" w:color="000000" w:fill="DBE5F1"/>
          </w:tcPr>
          <w:p w14:paraId="6969568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72.37%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497C8808" w14:textId="017B11DF"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r>
      <w:tr w:rsidR="003F1119" w:rsidRPr="000C4E79" w14:paraId="70417CD1" w14:textId="77777777" w:rsidTr="0083323B">
        <w:tc>
          <w:tcPr>
            <w:tcW w:w="889" w:type="pct"/>
            <w:shd w:val="clear" w:color="auto" w:fill="auto"/>
          </w:tcPr>
          <w:p w14:paraId="3132F95D" w14:textId="0EB653DE" w:rsidR="003F1119" w:rsidRPr="000C4E79" w:rsidRDefault="003F1119" w:rsidP="0083323B">
            <w:pPr>
              <w:jc w:val="left"/>
              <w:rPr>
                <w:rFonts w:ascii="Calibri Light" w:hAnsi="Calibri Light" w:cs="Calibri Light"/>
                <w:bCs/>
                <w:sz w:val="22"/>
              </w:rPr>
            </w:pPr>
            <w:r w:rsidRPr="000C4E79">
              <w:rPr>
                <w:rFonts w:ascii="Calibri Light" w:hAnsi="Calibri Light" w:cs="Calibri Light"/>
                <w:color w:val="000000"/>
                <w:sz w:val="22"/>
              </w:rPr>
              <w:t>Initiation and Engagement of Alcohol, Opioid, or Other Drug Abuse or Dependence Treatment (Initiation)</w:t>
            </w:r>
          </w:p>
        </w:tc>
        <w:tc>
          <w:tcPr>
            <w:tcW w:w="434" w:type="pct"/>
            <w:tcBorders>
              <w:top w:val="nil"/>
              <w:left w:val="single" w:sz="4" w:space="0" w:color="000000"/>
              <w:bottom w:val="single" w:sz="4" w:space="0" w:color="000000"/>
              <w:right w:val="single" w:sz="4" w:space="0" w:color="000000"/>
            </w:tcBorders>
            <w:shd w:val="clear" w:color="000000" w:fill="F79646"/>
          </w:tcPr>
          <w:p w14:paraId="0B953017" w14:textId="3630F4CF"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38.16%</w:t>
            </w:r>
            <w:r w:rsidRPr="000C4E79">
              <w:rPr>
                <w:rFonts w:ascii="Calibri Light" w:hAnsi="Calibri Light" w:cs="Calibri Light"/>
                <w:color w:val="000000"/>
                <w:sz w:val="22"/>
              </w:rPr>
              <w:br/>
              <w:t xml:space="preserve"> (&lt;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9" w:type="pct"/>
            <w:tcBorders>
              <w:top w:val="nil"/>
              <w:left w:val="nil"/>
              <w:bottom w:val="single" w:sz="4" w:space="0" w:color="000000"/>
              <w:right w:val="single" w:sz="4" w:space="0" w:color="000000"/>
            </w:tcBorders>
            <w:shd w:val="clear" w:color="000000" w:fill="DBE5F1"/>
          </w:tcPr>
          <w:p w14:paraId="4DB0B05A" w14:textId="77777777" w:rsidR="004E2198"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 xml:space="preserve">52.5%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7562AAE2" w14:textId="06678D9F" w:rsidR="003F1119" w:rsidRPr="000C4E79" w:rsidRDefault="003F1119" w:rsidP="004E2198">
            <w:pPr>
              <w:jc w:val="right"/>
              <w:rPr>
                <w:rFonts w:ascii="Calibri Light" w:hAnsi="Calibri Light" w:cs="Calibri Light"/>
                <w:color w:val="000000"/>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DBE5F1"/>
          </w:tcPr>
          <w:p w14:paraId="1509C3B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49.75%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654299B5" w14:textId="45637EF1"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4F81BD"/>
          </w:tcPr>
          <w:p w14:paraId="470FAD77" w14:textId="7FE7B670"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 xml:space="preserve">60.53%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FBD4B4"/>
          </w:tcPr>
          <w:p w14:paraId="179F3408"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43.29%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F7E799C" w14:textId="5D0EB0BD"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A6A6A6"/>
          </w:tcPr>
          <w:p w14:paraId="053E2E8E"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48.76%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720C252B" w14:textId="7BC30FB3"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DBE5F1"/>
          </w:tcPr>
          <w:p w14:paraId="265B7EFC"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54.32%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15D671F8" w14:textId="7BE54A2C"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A6A6A6"/>
          </w:tcPr>
          <w:p w14:paraId="08BDA8C6"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48.42%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7ECC603A" w14:textId="06D7329F"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FBD4B4"/>
          </w:tcPr>
          <w:p w14:paraId="640BD7F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43.26%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404E4EC" w14:textId="0ABBDCA2"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6" w:type="pct"/>
            <w:tcBorders>
              <w:top w:val="nil"/>
              <w:left w:val="single" w:sz="4" w:space="0" w:color="000000"/>
              <w:bottom w:val="single" w:sz="4" w:space="0" w:color="000000"/>
              <w:right w:val="single" w:sz="4" w:space="0" w:color="000000"/>
            </w:tcBorders>
            <w:shd w:val="clear" w:color="000000" w:fill="DBE5F1"/>
          </w:tcPr>
          <w:p w14:paraId="6861585C"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50.36%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56FAD81C" w14:textId="583AF1F6"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r>
      <w:tr w:rsidR="003F1119" w:rsidRPr="000C4E79" w14:paraId="683215B7" w14:textId="77777777" w:rsidTr="0083323B">
        <w:tc>
          <w:tcPr>
            <w:tcW w:w="889" w:type="pct"/>
            <w:shd w:val="clear" w:color="auto" w:fill="auto"/>
          </w:tcPr>
          <w:p w14:paraId="1B5E452E" w14:textId="1C2FCEA3" w:rsidR="003F1119" w:rsidRPr="000C4E79" w:rsidRDefault="003F1119" w:rsidP="0083323B">
            <w:pPr>
              <w:jc w:val="left"/>
              <w:rPr>
                <w:rFonts w:ascii="Calibri Light" w:hAnsi="Calibri Light" w:cs="Calibri Light"/>
                <w:bCs/>
                <w:sz w:val="22"/>
              </w:rPr>
            </w:pPr>
            <w:r w:rsidRPr="000C4E79">
              <w:rPr>
                <w:rFonts w:ascii="Calibri Light" w:hAnsi="Calibri Light" w:cs="Calibri Light"/>
                <w:color w:val="000000"/>
                <w:sz w:val="22"/>
              </w:rPr>
              <w:t>Initiation and Engagement of Alcohol, Opioid, or Other Drug Abuse or Dependence Treatment (Engagement)</w:t>
            </w:r>
          </w:p>
        </w:tc>
        <w:tc>
          <w:tcPr>
            <w:tcW w:w="434" w:type="pct"/>
            <w:tcBorders>
              <w:top w:val="nil"/>
              <w:left w:val="single" w:sz="4" w:space="0" w:color="000000"/>
              <w:bottom w:val="single" w:sz="4" w:space="0" w:color="000000"/>
              <w:right w:val="single" w:sz="4" w:space="0" w:color="000000"/>
            </w:tcBorders>
            <w:shd w:val="clear" w:color="000000" w:fill="FBD4B4"/>
          </w:tcPr>
          <w:p w14:paraId="71186EF4"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17.31%</w:t>
            </w:r>
            <w:r w:rsidRPr="000C4E79">
              <w:rPr>
                <w:rFonts w:ascii="Calibri Light" w:hAnsi="Calibri Light" w:cs="Calibri Light"/>
                <w:color w:val="000000"/>
                <w:sz w:val="22"/>
              </w:rPr>
              <w:br/>
              <w:t xml:space="preserve"> (≥</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0A90B4E1" w14:textId="600313B8"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A6A6A6"/>
          </w:tcPr>
          <w:p w14:paraId="2790188B"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19.83%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6C77D3EF" w14:textId="4643869D"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A6A6A6"/>
          </w:tcPr>
          <w:p w14:paraId="3DD9DDF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22.41%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4C0A5A81" w14:textId="0DBA4446"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A6A6A6"/>
          </w:tcPr>
          <w:p w14:paraId="06F133C4"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21.93%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443EE93F" w14:textId="5A86F851"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FBD4B4"/>
          </w:tcPr>
          <w:p w14:paraId="534334F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15.92%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C86DC52" w14:textId="5FBF91A4"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FBD4B4"/>
          </w:tcPr>
          <w:p w14:paraId="19B2AF7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18.18%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1CBF05BD" w14:textId="151D221F"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A6A6A6"/>
          </w:tcPr>
          <w:p w14:paraId="3B224DBD"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20.37%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2C774B12" w14:textId="22F20E7B"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F79646"/>
          </w:tcPr>
          <w:p w14:paraId="3AAD26BA" w14:textId="49961ED1"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12.63%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9" w:type="pct"/>
            <w:tcBorders>
              <w:top w:val="nil"/>
              <w:left w:val="nil"/>
              <w:bottom w:val="single" w:sz="4" w:space="0" w:color="000000"/>
              <w:right w:val="single" w:sz="4" w:space="0" w:color="000000"/>
            </w:tcBorders>
            <w:shd w:val="clear" w:color="000000" w:fill="F79646"/>
          </w:tcPr>
          <w:p w14:paraId="314CD6FC" w14:textId="418196EB"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11.35%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6" w:type="pct"/>
            <w:tcBorders>
              <w:top w:val="nil"/>
              <w:left w:val="single" w:sz="4" w:space="0" w:color="000000"/>
              <w:bottom w:val="single" w:sz="4" w:space="0" w:color="000000"/>
              <w:right w:val="single" w:sz="4" w:space="0" w:color="000000"/>
            </w:tcBorders>
            <w:shd w:val="clear" w:color="000000" w:fill="A6A6A6"/>
          </w:tcPr>
          <w:p w14:paraId="4E9AB251"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19.42%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674BF63B" w14:textId="7CC28CA6" w:rsidR="003F1119" w:rsidRPr="000C4E79" w:rsidRDefault="003F1119" w:rsidP="0083323B">
            <w:pPr>
              <w:jc w:val="right"/>
              <w:rPr>
                <w:rFonts w:ascii="Calibri Light" w:hAnsi="Calibri Light" w:cs="Calibri Light"/>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r>
      <w:tr w:rsidR="003F1119" w:rsidRPr="000C4E79" w14:paraId="262F9B9B" w14:textId="77777777" w:rsidTr="0083323B">
        <w:tc>
          <w:tcPr>
            <w:tcW w:w="889" w:type="pct"/>
            <w:shd w:val="clear" w:color="auto" w:fill="auto"/>
          </w:tcPr>
          <w:p w14:paraId="3564AC8A" w14:textId="3DF9F60D" w:rsidR="003F1119" w:rsidRPr="000C4E79" w:rsidRDefault="003F1119" w:rsidP="0083323B">
            <w:pPr>
              <w:jc w:val="left"/>
              <w:rPr>
                <w:rFonts w:ascii="Calibri Light" w:hAnsi="Calibri Light" w:cs="Calibri Light"/>
                <w:color w:val="000000"/>
                <w:sz w:val="22"/>
              </w:rPr>
            </w:pPr>
            <w:r w:rsidRPr="000C4E79">
              <w:rPr>
                <w:rFonts w:ascii="Calibri Light" w:hAnsi="Calibri Light" w:cs="Calibri Light"/>
                <w:color w:val="000000"/>
                <w:sz w:val="22"/>
              </w:rPr>
              <w:t>Follow-up After Emergency Department Visit for Mental Illness (7 days)</w:t>
            </w:r>
          </w:p>
        </w:tc>
        <w:tc>
          <w:tcPr>
            <w:tcW w:w="434" w:type="pct"/>
            <w:tcBorders>
              <w:top w:val="nil"/>
              <w:left w:val="single" w:sz="4" w:space="0" w:color="000000"/>
              <w:bottom w:val="single" w:sz="4" w:space="0" w:color="000000"/>
              <w:right w:val="single" w:sz="4" w:space="0" w:color="000000"/>
            </w:tcBorders>
            <w:shd w:val="clear" w:color="000000" w:fill="FBD4B4"/>
          </w:tcPr>
          <w:p w14:paraId="01EE9232"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37.44%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723BF38F" w14:textId="7C27121B"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A6A6A6"/>
          </w:tcPr>
          <w:p w14:paraId="1159F7F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39.25%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00FBB575" w14:textId="760DFAC3"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A6A6A6"/>
          </w:tcPr>
          <w:p w14:paraId="6DDC0207"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38.81%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50th but </w:t>
            </w:r>
          </w:p>
          <w:p w14:paraId="536CEA66" w14:textId="6114966F"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75th)</w:t>
            </w:r>
          </w:p>
        </w:tc>
        <w:tc>
          <w:tcPr>
            <w:tcW w:w="409" w:type="pct"/>
            <w:tcBorders>
              <w:top w:val="nil"/>
              <w:left w:val="nil"/>
              <w:bottom w:val="single" w:sz="4" w:space="0" w:color="000000"/>
              <w:right w:val="single" w:sz="4" w:space="0" w:color="000000"/>
            </w:tcBorders>
            <w:shd w:val="clear" w:color="000000" w:fill="DBE5F1"/>
          </w:tcPr>
          <w:p w14:paraId="0DAB4C40"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43.2%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14691AEF" w14:textId="3B60DA81"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FBD4B4"/>
          </w:tcPr>
          <w:p w14:paraId="29B0EBA3"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37.93% </w:t>
            </w:r>
            <w:r w:rsidRPr="000C4E79">
              <w:rPr>
                <w:rFonts w:ascii="Calibri Light" w:hAnsi="Calibri Light" w:cs="Calibri Light"/>
                <w:color w:val="000000"/>
                <w:sz w:val="22"/>
              </w:rPr>
              <w:br/>
              <w: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1F3AF388" w14:textId="21AA9F60"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2B3E6B"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FBD4B4"/>
          </w:tcPr>
          <w:p w14:paraId="3C58E9DA"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37.82%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39D5E6E" w14:textId="6E8D433A"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c>
          <w:tcPr>
            <w:tcW w:w="409" w:type="pct"/>
            <w:tcBorders>
              <w:top w:val="nil"/>
              <w:left w:val="nil"/>
              <w:bottom w:val="single" w:sz="4" w:space="0" w:color="000000"/>
              <w:right w:val="single" w:sz="4" w:space="0" w:color="000000"/>
            </w:tcBorders>
            <w:shd w:val="clear" w:color="000000" w:fill="F79646"/>
          </w:tcPr>
          <w:p w14:paraId="2C1CC1BE" w14:textId="19B754B7"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32.9%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9" w:type="pct"/>
            <w:tcBorders>
              <w:top w:val="nil"/>
              <w:left w:val="nil"/>
              <w:bottom w:val="single" w:sz="4" w:space="0" w:color="000000"/>
              <w:right w:val="single" w:sz="4" w:space="0" w:color="000000"/>
            </w:tcBorders>
            <w:shd w:val="clear" w:color="000000" w:fill="DBE5F1"/>
          </w:tcPr>
          <w:p w14:paraId="29BBB7DF"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42.76%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75th but </w:t>
            </w:r>
          </w:p>
          <w:p w14:paraId="45AC40CA" w14:textId="61F5B208"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90th)</w:t>
            </w:r>
          </w:p>
        </w:tc>
        <w:tc>
          <w:tcPr>
            <w:tcW w:w="409" w:type="pct"/>
            <w:tcBorders>
              <w:top w:val="nil"/>
              <w:left w:val="nil"/>
              <w:bottom w:val="single" w:sz="4" w:space="0" w:color="000000"/>
              <w:right w:val="single" w:sz="4" w:space="0" w:color="000000"/>
            </w:tcBorders>
            <w:shd w:val="clear" w:color="000000" w:fill="F79646"/>
          </w:tcPr>
          <w:p w14:paraId="172D6D03" w14:textId="5BDC0CB6" w:rsidR="003F1119"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28.68% </w:t>
            </w:r>
            <w:r w:rsidRPr="000C4E79">
              <w:rPr>
                <w:rFonts w:ascii="Calibri Light" w:hAnsi="Calibri Light" w:cs="Calibri Light"/>
                <w:color w:val="000000"/>
                <w:sz w:val="22"/>
              </w:rPr>
              <w:b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25th)</w:t>
            </w:r>
          </w:p>
        </w:tc>
        <w:tc>
          <w:tcPr>
            <w:tcW w:w="406" w:type="pct"/>
            <w:tcBorders>
              <w:top w:val="nil"/>
              <w:left w:val="single" w:sz="4" w:space="0" w:color="000000"/>
              <w:bottom w:val="single" w:sz="4" w:space="0" w:color="000000"/>
              <w:right w:val="single" w:sz="4" w:space="0" w:color="000000"/>
            </w:tcBorders>
            <w:shd w:val="clear" w:color="000000" w:fill="FBD4B4"/>
          </w:tcPr>
          <w:p w14:paraId="0245DC6E" w14:textId="77777777" w:rsidR="004E2198" w:rsidRPr="000C4E79" w:rsidRDefault="003F1119" w:rsidP="0083323B">
            <w:pPr>
              <w:jc w:val="right"/>
              <w:rPr>
                <w:rFonts w:ascii="Calibri Light" w:hAnsi="Calibri Light" w:cs="Calibri Light"/>
                <w:color w:val="000000"/>
                <w:sz w:val="22"/>
              </w:rPr>
            </w:pPr>
            <w:r w:rsidRPr="000C4E79">
              <w:rPr>
                <w:rFonts w:ascii="Calibri Light" w:hAnsi="Calibri Light" w:cs="Calibri Light"/>
                <w:color w:val="000000"/>
                <w:sz w:val="22"/>
              </w:rPr>
              <w:t xml:space="preserve">37.37% </w:t>
            </w:r>
            <w:r w:rsidRPr="000C4E79">
              <w:rPr>
                <w:rFonts w:ascii="Calibri Light" w:hAnsi="Calibri Light" w:cs="Calibri Light"/>
                <w:color w:val="000000"/>
                <w:sz w:val="22"/>
              </w:rPr>
              <w:br/>
              <w: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 xml:space="preserve">25th but </w:t>
            </w:r>
          </w:p>
          <w:p w14:paraId="373C7A61" w14:textId="2EC62352" w:rsidR="003F1119" w:rsidRPr="000C4E79" w:rsidRDefault="003F1119" w:rsidP="0083323B">
            <w:pPr>
              <w:jc w:val="right"/>
              <w:rPr>
                <w:rFonts w:ascii="Calibri Light" w:hAnsi="Calibri Light" w:cs="Calibri Light"/>
                <w:color w:val="000000" w:themeColor="text1"/>
                <w:sz w:val="22"/>
              </w:rPr>
            </w:pPr>
            <w:r w:rsidRPr="000C4E79">
              <w:rPr>
                <w:rFonts w:ascii="Calibri Light" w:hAnsi="Calibri Light" w:cs="Calibri Light"/>
                <w:color w:val="000000"/>
                <w:sz w:val="22"/>
              </w:rPr>
              <w:t>&lt;</w:t>
            </w:r>
            <w:r w:rsidR="004E2198" w:rsidRPr="000C4E79">
              <w:rPr>
                <w:rFonts w:ascii="Calibri Light" w:hAnsi="Calibri Light" w:cs="Calibri Light"/>
                <w:color w:val="000000"/>
                <w:sz w:val="22"/>
              </w:rPr>
              <w:t xml:space="preserve"> </w:t>
            </w:r>
            <w:r w:rsidRPr="000C4E79">
              <w:rPr>
                <w:rFonts w:ascii="Calibri Light" w:hAnsi="Calibri Light" w:cs="Calibri Light"/>
                <w:color w:val="000000"/>
                <w:sz w:val="22"/>
              </w:rPr>
              <w:t>50th)</w:t>
            </w:r>
          </w:p>
        </w:tc>
      </w:tr>
    </w:tbl>
    <w:p w14:paraId="08952381" w14:textId="7371A04D" w:rsidR="00986B8A" w:rsidRPr="004A6316" w:rsidRDefault="00E85243" w:rsidP="00D2431F">
      <w:pPr>
        <w:spacing w:after="480"/>
        <w:rPr>
          <w:rFonts w:ascii="Calibri Light" w:hAnsi="Calibri Light" w:cs="Calibri Light"/>
          <w:sz w:val="20"/>
          <w:szCs w:val="20"/>
        </w:rPr>
      </w:pPr>
      <w:r w:rsidRPr="004A6316">
        <w:rPr>
          <w:rFonts w:ascii="Calibri Light" w:hAnsi="Calibri Light" w:cs="Calibri Light"/>
          <w:sz w:val="20"/>
          <w:szCs w:val="20"/>
        </w:rPr>
        <w:t>ACPP:</w:t>
      </w:r>
      <w:r w:rsidR="00420EDE" w:rsidRPr="004A6316">
        <w:rPr>
          <w:rFonts w:ascii="Calibri Light" w:hAnsi="Calibri Light" w:cs="Calibri Light"/>
          <w:sz w:val="20"/>
          <w:szCs w:val="20"/>
        </w:rPr>
        <w:t xml:space="preserve"> </w:t>
      </w:r>
      <w:r w:rsidR="00986B8A" w:rsidRPr="004A6316">
        <w:rPr>
          <w:rFonts w:ascii="Calibri Light" w:hAnsi="Calibri Light" w:cs="Calibri Light"/>
          <w:sz w:val="20"/>
          <w:szCs w:val="20"/>
        </w:rPr>
        <w:t>accountable</w:t>
      </w:r>
      <w:r w:rsidR="00420EDE" w:rsidRPr="004A6316">
        <w:rPr>
          <w:rFonts w:ascii="Calibri Light" w:hAnsi="Calibri Light" w:cs="Calibri Light"/>
          <w:sz w:val="20"/>
          <w:szCs w:val="20"/>
        </w:rPr>
        <w:t xml:space="preserve"> </w:t>
      </w:r>
      <w:r w:rsidR="00986B8A"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986B8A" w:rsidRPr="004A6316">
        <w:rPr>
          <w:rFonts w:ascii="Calibri Light" w:hAnsi="Calibri Light" w:cs="Calibri Light"/>
          <w:sz w:val="20"/>
          <w:szCs w:val="20"/>
        </w:rPr>
        <w:t>partnership</w:t>
      </w:r>
      <w:r w:rsidR="00420EDE" w:rsidRPr="004A6316">
        <w:rPr>
          <w:rFonts w:ascii="Calibri Light" w:hAnsi="Calibri Light" w:cs="Calibri Light"/>
          <w:sz w:val="20"/>
          <w:szCs w:val="20"/>
        </w:rPr>
        <w:t xml:space="preserve"> </w:t>
      </w:r>
      <w:r w:rsidR="00986B8A" w:rsidRPr="004A6316">
        <w:rPr>
          <w:rFonts w:ascii="Calibri Light" w:hAnsi="Calibri Light" w:cs="Calibri Light"/>
          <w:sz w:val="20"/>
          <w:szCs w:val="20"/>
        </w:rPr>
        <w:t>plan</w:t>
      </w:r>
      <w:r w:rsidRPr="004A6316">
        <w:rPr>
          <w:rFonts w:ascii="Calibri Light" w:hAnsi="Calibri Light" w:cs="Calibri Light"/>
          <w:sz w:val="20"/>
          <w:szCs w:val="20"/>
        </w:rPr>
        <w: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HEDIS:</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Healthcare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Effectiveness</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Data</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and</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Information</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Set;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measurement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year.</w:t>
      </w:r>
    </w:p>
    <w:p w14:paraId="694ACB6E" w14:textId="5FF6ED8A" w:rsidR="00E85243" w:rsidRPr="004A6316" w:rsidRDefault="00E85243" w:rsidP="00D2431F">
      <w:pPr>
        <w:pStyle w:val="Caption"/>
        <w:rPr>
          <w:rFonts w:ascii="Calibri Light" w:hAnsi="Calibri Light" w:cs="Calibri Light"/>
        </w:rPr>
      </w:pPr>
      <w:bookmarkStart w:id="240" w:name="_Toc192530240"/>
      <w:bookmarkStart w:id="241" w:name="_Toc89254846"/>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1B4043" w:rsidRPr="004A6316">
        <w:rPr>
          <w:rFonts w:ascii="Calibri Light" w:hAnsi="Calibri Light" w:cs="Calibri Light"/>
        </w:rPr>
        <w:t>52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HEDIS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r w:rsidR="00E775D2">
        <w:rPr>
          <w:rFonts w:ascii="Calibri Light" w:hAnsi="Calibri Light" w:cs="Calibri Light"/>
        </w:rPr>
        <w:t>3</w:t>
      </w:r>
      <w:bookmarkEnd w:id="240"/>
    </w:p>
    <w:tbl>
      <w:tblPr>
        <w:tblStyle w:val="TableGrid"/>
        <w:tblW w:w="4992" w:type="pct"/>
        <w:tblLayout w:type="fixed"/>
        <w:tblLook w:val="04A0" w:firstRow="1" w:lastRow="0" w:firstColumn="1" w:lastColumn="0" w:noHBand="0" w:noVBand="1"/>
        <w:tblCaption w:val="HEDIS performance measures"/>
        <w:tblDescription w:val="HEDIS performance measures"/>
      </w:tblPr>
      <w:tblGrid>
        <w:gridCol w:w="4202"/>
        <w:gridCol w:w="2685"/>
        <w:gridCol w:w="2686"/>
        <w:gridCol w:w="2686"/>
        <w:gridCol w:w="2686"/>
        <w:gridCol w:w="2686"/>
        <w:gridCol w:w="2686"/>
        <w:gridCol w:w="2676"/>
      </w:tblGrid>
      <w:tr w:rsidR="00323389" w:rsidRPr="00E906D4" w14:paraId="4B843325" w14:textId="77777777" w:rsidTr="004E2198">
        <w:trPr>
          <w:trHeight w:val="793"/>
          <w:tblHeader/>
        </w:trPr>
        <w:tc>
          <w:tcPr>
            <w:tcW w:w="914" w:type="pct"/>
            <w:shd w:val="clear" w:color="auto" w:fill="5F497A" w:themeFill="accent4" w:themeFillShade="BF"/>
            <w:vAlign w:val="bottom"/>
          </w:tcPr>
          <w:p w14:paraId="5394D9B2" w14:textId="77777777" w:rsidR="00323389" w:rsidRPr="00E906D4" w:rsidRDefault="00323389" w:rsidP="005D5334">
            <w:pPr>
              <w:jc w:val="left"/>
              <w:rPr>
                <w:rFonts w:ascii="Calibri Light" w:hAnsi="Calibri Light" w:cs="Calibri Light"/>
                <w:b/>
                <w:bCs/>
                <w:color w:val="FFFFFF" w:themeColor="background1"/>
                <w:sz w:val="22"/>
              </w:rPr>
            </w:pPr>
            <w:bookmarkStart w:id="242" w:name="_Hlk125447999"/>
            <w:r w:rsidRPr="00E906D4">
              <w:rPr>
                <w:rFonts w:ascii="Calibri Light" w:hAnsi="Calibri Light" w:cs="Calibri Light"/>
                <w:b/>
                <w:bCs/>
                <w:color w:val="FFFFFF" w:themeColor="background1"/>
                <w:sz w:val="22"/>
              </w:rPr>
              <w:t>HEDIS Measure</w:t>
            </w:r>
          </w:p>
        </w:tc>
        <w:tc>
          <w:tcPr>
            <w:tcW w:w="584" w:type="pct"/>
            <w:tcBorders>
              <w:top w:val="single" w:sz="4" w:space="0" w:color="000000"/>
              <w:left w:val="single" w:sz="4" w:space="0" w:color="000000"/>
              <w:bottom w:val="single" w:sz="4" w:space="0" w:color="000000"/>
              <w:right w:val="single" w:sz="4" w:space="0" w:color="000000"/>
            </w:tcBorders>
            <w:shd w:val="clear" w:color="000000" w:fill="5F497A"/>
            <w:vAlign w:val="bottom"/>
          </w:tcPr>
          <w:p w14:paraId="1070542A" w14:textId="3CE57838" w:rsidR="00323389" w:rsidRPr="00E906D4" w:rsidRDefault="00323389"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HNE</w:t>
            </w:r>
            <w:r w:rsidRPr="00E906D4">
              <w:rPr>
                <w:rFonts w:ascii="Calibri Light" w:hAnsi="Calibri Light" w:cs="Calibri Light"/>
                <w:b/>
                <w:bCs/>
                <w:color w:val="FFFFFF"/>
                <w:sz w:val="22"/>
              </w:rPr>
              <w:br/>
              <w:t>BeHealthy</w:t>
            </w:r>
          </w:p>
        </w:tc>
        <w:tc>
          <w:tcPr>
            <w:tcW w:w="584" w:type="pct"/>
            <w:tcBorders>
              <w:top w:val="single" w:sz="4" w:space="0" w:color="000000"/>
              <w:left w:val="nil"/>
              <w:bottom w:val="single" w:sz="4" w:space="0" w:color="000000"/>
              <w:right w:val="single" w:sz="4" w:space="0" w:color="000000"/>
            </w:tcBorders>
            <w:shd w:val="clear" w:color="000000" w:fill="5F497A"/>
            <w:vAlign w:val="bottom"/>
          </w:tcPr>
          <w:p w14:paraId="40598236" w14:textId="2408E699" w:rsidR="00323389" w:rsidRPr="00E906D4" w:rsidRDefault="00323389"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Fallon</w:t>
            </w:r>
            <w:r w:rsidRPr="00E906D4">
              <w:rPr>
                <w:rFonts w:ascii="Calibri Light" w:hAnsi="Calibri Light" w:cs="Calibri Light"/>
                <w:b/>
                <w:bCs/>
                <w:color w:val="FFFFFF"/>
                <w:sz w:val="22"/>
              </w:rPr>
              <w:br/>
              <w:t>Ber</w:t>
            </w:r>
            <w:r w:rsidR="004E2198" w:rsidRPr="00E906D4">
              <w:rPr>
                <w:rFonts w:ascii="Calibri Light" w:hAnsi="Calibri Light" w:cs="Calibri Light"/>
                <w:b/>
                <w:bCs/>
                <w:color w:val="FFFFFF"/>
                <w:sz w:val="22"/>
              </w:rPr>
              <w:t>k</w:t>
            </w:r>
            <w:r w:rsidRPr="00E906D4">
              <w:rPr>
                <w:rFonts w:ascii="Calibri Light" w:hAnsi="Calibri Light" w:cs="Calibri Light"/>
                <w:b/>
                <w:bCs/>
                <w:color w:val="FFFFFF"/>
                <w:sz w:val="22"/>
              </w:rPr>
              <w:t>shire</w:t>
            </w:r>
          </w:p>
        </w:tc>
        <w:tc>
          <w:tcPr>
            <w:tcW w:w="584" w:type="pct"/>
            <w:tcBorders>
              <w:top w:val="single" w:sz="4" w:space="0" w:color="000000"/>
              <w:left w:val="nil"/>
              <w:bottom w:val="single" w:sz="4" w:space="0" w:color="000000"/>
              <w:right w:val="single" w:sz="4" w:space="0" w:color="000000"/>
            </w:tcBorders>
            <w:shd w:val="clear" w:color="000000" w:fill="5F497A"/>
            <w:vAlign w:val="bottom"/>
          </w:tcPr>
          <w:p w14:paraId="44E518E0" w14:textId="4B98E1C0" w:rsidR="00323389" w:rsidRPr="00E906D4" w:rsidRDefault="00323389"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Fallon 365</w:t>
            </w:r>
          </w:p>
        </w:tc>
        <w:tc>
          <w:tcPr>
            <w:tcW w:w="584" w:type="pct"/>
            <w:tcBorders>
              <w:top w:val="single" w:sz="4" w:space="0" w:color="000000"/>
              <w:left w:val="nil"/>
              <w:bottom w:val="single" w:sz="4" w:space="0" w:color="000000"/>
              <w:right w:val="single" w:sz="4" w:space="0" w:color="000000"/>
            </w:tcBorders>
            <w:shd w:val="clear" w:color="000000" w:fill="5F497A"/>
            <w:vAlign w:val="bottom"/>
          </w:tcPr>
          <w:p w14:paraId="23F81940" w14:textId="415D835E" w:rsidR="00323389" w:rsidRPr="00E906D4" w:rsidRDefault="00323389"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Fallon Atrius</w:t>
            </w:r>
          </w:p>
        </w:tc>
        <w:tc>
          <w:tcPr>
            <w:tcW w:w="584" w:type="pct"/>
            <w:tcBorders>
              <w:top w:val="single" w:sz="4" w:space="0" w:color="000000"/>
              <w:left w:val="nil"/>
              <w:bottom w:val="single" w:sz="4" w:space="0" w:color="000000"/>
              <w:right w:val="single" w:sz="4" w:space="0" w:color="000000"/>
            </w:tcBorders>
            <w:shd w:val="clear" w:color="000000" w:fill="5F497A"/>
            <w:vAlign w:val="bottom"/>
          </w:tcPr>
          <w:p w14:paraId="7FED77D9" w14:textId="0F10CD22" w:rsidR="00323389" w:rsidRPr="00E906D4" w:rsidRDefault="00323389"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Tufts CHA</w:t>
            </w:r>
          </w:p>
        </w:tc>
        <w:tc>
          <w:tcPr>
            <w:tcW w:w="584" w:type="pct"/>
            <w:tcBorders>
              <w:top w:val="single" w:sz="4" w:space="0" w:color="000000"/>
              <w:left w:val="nil"/>
              <w:bottom w:val="single" w:sz="4" w:space="0" w:color="000000"/>
              <w:right w:val="single" w:sz="4" w:space="0" w:color="000000"/>
            </w:tcBorders>
            <w:shd w:val="clear" w:color="000000" w:fill="5F497A"/>
            <w:vAlign w:val="bottom"/>
          </w:tcPr>
          <w:p w14:paraId="541BCA99" w14:textId="4A41C972" w:rsidR="00323389" w:rsidRPr="00E906D4" w:rsidRDefault="00323389"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Tufts</w:t>
            </w:r>
            <w:r w:rsidRPr="00E906D4">
              <w:rPr>
                <w:rFonts w:ascii="Calibri Light" w:hAnsi="Calibri Light" w:cs="Calibri Light"/>
                <w:b/>
                <w:bCs/>
                <w:color w:val="FFFFFF"/>
                <w:sz w:val="22"/>
              </w:rPr>
              <w:br/>
            </w:r>
            <w:r w:rsidR="005D5334" w:rsidRPr="00E906D4">
              <w:rPr>
                <w:rFonts w:ascii="Calibri Light" w:hAnsi="Calibri Light" w:cs="Calibri Light"/>
                <w:b/>
                <w:bCs/>
                <w:color w:val="FFFFFF"/>
                <w:sz w:val="22"/>
              </w:rPr>
              <w:t>UMass</w:t>
            </w:r>
          </w:p>
        </w:tc>
        <w:tc>
          <w:tcPr>
            <w:tcW w:w="584" w:type="pct"/>
            <w:shd w:val="clear" w:color="auto" w:fill="5F497A" w:themeFill="accent4" w:themeFillShade="BF"/>
            <w:vAlign w:val="bottom"/>
          </w:tcPr>
          <w:p w14:paraId="79765412" w14:textId="77777777" w:rsidR="00323389" w:rsidRPr="00E906D4" w:rsidRDefault="00323389" w:rsidP="00D2431F">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ACO Statewide Mean</w:t>
            </w:r>
          </w:p>
        </w:tc>
      </w:tr>
      <w:tr w:rsidR="00323389" w:rsidRPr="00E906D4" w14:paraId="0F2C4142" w14:textId="77777777" w:rsidTr="00D20473">
        <w:trPr>
          <w:trHeight w:val="211"/>
        </w:trPr>
        <w:tc>
          <w:tcPr>
            <w:tcW w:w="914" w:type="pct"/>
            <w:shd w:val="clear" w:color="auto" w:fill="auto"/>
          </w:tcPr>
          <w:p w14:paraId="29AAEEFB" w14:textId="77777777" w:rsidR="00323389" w:rsidRPr="00E906D4" w:rsidRDefault="00323389" w:rsidP="004E2198">
            <w:pPr>
              <w:jc w:val="left"/>
              <w:rPr>
                <w:rFonts w:ascii="Calibri Light" w:hAnsi="Calibri Light" w:cs="Calibri Light"/>
                <w:bCs/>
                <w:sz w:val="22"/>
              </w:rPr>
            </w:pPr>
            <w:r w:rsidRPr="00E906D4">
              <w:rPr>
                <w:rFonts w:ascii="Calibri Light" w:hAnsi="Calibri Light" w:cs="Calibri Light"/>
                <w:color w:val="000000"/>
                <w:sz w:val="22"/>
              </w:rPr>
              <w:t xml:space="preserve">Timeliness of Prenatal Care </w:t>
            </w:r>
          </w:p>
        </w:tc>
        <w:tc>
          <w:tcPr>
            <w:tcW w:w="584" w:type="pct"/>
            <w:tcBorders>
              <w:top w:val="nil"/>
              <w:left w:val="single" w:sz="4" w:space="0" w:color="000000"/>
              <w:bottom w:val="single" w:sz="4" w:space="0" w:color="000000"/>
              <w:right w:val="single" w:sz="4" w:space="0" w:color="000000"/>
            </w:tcBorders>
            <w:shd w:val="clear" w:color="000000" w:fill="A6A6A6"/>
          </w:tcPr>
          <w:p w14:paraId="1D9ED32D" w14:textId="2BD07E5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90.76%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FBD4B4"/>
          </w:tcPr>
          <w:p w14:paraId="71181D77" w14:textId="27F01865"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89.9%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FBD4B4"/>
          </w:tcPr>
          <w:p w14:paraId="452F604E" w14:textId="42136C5B"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89.82%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FBD4B4"/>
          </w:tcPr>
          <w:p w14:paraId="458E76C3" w14:textId="296BFC4F"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89.95%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4F81BD"/>
          </w:tcPr>
          <w:p w14:paraId="056EFC4C" w14:textId="3A9510B6"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98.15%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4F81BD"/>
          </w:tcPr>
          <w:p w14:paraId="0DD1A0D7" w14:textId="34CC88F9"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95.05%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single" w:sz="4" w:space="0" w:color="000000"/>
              <w:left w:val="single" w:sz="4" w:space="0" w:color="000000"/>
              <w:bottom w:val="single" w:sz="4" w:space="0" w:color="000000"/>
              <w:right w:val="single" w:sz="4" w:space="0" w:color="000000"/>
            </w:tcBorders>
            <w:shd w:val="clear" w:color="000000" w:fill="DBE5F1"/>
          </w:tcPr>
          <w:p w14:paraId="77FF1096" w14:textId="51B94945"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93.63%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r>
      <w:tr w:rsidR="00323389" w:rsidRPr="00E906D4" w14:paraId="7F0925BD" w14:textId="77777777" w:rsidTr="00D20473">
        <w:trPr>
          <w:trHeight w:val="292"/>
        </w:trPr>
        <w:tc>
          <w:tcPr>
            <w:tcW w:w="914" w:type="pct"/>
            <w:shd w:val="clear" w:color="auto" w:fill="auto"/>
          </w:tcPr>
          <w:p w14:paraId="60E95E47" w14:textId="77777777" w:rsidR="00323389" w:rsidRPr="00E906D4" w:rsidRDefault="00323389" w:rsidP="004E2198">
            <w:pPr>
              <w:jc w:val="left"/>
              <w:rPr>
                <w:rFonts w:ascii="Calibri Light" w:hAnsi="Calibri Light" w:cs="Calibri Light"/>
                <w:bCs/>
                <w:sz w:val="22"/>
              </w:rPr>
            </w:pPr>
            <w:r w:rsidRPr="00E906D4">
              <w:rPr>
                <w:rFonts w:ascii="Calibri Light" w:hAnsi="Calibri Light" w:cs="Calibri Light"/>
                <w:bCs/>
                <w:color w:val="000000"/>
                <w:sz w:val="22"/>
              </w:rPr>
              <w:t>Postpartum Care</w:t>
            </w:r>
          </w:p>
        </w:tc>
        <w:tc>
          <w:tcPr>
            <w:tcW w:w="584" w:type="pct"/>
            <w:tcBorders>
              <w:top w:val="nil"/>
              <w:left w:val="single" w:sz="4" w:space="0" w:color="000000"/>
              <w:bottom w:val="single" w:sz="4" w:space="0" w:color="000000"/>
              <w:right w:val="single" w:sz="4" w:space="0" w:color="000000"/>
            </w:tcBorders>
            <w:shd w:val="clear" w:color="000000" w:fill="F79646"/>
          </w:tcPr>
          <w:p w14:paraId="73D2B16A" w14:textId="4C467D6A"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79.83%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4F81BD"/>
          </w:tcPr>
          <w:p w14:paraId="74ED37B9" w14:textId="73D4E590" w:rsidR="00323389" w:rsidRPr="00E906D4" w:rsidRDefault="00323389" w:rsidP="00D20473">
            <w:pPr>
              <w:jc w:val="right"/>
              <w:rPr>
                <w:rFonts w:ascii="Calibri Light" w:hAnsi="Calibri Light" w:cs="Calibri Light"/>
                <w:b/>
                <w:bCs/>
                <w:sz w:val="22"/>
              </w:rPr>
            </w:pPr>
            <w:r w:rsidRPr="00E906D4">
              <w:rPr>
                <w:rFonts w:ascii="Calibri Light" w:hAnsi="Calibri Light" w:cs="Calibri Light"/>
                <w:color w:val="000000"/>
                <w:sz w:val="22"/>
              </w:rPr>
              <w:t xml:space="preserve">90.91%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DBE5F1"/>
          </w:tcPr>
          <w:p w14:paraId="4B7FBD1A" w14:textId="44623943"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86.83%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F79646"/>
          </w:tcPr>
          <w:p w14:paraId="7E8662E3" w14:textId="48AB85AD"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79.4%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4F81BD"/>
          </w:tcPr>
          <w:p w14:paraId="048C9382" w14:textId="4145DD78"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93.21%</w:t>
            </w:r>
            <w:r w:rsidRPr="00E906D4">
              <w:rPr>
                <w:rFonts w:ascii="Calibri Light" w:hAnsi="Calibri Light" w:cs="Calibri Light"/>
                <w:color w:val="000000"/>
                <w:sz w:val="22"/>
              </w:rPr>
              <w:br/>
              <w:t xml:space="preserve"> (≥</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FBD4B4"/>
          </w:tcPr>
          <w:p w14:paraId="20038B37" w14:textId="452E4F5F"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84.52%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single" w:sz="4" w:space="0" w:color="000000"/>
              <w:bottom w:val="single" w:sz="4" w:space="0" w:color="000000"/>
              <w:right w:val="single" w:sz="4" w:space="0" w:color="000000"/>
            </w:tcBorders>
            <w:shd w:val="clear" w:color="000000" w:fill="4F81BD"/>
          </w:tcPr>
          <w:p w14:paraId="05072AFF" w14:textId="0C2A4155"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87.68%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r>
      <w:tr w:rsidR="00323389" w:rsidRPr="00E906D4" w14:paraId="13CEFCA5" w14:textId="77777777" w:rsidTr="00D20473">
        <w:trPr>
          <w:trHeight w:val="722"/>
        </w:trPr>
        <w:tc>
          <w:tcPr>
            <w:tcW w:w="914" w:type="pct"/>
            <w:shd w:val="clear" w:color="auto" w:fill="auto"/>
          </w:tcPr>
          <w:p w14:paraId="1CF9D134" w14:textId="58D9F0BB" w:rsidR="00323389" w:rsidRPr="00E906D4" w:rsidRDefault="00323389" w:rsidP="004E2198">
            <w:pPr>
              <w:jc w:val="left"/>
              <w:rPr>
                <w:rFonts w:ascii="Calibri Light" w:hAnsi="Calibri Light" w:cs="Calibri Light"/>
                <w:bCs/>
                <w:sz w:val="22"/>
              </w:rPr>
            </w:pPr>
            <w:r w:rsidRPr="00E906D4">
              <w:rPr>
                <w:rFonts w:ascii="Calibri Light" w:hAnsi="Calibri Light" w:cs="Calibri Light"/>
                <w:color w:val="000000"/>
                <w:sz w:val="22"/>
              </w:rPr>
              <w:t>Follow-</w:t>
            </w:r>
            <w:r w:rsidR="00B26CA0" w:rsidRPr="00E906D4">
              <w:rPr>
                <w:rFonts w:ascii="Calibri Light" w:hAnsi="Calibri Light" w:cs="Calibri Light"/>
                <w:color w:val="000000"/>
                <w:sz w:val="22"/>
              </w:rPr>
              <w:t>u</w:t>
            </w:r>
            <w:r w:rsidRPr="00E906D4">
              <w:rPr>
                <w:rFonts w:ascii="Calibri Light" w:hAnsi="Calibri Light" w:cs="Calibri Light"/>
                <w:color w:val="000000"/>
                <w:sz w:val="22"/>
              </w:rPr>
              <w:t xml:space="preserve">p After Hospitalization for Mental Illness (7 days) </w:t>
            </w:r>
          </w:p>
        </w:tc>
        <w:tc>
          <w:tcPr>
            <w:tcW w:w="584" w:type="pct"/>
            <w:tcBorders>
              <w:top w:val="nil"/>
              <w:left w:val="single" w:sz="4" w:space="0" w:color="000000"/>
              <w:bottom w:val="single" w:sz="4" w:space="0" w:color="000000"/>
              <w:right w:val="single" w:sz="4" w:space="0" w:color="000000"/>
            </w:tcBorders>
            <w:shd w:val="clear" w:color="000000" w:fill="F79646"/>
          </w:tcPr>
          <w:p w14:paraId="36DB7003" w14:textId="59E6EF31"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30.11%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BD4B4"/>
          </w:tcPr>
          <w:p w14:paraId="1B64FECE" w14:textId="07386229"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47.55%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F79646"/>
          </w:tcPr>
          <w:p w14:paraId="0C8FE4E7" w14:textId="1DFFE92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43.28%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79646"/>
          </w:tcPr>
          <w:p w14:paraId="074D3103" w14:textId="0B335516"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42.81%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A6A6A6"/>
          </w:tcPr>
          <w:p w14:paraId="375DF152" w14:textId="65784994"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49.54%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F79646"/>
          </w:tcPr>
          <w:p w14:paraId="29FF973B" w14:textId="2E73D554"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41.91%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single" w:sz="4" w:space="0" w:color="000000"/>
              <w:bottom w:val="single" w:sz="4" w:space="0" w:color="000000"/>
              <w:right w:val="single" w:sz="4" w:space="0" w:color="000000"/>
            </w:tcBorders>
            <w:shd w:val="clear" w:color="000000" w:fill="FBD4B4"/>
          </w:tcPr>
          <w:p w14:paraId="7FC7171F" w14:textId="490C52A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45.93%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r>
      <w:tr w:rsidR="00323389" w:rsidRPr="00E906D4" w14:paraId="3086BD16" w14:textId="77777777" w:rsidTr="00D20473">
        <w:trPr>
          <w:trHeight w:val="793"/>
        </w:trPr>
        <w:tc>
          <w:tcPr>
            <w:tcW w:w="914" w:type="pct"/>
            <w:shd w:val="clear" w:color="auto" w:fill="auto"/>
          </w:tcPr>
          <w:p w14:paraId="06BF0D80" w14:textId="77777777" w:rsidR="00323389" w:rsidRPr="00E906D4" w:rsidRDefault="00323389" w:rsidP="004E2198">
            <w:pPr>
              <w:jc w:val="left"/>
              <w:rPr>
                <w:rFonts w:ascii="Calibri Light" w:hAnsi="Calibri Light" w:cs="Calibri Light"/>
                <w:color w:val="000000"/>
                <w:sz w:val="22"/>
              </w:rPr>
            </w:pPr>
            <w:r w:rsidRPr="00E906D4">
              <w:rPr>
                <w:rFonts w:ascii="Calibri Light" w:hAnsi="Calibri Light" w:cs="Calibri Light"/>
                <w:color w:val="000000"/>
                <w:sz w:val="22"/>
              </w:rPr>
              <w:lastRenderedPageBreak/>
              <w:t>Follow-up After Emergency Department Visit for Mental Illness</w:t>
            </w:r>
          </w:p>
          <w:p w14:paraId="6A75ACE2" w14:textId="77777777" w:rsidR="00323389" w:rsidRPr="00E906D4" w:rsidRDefault="00323389" w:rsidP="004E2198">
            <w:pPr>
              <w:jc w:val="left"/>
              <w:rPr>
                <w:rFonts w:ascii="Calibri Light" w:hAnsi="Calibri Light" w:cs="Calibri Light"/>
                <w:color w:val="000000"/>
                <w:sz w:val="22"/>
              </w:rPr>
            </w:pPr>
            <w:r w:rsidRPr="00E906D4">
              <w:rPr>
                <w:rFonts w:ascii="Calibri Light" w:hAnsi="Calibri Light" w:cs="Calibri Light"/>
                <w:color w:val="000000"/>
                <w:sz w:val="22"/>
              </w:rPr>
              <w:t>(7 days)</w:t>
            </w:r>
          </w:p>
        </w:tc>
        <w:tc>
          <w:tcPr>
            <w:tcW w:w="584" w:type="pct"/>
            <w:tcBorders>
              <w:top w:val="nil"/>
              <w:left w:val="single" w:sz="4" w:space="0" w:color="000000"/>
              <w:bottom w:val="single" w:sz="4" w:space="0" w:color="000000"/>
              <w:right w:val="single" w:sz="4" w:space="0" w:color="000000"/>
            </w:tcBorders>
            <w:shd w:val="clear" w:color="000000" w:fill="A6A6A6"/>
          </w:tcPr>
          <w:p w14:paraId="3F763B95" w14:textId="57FDA065"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65.95%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4F81BD"/>
          </w:tcPr>
          <w:p w14:paraId="35D8A908" w14:textId="014E7DA0"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85.4%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4F81BD"/>
          </w:tcPr>
          <w:p w14:paraId="53D972F1" w14:textId="348D72F4"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77.34%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A6A6A6"/>
          </w:tcPr>
          <w:p w14:paraId="581B7BFD" w14:textId="73AD9517"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68.87%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FBD4B4"/>
          </w:tcPr>
          <w:p w14:paraId="31707D17" w14:textId="0576DDBC"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62.5%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4F81BD"/>
          </w:tcPr>
          <w:p w14:paraId="437BAF93" w14:textId="0BD5F13E"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73.13%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single" w:sz="4" w:space="0" w:color="000000"/>
              <w:bottom w:val="single" w:sz="4" w:space="0" w:color="000000"/>
              <w:right w:val="single" w:sz="4" w:space="0" w:color="000000"/>
            </w:tcBorders>
            <w:shd w:val="clear" w:color="000000" w:fill="DBE5F1"/>
          </w:tcPr>
          <w:p w14:paraId="7C610195" w14:textId="3DCB4F6A"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72.37%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r>
      <w:tr w:rsidR="00625153" w:rsidRPr="00E906D4" w14:paraId="499E3CB1" w14:textId="77777777" w:rsidTr="00D20473">
        <w:trPr>
          <w:trHeight w:val="793"/>
        </w:trPr>
        <w:tc>
          <w:tcPr>
            <w:tcW w:w="914" w:type="pct"/>
            <w:shd w:val="clear" w:color="auto" w:fill="auto"/>
          </w:tcPr>
          <w:p w14:paraId="3C10CB63" w14:textId="77777777" w:rsidR="00323389" w:rsidRPr="00E906D4" w:rsidRDefault="00323389" w:rsidP="004E2198">
            <w:pPr>
              <w:jc w:val="left"/>
              <w:rPr>
                <w:rFonts w:ascii="Calibri Light" w:hAnsi="Calibri Light" w:cs="Calibri Light"/>
                <w:bCs/>
                <w:sz w:val="22"/>
              </w:rPr>
            </w:pPr>
            <w:r w:rsidRPr="00E906D4">
              <w:rPr>
                <w:rFonts w:ascii="Calibri Light" w:hAnsi="Calibri Light" w:cs="Calibri Light"/>
                <w:color w:val="000000"/>
                <w:sz w:val="22"/>
              </w:rPr>
              <w:t>Initiation and Engagement of Alcohol, Opioid, or Other Drug Abuse or Dependence Treatment (Initiation)</w:t>
            </w:r>
          </w:p>
        </w:tc>
        <w:tc>
          <w:tcPr>
            <w:tcW w:w="584" w:type="pct"/>
            <w:tcBorders>
              <w:top w:val="nil"/>
              <w:left w:val="single" w:sz="4" w:space="0" w:color="000000"/>
              <w:bottom w:val="single" w:sz="4" w:space="0" w:color="000000"/>
              <w:right w:val="single" w:sz="4" w:space="0" w:color="000000"/>
            </w:tcBorders>
            <w:shd w:val="clear" w:color="000000" w:fill="DBE5F1"/>
          </w:tcPr>
          <w:p w14:paraId="6B5758FF" w14:textId="50720F5E"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55.12%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4F81BD"/>
          </w:tcPr>
          <w:p w14:paraId="10FE2C25" w14:textId="30635DDB"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59.49%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F79646"/>
          </w:tcPr>
          <w:p w14:paraId="01F04483" w14:textId="36575C9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33.8%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79646"/>
          </w:tcPr>
          <w:p w14:paraId="79810A7C" w14:textId="1AFF51E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33.71%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A6A6A6"/>
          </w:tcPr>
          <w:p w14:paraId="667C4064" w14:textId="7421B688"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49.46%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F79646"/>
          </w:tcPr>
          <w:p w14:paraId="47BF2B26" w14:textId="18E4877A"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39.23%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single" w:sz="4" w:space="0" w:color="000000"/>
              <w:bottom w:val="single" w:sz="4" w:space="0" w:color="000000"/>
              <w:right w:val="single" w:sz="4" w:space="0" w:color="000000"/>
            </w:tcBorders>
            <w:shd w:val="clear" w:color="000000" w:fill="DBE5F1"/>
          </w:tcPr>
          <w:p w14:paraId="380C441F" w14:textId="1476EDAF"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50.36%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r>
      <w:tr w:rsidR="00625153" w:rsidRPr="00E906D4" w14:paraId="13E2B9CA" w14:textId="77777777" w:rsidTr="00D20473">
        <w:trPr>
          <w:trHeight w:val="781"/>
        </w:trPr>
        <w:tc>
          <w:tcPr>
            <w:tcW w:w="914" w:type="pct"/>
            <w:shd w:val="clear" w:color="auto" w:fill="auto"/>
          </w:tcPr>
          <w:p w14:paraId="568B2D90" w14:textId="77777777" w:rsidR="00323389" w:rsidRPr="00E906D4" w:rsidRDefault="00323389" w:rsidP="004E2198">
            <w:pPr>
              <w:jc w:val="left"/>
              <w:rPr>
                <w:rFonts w:ascii="Calibri Light" w:hAnsi="Calibri Light" w:cs="Calibri Light"/>
                <w:bCs/>
                <w:sz w:val="22"/>
              </w:rPr>
            </w:pPr>
            <w:r w:rsidRPr="00E906D4">
              <w:rPr>
                <w:rFonts w:ascii="Calibri Light" w:hAnsi="Calibri Light" w:cs="Calibri Light"/>
                <w:color w:val="000000"/>
                <w:sz w:val="22"/>
              </w:rPr>
              <w:t>Initiation and Engagement of Alcohol, Opioid, or Other Drug Abuse or Dependence Treatment (Engagement)</w:t>
            </w:r>
          </w:p>
        </w:tc>
        <w:tc>
          <w:tcPr>
            <w:tcW w:w="584" w:type="pct"/>
            <w:tcBorders>
              <w:top w:val="nil"/>
              <w:left w:val="single" w:sz="4" w:space="0" w:color="000000"/>
              <w:bottom w:val="single" w:sz="4" w:space="0" w:color="000000"/>
              <w:right w:val="single" w:sz="4" w:space="0" w:color="000000"/>
            </w:tcBorders>
            <w:shd w:val="clear" w:color="000000" w:fill="DBE5F1"/>
          </w:tcPr>
          <w:p w14:paraId="345FD04B" w14:textId="17F8B073"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25.2%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4F81BD"/>
          </w:tcPr>
          <w:p w14:paraId="5AC6A510" w14:textId="54DC0E6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36.71%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F79646"/>
          </w:tcPr>
          <w:p w14:paraId="11B72C29" w14:textId="6D1F1B0F"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13.43%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79646"/>
          </w:tcPr>
          <w:p w14:paraId="3B25D01A" w14:textId="65FAEA4C"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10.11%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A6A6A6"/>
          </w:tcPr>
          <w:p w14:paraId="34AD398E" w14:textId="3CEC0DEF"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21.51%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c>
          <w:tcPr>
            <w:tcW w:w="584" w:type="pct"/>
            <w:tcBorders>
              <w:top w:val="nil"/>
              <w:left w:val="nil"/>
              <w:bottom w:val="single" w:sz="4" w:space="0" w:color="000000"/>
              <w:right w:val="single" w:sz="4" w:space="0" w:color="000000"/>
            </w:tcBorders>
            <w:shd w:val="clear" w:color="000000" w:fill="FBD4B4"/>
          </w:tcPr>
          <w:p w14:paraId="7485DAB1" w14:textId="14039C60"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16.92%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single" w:sz="4" w:space="0" w:color="000000"/>
              <w:bottom w:val="single" w:sz="4" w:space="0" w:color="000000"/>
              <w:right w:val="single" w:sz="4" w:space="0" w:color="000000"/>
            </w:tcBorders>
            <w:shd w:val="clear" w:color="000000" w:fill="A6A6A6"/>
          </w:tcPr>
          <w:p w14:paraId="3F14969C" w14:textId="0094F5B0" w:rsidR="00323389" w:rsidRPr="00E906D4" w:rsidRDefault="00323389" w:rsidP="00D20473">
            <w:pPr>
              <w:jc w:val="right"/>
              <w:rPr>
                <w:rFonts w:ascii="Calibri Light" w:hAnsi="Calibri Light" w:cs="Calibri Light"/>
                <w:sz w:val="22"/>
              </w:rPr>
            </w:pPr>
            <w:r w:rsidRPr="00E906D4">
              <w:rPr>
                <w:rFonts w:ascii="Calibri Light" w:hAnsi="Calibri Light" w:cs="Calibri Light"/>
                <w:color w:val="000000"/>
                <w:sz w:val="22"/>
              </w:rPr>
              <w:t xml:space="preserve">19.42%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75th)</w:t>
            </w:r>
          </w:p>
        </w:tc>
      </w:tr>
      <w:tr w:rsidR="00323389" w:rsidRPr="00E906D4" w14:paraId="6F52B6AE" w14:textId="77777777" w:rsidTr="00D20473">
        <w:trPr>
          <w:trHeight w:val="722"/>
        </w:trPr>
        <w:tc>
          <w:tcPr>
            <w:tcW w:w="914" w:type="pct"/>
            <w:shd w:val="clear" w:color="auto" w:fill="auto"/>
          </w:tcPr>
          <w:p w14:paraId="7BFE290F" w14:textId="77777777" w:rsidR="00323389" w:rsidRPr="00E906D4" w:rsidRDefault="00323389" w:rsidP="004E2198">
            <w:pPr>
              <w:jc w:val="left"/>
              <w:rPr>
                <w:rFonts w:ascii="Calibri Light" w:hAnsi="Calibri Light" w:cs="Calibri Light"/>
                <w:color w:val="000000"/>
                <w:sz w:val="22"/>
              </w:rPr>
            </w:pPr>
            <w:r w:rsidRPr="00E906D4">
              <w:rPr>
                <w:rFonts w:ascii="Calibri Light" w:hAnsi="Calibri Light" w:cs="Calibri Light"/>
                <w:color w:val="000000"/>
                <w:sz w:val="22"/>
              </w:rPr>
              <w:t>Follow-up After Emergency Department Visit for Mental Illness (7 days)</w:t>
            </w:r>
          </w:p>
        </w:tc>
        <w:tc>
          <w:tcPr>
            <w:tcW w:w="584" w:type="pct"/>
            <w:tcBorders>
              <w:top w:val="nil"/>
              <w:left w:val="single" w:sz="4" w:space="0" w:color="000000"/>
              <w:bottom w:val="single" w:sz="4" w:space="0" w:color="000000"/>
              <w:right w:val="single" w:sz="4" w:space="0" w:color="000000"/>
            </w:tcBorders>
            <w:shd w:val="clear" w:color="000000" w:fill="F79646"/>
          </w:tcPr>
          <w:p w14:paraId="607A2ADE" w14:textId="2785D7B5"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35.09%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4F81BD"/>
          </w:tcPr>
          <w:p w14:paraId="49CB81C1" w14:textId="2322A161"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45.56%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90th)</w:t>
            </w:r>
          </w:p>
        </w:tc>
        <w:tc>
          <w:tcPr>
            <w:tcW w:w="584" w:type="pct"/>
            <w:tcBorders>
              <w:top w:val="nil"/>
              <w:left w:val="nil"/>
              <w:bottom w:val="single" w:sz="4" w:space="0" w:color="000000"/>
              <w:right w:val="single" w:sz="4" w:space="0" w:color="000000"/>
            </w:tcBorders>
            <w:shd w:val="clear" w:color="000000" w:fill="F79646"/>
          </w:tcPr>
          <w:p w14:paraId="1F3DB3AA" w14:textId="2122EA5C"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31.16%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79646"/>
          </w:tcPr>
          <w:p w14:paraId="1D223F7A" w14:textId="01A725EE"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25% </w:t>
            </w:r>
            <w:r w:rsidRPr="00E906D4">
              <w:rPr>
                <w:rFonts w:ascii="Calibri Light" w:hAnsi="Calibri Light" w:cs="Calibri Light"/>
                <w:color w:val="000000"/>
                <w:sz w:val="22"/>
              </w:rPr>
              <w:br/>
              <w:t>(&lt;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w:t>
            </w:r>
          </w:p>
        </w:tc>
        <w:tc>
          <w:tcPr>
            <w:tcW w:w="584" w:type="pct"/>
            <w:tcBorders>
              <w:top w:val="nil"/>
              <w:left w:val="nil"/>
              <w:bottom w:val="single" w:sz="4" w:space="0" w:color="000000"/>
              <w:right w:val="single" w:sz="4" w:space="0" w:color="000000"/>
            </w:tcBorders>
            <w:shd w:val="clear" w:color="000000" w:fill="FBD4B4"/>
          </w:tcPr>
          <w:p w14:paraId="45E9E012" w14:textId="44E832B9"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36.78%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nil"/>
              <w:bottom w:val="single" w:sz="4" w:space="0" w:color="000000"/>
              <w:right w:val="single" w:sz="4" w:space="0" w:color="000000"/>
            </w:tcBorders>
            <w:shd w:val="clear" w:color="000000" w:fill="FBD4B4"/>
          </w:tcPr>
          <w:p w14:paraId="3845E795" w14:textId="59A95AEA"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37.22%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c>
          <w:tcPr>
            <w:tcW w:w="584" w:type="pct"/>
            <w:tcBorders>
              <w:top w:val="nil"/>
              <w:left w:val="single" w:sz="4" w:space="0" w:color="000000"/>
              <w:bottom w:val="single" w:sz="4" w:space="0" w:color="000000"/>
              <w:right w:val="single" w:sz="4" w:space="0" w:color="000000"/>
            </w:tcBorders>
            <w:shd w:val="clear" w:color="000000" w:fill="FBD4B4"/>
          </w:tcPr>
          <w:p w14:paraId="5FF25924" w14:textId="3BAB458C" w:rsidR="00323389" w:rsidRPr="00E906D4" w:rsidRDefault="00323389" w:rsidP="00D20473">
            <w:pPr>
              <w:jc w:val="right"/>
              <w:rPr>
                <w:rFonts w:ascii="Calibri Light" w:hAnsi="Calibri Light" w:cs="Calibri Light"/>
                <w:color w:val="000000" w:themeColor="text1"/>
                <w:sz w:val="22"/>
              </w:rPr>
            </w:pPr>
            <w:r w:rsidRPr="00E906D4">
              <w:rPr>
                <w:rFonts w:ascii="Calibri Light" w:hAnsi="Calibri Light" w:cs="Calibri Light"/>
                <w:color w:val="000000"/>
                <w:sz w:val="22"/>
              </w:rPr>
              <w:t xml:space="preserve">37.37% </w:t>
            </w:r>
            <w:r w:rsidRPr="00E906D4">
              <w:rPr>
                <w:rFonts w:ascii="Calibri Light" w:hAnsi="Calibri Light" w:cs="Calibri Light"/>
                <w:color w:val="000000"/>
                <w:sz w:val="22"/>
              </w:rPr>
              <w:br/>
              <w: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25th but &lt;</w:t>
            </w:r>
            <w:r w:rsidR="00D20473" w:rsidRPr="00E906D4">
              <w:rPr>
                <w:rFonts w:ascii="Calibri Light" w:hAnsi="Calibri Light" w:cs="Calibri Light"/>
                <w:color w:val="000000"/>
                <w:sz w:val="22"/>
              </w:rPr>
              <w:t xml:space="preserve"> </w:t>
            </w:r>
            <w:r w:rsidRPr="00E906D4">
              <w:rPr>
                <w:rFonts w:ascii="Calibri Light" w:hAnsi="Calibri Light" w:cs="Calibri Light"/>
                <w:color w:val="000000"/>
                <w:sz w:val="22"/>
              </w:rPr>
              <w:t>50th)</w:t>
            </w:r>
          </w:p>
        </w:tc>
      </w:tr>
    </w:tbl>
    <w:p w14:paraId="00297024" w14:textId="07D41CCF" w:rsidR="00323389" w:rsidRPr="004A6316" w:rsidRDefault="00323389" w:rsidP="00D20473">
      <w:pPr>
        <w:spacing w:after="480"/>
        <w:rPr>
          <w:rFonts w:ascii="Calibri Light" w:hAnsi="Calibri Light" w:cs="Calibri Light"/>
          <w:sz w:val="20"/>
          <w:szCs w:val="20"/>
        </w:rPr>
      </w:pPr>
      <w:r w:rsidRPr="004A6316">
        <w:rPr>
          <w:rFonts w:ascii="Calibri Light" w:hAnsi="Calibri Light" w:cs="Calibri Light"/>
          <w:sz w:val="20"/>
          <w:szCs w:val="20"/>
        </w:rPr>
        <w:t>ACPP: accountable care partnership plan; HEDIS: Healthcare Effectiveness Data and Information Set; MY: measurement year.</w:t>
      </w:r>
    </w:p>
    <w:p w14:paraId="3D29844A" w14:textId="683A097E" w:rsidR="00B45B75" w:rsidRPr="004A6316" w:rsidRDefault="00B45B75" w:rsidP="00D2431F">
      <w:pPr>
        <w:rPr>
          <w:rFonts w:ascii="Calibri Light" w:hAnsi="Calibri Light" w:cs="Calibri Light"/>
          <w:b/>
          <w:szCs w:val="24"/>
        </w:rPr>
      </w:pPr>
      <w:bookmarkStart w:id="243" w:name="_Hlk157345563"/>
      <w:bookmarkEnd w:id="242"/>
      <w:r w:rsidRPr="004A6316">
        <w:rPr>
          <w:rFonts w:ascii="Calibri Light" w:hAnsi="Calibri Light" w:cs="Calibri Light"/>
          <w:szCs w:val="24"/>
        </w:rPr>
        <w:t>For</w:t>
      </w:r>
      <w:r w:rsidR="00420EDE" w:rsidRPr="004A6316">
        <w:rPr>
          <w:rFonts w:ascii="Calibri Light" w:hAnsi="Calibri Light" w:cs="Calibri Light"/>
          <w:szCs w:val="24"/>
        </w:rPr>
        <w:t xml:space="preserve"> </w:t>
      </w:r>
      <w:r w:rsidR="00A8655D" w:rsidRPr="004A6316">
        <w:rPr>
          <w:rFonts w:ascii="Calibri Light" w:hAnsi="Calibri Light" w:cs="Calibri Light"/>
          <w:szCs w:val="24"/>
        </w:rPr>
        <w:t>state</w:t>
      </w:r>
      <w:r w:rsidRPr="004A6316">
        <w:rPr>
          <w:rFonts w:ascii="Calibri Light" w:hAnsi="Calibri Light" w:cs="Calibri Light"/>
          <w:szCs w:val="24"/>
        </w:rPr>
        <w:t>-specific</w:t>
      </w:r>
      <w:r w:rsidR="00420EDE" w:rsidRPr="004A6316">
        <w:rPr>
          <w:rFonts w:ascii="Calibri Light" w:hAnsi="Calibri Light" w:cs="Calibri Light"/>
          <w:szCs w:val="24"/>
        </w:rPr>
        <w:t xml:space="preserve"> </w:t>
      </w:r>
      <w:r w:rsidRPr="004A6316">
        <w:rPr>
          <w:rFonts w:ascii="Calibri Light" w:hAnsi="Calibri Light" w:cs="Calibri Light"/>
          <w:szCs w:val="24"/>
        </w:rPr>
        <w:t>measures,</w:t>
      </w:r>
      <w:r w:rsidR="00420EDE" w:rsidRPr="004A6316">
        <w:rPr>
          <w:rFonts w:ascii="Calibri Light" w:hAnsi="Calibri Light" w:cs="Calibri Light"/>
          <w:szCs w:val="24"/>
        </w:rPr>
        <w:t xml:space="preserve"> </w:t>
      </w:r>
      <w:r w:rsidRPr="004A6316">
        <w:rPr>
          <w:rFonts w:ascii="Calibri Light" w:hAnsi="Calibri Light" w:cs="Calibri Light"/>
          <w:szCs w:val="24"/>
        </w:rPr>
        <w:t>IPRO</w:t>
      </w:r>
      <w:r w:rsidR="00420EDE" w:rsidRPr="004A6316">
        <w:rPr>
          <w:rFonts w:ascii="Calibri Light" w:hAnsi="Calibri Light" w:cs="Calibri Light"/>
          <w:szCs w:val="24"/>
        </w:rPr>
        <w:t xml:space="preserve"> </w:t>
      </w:r>
      <w:r w:rsidRPr="004A6316">
        <w:rPr>
          <w:rFonts w:ascii="Calibri Light" w:hAnsi="Calibri Light" w:cs="Calibri Light"/>
          <w:szCs w:val="24"/>
        </w:rPr>
        <w:t>compared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rates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benchmarks</w:t>
      </w:r>
      <w:r w:rsidR="00420EDE" w:rsidRPr="004A6316">
        <w:rPr>
          <w:rFonts w:ascii="Calibri Light" w:hAnsi="Calibri Light" w:cs="Calibri Light"/>
          <w:szCs w:val="24"/>
        </w:rPr>
        <w:t xml:space="preserve"> </w:t>
      </w:r>
      <w:r w:rsidRPr="004A6316">
        <w:rPr>
          <w:rFonts w:ascii="Calibri Light" w:hAnsi="Calibri Light" w:cs="Calibri Light"/>
          <w:szCs w:val="24"/>
        </w:rPr>
        <w:t>determined</w:t>
      </w:r>
      <w:r w:rsidR="00420EDE" w:rsidRPr="004A6316">
        <w:rPr>
          <w:rFonts w:ascii="Calibri Light" w:hAnsi="Calibri Light" w:cs="Calibri Light"/>
          <w:szCs w:val="24"/>
        </w:rPr>
        <w:t xml:space="preserve"> </w:t>
      </w:r>
      <w:r w:rsidRPr="004A6316">
        <w:rPr>
          <w:rFonts w:ascii="Calibri Light" w:hAnsi="Calibri Light" w:cs="Calibri Light"/>
          <w:szCs w:val="24"/>
        </w:rPr>
        <w:t>by</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benchmarks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ACPPs</w:t>
      </w:r>
      <w:r w:rsidR="00420EDE" w:rsidRPr="004A6316">
        <w:rPr>
          <w:rFonts w:ascii="Calibri Light" w:hAnsi="Calibri Light" w:cs="Calibri Light"/>
          <w:szCs w:val="24"/>
        </w:rPr>
        <w:t xml:space="preserve"> </w:t>
      </w:r>
      <w:r w:rsidRPr="004A6316">
        <w:rPr>
          <w:rFonts w:ascii="Calibri Light" w:hAnsi="Calibri Light" w:cs="Calibri Light"/>
          <w:szCs w:val="24"/>
        </w:rPr>
        <w:t>were</w:t>
      </w:r>
      <w:r w:rsidR="00420EDE" w:rsidRPr="004A6316">
        <w:rPr>
          <w:rFonts w:ascii="Calibri Light" w:hAnsi="Calibri Light" w:cs="Calibri Light"/>
          <w:szCs w:val="24"/>
        </w:rPr>
        <w:t xml:space="preserve"> </w:t>
      </w:r>
      <w:r w:rsidRPr="004A6316">
        <w:rPr>
          <w:rFonts w:ascii="Calibri Light" w:hAnsi="Calibri Light" w:cs="Calibri Light"/>
          <w:szCs w:val="24"/>
        </w:rPr>
        <w:t>fixed</w:t>
      </w:r>
      <w:r w:rsidR="00420EDE" w:rsidRPr="004A6316">
        <w:rPr>
          <w:rFonts w:ascii="Calibri Light" w:hAnsi="Calibri Light" w:cs="Calibri Light"/>
          <w:szCs w:val="24"/>
        </w:rPr>
        <w:t xml:space="preserve"> </w:t>
      </w:r>
      <w:r w:rsidRPr="004A6316">
        <w:rPr>
          <w:rFonts w:ascii="Calibri Light" w:hAnsi="Calibri Light" w:cs="Calibri Light"/>
          <w:szCs w:val="24"/>
        </w:rPr>
        <w:t>targets.</w:t>
      </w:r>
      <w:r w:rsidR="00420EDE" w:rsidRPr="004A6316">
        <w:rPr>
          <w:rFonts w:ascii="Calibri Light" w:hAnsi="Calibri Light" w:cs="Calibri Light"/>
          <w:szCs w:val="24"/>
        </w:rPr>
        <w:t xml:space="preserve"> </w:t>
      </w:r>
    </w:p>
    <w:p w14:paraId="7CC4CDB7" w14:textId="77777777" w:rsidR="00B45B75" w:rsidRPr="004A6316" w:rsidRDefault="00B45B75" w:rsidP="00D2431F">
      <w:pPr>
        <w:rPr>
          <w:rFonts w:ascii="Calibri Light" w:hAnsi="Calibri Light" w:cs="Calibri Light"/>
          <w:szCs w:val="24"/>
        </w:rPr>
      </w:pPr>
    </w:p>
    <w:p w14:paraId="2514E695" w14:textId="56E801ED" w:rsidR="00B45B75" w:rsidRPr="004A6316" w:rsidRDefault="00B45B75" w:rsidP="00D2431F">
      <w:pPr>
        <w:rPr>
          <w:rFonts w:ascii="Calibri Light" w:hAnsi="Calibri Light" w:cs="Calibri Light"/>
          <w:szCs w:val="24"/>
        </w:rPr>
      </w:pPr>
      <w:r w:rsidRPr="004A6316">
        <w:rPr>
          <w:rFonts w:ascii="Calibri Light" w:hAnsi="Calibri Light" w:cs="Calibri Light"/>
          <w:szCs w:val="24"/>
        </w:rPr>
        <w:t>Best</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p>
    <w:p w14:paraId="3DD59FDF" w14:textId="4279CDC8" w:rsidR="0096535E" w:rsidRPr="004A6316" w:rsidRDefault="0096535E" w:rsidP="00D20473">
      <w:pPr>
        <w:pStyle w:val="ListParagraph"/>
        <w:numPr>
          <w:ilvl w:val="0"/>
          <w:numId w:val="58"/>
        </w:numPr>
        <w:ind w:left="360"/>
        <w:rPr>
          <w:rFonts w:ascii="Calibri Light" w:hAnsi="Calibri Light" w:cs="Calibri Light"/>
          <w:szCs w:val="24"/>
        </w:rPr>
      </w:pPr>
      <w:r w:rsidRPr="004A6316">
        <w:rPr>
          <w:rFonts w:ascii="Calibri Light" w:hAnsi="Calibri Light" w:cs="Calibri Light"/>
          <w:b/>
          <w:bCs/>
          <w:szCs w:val="24"/>
        </w:rPr>
        <w:t>Communication Child</w:t>
      </w:r>
      <w:r w:rsidRPr="004A6316">
        <w:rPr>
          <w:rFonts w:ascii="Calibri Light" w:hAnsi="Calibri Light" w:cs="Calibri Light"/>
          <w:szCs w:val="24"/>
        </w:rPr>
        <w:t>:</w:t>
      </w:r>
      <w:r w:rsidR="006A0FFC" w:rsidRPr="004A6316">
        <w:rPr>
          <w:rFonts w:ascii="Calibri Light" w:hAnsi="Calibri Light" w:cs="Calibri Light"/>
          <w:szCs w:val="24"/>
        </w:rPr>
        <w:t xml:space="preserve"> </w:t>
      </w:r>
      <w:r w:rsidRPr="004A6316">
        <w:rPr>
          <w:rFonts w:ascii="Calibri Light" w:hAnsi="Calibri Light" w:cs="Calibri Light"/>
          <w:szCs w:val="24"/>
        </w:rPr>
        <w:t xml:space="preserve">All ACPPs scored above the goal benchmark. </w:t>
      </w:r>
    </w:p>
    <w:p w14:paraId="1ACA600B" w14:textId="05595BDC" w:rsidR="0096535E" w:rsidRPr="004A6316" w:rsidRDefault="0096535E" w:rsidP="00D20473">
      <w:pPr>
        <w:pStyle w:val="ListParagraph"/>
        <w:numPr>
          <w:ilvl w:val="0"/>
          <w:numId w:val="58"/>
        </w:numPr>
        <w:ind w:left="360"/>
        <w:rPr>
          <w:rFonts w:ascii="Calibri Light" w:hAnsi="Calibri Light" w:cs="Calibri Light"/>
          <w:szCs w:val="24"/>
        </w:rPr>
      </w:pPr>
      <w:r w:rsidRPr="004A6316">
        <w:rPr>
          <w:rFonts w:ascii="Calibri Light" w:hAnsi="Calibri Light" w:cs="Calibri Light"/>
          <w:b/>
          <w:bCs/>
          <w:szCs w:val="24"/>
        </w:rPr>
        <w:t>Communication Adult</w:t>
      </w:r>
      <w:r w:rsidRPr="004A6316">
        <w:rPr>
          <w:rFonts w:ascii="Calibri Light" w:hAnsi="Calibri Light" w:cs="Calibri Light"/>
          <w:szCs w:val="24"/>
        </w:rPr>
        <w:t>:</w:t>
      </w:r>
      <w:r w:rsidR="006A0FFC" w:rsidRPr="004A6316">
        <w:rPr>
          <w:rFonts w:ascii="Calibri Light" w:hAnsi="Calibri Light" w:cs="Calibri Light"/>
          <w:szCs w:val="24"/>
        </w:rPr>
        <w:t xml:space="preserve"> </w:t>
      </w:r>
      <w:r w:rsidRPr="004A6316">
        <w:rPr>
          <w:rFonts w:ascii="Calibri Light" w:hAnsi="Calibri Light" w:cs="Calibri Light"/>
          <w:szCs w:val="24"/>
        </w:rPr>
        <w:t xml:space="preserve">All ACPPs except one scored above the goal benchmark. </w:t>
      </w:r>
    </w:p>
    <w:p w14:paraId="02CAE1A2" w14:textId="633F933F" w:rsidR="00F326E1" w:rsidRPr="004A6316" w:rsidRDefault="0096535E" w:rsidP="00D20473">
      <w:pPr>
        <w:pStyle w:val="ListParagraph"/>
        <w:numPr>
          <w:ilvl w:val="0"/>
          <w:numId w:val="58"/>
        </w:numPr>
        <w:ind w:left="360"/>
        <w:rPr>
          <w:rFonts w:ascii="Calibri Light" w:hAnsi="Calibri Light" w:cs="Calibri Light"/>
          <w:szCs w:val="24"/>
        </w:rPr>
      </w:pPr>
      <w:r w:rsidRPr="004A6316">
        <w:rPr>
          <w:rFonts w:ascii="Calibri Light" w:hAnsi="Calibri Light" w:cs="Calibri Light"/>
          <w:b/>
          <w:bCs/>
          <w:szCs w:val="24"/>
        </w:rPr>
        <w:t>Knowledge of Patient Adult</w:t>
      </w:r>
      <w:r w:rsidRPr="004A6316">
        <w:rPr>
          <w:rFonts w:ascii="Calibri Light" w:hAnsi="Calibri Light" w:cs="Calibri Light"/>
          <w:szCs w:val="24"/>
        </w:rPr>
        <w:t>:</w:t>
      </w:r>
      <w:r w:rsidR="006A0FFC" w:rsidRPr="004A6316">
        <w:rPr>
          <w:rFonts w:ascii="Calibri Light" w:hAnsi="Calibri Light" w:cs="Calibri Light"/>
          <w:szCs w:val="24"/>
        </w:rPr>
        <w:t xml:space="preserve"> </w:t>
      </w:r>
      <w:r w:rsidR="00F326E1" w:rsidRPr="004A6316">
        <w:rPr>
          <w:rFonts w:ascii="Calibri Light" w:hAnsi="Calibri Light" w:cs="Calibri Light"/>
          <w:szCs w:val="24"/>
        </w:rPr>
        <w:t xml:space="preserve">All ACPPs except one scored above the goal benchmark. </w:t>
      </w:r>
    </w:p>
    <w:p w14:paraId="61871BFE" w14:textId="77777777" w:rsidR="0096535E" w:rsidRPr="004A6316" w:rsidRDefault="0096535E" w:rsidP="00D2431F">
      <w:pPr>
        <w:rPr>
          <w:rFonts w:ascii="Calibri Light" w:hAnsi="Calibri Light" w:cs="Calibri Light"/>
          <w:szCs w:val="24"/>
        </w:rPr>
      </w:pPr>
    </w:p>
    <w:p w14:paraId="1AC5EB19" w14:textId="4F5741E0" w:rsidR="00B45B75" w:rsidRPr="004A6316" w:rsidRDefault="00B45B75" w:rsidP="00D2431F">
      <w:pPr>
        <w:rPr>
          <w:rFonts w:ascii="Calibri Light" w:hAnsi="Calibri Light" w:cs="Calibri Light"/>
          <w:szCs w:val="24"/>
        </w:rPr>
      </w:pPr>
      <w:r w:rsidRPr="004A6316">
        <w:rPr>
          <w:rFonts w:ascii="Calibri Light" w:hAnsi="Calibri Light" w:cs="Calibri Light"/>
          <w:szCs w:val="24"/>
        </w:rPr>
        <w:t>Needs</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p>
    <w:p w14:paraId="25516558" w14:textId="7707A9B6" w:rsidR="00A53B23" w:rsidRPr="004A6316" w:rsidRDefault="005D6BEA" w:rsidP="00D20473">
      <w:pPr>
        <w:numPr>
          <w:ilvl w:val="0"/>
          <w:numId w:val="41"/>
        </w:numPr>
        <w:ind w:left="360"/>
        <w:rPr>
          <w:rFonts w:ascii="Calibri Light" w:hAnsi="Calibri Light" w:cs="Calibri Light"/>
          <w:szCs w:val="24"/>
        </w:rPr>
      </w:pPr>
      <w:r w:rsidRPr="004A6316">
        <w:rPr>
          <w:rFonts w:ascii="Calibri Light" w:hAnsi="Calibri Light" w:cs="Calibri Light"/>
          <w:b/>
          <w:bCs/>
          <w:szCs w:val="24"/>
        </w:rPr>
        <w:t>Willingness to Recommend Adult</w:t>
      </w:r>
      <w:r w:rsidR="00594BDC"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All ACPPS except one scored below the goal benchmark</w:t>
      </w:r>
      <w:r w:rsidR="00594BDC" w:rsidRPr="004A6316">
        <w:rPr>
          <w:rFonts w:ascii="Calibri Light" w:hAnsi="Calibri Light" w:cs="Calibri Light"/>
          <w:szCs w:val="24"/>
        </w:rPr>
        <w:t>.</w:t>
      </w:r>
    </w:p>
    <w:p w14:paraId="1B6DA569" w14:textId="4047FD40" w:rsidR="005D6BEA" w:rsidRPr="004A6316" w:rsidRDefault="005D6BEA" w:rsidP="00D20473">
      <w:pPr>
        <w:numPr>
          <w:ilvl w:val="0"/>
          <w:numId w:val="41"/>
        </w:numPr>
        <w:ind w:left="360"/>
        <w:rPr>
          <w:rFonts w:ascii="Calibri Light" w:hAnsi="Calibri Light" w:cs="Calibri Light"/>
          <w:szCs w:val="24"/>
        </w:rPr>
      </w:pPr>
      <w:r w:rsidRPr="004A6316">
        <w:rPr>
          <w:rFonts w:ascii="Calibri Light" w:hAnsi="Calibri Light" w:cs="Calibri Light"/>
          <w:b/>
          <w:bCs/>
          <w:szCs w:val="24"/>
        </w:rPr>
        <w:t>Integration of Care Child</w:t>
      </w:r>
      <w:r w:rsidRPr="004A6316">
        <w:rPr>
          <w:rFonts w:ascii="Calibri Light" w:hAnsi="Calibri Light" w:cs="Calibri Light"/>
          <w:szCs w:val="24"/>
        </w:rPr>
        <w:t>: All ACPPS except one scored below the goal benchmark.</w:t>
      </w:r>
    </w:p>
    <w:p w14:paraId="02BA9651" w14:textId="691F92CC" w:rsidR="00D20473" w:rsidRPr="004A6316" w:rsidRDefault="00A53B23" w:rsidP="00D20473">
      <w:pPr>
        <w:numPr>
          <w:ilvl w:val="0"/>
          <w:numId w:val="42"/>
        </w:numPr>
        <w:ind w:left="360"/>
        <w:rPr>
          <w:rFonts w:ascii="Calibri Light" w:hAnsi="Calibri Light" w:cs="Calibri Light"/>
          <w:szCs w:val="24"/>
        </w:rPr>
      </w:pPr>
      <w:r w:rsidRPr="004A6316">
        <w:rPr>
          <w:rFonts w:ascii="Calibri Light" w:hAnsi="Calibri Light" w:cs="Calibri Light"/>
          <w:b/>
          <w:bCs/>
          <w:szCs w:val="24"/>
        </w:rPr>
        <w:t>Depression Remission or Response</w:t>
      </w:r>
      <w:r w:rsidR="003C321B" w:rsidRPr="004A6316">
        <w:rPr>
          <w:rFonts w:ascii="Calibri Light" w:hAnsi="Calibri Light" w:cs="Calibri Light"/>
          <w:szCs w:val="24"/>
        </w:rPr>
        <w:t>:</w:t>
      </w:r>
      <w:r w:rsidR="00420EDE" w:rsidRPr="004A6316">
        <w:rPr>
          <w:rFonts w:ascii="Calibri Light" w:hAnsi="Calibri Light" w:cs="Calibri Light"/>
          <w:szCs w:val="24"/>
        </w:rPr>
        <w:t xml:space="preserve"> </w:t>
      </w:r>
      <w:r w:rsidR="00291764" w:rsidRPr="004A6316">
        <w:rPr>
          <w:rFonts w:ascii="Calibri Light" w:hAnsi="Calibri Light" w:cs="Calibri Light"/>
          <w:szCs w:val="24"/>
        </w:rPr>
        <w:t>Eleven</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ACPPs</w:t>
      </w:r>
      <w:r w:rsidR="00420EDE" w:rsidRPr="004A6316">
        <w:rPr>
          <w:rFonts w:ascii="Calibri Light" w:hAnsi="Calibri Light" w:cs="Calibri Light"/>
          <w:szCs w:val="24"/>
        </w:rPr>
        <w:t xml:space="preserve"> </w:t>
      </w:r>
      <w:r w:rsidR="00681B5C" w:rsidRPr="004A6316">
        <w:rPr>
          <w:rFonts w:ascii="Calibri Light" w:hAnsi="Calibri Light" w:cs="Calibri Light"/>
          <w:szCs w:val="24"/>
        </w:rPr>
        <w:t>and</w:t>
      </w:r>
      <w:r w:rsidR="00420EDE" w:rsidRPr="004A6316">
        <w:rPr>
          <w:rFonts w:ascii="Calibri Light" w:hAnsi="Calibri Light" w:cs="Calibri Light"/>
          <w:szCs w:val="24"/>
        </w:rPr>
        <w:t xml:space="preserve"> </w:t>
      </w:r>
      <w:r w:rsidR="00681B5C" w:rsidRPr="004A6316">
        <w:rPr>
          <w:rFonts w:ascii="Calibri Light" w:hAnsi="Calibri Light" w:cs="Calibri Light"/>
          <w:szCs w:val="24"/>
        </w:rPr>
        <w:t>the</w:t>
      </w:r>
      <w:r w:rsidR="00420EDE" w:rsidRPr="004A6316">
        <w:rPr>
          <w:rFonts w:ascii="Calibri Light" w:hAnsi="Calibri Light" w:cs="Calibri Light"/>
          <w:szCs w:val="24"/>
        </w:rPr>
        <w:t xml:space="preserve"> </w:t>
      </w:r>
      <w:r w:rsidR="00681B5C" w:rsidRPr="004A6316">
        <w:rPr>
          <w:rFonts w:ascii="Calibri Light" w:hAnsi="Calibri Light" w:cs="Calibri Light"/>
          <w:szCs w:val="24"/>
        </w:rPr>
        <w:t>ACO</w:t>
      </w:r>
      <w:r w:rsidR="00420EDE" w:rsidRPr="004A6316">
        <w:rPr>
          <w:rFonts w:ascii="Calibri Light" w:hAnsi="Calibri Light" w:cs="Calibri Light"/>
          <w:szCs w:val="24"/>
        </w:rPr>
        <w:t xml:space="preserve"> </w:t>
      </w:r>
      <w:r w:rsidR="00681B5C" w:rsidRPr="004A6316">
        <w:rPr>
          <w:rFonts w:ascii="Calibri Light" w:hAnsi="Calibri Light" w:cs="Calibri Light"/>
          <w:szCs w:val="24"/>
        </w:rPr>
        <w:t>Statewide</w:t>
      </w:r>
      <w:r w:rsidR="00420EDE" w:rsidRPr="004A6316">
        <w:rPr>
          <w:rFonts w:ascii="Calibri Light" w:hAnsi="Calibri Light" w:cs="Calibri Light"/>
          <w:szCs w:val="24"/>
        </w:rPr>
        <w:t xml:space="preserve"> </w:t>
      </w:r>
      <w:r w:rsidR="00681B5C" w:rsidRPr="004A6316">
        <w:rPr>
          <w:rFonts w:ascii="Calibri Light" w:hAnsi="Calibri Light" w:cs="Calibri Light"/>
          <w:szCs w:val="24"/>
        </w:rPr>
        <w:t>Mean</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were</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below</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the</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state</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benchmark</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goal,</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suggesting</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an</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area</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for</w:t>
      </w:r>
      <w:r w:rsidR="00420EDE" w:rsidRPr="004A6316">
        <w:rPr>
          <w:rFonts w:ascii="Calibri Light" w:hAnsi="Calibri Light" w:cs="Calibri Light"/>
          <w:szCs w:val="24"/>
        </w:rPr>
        <w:t xml:space="preserve"> </w:t>
      </w:r>
      <w:r w:rsidR="003C321B" w:rsidRPr="004A6316">
        <w:rPr>
          <w:rFonts w:ascii="Calibri Light" w:hAnsi="Calibri Light" w:cs="Calibri Light"/>
          <w:szCs w:val="24"/>
        </w:rPr>
        <w:t>improvement.</w:t>
      </w:r>
    </w:p>
    <w:bookmarkEnd w:id="243"/>
    <w:p w14:paraId="0FC96B8A" w14:textId="4DF09CA2" w:rsidR="00B45B75" w:rsidRPr="004A6316" w:rsidRDefault="00B45B75" w:rsidP="00D2431F">
      <w:pPr>
        <w:rPr>
          <w:rFonts w:ascii="Calibri Light" w:hAnsi="Calibri Light" w:cs="Calibri Light"/>
        </w:rPr>
      </w:pPr>
      <w:r w:rsidRPr="004A6316">
        <w:rPr>
          <w:rFonts w:ascii="Calibri Light" w:hAnsi="Calibri Light" w:cs="Calibri Light"/>
          <w:b/>
        </w:rPr>
        <w:t>Table</w:t>
      </w:r>
      <w:r w:rsidR="00420EDE" w:rsidRPr="004A6316">
        <w:rPr>
          <w:rFonts w:ascii="Calibri Light" w:hAnsi="Calibri Light" w:cs="Calibri Light"/>
          <w:b/>
        </w:rPr>
        <w:t xml:space="preserve"> </w:t>
      </w:r>
      <w:r w:rsidR="001B4043" w:rsidRPr="004A6316">
        <w:rPr>
          <w:rFonts w:ascii="Calibri Light" w:hAnsi="Calibri Light" w:cs="Calibri Light"/>
          <w:b/>
        </w:rPr>
        <w:t>53</w:t>
      </w:r>
      <w:r w:rsidR="00420EDE" w:rsidRPr="004A6316">
        <w:rPr>
          <w:rFonts w:ascii="Calibri Light" w:hAnsi="Calibri Light" w:cs="Calibri Light"/>
          <w:b/>
        </w:rPr>
        <w:t xml:space="preserve"> </w:t>
      </w:r>
      <w:r w:rsidRPr="004A6316">
        <w:rPr>
          <w:rFonts w:ascii="Calibri Light" w:hAnsi="Calibri Light" w:cs="Calibri Light"/>
          <w:bCs/>
        </w:rPr>
        <w:t>shows</w:t>
      </w:r>
      <w:r w:rsidR="00420EDE" w:rsidRPr="004A6316">
        <w:rPr>
          <w:rFonts w:ascii="Calibri Light" w:hAnsi="Calibri Light" w:cs="Calibri Light"/>
          <w:bCs/>
        </w:rPr>
        <w:t xml:space="preserve"> </w:t>
      </w:r>
      <w:r w:rsidRPr="004A6316">
        <w:rPr>
          <w:rFonts w:ascii="Calibri Light" w:hAnsi="Calibri Light" w:cs="Calibri Light"/>
          <w:bCs/>
        </w:rPr>
        <w:t>the</w:t>
      </w:r>
      <w:r w:rsidR="00420EDE" w:rsidRPr="004A6316">
        <w:rPr>
          <w:rFonts w:ascii="Calibri Light" w:hAnsi="Calibri Light" w:cs="Calibri Light"/>
          <w:bCs/>
        </w:rPr>
        <w:t xml:space="preserve"> </w:t>
      </w:r>
      <w:r w:rsidRPr="004A6316">
        <w:rPr>
          <w:rFonts w:ascii="Calibri Light" w:hAnsi="Calibri Light" w:cs="Calibri Light"/>
          <w:bCs/>
        </w:rPr>
        <w:t>color</w:t>
      </w:r>
      <w:r w:rsidR="00420EDE" w:rsidRPr="004A6316">
        <w:rPr>
          <w:rFonts w:ascii="Calibri Light" w:hAnsi="Calibri Light" w:cs="Calibri Light"/>
          <w:bCs/>
        </w:rPr>
        <w:t xml:space="preserve"> </w:t>
      </w:r>
      <w:r w:rsidRPr="004A6316">
        <w:rPr>
          <w:rFonts w:ascii="Calibri Light" w:hAnsi="Calibri Light" w:cs="Calibri Light"/>
          <w:bCs/>
        </w:rPr>
        <w:t>key</w:t>
      </w:r>
      <w:r w:rsidR="00420EDE" w:rsidRPr="004A6316">
        <w:rPr>
          <w:rFonts w:ascii="Calibri Light" w:hAnsi="Calibri Light" w:cs="Calibri Light"/>
          <w:bCs/>
        </w:rPr>
        <w:t xml:space="preserve"> </w:t>
      </w:r>
      <w:r w:rsidRPr="004A6316">
        <w:rPr>
          <w:rFonts w:ascii="Calibri Light" w:hAnsi="Calibri Light" w:cs="Calibri Light"/>
          <w:bCs/>
        </w:rPr>
        <w:t>for</w:t>
      </w:r>
      <w:r w:rsidR="00420EDE" w:rsidRPr="004A6316">
        <w:rPr>
          <w:rFonts w:ascii="Calibri Light" w:hAnsi="Calibri Light" w:cs="Calibri Light"/>
          <w:bCs/>
        </w:rPr>
        <w:t xml:space="preserve"> </w:t>
      </w:r>
      <w:r w:rsidRPr="004A6316">
        <w:rPr>
          <w:rFonts w:ascii="Calibri Light" w:hAnsi="Calibri Light" w:cs="Calibri Light"/>
          <w:bCs/>
        </w:rPr>
        <w:t>state-specific</w:t>
      </w:r>
      <w:r w:rsidR="00420EDE" w:rsidRPr="004A6316">
        <w:rPr>
          <w:rFonts w:ascii="Calibri Light" w:hAnsi="Calibri Light" w:cs="Calibri Light"/>
          <w:bCs/>
        </w:rPr>
        <w:t xml:space="preserve"> </w:t>
      </w:r>
      <w:r w:rsidR="002D6654" w:rsidRPr="004A6316">
        <w:rPr>
          <w:rFonts w:ascii="Calibri Light" w:hAnsi="Calibri Light" w:cs="Calibri Light"/>
          <w:bCs/>
        </w:rPr>
        <w:t>performance</w:t>
      </w:r>
      <w:r w:rsidR="00420EDE" w:rsidRPr="004A6316">
        <w:rPr>
          <w:rFonts w:ascii="Calibri Light" w:hAnsi="Calibri Light" w:cs="Calibri Light"/>
          <w:bCs/>
        </w:rPr>
        <w:t xml:space="preserve"> </w:t>
      </w:r>
      <w:r w:rsidR="002D6654" w:rsidRPr="004A6316">
        <w:rPr>
          <w:rFonts w:ascii="Calibri Light" w:hAnsi="Calibri Light" w:cs="Calibri Light"/>
          <w:bCs/>
        </w:rPr>
        <w:t>measures</w:t>
      </w:r>
      <w:r w:rsidR="00420EDE" w:rsidRPr="004A6316">
        <w:rPr>
          <w:rFonts w:ascii="Calibri Light" w:hAnsi="Calibri Light" w:cs="Calibri Light"/>
          <w:bCs/>
        </w:rPr>
        <w:t xml:space="preserve"> </w:t>
      </w:r>
      <w:r w:rsidRPr="004A6316">
        <w:rPr>
          <w:rFonts w:ascii="Calibri Light" w:hAnsi="Calibri Light" w:cs="Calibri Light"/>
          <w:bCs/>
        </w:rPr>
        <w:t>comparison</w:t>
      </w:r>
      <w:r w:rsidR="00420EDE" w:rsidRPr="004A6316">
        <w:rPr>
          <w:rFonts w:ascii="Calibri Light" w:hAnsi="Calibri Light" w:cs="Calibri Light"/>
          <w:bCs/>
        </w:rPr>
        <w:t xml:space="preserve"> </w:t>
      </w:r>
      <w:r w:rsidRPr="004A6316">
        <w:rPr>
          <w:rFonts w:ascii="Calibri Light" w:hAnsi="Calibri Light" w:cs="Calibri Light"/>
          <w:bCs/>
        </w:rPr>
        <w:t>to</w:t>
      </w:r>
      <w:r w:rsidR="00420EDE" w:rsidRPr="004A6316">
        <w:rPr>
          <w:rFonts w:ascii="Calibri Light" w:hAnsi="Calibri Light" w:cs="Calibri Light"/>
          <w:bCs/>
        </w:rPr>
        <w:t xml:space="preserve"> </w:t>
      </w:r>
      <w:r w:rsidRPr="004A6316">
        <w:rPr>
          <w:rFonts w:ascii="Calibri Light" w:hAnsi="Calibri Light" w:cs="Calibri Light"/>
          <w:bCs/>
        </w:rPr>
        <w:t>the</w:t>
      </w:r>
      <w:r w:rsidR="00420EDE" w:rsidRPr="004A6316">
        <w:rPr>
          <w:rFonts w:ascii="Calibri Light" w:hAnsi="Calibri Light" w:cs="Calibri Light"/>
          <w:bCs/>
        </w:rPr>
        <w:t xml:space="preserve"> </w:t>
      </w:r>
      <w:r w:rsidRPr="004A6316">
        <w:rPr>
          <w:rFonts w:ascii="Calibri Light" w:hAnsi="Calibri Light" w:cs="Calibri Light"/>
          <w:bCs/>
        </w:rPr>
        <w:t>state</w:t>
      </w:r>
      <w:r w:rsidR="00420EDE" w:rsidRPr="004A6316">
        <w:rPr>
          <w:rFonts w:ascii="Calibri Light" w:hAnsi="Calibri Light" w:cs="Calibri Light"/>
          <w:bCs/>
        </w:rPr>
        <w:t xml:space="preserve"> </w:t>
      </w:r>
      <w:r w:rsidRPr="004A6316">
        <w:rPr>
          <w:rFonts w:ascii="Calibri Light" w:hAnsi="Calibri Light" w:cs="Calibri Light"/>
          <w:bCs/>
        </w:rPr>
        <w:t>benchmark.</w:t>
      </w:r>
      <w:r w:rsidR="00420EDE" w:rsidRPr="004A6316">
        <w:rPr>
          <w:rFonts w:ascii="Calibri Light" w:hAnsi="Calibri Light" w:cs="Calibri Light"/>
          <w:b/>
        </w:rPr>
        <w:t xml:space="preserve"> </w:t>
      </w:r>
    </w:p>
    <w:p w14:paraId="64591766" w14:textId="77777777" w:rsidR="00B45B75" w:rsidRPr="004A6316" w:rsidRDefault="00B45B75" w:rsidP="00D2431F">
      <w:pPr>
        <w:rPr>
          <w:rFonts w:ascii="Calibri Light" w:hAnsi="Calibri Light" w:cs="Calibri Light"/>
          <w:szCs w:val="24"/>
        </w:rPr>
      </w:pPr>
    </w:p>
    <w:p w14:paraId="337D6566" w14:textId="2B978BF9" w:rsidR="00B45B75" w:rsidRPr="004A6316" w:rsidRDefault="00B45B75" w:rsidP="00D2431F">
      <w:pPr>
        <w:rPr>
          <w:rFonts w:ascii="Calibri Light" w:hAnsi="Calibri Light" w:cs="Calibri Light"/>
        </w:rPr>
      </w:pPr>
      <w:r w:rsidRPr="004A6316">
        <w:rPr>
          <w:rFonts w:ascii="Calibri Light" w:hAnsi="Calibri Light" w:cs="Calibri Light"/>
          <w:b/>
        </w:rPr>
        <w:t>Tables</w:t>
      </w:r>
      <w:r w:rsidR="00420EDE" w:rsidRPr="004A6316">
        <w:rPr>
          <w:rFonts w:ascii="Calibri Light" w:hAnsi="Calibri Light" w:cs="Calibri Light"/>
          <w:b/>
        </w:rPr>
        <w:t xml:space="preserve"> </w:t>
      </w:r>
      <w:r w:rsidR="001B4043" w:rsidRPr="004A6316">
        <w:rPr>
          <w:rFonts w:ascii="Calibri Light" w:hAnsi="Calibri Light" w:cs="Calibri Light"/>
          <w:b/>
        </w:rPr>
        <w:t>54</w:t>
      </w:r>
      <w:r w:rsidR="00420EDE" w:rsidRPr="004A6316">
        <w:rPr>
          <w:rFonts w:ascii="Calibri Light" w:hAnsi="Calibri Light" w:cs="Calibri Light"/>
          <w:b/>
        </w:rPr>
        <w:t xml:space="preserve"> </w:t>
      </w:r>
      <w:r w:rsidRPr="004A6316">
        <w:rPr>
          <w:rFonts w:ascii="Calibri Light" w:hAnsi="Calibri Light" w:cs="Calibri Light"/>
          <w:b/>
        </w:rPr>
        <w:t>and</w:t>
      </w:r>
      <w:r w:rsidR="00420EDE" w:rsidRPr="004A6316">
        <w:rPr>
          <w:rFonts w:ascii="Calibri Light" w:hAnsi="Calibri Light" w:cs="Calibri Light"/>
          <w:b/>
        </w:rPr>
        <w:t xml:space="preserve"> </w:t>
      </w:r>
      <w:r w:rsidR="001B4043" w:rsidRPr="004A6316">
        <w:rPr>
          <w:rFonts w:ascii="Calibri Light" w:hAnsi="Calibri Light" w:cs="Calibri Light"/>
          <w:b/>
        </w:rPr>
        <w:t>55</w:t>
      </w:r>
      <w:r w:rsidR="00420EDE" w:rsidRPr="004A6316">
        <w:rPr>
          <w:rFonts w:ascii="Calibri Light" w:hAnsi="Calibri Light" w:cs="Calibri Light"/>
        </w:rPr>
        <w:t xml:space="preserve"> </w:t>
      </w:r>
      <w:r w:rsidRPr="004A6316">
        <w:rPr>
          <w:rFonts w:ascii="Calibri Light" w:hAnsi="Calibri Light" w:cs="Calibri Light"/>
        </w:rPr>
        <w:t>show</w:t>
      </w:r>
      <w:r w:rsidR="00420EDE" w:rsidRPr="004A6316">
        <w:rPr>
          <w:rFonts w:ascii="Calibri Light" w:hAnsi="Calibri Light" w:cs="Calibri Light"/>
        </w:rPr>
        <w:t xml:space="preserve"> </w:t>
      </w:r>
      <w:r w:rsidRPr="004A6316">
        <w:rPr>
          <w:rFonts w:ascii="Calibri Light" w:hAnsi="Calibri Light" w:cs="Calibri Light"/>
        </w:rPr>
        <w:t>state-specific</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r w:rsidR="005F7F0E" w:rsidRPr="004A6316">
        <w:rPr>
          <w:rFonts w:ascii="Calibri Light" w:hAnsi="Calibri Light" w:cs="Calibri Light"/>
        </w:rPr>
        <w:t>3</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bookmarkStart w:id="244" w:name="_Hlk157345660"/>
      <w:r w:rsidR="00E81964" w:rsidRPr="004A6316">
        <w:rPr>
          <w:rFonts w:ascii="Calibri Light" w:hAnsi="Calibri Light" w:cs="Calibri Light"/>
        </w:rPr>
        <w:t>ACO</w:t>
      </w:r>
      <w:r w:rsidR="00420EDE" w:rsidRPr="004A6316">
        <w:rPr>
          <w:rFonts w:ascii="Calibri Light" w:hAnsi="Calibri Light" w:cs="Calibri Light"/>
        </w:rPr>
        <w:t xml:space="preserve"> </w:t>
      </w:r>
      <w:r w:rsidR="00B27F88" w:rsidRPr="004A6316">
        <w:rPr>
          <w:rFonts w:ascii="Calibri Light" w:hAnsi="Calibri Light" w:cs="Calibri Light"/>
        </w:rPr>
        <w:t>weighted statewide mean</w:t>
      </w:r>
      <w:bookmarkEnd w:id="244"/>
      <w:r w:rsidR="00E81964"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were</w:t>
      </w:r>
      <w:r w:rsidR="00420EDE" w:rsidRPr="004A6316">
        <w:rPr>
          <w:rFonts w:ascii="Calibri Light" w:hAnsi="Calibri Light" w:cs="Calibri Light"/>
        </w:rPr>
        <w:t xml:space="preserve"> </w:t>
      </w:r>
      <w:r w:rsidRPr="004A6316">
        <w:rPr>
          <w:rFonts w:ascii="Calibri Light" w:hAnsi="Calibri Light" w:cs="Calibri Light"/>
        </w:rPr>
        <w:t>not</w:t>
      </w:r>
      <w:r w:rsidR="00420EDE" w:rsidRPr="004A6316">
        <w:rPr>
          <w:rFonts w:ascii="Calibri Light" w:hAnsi="Calibri Light" w:cs="Calibri Light"/>
        </w:rPr>
        <w:t xml:space="preserve"> </w:t>
      </w:r>
      <w:r w:rsidRPr="004A6316">
        <w:rPr>
          <w:rFonts w:ascii="Calibri Light" w:hAnsi="Calibri Light" w:cs="Calibri Light"/>
        </w:rPr>
        <w:t>included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w:t>
      </w:r>
      <w:r w:rsidR="00420EDE" w:rsidRPr="004A6316">
        <w:rPr>
          <w:rFonts w:ascii="Calibri Light" w:hAnsi="Calibri Light" w:cs="Calibri Light"/>
        </w:rPr>
        <w:t xml:space="preserve"> </w:t>
      </w:r>
      <w:r w:rsidRPr="004A6316">
        <w:rPr>
          <w:rFonts w:ascii="Calibri Light" w:hAnsi="Calibri Light" w:cs="Calibri Light"/>
        </w:rPr>
        <w:t>validation.</w:t>
      </w:r>
      <w:r w:rsidR="004139B8">
        <w:rPr>
          <w:rFonts w:ascii="Calibri Light" w:hAnsi="Calibri Light" w:cs="Calibri Light"/>
        </w:rPr>
        <w:t xml:space="preserve"> </w:t>
      </w:r>
      <w:r w:rsidR="00336CA6">
        <w:rPr>
          <w:rFonts w:ascii="Calibri Light" w:hAnsi="Calibri Light" w:cs="Calibri Light"/>
        </w:rPr>
        <w:t xml:space="preserve">The PC MES survey results were fielded in 2024, for the 2023 program year. </w:t>
      </w:r>
    </w:p>
    <w:p w14:paraId="50F9A95D" w14:textId="77777777" w:rsidR="00B45B75" w:rsidRPr="004A6316" w:rsidRDefault="00B45B75" w:rsidP="00D2431F">
      <w:pPr>
        <w:rPr>
          <w:rFonts w:ascii="Calibri Light" w:hAnsi="Calibri Light" w:cs="Calibri Light"/>
          <w:szCs w:val="24"/>
          <w:highlight w:val="yellow"/>
        </w:rPr>
      </w:pPr>
    </w:p>
    <w:p w14:paraId="2F2AA43F" w14:textId="2BF0169D" w:rsidR="00E85243" w:rsidRPr="004A6316" w:rsidRDefault="00E85243" w:rsidP="00D2431F">
      <w:pPr>
        <w:pStyle w:val="Caption"/>
        <w:rPr>
          <w:rFonts w:ascii="Calibri Light" w:hAnsi="Calibri Light" w:cs="Calibri Light"/>
        </w:rPr>
      </w:pPr>
      <w:bookmarkStart w:id="245" w:name="_Toc192530241"/>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1B4043" w:rsidRPr="004A6316">
        <w:rPr>
          <w:rFonts w:ascii="Calibri Light" w:hAnsi="Calibri Light" w:cs="Calibri Light"/>
        </w:rPr>
        <w:t>53</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Key</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State</w:t>
      </w:r>
      <w:r w:rsidR="00BD682F" w:rsidRPr="004A6316">
        <w:rPr>
          <w:rFonts w:ascii="Calibri Light" w:hAnsi="Calibri Light" w:cs="Calibri Light"/>
        </w:rPr>
        <w:t>-Specific</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w:t>
      </w:r>
      <w:r w:rsidR="00420EDE" w:rsidRPr="004A6316">
        <w:rPr>
          <w:rFonts w:ascii="Calibri Light" w:hAnsi="Calibri Light" w:cs="Calibri Light"/>
        </w:rPr>
        <w:t xml:space="preserve"> </w:t>
      </w:r>
      <w:r w:rsidRPr="004A6316">
        <w:rPr>
          <w:rFonts w:ascii="Calibri Light" w:hAnsi="Calibri Light" w:cs="Calibri Light"/>
        </w:rPr>
        <w:t>Comparison</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B51A8A" w:rsidRPr="004A6316">
        <w:rPr>
          <w:rFonts w:ascii="Calibri Light" w:hAnsi="Calibri Light" w:cs="Calibri Light"/>
        </w:rPr>
        <w:t>Goal</w:t>
      </w:r>
      <w:r w:rsidR="00420EDE" w:rsidRPr="004A6316">
        <w:rPr>
          <w:rFonts w:ascii="Calibri Light" w:hAnsi="Calibri Light" w:cs="Calibri Light"/>
        </w:rPr>
        <w:t xml:space="preserve"> </w:t>
      </w:r>
      <w:r w:rsidR="00AB747C" w:rsidRPr="004A6316">
        <w:rPr>
          <w:rFonts w:ascii="Calibri Light" w:hAnsi="Calibri Light" w:cs="Calibri Light"/>
        </w:rPr>
        <w:t>Benchmark</w:t>
      </w:r>
      <w:bookmarkEnd w:id="2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764"/>
        <w:gridCol w:w="20266"/>
      </w:tblGrid>
      <w:tr w:rsidR="00B45B75" w:rsidRPr="004A6316" w14:paraId="32355A3A" w14:textId="77777777" w:rsidTr="001B4043">
        <w:trPr>
          <w:tblHeader/>
        </w:trPr>
        <w:tc>
          <w:tcPr>
            <w:tcW w:w="600" w:type="pct"/>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hideMark/>
          </w:tcPr>
          <w:p w14:paraId="265E86DE" w14:textId="77777777" w:rsidR="00B45B75" w:rsidRPr="004A6316" w:rsidRDefault="00B45B75" w:rsidP="00760757">
            <w:pP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Key</w:t>
            </w:r>
          </w:p>
        </w:tc>
        <w:tc>
          <w:tcPr>
            <w:tcW w:w="4400" w:type="pct"/>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hideMark/>
          </w:tcPr>
          <w:p w14:paraId="1368B005" w14:textId="2FB8A9ED" w:rsidR="00B45B75" w:rsidRPr="004A6316" w:rsidRDefault="00B45B75" w:rsidP="00D2431F">
            <w:pPr>
              <w:jc w:val="cente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How</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Rate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Compares</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to</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the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State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Benchmark</w:t>
            </w:r>
          </w:p>
        </w:tc>
      </w:tr>
      <w:tr w:rsidR="00B45B75" w:rsidRPr="004A6316" w14:paraId="5289DB88" w14:textId="77777777" w:rsidTr="001B4043">
        <w:tc>
          <w:tcPr>
            <w:tcW w:w="600"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43D33591" w14:textId="0E075AB7" w:rsidR="00B45B75" w:rsidRPr="004A6316" w:rsidRDefault="00B45B75" w:rsidP="001B4043">
            <w:pPr>
              <w:rPr>
                <w:rFonts w:ascii="Calibri Light" w:eastAsia="Times New Roman" w:hAnsi="Calibri Light" w:cs="Calibri Light"/>
                <w:sz w:val="22"/>
              </w:rPr>
            </w:pPr>
            <w:r w:rsidRPr="004A6316">
              <w:rPr>
                <w:rFonts w:ascii="Calibri Light" w:eastAsia="Times New Roman" w:hAnsi="Calibri Light" w:cs="Calibri Light"/>
                <w:sz w:val="22"/>
              </w:rPr>
              <w:t>&lt;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400" w:type="pct"/>
            <w:tcBorders>
              <w:top w:val="single" w:sz="4" w:space="0" w:color="auto"/>
              <w:left w:val="single" w:sz="4" w:space="0" w:color="auto"/>
              <w:bottom w:val="single" w:sz="4" w:space="0" w:color="auto"/>
              <w:right w:val="single" w:sz="4" w:space="0" w:color="auto"/>
            </w:tcBorders>
            <w:vAlign w:val="center"/>
            <w:hideMark/>
          </w:tcPr>
          <w:p w14:paraId="18BAD4FE" w14:textId="757AC93F"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benchmark.</w:t>
            </w:r>
          </w:p>
        </w:tc>
      </w:tr>
      <w:tr w:rsidR="00B45B75" w:rsidRPr="004A6316" w14:paraId="20DED7E2" w14:textId="77777777" w:rsidTr="001B4043">
        <w:tc>
          <w:tcPr>
            <w:tcW w:w="6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B7C049" w14:textId="201255F7"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400" w:type="pct"/>
            <w:tcBorders>
              <w:top w:val="single" w:sz="4" w:space="0" w:color="auto"/>
              <w:left w:val="single" w:sz="4" w:space="0" w:color="auto"/>
              <w:bottom w:val="single" w:sz="4" w:space="0" w:color="auto"/>
              <w:right w:val="single" w:sz="4" w:space="0" w:color="auto"/>
            </w:tcBorders>
            <w:vAlign w:val="center"/>
            <w:hideMark/>
          </w:tcPr>
          <w:p w14:paraId="5D5855C2" w14:textId="23AB63A6"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benchmark.</w:t>
            </w:r>
          </w:p>
        </w:tc>
      </w:tr>
      <w:tr w:rsidR="00B45B75" w:rsidRPr="004A6316" w14:paraId="61B9B2C5" w14:textId="77777777" w:rsidTr="001B4043">
        <w:tc>
          <w:tcPr>
            <w:tcW w:w="6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00CBBDD" w14:textId="77DCAC2E"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&gt;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400" w:type="pct"/>
            <w:tcBorders>
              <w:top w:val="single" w:sz="4" w:space="0" w:color="auto"/>
              <w:left w:val="single" w:sz="4" w:space="0" w:color="auto"/>
              <w:bottom w:val="single" w:sz="4" w:space="0" w:color="auto"/>
              <w:right w:val="single" w:sz="4" w:space="0" w:color="auto"/>
            </w:tcBorders>
            <w:vAlign w:val="center"/>
            <w:hideMark/>
          </w:tcPr>
          <w:p w14:paraId="238FE10F" w14:textId="7FB2B7DD"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benchmark.</w:t>
            </w:r>
          </w:p>
        </w:tc>
      </w:tr>
      <w:tr w:rsidR="00B45B75" w:rsidRPr="004A6316" w14:paraId="69E9BAEF" w14:textId="77777777" w:rsidTr="001B4043">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C23DB" w14:textId="77777777"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N/A</w:t>
            </w:r>
          </w:p>
        </w:tc>
        <w:tc>
          <w:tcPr>
            <w:tcW w:w="4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C85ECD" w14:textId="3116BE11" w:rsidR="00B45B75" w:rsidRPr="004A6316" w:rsidRDefault="00B45B75" w:rsidP="005D5334">
            <w:pPr>
              <w:rPr>
                <w:rFonts w:ascii="Calibri Light" w:eastAsia="Times New Roman" w:hAnsi="Calibri Light" w:cs="Calibri Light"/>
                <w:sz w:val="22"/>
              </w:rPr>
            </w:pPr>
            <w:r w:rsidRPr="004A6316">
              <w:rPr>
                <w:rFonts w:ascii="Calibri Light" w:eastAsia="Times New Roman" w:hAnsi="Calibri Light" w:cs="Calibri Light"/>
                <w:sz w:val="22"/>
              </w:rPr>
              <w:t>Not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applicable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(N/A).</w:t>
            </w:r>
          </w:p>
        </w:tc>
      </w:tr>
    </w:tbl>
    <w:p w14:paraId="72CE9700" w14:textId="77777777" w:rsidR="00B46946" w:rsidRPr="004A6316" w:rsidRDefault="00B46946" w:rsidP="005D5334">
      <w:pPr>
        <w:spacing w:after="240"/>
        <w:rPr>
          <w:rFonts w:ascii="Calibri Light" w:hAnsi="Calibri Light" w:cs="Calibri Light"/>
        </w:rPr>
      </w:pPr>
    </w:p>
    <w:p w14:paraId="13B51E28" w14:textId="7D40510D" w:rsidR="00E85243" w:rsidRPr="004A6316" w:rsidRDefault="00E85243" w:rsidP="005D5334">
      <w:pPr>
        <w:pStyle w:val="Caption"/>
        <w:keepNext/>
        <w:rPr>
          <w:rFonts w:ascii="Calibri Light" w:hAnsi="Calibri Light" w:cs="Calibri Light"/>
        </w:rPr>
      </w:pPr>
      <w:bookmarkStart w:id="246" w:name="_Toc112764817"/>
      <w:bookmarkStart w:id="247" w:name="_Toc192530242"/>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1B4043" w:rsidRPr="004A6316">
        <w:rPr>
          <w:rFonts w:ascii="Calibri Light" w:hAnsi="Calibri Light" w:cs="Calibri Light"/>
        </w:rPr>
        <w:t>54</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State-Specific</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bookmarkEnd w:id="241"/>
      <w:bookmarkEnd w:id="246"/>
      <w:r w:rsidR="007B45A9" w:rsidRPr="004A6316">
        <w:rPr>
          <w:rFonts w:ascii="Calibri Light" w:hAnsi="Calibri Light" w:cs="Calibri Light"/>
        </w:rPr>
        <w:t>3</w:t>
      </w:r>
      <w:bookmarkEnd w:id="247"/>
    </w:p>
    <w:tbl>
      <w:tblPr>
        <w:tblStyle w:val="TableGrid"/>
        <w:tblW w:w="5000" w:type="pct"/>
        <w:tblLook w:val="04A0" w:firstRow="1" w:lastRow="0" w:firstColumn="1" w:lastColumn="0" w:noHBand="0" w:noVBand="1"/>
        <w:tblCaption w:val="HEDIS performance measures"/>
        <w:tblDescription w:val="HEDIS performance measures"/>
      </w:tblPr>
      <w:tblGrid>
        <w:gridCol w:w="5255"/>
        <w:gridCol w:w="1778"/>
        <w:gridCol w:w="1778"/>
        <w:gridCol w:w="1778"/>
        <w:gridCol w:w="1778"/>
        <w:gridCol w:w="1778"/>
        <w:gridCol w:w="1778"/>
        <w:gridCol w:w="1778"/>
        <w:gridCol w:w="1778"/>
        <w:gridCol w:w="1778"/>
        <w:gridCol w:w="1773"/>
      </w:tblGrid>
      <w:tr w:rsidR="00FB1CCD" w:rsidRPr="00E906D4" w14:paraId="17ADBB99" w14:textId="77777777" w:rsidTr="001C3F0B">
        <w:trPr>
          <w:trHeight w:val="810"/>
          <w:tblHeader/>
        </w:trPr>
        <w:tc>
          <w:tcPr>
            <w:tcW w:w="1141" w:type="pct"/>
            <w:shd w:val="clear" w:color="auto" w:fill="5F497A" w:themeFill="accent4" w:themeFillShade="BF"/>
            <w:vAlign w:val="bottom"/>
          </w:tcPr>
          <w:p w14:paraId="2652A379" w14:textId="146C1D0F" w:rsidR="00FB1CCD" w:rsidRPr="00E906D4" w:rsidRDefault="00FB1CCD" w:rsidP="005D5334">
            <w:pPr>
              <w:jc w:val="left"/>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 xml:space="preserve">Measure </w:t>
            </w:r>
          </w:p>
        </w:tc>
        <w:tc>
          <w:tcPr>
            <w:tcW w:w="386" w:type="pct"/>
            <w:tcBorders>
              <w:top w:val="single" w:sz="4" w:space="0" w:color="auto"/>
              <w:left w:val="single" w:sz="4" w:space="0" w:color="auto"/>
              <w:bottom w:val="single" w:sz="4" w:space="0" w:color="auto"/>
              <w:right w:val="single" w:sz="4" w:space="0" w:color="auto"/>
            </w:tcBorders>
            <w:shd w:val="clear" w:color="000000" w:fill="5F497A"/>
            <w:vAlign w:val="bottom"/>
          </w:tcPr>
          <w:p w14:paraId="4B56229C" w14:textId="0F9008CA" w:rsidR="00FB1CCD" w:rsidRPr="00E906D4" w:rsidRDefault="00FB1CCD"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MGB</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427AA9B7" w14:textId="3BF5195D" w:rsidR="00FB1CCD" w:rsidRPr="00E906D4" w:rsidRDefault="00FB1CCD"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w:t>
            </w:r>
            <w:r w:rsidR="001B4043" w:rsidRPr="00E906D4">
              <w:rPr>
                <w:rFonts w:ascii="Calibri Light" w:hAnsi="Calibri Light" w:cs="Calibri Light"/>
                <w:b/>
                <w:bCs/>
                <w:color w:val="FFFFFF"/>
                <w:sz w:val="22"/>
              </w:rPr>
              <w:t>ell</w:t>
            </w:r>
            <w:r w:rsidRPr="00E906D4">
              <w:rPr>
                <w:rFonts w:ascii="Calibri Light" w:hAnsi="Calibri Light" w:cs="Calibri Light"/>
                <w:b/>
                <w:bCs/>
                <w:color w:val="FFFFFF"/>
                <w:sz w:val="22"/>
              </w:rPr>
              <w:t>S</w:t>
            </w:r>
            <w:r w:rsidR="001B4043" w:rsidRPr="00E906D4">
              <w:rPr>
                <w:rFonts w:ascii="Calibri Light" w:hAnsi="Calibri Light" w:cs="Calibri Light"/>
                <w:b/>
                <w:bCs/>
                <w:color w:val="FFFFFF"/>
                <w:sz w:val="22"/>
              </w:rPr>
              <w:t>ense</w:t>
            </w:r>
            <w:r w:rsidRPr="00E906D4">
              <w:rPr>
                <w:rFonts w:ascii="Calibri Light" w:hAnsi="Calibri Light" w:cs="Calibri Light"/>
                <w:b/>
                <w:bCs/>
                <w:color w:val="FFFFFF"/>
                <w:sz w:val="22"/>
              </w:rPr>
              <w:br/>
            </w:r>
            <w:r w:rsidR="001B4043" w:rsidRPr="00E906D4">
              <w:rPr>
                <w:rFonts w:ascii="Calibri Light" w:hAnsi="Calibri Light" w:cs="Calibri Light"/>
                <w:b/>
                <w:bCs/>
                <w:color w:val="FFFFFF"/>
                <w:sz w:val="22"/>
              </w:rPr>
              <w:t>Community Alliance</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0D78DE7C" w14:textId="44DAE00C"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Mercy</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51D49986" w14:textId="1BD20F58"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Signature</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76CDB2A9" w14:textId="64A3546B"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Southcoast</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4C4BEDC9" w14:textId="68EA8893"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w:t>
            </w:r>
            <w:r w:rsidR="00FB1CCD" w:rsidRPr="00E906D4">
              <w:rPr>
                <w:rFonts w:ascii="Calibri Light" w:hAnsi="Calibri Light" w:cs="Calibri Light"/>
                <w:b/>
                <w:bCs/>
                <w:color w:val="FFFFFF"/>
                <w:sz w:val="22"/>
              </w:rPr>
              <w:br/>
              <w:t>BILH</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17EE238B" w14:textId="08866B56"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Care Alliance</w:t>
            </w:r>
          </w:p>
        </w:tc>
        <w:tc>
          <w:tcPr>
            <w:tcW w:w="386" w:type="pct"/>
            <w:tcBorders>
              <w:top w:val="single" w:sz="4" w:space="0" w:color="auto"/>
              <w:left w:val="nil"/>
              <w:bottom w:val="single" w:sz="4" w:space="0" w:color="auto"/>
              <w:right w:val="single" w:sz="4" w:space="0" w:color="auto"/>
            </w:tcBorders>
            <w:shd w:val="clear" w:color="000000" w:fill="5F497A"/>
            <w:vAlign w:val="bottom"/>
          </w:tcPr>
          <w:p w14:paraId="25D65813" w14:textId="27D0865B" w:rsidR="00FB1CCD" w:rsidRPr="00E906D4" w:rsidRDefault="001B4043"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East Boston</w:t>
            </w:r>
          </w:p>
        </w:tc>
        <w:tc>
          <w:tcPr>
            <w:tcW w:w="386" w:type="pct"/>
            <w:shd w:val="clear" w:color="auto" w:fill="5F497A" w:themeFill="accent4" w:themeFillShade="BF"/>
            <w:vAlign w:val="bottom"/>
          </w:tcPr>
          <w:p w14:paraId="27E03F2C" w14:textId="51CAC0B7" w:rsidR="00FB1CCD" w:rsidRPr="00E906D4" w:rsidRDefault="00FB1CCD" w:rsidP="001B4043">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ACO</w:t>
            </w:r>
            <w:r w:rsidRPr="00E906D4">
              <w:rPr>
                <w:rStyle w:val="CommentReference"/>
                <w:rFonts w:ascii="Calibri Light" w:hAnsi="Calibri Light" w:cs="Calibri Light"/>
                <w:sz w:val="22"/>
                <w:szCs w:val="22"/>
              </w:rPr>
              <w:t xml:space="preserve"> </w:t>
            </w:r>
            <w:r w:rsidRPr="00E906D4">
              <w:rPr>
                <w:rFonts w:ascii="Calibri Light" w:hAnsi="Calibri Light" w:cs="Calibri Light"/>
                <w:b/>
                <w:color w:val="FFFFFF" w:themeColor="background1"/>
                <w:sz w:val="22"/>
              </w:rPr>
              <w:t>Weighted Statewide</w:t>
            </w:r>
          </w:p>
          <w:p w14:paraId="5E7564C0" w14:textId="0C9A0D80" w:rsidR="00FB1CCD" w:rsidRPr="00E906D4" w:rsidRDefault="00FB1CCD" w:rsidP="001B4043">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Mean</w:t>
            </w:r>
          </w:p>
        </w:tc>
        <w:tc>
          <w:tcPr>
            <w:tcW w:w="385" w:type="pct"/>
            <w:shd w:val="clear" w:color="auto" w:fill="5F497A" w:themeFill="accent4" w:themeFillShade="BF"/>
            <w:vAlign w:val="bottom"/>
          </w:tcPr>
          <w:p w14:paraId="58A6F264" w14:textId="1DAA2B76" w:rsidR="00FB1CCD" w:rsidRPr="00E906D4" w:rsidRDefault="00FB1CCD" w:rsidP="001B4043">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Goal Benchmark</w:t>
            </w:r>
          </w:p>
        </w:tc>
      </w:tr>
      <w:tr w:rsidR="00FB1CCD" w:rsidRPr="00E906D4" w14:paraId="50BF7E3A" w14:textId="77777777" w:rsidTr="001C3F0B">
        <w:trPr>
          <w:trHeight w:val="483"/>
        </w:trPr>
        <w:tc>
          <w:tcPr>
            <w:tcW w:w="1141" w:type="pct"/>
            <w:tcBorders>
              <w:top w:val="nil"/>
              <w:left w:val="single" w:sz="4" w:space="0" w:color="auto"/>
              <w:bottom w:val="single" w:sz="4" w:space="0" w:color="auto"/>
              <w:right w:val="single" w:sz="4" w:space="0" w:color="auto"/>
            </w:tcBorders>
            <w:shd w:val="clear" w:color="auto" w:fill="auto"/>
          </w:tcPr>
          <w:p w14:paraId="4CCCE5F8" w14:textId="3EC143A6"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Willingness to Recommend+ Adult</w:t>
            </w:r>
          </w:p>
        </w:tc>
        <w:tc>
          <w:tcPr>
            <w:tcW w:w="386" w:type="pct"/>
            <w:tcBorders>
              <w:top w:val="nil"/>
              <w:left w:val="single" w:sz="4" w:space="0" w:color="auto"/>
              <w:bottom w:val="single" w:sz="4" w:space="0" w:color="auto"/>
              <w:right w:val="single" w:sz="4" w:space="0" w:color="auto"/>
            </w:tcBorders>
            <w:shd w:val="clear" w:color="000000" w:fill="F79646"/>
          </w:tcPr>
          <w:p w14:paraId="6B9F3F92" w14:textId="35FC3B7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88.26%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756B421" w14:textId="09802638"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 xml:space="preserve">89% </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0B8A4166" w14:textId="555100F0"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82.43%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6B0C6F4" w14:textId="7A84926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86.63%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4494C00" w14:textId="69D7BCA8"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89.25%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AF5790F" w14:textId="0D1D984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88.12%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6322538" w14:textId="36C5A7F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85.91%</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CCA970E" w14:textId="39A93158"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87.96%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single" w:sz="4" w:space="0" w:color="auto"/>
              <w:left w:val="single" w:sz="4" w:space="0" w:color="auto"/>
              <w:bottom w:val="single" w:sz="4" w:space="0" w:color="auto"/>
              <w:right w:val="single" w:sz="4" w:space="0" w:color="auto"/>
            </w:tcBorders>
            <w:shd w:val="clear" w:color="000000" w:fill="F79646"/>
          </w:tcPr>
          <w:p w14:paraId="4311D964" w14:textId="5302B326"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87.45%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single" w:sz="4" w:space="0" w:color="auto"/>
              <w:left w:val="nil"/>
              <w:bottom w:val="single" w:sz="4" w:space="0" w:color="auto"/>
              <w:right w:val="single" w:sz="4" w:space="0" w:color="auto"/>
            </w:tcBorders>
            <w:shd w:val="clear" w:color="000000" w:fill="FFFFFF"/>
          </w:tcPr>
          <w:p w14:paraId="1ECD9AFC" w14:textId="7B48CA8B"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w:t>
            </w:r>
            <w:r w:rsidR="000D3825" w:rsidRPr="00E906D4">
              <w:rPr>
                <w:rFonts w:ascii="Calibri Light" w:hAnsi="Calibri Light" w:cs="Calibri Light"/>
                <w:color w:val="000000"/>
                <w:sz w:val="22"/>
              </w:rPr>
              <w:t>%</w:t>
            </w:r>
          </w:p>
        </w:tc>
      </w:tr>
      <w:tr w:rsidR="00FB1CCD" w:rsidRPr="00E906D4" w14:paraId="6AA4782B" w14:textId="77777777" w:rsidTr="001C3F0B">
        <w:trPr>
          <w:trHeight w:val="496"/>
        </w:trPr>
        <w:tc>
          <w:tcPr>
            <w:tcW w:w="1141" w:type="pct"/>
            <w:tcBorders>
              <w:top w:val="nil"/>
              <w:left w:val="single" w:sz="4" w:space="0" w:color="auto"/>
              <w:bottom w:val="single" w:sz="4" w:space="0" w:color="auto"/>
              <w:right w:val="single" w:sz="4" w:space="0" w:color="auto"/>
            </w:tcBorders>
            <w:shd w:val="clear" w:color="auto" w:fill="auto"/>
          </w:tcPr>
          <w:p w14:paraId="5D5A5840" w14:textId="63587A3B"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Willingness to Recommend+ Child</w:t>
            </w:r>
          </w:p>
        </w:tc>
        <w:tc>
          <w:tcPr>
            <w:tcW w:w="386" w:type="pct"/>
            <w:tcBorders>
              <w:top w:val="nil"/>
              <w:left w:val="single" w:sz="4" w:space="0" w:color="auto"/>
              <w:bottom w:val="single" w:sz="4" w:space="0" w:color="auto"/>
              <w:right w:val="single" w:sz="4" w:space="0" w:color="auto"/>
            </w:tcBorders>
            <w:shd w:val="clear" w:color="000000" w:fill="4F81BD"/>
          </w:tcPr>
          <w:p w14:paraId="6DF87FA4" w14:textId="1664D20B"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92.45%</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145A219" w14:textId="7C16FE8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91.25%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D463C2E" w14:textId="4717A11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87.25%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CDF8E56" w14:textId="6336E0B6"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87.42%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17688C1A" w14:textId="7B09DA3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93.78%</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20D36E08" w14:textId="4B23D93D"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91.51%</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6A30DF4D" w14:textId="582F420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91.53%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6FF3883A" w14:textId="4A64EBD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90.44%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F79646"/>
          </w:tcPr>
          <w:p w14:paraId="6CBE118D" w14:textId="152C3BEF"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91.26%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52B4516C" w14:textId="7F58925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w:t>
            </w:r>
            <w:r w:rsidR="000D3825" w:rsidRPr="00E906D4">
              <w:rPr>
                <w:rFonts w:ascii="Calibri Light" w:hAnsi="Calibri Light" w:cs="Calibri Light"/>
                <w:color w:val="000000"/>
                <w:sz w:val="22"/>
              </w:rPr>
              <w:t>%</w:t>
            </w:r>
          </w:p>
        </w:tc>
      </w:tr>
      <w:tr w:rsidR="00FB1CCD" w:rsidRPr="00E906D4" w14:paraId="02B3BA15" w14:textId="77777777" w:rsidTr="001C3F0B">
        <w:trPr>
          <w:trHeight w:val="496"/>
        </w:trPr>
        <w:tc>
          <w:tcPr>
            <w:tcW w:w="1141" w:type="pct"/>
            <w:tcBorders>
              <w:top w:val="nil"/>
              <w:left w:val="single" w:sz="4" w:space="0" w:color="auto"/>
              <w:bottom w:val="single" w:sz="4" w:space="0" w:color="auto"/>
              <w:right w:val="single" w:sz="4" w:space="0" w:color="auto"/>
            </w:tcBorders>
            <w:shd w:val="clear" w:color="auto" w:fill="auto"/>
          </w:tcPr>
          <w:p w14:paraId="42A304F4" w14:textId="79210684"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lastRenderedPageBreak/>
              <w:t>PC MES Communication+ Adult</w:t>
            </w:r>
          </w:p>
        </w:tc>
        <w:tc>
          <w:tcPr>
            <w:tcW w:w="386" w:type="pct"/>
            <w:tcBorders>
              <w:top w:val="nil"/>
              <w:left w:val="single" w:sz="4" w:space="0" w:color="auto"/>
              <w:bottom w:val="single" w:sz="4" w:space="0" w:color="auto"/>
              <w:right w:val="single" w:sz="4" w:space="0" w:color="auto"/>
            </w:tcBorders>
            <w:shd w:val="clear" w:color="000000" w:fill="4F81BD"/>
          </w:tcPr>
          <w:p w14:paraId="0301DDBC" w14:textId="4A8F637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93.02%</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79A427A5" w14:textId="41D611E0"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94.18%</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1A8E4DEA" w14:textId="0684A20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89.51%</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5603CB9B" w14:textId="1E51F94B"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92.13%</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2991E78C" w14:textId="47CED08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94.06%</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5D6CA0FA" w14:textId="6D78CEB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93.7%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2B687CB9" w14:textId="58ADD37C"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91.72%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6285A03E" w14:textId="012084A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93.3%</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4F81BD"/>
          </w:tcPr>
          <w:p w14:paraId="3B615EF6" w14:textId="177C5B9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92.87%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2184E78C" w14:textId="2C59056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w:t>
            </w:r>
            <w:r w:rsidR="000D3825" w:rsidRPr="00E906D4">
              <w:rPr>
                <w:rFonts w:ascii="Calibri Light" w:hAnsi="Calibri Light" w:cs="Calibri Light"/>
                <w:color w:val="000000"/>
                <w:sz w:val="22"/>
              </w:rPr>
              <w:t>%</w:t>
            </w:r>
          </w:p>
        </w:tc>
      </w:tr>
      <w:tr w:rsidR="00FB1CCD" w:rsidRPr="00E906D4" w14:paraId="665D202F" w14:textId="77777777" w:rsidTr="001C3F0B">
        <w:trPr>
          <w:trHeight w:val="483"/>
        </w:trPr>
        <w:tc>
          <w:tcPr>
            <w:tcW w:w="1141" w:type="pct"/>
            <w:tcBorders>
              <w:top w:val="nil"/>
              <w:left w:val="single" w:sz="4" w:space="0" w:color="auto"/>
              <w:bottom w:val="single" w:sz="4" w:space="0" w:color="auto"/>
              <w:right w:val="single" w:sz="4" w:space="0" w:color="auto"/>
            </w:tcBorders>
            <w:shd w:val="clear" w:color="auto" w:fill="auto"/>
          </w:tcPr>
          <w:p w14:paraId="43F67166" w14:textId="6F0BAC9A"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Communication+ Child</w:t>
            </w:r>
          </w:p>
        </w:tc>
        <w:tc>
          <w:tcPr>
            <w:tcW w:w="386" w:type="pct"/>
            <w:tcBorders>
              <w:top w:val="nil"/>
              <w:left w:val="single" w:sz="4" w:space="0" w:color="auto"/>
              <w:bottom w:val="single" w:sz="4" w:space="0" w:color="auto"/>
              <w:right w:val="single" w:sz="4" w:space="0" w:color="auto"/>
            </w:tcBorders>
            <w:shd w:val="clear" w:color="000000" w:fill="4F81BD"/>
          </w:tcPr>
          <w:p w14:paraId="6069319E" w14:textId="14C850D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96.31%</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3EA169E4" w14:textId="6D97D0F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 xml:space="preserve">96% </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6F39034D" w14:textId="005306E8"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93.44%</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1F692EAC" w14:textId="5952D0E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92.77%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51683475" w14:textId="52F52530"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98.45%</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25B1442C" w14:textId="5541246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96.08%</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1C911365" w14:textId="38136FF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95.68%</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04A1C124" w14:textId="36E7821C"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95.06%</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4F81BD"/>
          </w:tcPr>
          <w:p w14:paraId="4C7B4570" w14:textId="1C3B6DD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95.65%</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3023BED8" w14:textId="77F20C9F"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92</w:t>
            </w:r>
            <w:r w:rsidR="000D3825" w:rsidRPr="00E906D4">
              <w:rPr>
                <w:rFonts w:ascii="Calibri Light" w:hAnsi="Calibri Light" w:cs="Calibri Light"/>
                <w:color w:val="000000"/>
                <w:sz w:val="22"/>
              </w:rPr>
              <w:t>%</w:t>
            </w:r>
          </w:p>
        </w:tc>
      </w:tr>
      <w:tr w:rsidR="00FB1CCD" w:rsidRPr="00E906D4" w14:paraId="20DCC580" w14:textId="77777777" w:rsidTr="001C3F0B">
        <w:trPr>
          <w:trHeight w:val="496"/>
        </w:trPr>
        <w:tc>
          <w:tcPr>
            <w:tcW w:w="1141" w:type="pct"/>
            <w:tcBorders>
              <w:top w:val="nil"/>
              <w:left w:val="single" w:sz="4" w:space="0" w:color="auto"/>
              <w:bottom w:val="single" w:sz="4" w:space="0" w:color="auto"/>
              <w:right w:val="single" w:sz="4" w:space="0" w:color="auto"/>
            </w:tcBorders>
            <w:shd w:val="clear" w:color="auto" w:fill="auto"/>
          </w:tcPr>
          <w:p w14:paraId="1DA8A25D" w14:textId="0A798823"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Integration of Care+ Adult</w:t>
            </w:r>
          </w:p>
        </w:tc>
        <w:tc>
          <w:tcPr>
            <w:tcW w:w="386" w:type="pct"/>
            <w:tcBorders>
              <w:top w:val="nil"/>
              <w:left w:val="single" w:sz="4" w:space="0" w:color="auto"/>
              <w:bottom w:val="single" w:sz="4" w:space="0" w:color="auto"/>
              <w:right w:val="single" w:sz="4" w:space="0" w:color="auto"/>
            </w:tcBorders>
            <w:shd w:val="clear" w:color="000000" w:fill="F79646"/>
          </w:tcPr>
          <w:p w14:paraId="696983DA" w14:textId="56BBEDDC"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84.52%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0FF439A2" w14:textId="1F723F5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83.15%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D96E290" w14:textId="3AB88B8F"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81.19%</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5CE66F0" w14:textId="2168002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83.14%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2753C3DC" w14:textId="0D7026D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87.61%</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38D97C0" w14:textId="0B5212A9"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84.77%</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A038FDE" w14:textId="60CC39D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83.21%</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5B31FCC" w14:textId="40AD0AA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79.85%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4F81BD"/>
          </w:tcPr>
          <w:p w14:paraId="73D7C187" w14:textId="25B933E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85.09%</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372851F4" w14:textId="520EB7F1"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85</w:t>
            </w:r>
            <w:r w:rsidR="000D3825" w:rsidRPr="00E906D4">
              <w:rPr>
                <w:rFonts w:ascii="Calibri Light" w:hAnsi="Calibri Light" w:cs="Calibri Light"/>
                <w:color w:val="000000"/>
                <w:sz w:val="22"/>
              </w:rPr>
              <w:t>%</w:t>
            </w:r>
          </w:p>
        </w:tc>
      </w:tr>
      <w:tr w:rsidR="00FB1CCD" w:rsidRPr="00E906D4" w14:paraId="15A5FBD1" w14:textId="77777777" w:rsidTr="001C3F0B">
        <w:trPr>
          <w:trHeight w:val="483"/>
        </w:trPr>
        <w:tc>
          <w:tcPr>
            <w:tcW w:w="1141" w:type="pct"/>
            <w:tcBorders>
              <w:top w:val="nil"/>
              <w:left w:val="single" w:sz="4" w:space="0" w:color="auto"/>
              <w:bottom w:val="single" w:sz="4" w:space="0" w:color="auto"/>
              <w:right w:val="single" w:sz="4" w:space="0" w:color="auto"/>
            </w:tcBorders>
            <w:shd w:val="clear" w:color="auto" w:fill="auto"/>
          </w:tcPr>
          <w:p w14:paraId="50917A65" w14:textId="08B5929A"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Integration of Care+ Child</w:t>
            </w:r>
          </w:p>
        </w:tc>
        <w:tc>
          <w:tcPr>
            <w:tcW w:w="386" w:type="pct"/>
            <w:tcBorders>
              <w:top w:val="nil"/>
              <w:left w:val="single" w:sz="4" w:space="0" w:color="auto"/>
              <w:bottom w:val="single" w:sz="4" w:space="0" w:color="auto"/>
              <w:right w:val="single" w:sz="4" w:space="0" w:color="auto"/>
            </w:tcBorders>
            <w:shd w:val="clear" w:color="000000" w:fill="F79646"/>
          </w:tcPr>
          <w:p w14:paraId="781145B0" w14:textId="699D405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85.15%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49AB5857" w14:textId="1603A42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84.43%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13FD194" w14:textId="1DF1402F"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84.83%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14938812" w14:textId="0158A8A1"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80.66%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4D68CE8E" w14:textId="11A728D6"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91.5%</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48C90C54" w14:textId="27BE46F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84.09%</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63EADE30" w14:textId="349CCB0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84.64%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445AB1F3" w14:textId="0DEA27B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87.65%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F79646"/>
          </w:tcPr>
          <w:p w14:paraId="6669A14D" w14:textId="71B6572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85.24%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7D5DE1A2" w14:textId="09D79C62"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90</w:t>
            </w:r>
            <w:r w:rsidR="000D3825" w:rsidRPr="00E906D4">
              <w:rPr>
                <w:rFonts w:ascii="Calibri Light" w:hAnsi="Calibri Light" w:cs="Calibri Light"/>
                <w:color w:val="000000"/>
                <w:sz w:val="22"/>
              </w:rPr>
              <w:t>%</w:t>
            </w:r>
          </w:p>
        </w:tc>
      </w:tr>
      <w:tr w:rsidR="00FB1CCD" w:rsidRPr="00E906D4" w14:paraId="1A7C5232" w14:textId="77777777" w:rsidTr="001C3F0B">
        <w:trPr>
          <w:trHeight w:val="496"/>
        </w:trPr>
        <w:tc>
          <w:tcPr>
            <w:tcW w:w="1141" w:type="pct"/>
            <w:tcBorders>
              <w:top w:val="nil"/>
              <w:left w:val="single" w:sz="4" w:space="0" w:color="auto"/>
              <w:bottom w:val="single" w:sz="4" w:space="0" w:color="auto"/>
              <w:right w:val="single" w:sz="4" w:space="0" w:color="auto"/>
            </w:tcBorders>
            <w:shd w:val="clear" w:color="auto" w:fill="auto"/>
          </w:tcPr>
          <w:p w14:paraId="1BBA2D10" w14:textId="26103C22"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Knowledge of Patient+ Adult</w:t>
            </w:r>
          </w:p>
        </w:tc>
        <w:tc>
          <w:tcPr>
            <w:tcW w:w="386" w:type="pct"/>
            <w:tcBorders>
              <w:top w:val="nil"/>
              <w:left w:val="single" w:sz="4" w:space="0" w:color="auto"/>
              <w:bottom w:val="single" w:sz="4" w:space="0" w:color="auto"/>
              <w:right w:val="single" w:sz="4" w:space="0" w:color="auto"/>
            </w:tcBorders>
            <w:shd w:val="clear" w:color="000000" w:fill="4F81BD"/>
          </w:tcPr>
          <w:p w14:paraId="505F71C3" w14:textId="28CBDAF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86.77%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789C3375" w14:textId="01BD22F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87.56%</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25C1FCD8" w14:textId="564DF696"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82.14%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47F273FD" w14:textId="1FFEE2CB"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85.41%</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1B6F05BE" w14:textId="75337DC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87.67%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0D3C15C8" w14:textId="6264826A"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86.9%</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551C3F45" w14:textId="180FA03C"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85.62%</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37B41AF3" w14:textId="56575006"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86.56%</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4F81BD"/>
          </w:tcPr>
          <w:p w14:paraId="137AB0CD" w14:textId="43FE818E"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86.45%</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64DD57C0" w14:textId="7AC8C7FE"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85</w:t>
            </w:r>
            <w:r w:rsidR="000D3825" w:rsidRPr="00E906D4">
              <w:rPr>
                <w:rFonts w:ascii="Calibri Light" w:hAnsi="Calibri Light" w:cs="Calibri Light"/>
                <w:color w:val="000000"/>
                <w:sz w:val="22"/>
              </w:rPr>
              <w:t>%</w:t>
            </w:r>
          </w:p>
        </w:tc>
      </w:tr>
      <w:tr w:rsidR="00FB1CCD" w:rsidRPr="00E906D4" w14:paraId="1C0B2CB5" w14:textId="77777777" w:rsidTr="001C3F0B">
        <w:trPr>
          <w:trHeight w:val="483"/>
        </w:trPr>
        <w:tc>
          <w:tcPr>
            <w:tcW w:w="1141" w:type="pct"/>
            <w:tcBorders>
              <w:top w:val="nil"/>
              <w:left w:val="single" w:sz="4" w:space="0" w:color="auto"/>
              <w:bottom w:val="single" w:sz="4" w:space="0" w:color="auto"/>
              <w:right w:val="single" w:sz="4" w:space="0" w:color="auto"/>
            </w:tcBorders>
            <w:shd w:val="clear" w:color="auto" w:fill="auto"/>
          </w:tcPr>
          <w:p w14:paraId="2E69FBCB" w14:textId="62EADC86"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Knowledge of Patient+ Child</w:t>
            </w:r>
          </w:p>
        </w:tc>
        <w:tc>
          <w:tcPr>
            <w:tcW w:w="386" w:type="pct"/>
            <w:tcBorders>
              <w:top w:val="nil"/>
              <w:left w:val="single" w:sz="4" w:space="0" w:color="auto"/>
              <w:bottom w:val="single" w:sz="4" w:space="0" w:color="auto"/>
              <w:right w:val="single" w:sz="4" w:space="0" w:color="auto"/>
            </w:tcBorders>
            <w:shd w:val="clear" w:color="000000" w:fill="4F81BD"/>
          </w:tcPr>
          <w:p w14:paraId="32ED53FE" w14:textId="3537680B"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91.3%</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5BC086B" w14:textId="0B041911"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89.35%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0F1194D1" w14:textId="53E285A2"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85.96%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1AF9850" w14:textId="5D869A5E"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85.94%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299BE636" w14:textId="059D64C3"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91.77%</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5CDB6A53" w14:textId="33BFAD9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89.37%</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688AE1A5" w14:textId="367ADFE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88.56%</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2FF5B92" w14:textId="7E427A6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88.88%</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F79646"/>
          </w:tcPr>
          <w:p w14:paraId="0968C7B5" w14:textId="784E7045"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89.4%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13C2322A" w14:textId="6999BCBF"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90</w:t>
            </w:r>
            <w:r w:rsidR="000D3825" w:rsidRPr="00E906D4">
              <w:rPr>
                <w:rFonts w:ascii="Calibri Light" w:hAnsi="Calibri Light" w:cs="Calibri Light"/>
                <w:color w:val="000000"/>
                <w:sz w:val="22"/>
              </w:rPr>
              <w:t>%</w:t>
            </w:r>
          </w:p>
        </w:tc>
      </w:tr>
      <w:tr w:rsidR="00FB1CCD" w:rsidRPr="00E906D4" w14:paraId="4498AA03" w14:textId="77777777" w:rsidTr="001C3F0B">
        <w:trPr>
          <w:trHeight w:val="496"/>
        </w:trPr>
        <w:tc>
          <w:tcPr>
            <w:tcW w:w="1141" w:type="pct"/>
            <w:tcBorders>
              <w:top w:val="nil"/>
              <w:left w:val="single" w:sz="4" w:space="0" w:color="auto"/>
              <w:bottom w:val="single" w:sz="4" w:space="0" w:color="auto"/>
              <w:right w:val="single" w:sz="4" w:space="0" w:color="auto"/>
            </w:tcBorders>
            <w:shd w:val="clear" w:color="auto" w:fill="auto"/>
          </w:tcPr>
          <w:p w14:paraId="73BEDF1D" w14:textId="05BF08CF"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Screening for Depression and Follow-</w:t>
            </w:r>
            <w:r w:rsidR="00796637" w:rsidRPr="00E906D4">
              <w:rPr>
                <w:rFonts w:ascii="Calibri Light" w:hAnsi="Calibri Light" w:cs="Calibri Light"/>
                <w:sz w:val="22"/>
              </w:rPr>
              <w:t>u</w:t>
            </w:r>
            <w:r w:rsidRPr="00E906D4">
              <w:rPr>
                <w:rFonts w:ascii="Calibri Light" w:hAnsi="Calibri Light" w:cs="Calibri Light"/>
                <w:sz w:val="22"/>
              </w:rPr>
              <w:t>p Plan</w:t>
            </w:r>
          </w:p>
        </w:tc>
        <w:tc>
          <w:tcPr>
            <w:tcW w:w="386" w:type="pct"/>
            <w:tcBorders>
              <w:top w:val="nil"/>
              <w:left w:val="single" w:sz="4" w:space="0" w:color="auto"/>
              <w:bottom w:val="single" w:sz="4" w:space="0" w:color="auto"/>
              <w:right w:val="single" w:sz="4" w:space="0" w:color="auto"/>
            </w:tcBorders>
            <w:shd w:val="clear" w:color="000000" w:fill="4F81BD"/>
          </w:tcPr>
          <w:p w14:paraId="7C8240AF" w14:textId="727DB8A7"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68.1%</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2BF8822C" w14:textId="1DAD038F"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48.2%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3F9592D2" w14:textId="07285255"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27.5%</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53DE2542" w14:textId="7F340BC6"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59.32%</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77A68A8D" w14:textId="49E38DA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42.62%</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4B1E48BF" w14:textId="6A3FF144"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40.53%</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F79646"/>
          </w:tcPr>
          <w:p w14:paraId="63D9953C" w14:textId="2DA7132F"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47.51%</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nil"/>
              <w:bottom w:val="single" w:sz="4" w:space="0" w:color="auto"/>
              <w:right w:val="single" w:sz="4" w:space="0" w:color="auto"/>
            </w:tcBorders>
            <w:shd w:val="clear" w:color="000000" w:fill="4F81BD"/>
          </w:tcPr>
          <w:p w14:paraId="2D3F1470" w14:textId="29386D9D"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64.31%</w:t>
            </w:r>
            <w:r w:rsidRPr="00E906D4">
              <w:rPr>
                <w:rFonts w:ascii="Calibri Light" w:hAnsi="Calibri Light" w:cs="Calibri Light"/>
                <w:color w:val="000000"/>
                <w:sz w:val="22"/>
              </w:rPr>
              <w:br/>
              <w:t>(&gt;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6" w:type="pct"/>
            <w:tcBorders>
              <w:top w:val="nil"/>
              <w:left w:val="single" w:sz="4" w:space="0" w:color="auto"/>
              <w:bottom w:val="single" w:sz="4" w:space="0" w:color="auto"/>
              <w:right w:val="single" w:sz="4" w:space="0" w:color="auto"/>
            </w:tcBorders>
            <w:shd w:val="clear" w:color="000000" w:fill="F79646"/>
          </w:tcPr>
          <w:p w14:paraId="67FFC6E8" w14:textId="0B782132" w:rsidR="00FB1CCD" w:rsidRPr="00E906D4" w:rsidRDefault="00FB1CCD" w:rsidP="00796637">
            <w:pPr>
              <w:jc w:val="right"/>
              <w:rPr>
                <w:rFonts w:ascii="Calibri Light" w:hAnsi="Calibri Light" w:cs="Calibri Light"/>
                <w:sz w:val="22"/>
              </w:rPr>
            </w:pPr>
            <w:r w:rsidRPr="00E906D4">
              <w:rPr>
                <w:rFonts w:ascii="Calibri Light" w:hAnsi="Calibri Light" w:cs="Calibri Light"/>
                <w:color w:val="000000"/>
                <w:sz w:val="22"/>
              </w:rPr>
              <w:t>50.54%</w:t>
            </w:r>
            <w:r w:rsidRPr="00E906D4">
              <w:rPr>
                <w:rFonts w:ascii="Calibri Light" w:hAnsi="Calibri Light" w:cs="Calibri Light"/>
                <w:color w:val="000000"/>
                <w:sz w:val="22"/>
              </w:rPr>
              <w:br/>
              <w:t>(&lt;</w:t>
            </w:r>
            <w:r w:rsidR="00796637"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385" w:type="pct"/>
            <w:tcBorders>
              <w:top w:val="nil"/>
              <w:left w:val="nil"/>
              <w:bottom w:val="single" w:sz="4" w:space="0" w:color="auto"/>
              <w:right w:val="single" w:sz="4" w:space="0" w:color="auto"/>
            </w:tcBorders>
            <w:shd w:val="clear" w:color="000000" w:fill="FFFFFF"/>
          </w:tcPr>
          <w:p w14:paraId="5A7E914A" w14:textId="678F0667" w:rsidR="00FB1CCD" w:rsidRPr="00E906D4" w:rsidRDefault="00FB1CCD" w:rsidP="00796637">
            <w:pPr>
              <w:jc w:val="right"/>
              <w:rPr>
                <w:rFonts w:ascii="Calibri Light" w:hAnsi="Calibri Light" w:cs="Calibri Light"/>
                <w:color w:val="000000"/>
                <w:sz w:val="22"/>
              </w:rPr>
            </w:pPr>
            <w:r w:rsidRPr="00E906D4">
              <w:rPr>
                <w:rFonts w:ascii="Calibri Light" w:hAnsi="Calibri Light" w:cs="Calibri Light"/>
                <w:color w:val="000000"/>
                <w:sz w:val="22"/>
              </w:rPr>
              <w:t>58</w:t>
            </w:r>
            <w:r w:rsidR="000D3825" w:rsidRPr="00E906D4">
              <w:rPr>
                <w:rFonts w:ascii="Calibri Light" w:hAnsi="Calibri Light" w:cs="Calibri Light"/>
                <w:color w:val="000000"/>
                <w:sz w:val="22"/>
              </w:rPr>
              <w:t>%</w:t>
            </w:r>
          </w:p>
        </w:tc>
      </w:tr>
    </w:tbl>
    <w:p w14:paraId="24A109AE" w14:textId="396848A7" w:rsidR="00E85243" w:rsidRPr="004A6316" w:rsidRDefault="00E85243" w:rsidP="00D2431F">
      <w:pPr>
        <w:rPr>
          <w:rFonts w:ascii="Calibri Light" w:hAnsi="Calibri Light" w:cs="Calibri Light"/>
          <w:sz w:val="20"/>
          <w:szCs w:val="20"/>
        </w:rPr>
      </w:pPr>
      <w:r w:rsidRPr="004A6316">
        <w:rPr>
          <w:rFonts w:ascii="Calibri Light" w:hAnsi="Calibri Light" w:cs="Calibri Light"/>
          <w:sz w:val="20"/>
          <w:szCs w:val="20"/>
        </w:rPr>
        <w:t>ACPP:</w:t>
      </w:r>
      <w:r w:rsidR="00420EDE" w:rsidRPr="004A6316">
        <w:rPr>
          <w:rFonts w:ascii="Calibri Light" w:hAnsi="Calibri Light" w:cs="Calibri Light"/>
          <w:sz w:val="20"/>
          <w:szCs w:val="20"/>
        </w:rPr>
        <w:t xml:space="preserve"> </w:t>
      </w:r>
      <w:r w:rsidR="0063398C" w:rsidRPr="004A6316">
        <w:rPr>
          <w:rFonts w:ascii="Calibri Light" w:hAnsi="Calibri Light" w:cs="Calibri Light"/>
          <w:sz w:val="20"/>
          <w:szCs w:val="20"/>
        </w:rPr>
        <w:t>accountable</w:t>
      </w:r>
      <w:r w:rsidR="00420EDE" w:rsidRPr="004A6316">
        <w:rPr>
          <w:rFonts w:ascii="Calibri Light" w:hAnsi="Calibri Light" w:cs="Calibri Light"/>
          <w:sz w:val="20"/>
          <w:szCs w:val="20"/>
        </w:rPr>
        <w:t xml:space="preserve"> </w:t>
      </w:r>
      <w:r w:rsidR="0063398C"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63398C" w:rsidRPr="004A6316">
        <w:rPr>
          <w:rFonts w:ascii="Calibri Light" w:hAnsi="Calibri Light" w:cs="Calibri Light"/>
          <w:sz w:val="20"/>
          <w:szCs w:val="20"/>
        </w:rPr>
        <w:t>partnership</w:t>
      </w:r>
      <w:r w:rsidR="00420EDE" w:rsidRPr="004A6316">
        <w:rPr>
          <w:rFonts w:ascii="Calibri Light" w:hAnsi="Calibri Light" w:cs="Calibri Light"/>
          <w:sz w:val="20"/>
          <w:szCs w:val="20"/>
        </w:rPr>
        <w:t xml:space="preserve"> </w:t>
      </w:r>
      <w:r w:rsidR="0063398C" w:rsidRPr="004A6316">
        <w:rPr>
          <w:rFonts w:ascii="Calibri Light" w:hAnsi="Calibri Light" w:cs="Calibri Light"/>
          <w:sz w:val="20"/>
          <w:szCs w:val="20"/>
        </w:rPr>
        <w:t>plan</w:t>
      </w:r>
      <w:r w:rsidRPr="004A6316">
        <w:rPr>
          <w:rFonts w:ascii="Calibri Light" w:hAnsi="Calibri Light" w:cs="Calibri Light"/>
          <w:sz w:val="20"/>
          <w:szCs w:val="20"/>
        </w:rPr>
        <w:t>;</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PC</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MES:</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Primary</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Member</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Experience</w:t>
      </w:r>
      <w:r w:rsidR="00420EDE" w:rsidRPr="004A6316">
        <w:rPr>
          <w:rFonts w:ascii="Calibri Light" w:hAnsi="Calibri Light" w:cs="Calibri Light"/>
          <w:sz w:val="20"/>
          <w:szCs w:val="20"/>
        </w:rPr>
        <w:t xml:space="preserve"> </w:t>
      </w:r>
      <w:r w:rsidR="00752445" w:rsidRPr="004A6316">
        <w:rPr>
          <w:rFonts w:ascii="Calibri Light" w:hAnsi="Calibri Light" w:cs="Calibri Light"/>
          <w:sz w:val="20"/>
          <w:szCs w:val="20"/>
        </w:rPr>
        <w:t>Survey</w:t>
      </w:r>
      <w:r w:rsidRPr="004A6316">
        <w:rPr>
          <w:rFonts w:ascii="Calibri Light" w:hAnsi="Calibri Light" w:cs="Calibri Light"/>
          <w:sz w:val="20"/>
          <w:szCs w:val="20"/>
        </w:rPr>
        <w: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measurement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year.</w:t>
      </w:r>
    </w:p>
    <w:p w14:paraId="1E3BD1AD" w14:textId="77777777" w:rsidR="00CF39C6" w:rsidRPr="004A6316" w:rsidRDefault="00CF39C6" w:rsidP="00D2431F">
      <w:pPr>
        <w:spacing w:after="240"/>
        <w:rPr>
          <w:rFonts w:ascii="Calibri Light" w:hAnsi="Calibri Light" w:cs="Calibri Light"/>
          <w:sz w:val="20"/>
          <w:szCs w:val="20"/>
        </w:rPr>
      </w:pPr>
    </w:p>
    <w:p w14:paraId="3252DC43" w14:textId="70B7F553" w:rsidR="00E85243" w:rsidRPr="004A6316" w:rsidRDefault="00E85243" w:rsidP="00D2431F">
      <w:pPr>
        <w:pStyle w:val="Caption"/>
        <w:keepNext/>
        <w:rPr>
          <w:rFonts w:ascii="Calibri Light" w:hAnsi="Calibri Light" w:cs="Calibri Light"/>
        </w:rPr>
      </w:pPr>
      <w:bookmarkStart w:id="248" w:name="_Toc192530243"/>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25C56" w:rsidRPr="004A6316">
        <w:rPr>
          <w:rFonts w:ascii="Calibri Light" w:hAnsi="Calibri Light" w:cs="Calibri Light"/>
        </w:rPr>
        <w:t>55</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State-Specific</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r w:rsidR="007B45A9" w:rsidRPr="004A6316">
        <w:rPr>
          <w:rFonts w:ascii="Calibri Light" w:hAnsi="Calibri Light" w:cs="Calibri Light"/>
        </w:rPr>
        <w:t>3</w:t>
      </w:r>
      <w:bookmarkEnd w:id="248"/>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5311"/>
        <w:gridCol w:w="1967"/>
        <w:gridCol w:w="1971"/>
        <w:gridCol w:w="1967"/>
        <w:gridCol w:w="1971"/>
        <w:gridCol w:w="1967"/>
        <w:gridCol w:w="1971"/>
        <w:gridCol w:w="1967"/>
        <w:gridCol w:w="1971"/>
        <w:gridCol w:w="1967"/>
      </w:tblGrid>
      <w:tr w:rsidR="00FB1CCD" w:rsidRPr="00E906D4" w14:paraId="358FD87A" w14:textId="77777777" w:rsidTr="00AA0370">
        <w:trPr>
          <w:trHeight w:val="813"/>
          <w:tblHeader/>
        </w:trPr>
        <w:tc>
          <w:tcPr>
            <w:tcW w:w="1153" w:type="pct"/>
            <w:shd w:val="clear" w:color="auto" w:fill="5F497A" w:themeFill="accent4" w:themeFillShade="BF"/>
            <w:vAlign w:val="bottom"/>
          </w:tcPr>
          <w:p w14:paraId="449C59DC" w14:textId="77777777" w:rsidR="00FB1CCD" w:rsidRPr="00E906D4" w:rsidRDefault="00FB1CCD" w:rsidP="005D5334">
            <w:pPr>
              <w:jc w:val="left"/>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 xml:space="preserve">Measure </w:t>
            </w:r>
          </w:p>
        </w:tc>
        <w:tc>
          <w:tcPr>
            <w:tcW w:w="427" w:type="pct"/>
            <w:tcBorders>
              <w:top w:val="single" w:sz="4" w:space="0" w:color="auto"/>
              <w:left w:val="single" w:sz="4" w:space="0" w:color="auto"/>
              <w:bottom w:val="single" w:sz="4" w:space="0" w:color="auto"/>
              <w:right w:val="single" w:sz="4" w:space="0" w:color="auto"/>
            </w:tcBorders>
            <w:shd w:val="clear" w:color="000000" w:fill="5F497A"/>
            <w:vAlign w:val="bottom"/>
          </w:tcPr>
          <w:p w14:paraId="3D3038BF" w14:textId="5C4B5601" w:rsidR="00FB1CCD" w:rsidRPr="00E906D4" w:rsidRDefault="00AA0370"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WellSense Children’s</w:t>
            </w:r>
          </w:p>
        </w:tc>
        <w:tc>
          <w:tcPr>
            <w:tcW w:w="428" w:type="pct"/>
            <w:tcBorders>
              <w:top w:val="single" w:sz="4" w:space="0" w:color="auto"/>
              <w:left w:val="nil"/>
              <w:bottom w:val="single" w:sz="4" w:space="0" w:color="auto"/>
              <w:right w:val="single" w:sz="4" w:space="0" w:color="auto"/>
            </w:tcBorders>
            <w:shd w:val="clear" w:color="000000" w:fill="5F497A"/>
            <w:vAlign w:val="bottom"/>
          </w:tcPr>
          <w:p w14:paraId="7DFDB978" w14:textId="512F5115" w:rsidR="00FB1CCD" w:rsidRPr="00E906D4" w:rsidRDefault="00AA0370" w:rsidP="00760757">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HNE BeHealthy</w:t>
            </w:r>
          </w:p>
        </w:tc>
        <w:tc>
          <w:tcPr>
            <w:tcW w:w="427" w:type="pct"/>
            <w:tcBorders>
              <w:top w:val="single" w:sz="4" w:space="0" w:color="auto"/>
              <w:left w:val="nil"/>
              <w:bottom w:val="single" w:sz="4" w:space="0" w:color="auto"/>
              <w:right w:val="single" w:sz="4" w:space="0" w:color="auto"/>
            </w:tcBorders>
            <w:shd w:val="clear" w:color="000000" w:fill="5F497A"/>
            <w:vAlign w:val="bottom"/>
          </w:tcPr>
          <w:p w14:paraId="09C138BE" w14:textId="1F4681FA" w:rsidR="00FB1CCD" w:rsidRPr="00E906D4" w:rsidRDefault="00AA0370"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Fallon Berkshire</w:t>
            </w:r>
          </w:p>
        </w:tc>
        <w:tc>
          <w:tcPr>
            <w:tcW w:w="428" w:type="pct"/>
            <w:tcBorders>
              <w:top w:val="single" w:sz="4" w:space="0" w:color="auto"/>
              <w:left w:val="nil"/>
              <w:bottom w:val="single" w:sz="4" w:space="0" w:color="auto"/>
              <w:right w:val="single" w:sz="4" w:space="0" w:color="auto"/>
            </w:tcBorders>
            <w:shd w:val="clear" w:color="000000" w:fill="5F497A"/>
            <w:vAlign w:val="bottom"/>
          </w:tcPr>
          <w:p w14:paraId="54AA8626" w14:textId="6EF50426" w:rsidR="00FB1CCD" w:rsidRPr="00E906D4" w:rsidRDefault="00AA0370"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 xml:space="preserve">Fallon </w:t>
            </w:r>
            <w:r w:rsidR="00FB1CCD" w:rsidRPr="00E906D4">
              <w:rPr>
                <w:rFonts w:ascii="Calibri Light" w:hAnsi="Calibri Light" w:cs="Calibri Light"/>
                <w:b/>
                <w:bCs/>
                <w:color w:val="FFFFFF"/>
                <w:sz w:val="22"/>
              </w:rPr>
              <w:t>365</w:t>
            </w:r>
          </w:p>
        </w:tc>
        <w:tc>
          <w:tcPr>
            <w:tcW w:w="427" w:type="pct"/>
            <w:tcBorders>
              <w:top w:val="single" w:sz="4" w:space="0" w:color="auto"/>
              <w:left w:val="nil"/>
              <w:bottom w:val="single" w:sz="4" w:space="0" w:color="auto"/>
              <w:right w:val="single" w:sz="4" w:space="0" w:color="auto"/>
            </w:tcBorders>
            <w:shd w:val="clear" w:color="000000" w:fill="5F497A"/>
            <w:vAlign w:val="bottom"/>
          </w:tcPr>
          <w:p w14:paraId="2CE93154" w14:textId="48AD05B6" w:rsidR="00FB1CCD" w:rsidRPr="00E906D4" w:rsidRDefault="00AA0370"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Fallon Atrius</w:t>
            </w:r>
          </w:p>
        </w:tc>
        <w:tc>
          <w:tcPr>
            <w:tcW w:w="428" w:type="pct"/>
            <w:tcBorders>
              <w:top w:val="single" w:sz="4" w:space="0" w:color="auto"/>
              <w:left w:val="nil"/>
              <w:bottom w:val="single" w:sz="4" w:space="0" w:color="auto"/>
              <w:right w:val="single" w:sz="4" w:space="0" w:color="auto"/>
            </w:tcBorders>
            <w:shd w:val="clear" w:color="000000" w:fill="5F497A"/>
            <w:vAlign w:val="bottom"/>
          </w:tcPr>
          <w:p w14:paraId="09162EF9" w14:textId="30C10424" w:rsidR="00FB1CCD" w:rsidRPr="00E906D4" w:rsidRDefault="00AA0370" w:rsidP="00D2431F">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 xml:space="preserve">Tufts </w:t>
            </w:r>
            <w:r w:rsidR="00FB1CCD" w:rsidRPr="00E906D4">
              <w:rPr>
                <w:rFonts w:ascii="Calibri Light" w:hAnsi="Calibri Light" w:cs="Calibri Light"/>
                <w:b/>
                <w:bCs/>
                <w:color w:val="FFFFFF"/>
                <w:sz w:val="22"/>
              </w:rPr>
              <w:t>CHA</w:t>
            </w:r>
          </w:p>
        </w:tc>
        <w:tc>
          <w:tcPr>
            <w:tcW w:w="427" w:type="pct"/>
            <w:tcBorders>
              <w:top w:val="single" w:sz="4" w:space="0" w:color="auto"/>
              <w:left w:val="nil"/>
              <w:bottom w:val="single" w:sz="4" w:space="0" w:color="auto"/>
              <w:right w:val="single" w:sz="4" w:space="0" w:color="auto"/>
            </w:tcBorders>
            <w:shd w:val="clear" w:color="000000" w:fill="5F497A"/>
            <w:vAlign w:val="bottom"/>
          </w:tcPr>
          <w:p w14:paraId="3314B690" w14:textId="656B823F" w:rsidR="00FB1CCD" w:rsidRPr="00E906D4" w:rsidRDefault="00AA0370" w:rsidP="00AA0370">
            <w:pPr>
              <w:jc w:val="center"/>
              <w:rPr>
                <w:rFonts w:ascii="Calibri Light" w:hAnsi="Calibri Light" w:cs="Calibri Light"/>
                <w:b/>
                <w:bCs/>
                <w:color w:val="FFFFFF" w:themeColor="background1"/>
                <w:sz w:val="22"/>
              </w:rPr>
            </w:pPr>
            <w:r w:rsidRPr="00E906D4">
              <w:rPr>
                <w:rFonts w:ascii="Calibri Light" w:hAnsi="Calibri Light" w:cs="Calibri Light"/>
                <w:b/>
                <w:bCs/>
                <w:color w:val="FFFFFF"/>
                <w:sz w:val="22"/>
              </w:rPr>
              <w:t>Tufts</w:t>
            </w:r>
            <w:r w:rsidR="00FB1CCD" w:rsidRPr="00E906D4">
              <w:rPr>
                <w:rFonts w:ascii="Calibri Light" w:hAnsi="Calibri Light" w:cs="Calibri Light"/>
                <w:b/>
                <w:bCs/>
                <w:color w:val="FFFFFF"/>
                <w:sz w:val="22"/>
              </w:rPr>
              <w:br/>
            </w:r>
            <w:r w:rsidR="005D5334" w:rsidRPr="00E906D4">
              <w:rPr>
                <w:rFonts w:ascii="Calibri Light" w:hAnsi="Calibri Light" w:cs="Calibri Light"/>
                <w:b/>
                <w:bCs/>
                <w:color w:val="FFFFFF"/>
                <w:sz w:val="22"/>
              </w:rPr>
              <w:t>UMass</w:t>
            </w:r>
          </w:p>
        </w:tc>
        <w:tc>
          <w:tcPr>
            <w:tcW w:w="428" w:type="pct"/>
            <w:shd w:val="clear" w:color="auto" w:fill="5F497A" w:themeFill="accent4" w:themeFillShade="BF"/>
            <w:vAlign w:val="bottom"/>
          </w:tcPr>
          <w:p w14:paraId="40505F72" w14:textId="77777777" w:rsidR="00FB1CCD" w:rsidRPr="00E906D4" w:rsidRDefault="00FB1CCD" w:rsidP="00AA0370">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ACO</w:t>
            </w:r>
            <w:r w:rsidRPr="00E906D4">
              <w:rPr>
                <w:rStyle w:val="CommentReference"/>
                <w:rFonts w:ascii="Calibri Light" w:hAnsi="Calibri Light" w:cs="Calibri Light"/>
                <w:sz w:val="22"/>
                <w:szCs w:val="22"/>
              </w:rPr>
              <w:t xml:space="preserve"> </w:t>
            </w:r>
            <w:r w:rsidRPr="00E906D4">
              <w:rPr>
                <w:rFonts w:ascii="Calibri Light" w:hAnsi="Calibri Light" w:cs="Calibri Light"/>
                <w:b/>
                <w:color w:val="FFFFFF" w:themeColor="background1"/>
                <w:sz w:val="22"/>
              </w:rPr>
              <w:t>Weighted Statewide</w:t>
            </w:r>
          </w:p>
          <w:p w14:paraId="666A7C24" w14:textId="77777777" w:rsidR="00FB1CCD" w:rsidRPr="00E906D4" w:rsidRDefault="00FB1CCD" w:rsidP="00AA0370">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Mean</w:t>
            </w:r>
          </w:p>
        </w:tc>
        <w:tc>
          <w:tcPr>
            <w:tcW w:w="428" w:type="pct"/>
            <w:shd w:val="clear" w:color="auto" w:fill="5F497A" w:themeFill="accent4" w:themeFillShade="BF"/>
            <w:vAlign w:val="bottom"/>
          </w:tcPr>
          <w:p w14:paraId="1E296837" w14:textId="77777777" w:rsidR="00FB1CCD" w:rsidRPr="00E906D4" w:rsidRDefault="00FB1CCD" w:rsidP="00AA0370">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Goal Benchmark</w:t>
            </w:r>
          </w:p>
        </w:tc>
      </w:tr>
      <w:tr w:rsidR="00FB1CCD" w:rsidRPr="00E906D4" w14:paraId="524F22BE" w14:textId="77777777" w:rsidTr="00AA0370">
        <w:trPr>
          <w:trHeight w:val="484"/>
        </w:trPr>
        <w:tc>
          <w:tcPr>
            <w:tcW w:w="1153" w:type="pct"/>
            <w:tcBorders>
              <w:top w:val="nil"/>
              <w:left w:val="single" w:sz="4" w:space="0" w:color="auto"/>
              <w:bottom w:val="single" w:sz="4" w:space="0" w:color="auto"/>
              <w:right w:val="single" w:sz="4" w:space="0" w:color="auto"/>
            </w:tcBorders>
            <w:shd w:val="clear" w:color="auto" w:fill="auto"/>
          </w:tcPr>
          <w:p w14:paraId="6A7099A2"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Willingness to Recommend+ Adult</w:t>
            </w:r>
          </w:p>
        </w:tc>
        <w:tc>
          <w:tcPr>
            <w:tcW w:w="427" w:type="pct"/>
            <w:tcBorders>
              <w:top w:val="nil"/>
              <w:left w:val="single" w:sz="4" w:space="0" w:color="auto"/>
              <w:bottom w:val="single" w:sz="4" w:space="0" w:color="auto"/>
              <w:right w:val="single" w:sz="4" w:space="0" w:color="auto"/>
            </w:tcBorders>
            <w:shd w:val="clear" w:color="000000" w:fill="4F81BD"/>
          </w:tcPr>
          <w:p w14:paraId="7CC2C978" w14:textId="6A463D0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92.45%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57B7F6D4" w14:textId="4523AED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86.95%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47851522" w14:textId="32EC337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87.79%</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57888554" w14:textId="36ECB41C"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90.7%</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2B6FC866" w14:textId="51698ACA"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89.08%</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A67C592" w14:textId="6C2735F2"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87.97%</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7A136E0B" w14:textId="5BA94E8A"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87.12%</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single" w:sz="4" w:space="0" w:color="auto"/>
              <w:left w:val="single" w:sz="4" w:space="0" w:color="auto"/>
              <w:bottom w:val="single" w:sz="4" w:space="0" w:color="auto"/>
              <w:right w:val="single" w:sz="4" w:space="0" w:color="auto"/>
            </w:tcBorders>
            <w:shd w:val="clear" w:color="000000" w:fill="F79646"/>
          </w:tcPr>
          <w:p w14:paraId="5D4EBB9F" w14:textId="6B61B69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87.45%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single" w:sz="4" w:space="0" w:color="auto"/>
              <w:left w:val="nil"/>
              <w:bottom w:val="single" w:sz="4" w:space="0" w:color="auto"/>
              <w:right w:val="single" w:sz="4" w:space="0" w:color="auto"/>
            </w:tcBorders>
            <w:shd w:val="clear" w:color="000000" w:fill="FFFFFF"/>
          </w:tcPr>
          <w:p w14:paraId="3080A538" w14:textId="1890C32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w:t>
            </w:r>
            <w:r w:rsidR="00E70DBE" w:rsidRPr="00E906D4">
              <w:rPr>
                <w:rFonts w:ascii="Calibri Light" w:hAnsi="Calibri Light" w:cs="Calibri Light"/>
                <w:color w:val="000000"/>
                <w:sz w:val="22"/>
              </w:rPr>
              <w:t>%</w:t>
            </w:r>
          </w:p>
        </w:tc>
      </w:tr>
      <w:tr w:rsidR="00FB1CCD" w:rsidRPr="00E906D4" w14:paraId="691E32AE" w14:textId="77777777" w:rsidTr="00AA0370">
        <w:trPr>
          <w:trHeight w:val="497"/>
        </w:trPr>
        <w:tc>
          <w:tcPr>
            <w:tcW w:w="1153" w:type="pct"/>
            <w:tcBorders>
              <w:top w:val="nil"/>
              <w:left w:val="single" w:sz="4" w:space="0" w:color="auto"/>
              <w:bottom w:val="single" w:sz="4" w:space="0" w:color="auto"/>
              <w:right w:val="single" w:sz="4" w:space="0" w:color="auto"/>
            </w:tcBorders>
            <w:shd w:val="clear" w:color="auto" w:fill="auto"/>
          </w:tcPr>
          <w:p w14:paraId="40F4C537"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Willingness to Recommend+ Child</w:t>
            </w:r>
          </w:p>
        </w:tc>
        <w:tc>
          <w:tcPr>
            <w:tcW w:w="427" w:type="pct"/>
            <w:tcBorders>
              <w:top w:val="nil"/>
              <w:left w:val="single" w:sz="4" w:space="0" w:color="auto"/>
              <w:bottom w:val="single" w:sz="4" w:space="0" w:color="auto"/>
              <w:right w:val="single" w:sz="4" w:space="0" w:color="auto"/>
            </w:tcBorders>
            <w:shd w:val="clear" w:color="000000" w:fill="4F81BD"/>
          </w:tcPr>
          <w:p w14:paraId="093EA1EE" w14:textId="28143F7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93.76%</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42D6DDDC" w14:textId="5FB6C2CE"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87.27%</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480A15D1" w14:textId="4BB4E69E"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91.31%</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45F3C50C" w14:textId="09354B0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93.14%</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33DB3A32" w14:textId="5B20EB5C"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93.62%</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C546C06" w14:textId="676AEDA2"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88.93%</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4DC1168B" w14:textId="5B7D95E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90.88%</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F79646"/>
          </w:tcPr>
          <w:p w14:paraId="7A866AF6" w14:textId="2011F8A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91.26%</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11C2615F" w14:textId="6479C8C4"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w:t>
            </w:r>
            <w:r w:rsidR="00E70DBE" w:rsidRPr="00E906D4">
              <w:rPr>
                <w:rFonts w:ascii="Calibri Light" w:hAnsi="Calibri Light" w:cs="Calibri Light"/>
                <w:color w:val="000000"/>
                <w:sz w:val="22"/>
              </w:rPr>
              <w:t>%</w:t>
            </w:r>
          </w:p>
        </w:tc>
      </w:tr>
      <w:tr w:rsidR="00FB1CCD" w:rsidRPr="00E906D4" w14:paraId="7595C6A8" w14:textId="77777777" w:rsidTr="00AA0370">
        <w:trPr>
          <w:trHeight w:val="497"/>
        </w:trPr>
        <w:tc>
          <w:tcPr>
            <w:tcW w:w="1153" w:type="pct"/>
            <w:tcBorders>
              <w:top w:val="nil"/>
              <w:left w:val="single" w:sz="4" w:space="0" w:color="auto"/>
              <w:bottom w:val="single" w:sz="4" w:space="0" w:color="auto"/>
              <w:right w:val="single" w:sz="4" w:space="0" w:color="auto"/>
            </w:tcBorders>
            <w:shd w:val="clear" w:color="auto" w:fill="auto"/>
          </w:tcPr>
          <w:p w14:paraId="468B2DC1"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Communication+ Adult</w:t>
            </w:r>
          </w:p>
        </w:tc>
        <w:tc>
          <w:tcPr>
            <w:tcW w:w="427" w:type="pct"/>
            <w:tcBorders>
              <w:top w:val="nil"/>
              <w:left w:val="single" w:sz="4" w:space="0" w:color="auto"/>
              <w:bottom w:val="single" w:sz="4" w:space="0" w:color="auto"/>
              <w:right w:val="single" w:sz="4" w:space="0" w:color="auto"/>
            </w:tcBorders>
            <w:shd w:val="clear" w:color="000000" w:fill="4F81BD"/>
          </w:tcPr>
          <w:p w14:paraId="64671835" w14:textId="215E1EA3"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95.56%</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621893F3" w14:textId="46E53AE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92.95%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63F0C44A" w14:textId="6216F31C"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92.95%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26A7441E" w14:textId="3F18434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95.16%</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79ED08B0" w14:textId="41BA6A97"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93.5%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5734752" w14:textId="7B0E8B5E"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93.08%</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0283C02D" w14:textId="51F611E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92.32%</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4F81BD"/>
          </w:tcPr>
          <w:p w14:paraId="532E5213" w14:textId="1E6DE60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92.87%</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330F8609" w14:textId="5AEEFA5A"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w:t>
            </w:r>
            <w:r w:rsidR="00E70DBE" w:rsidRPr="00E906D4">
              <w:rPr>
                <w:rFonts w:ascii="Calibri Light" w:hAnsi="Calibri Light" w:cs="Calibri Light"/>
                <w:color w:val="000000"/>
                <w:sz w:val="22"/>
              </w:rPr>
              <w:t>%</w:t>
            </w:r>
          </w:p>
        </w:tc>
      </w:tr>
      <w:tr w:rsidR="00FB1CCD" w:rsidRPr="00E906D4" w14:paraId="33D73246" w14:textId="77777777" w:rsidTr="00AA0370">
        <w:trPr>
          <w:trHeight w:val="484"/>
        </w:trPr>
        <w:tc>
          <w:tcPr>
            <w:tcW w:w="1153" w:type="pct"/>
            <w:tcBorders>
              <w:top w:val="nil"/>
              <w:left w:val="single" w:sz="4" w:space="0" w:color="auto"/>
              <w:bottom w:val="single" w:sz="4" w:space="0" w:color="auto"/>
              <w:right w:val="single" w:sz="4" w:space="0" w:color="auto"/>
            </w:tcBorders>
            <w:shd w:val="clear" w:color="auto" w:fill="auto"/>
          </w:tcPr>
          <w:p w14:paraId="0DF30E80"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Communication+ Child</w:t>
            </w:r>
          </w:p>
        </w:tc>
        <w:tc>
          <w:tcPr>
            <w:tcW w:w="427" w:type="pct"/>
            <w:tcBorders>
              <w:top w:val="nil"/>
              <w:left w:val="single" w:sz="4" w:space="0" w:color="auto"/>
              <w:bottom w:val="single" w:sz="4" w:space="0" w:color="auto"/>
              <w:right w:val="single" w:sz="4" w:space="0" w:color="auto"/>
            </w:tcBorders>
            <w:shd w:val="clear" w:color="000000" w:fill="4F81BD"/>
          </w:tcPr>
          <w:p w14:paraId="407FF488" w14:textId="4E921BA4"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96.49%</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07D4C972" w14:textId="6CE7FE1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92.98%</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0940CB32" w14:textId="3C222D2E"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97.44%</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5BFFA29" w14:textId="358BB504"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96.49%</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00ECA4D4" w14:textId="0FF45F8D"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95.81%</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17C19C2" w14:textId="2FA310A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95.05%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60F4D88E" w14:textId="3AEA85A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95.49%</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4F81BD"/>
          </w:tcPr>
          <w:p w14:paraId="14B29A11" w14:textId="4C361AF5"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95.65%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22CD2A29" w14:textId="7405A118"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92</w:t>
            </w:r>
            <w:r w:rsidR="00E70DBE" w:rsidRPr="00E906D4">
              <w:rPr>
                <w:rFonts w:ascii="Calibri Light" w:hAnsi="Calibri Light" w:cs="Calibri Light"/>
                <w:color w:val="000000"/>
                <w:sz w:val="22"/>
              </w:rPr>
              <w:t>%</w:t>
            </w:r>
          </w:p>
        </w:tc>
      </w:tr>
      <w:tr w:rsidR="00FB1CCD" w:rsidRPr="00E906D4" w14:paraId="000AFB8B" w14:textId="77777777" w:rsidTr="00AA0370">
        <w:trPr>
          <w:trHeight w:val="497"/>
        </w:trPr>
        <w:tc>
          <w:tcPr>
            <w:tcW w:w="1153" w:type="pct"/>
            <w:tcBorders>
              <w:top w:val="nil"/>
              <w:left w:val="single" w:sz="4" w:space="0" w:color="auto"/>
              <w:bottom w:val="single" w:sz="4" w:space="0" w:color="auto"/>
              <w:right w:val="single" w:sz="4" w:space="0" w:color="auto"/>
            </w:tcBorders>
            <w:shd w:val="clear" w:color="auto" w:fill="auto"/>
          </w:tcPr>
          <w:p w14:paraId="61B076ED"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Integration of Care+ Adult</w:t>
            </w:r>
          </w:p>
        </w:tc>
        <w:tc>
          <w:tcPr>
            <w:tcW w:w="427" w:type="pct"/>
            <w:tcBorders>
              <w:top w:val="nil"/>
              <w:left w:val="single" w:sz="4" w:space="0" w:color="auto"/>
              <w:bottom w:val="single" w:sz="4" w:space="0" w:color="auto"/>
              <w:right w:val="single" w:sz="4" w:space="0" w:color="auto"/>
            </w:tcBorders>
            <w:shd w:val="clear" w:color="000000" w:fill="4F81BD"/>
          </w:tcPr>
          <w:p w14:paraId="49CF5796" w14:textId="55ECAACB"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85.04%</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325FE824" w14:textId="0E94FBAB"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83.85%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24596DF8" w14:textId="70D20AFC"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84.95%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5DC821D" w14:textId="5EF1E7C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86.26%</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47783CCB" w14:textId="5861FF0B"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85.84%</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6AC122AB" w14:textId="6BBE274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83.05%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0E5BDBAE" w14:textId="6B98A44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82.39%</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4F81BD"/>
          </w:tcPr>
          <w:p w14:paraId="384931C3" w14:textId="7AE512E3"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85.09%</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6B06D44A" w14:textId="0B199C63"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85</w:t>
            </w:r>
            <w:r w:rsidR="00E70DBE" w:rsidRPr="00E906D4">
              <w:rPr>
                <w:rFonts w:ascii="Calibri Light" w:hAnsi="Calibri Light" w:cs="Calibri Light"/>
                <w:color w:val="000000"/>
                <w:sz w:val="22"/>
              </w:rPr>
              <w:t>%</w:t>
            </w:r>
          </w:p>
        </w:tc>
      </w:tr>
      <w:tr w:rsidR="00FB1CCD" w:rsidRPr="00E906D4" w14:paraId="5AF0A6E5" w14:textId="77777777" w:rsidTr="00AA0370">
        <w:trPr>
          <w:trHeight w:val="484"/>
        </w:trPr>
        <w:tc>
          <w:tcPr>
            <w:tcW w:w="1153" w:type="pct"/>
            <w:tcBorders>
              <w:top w:val="nil"/>
              <w:left w:val="single" w:sz="4" w:space="0" w:color="auto"/>
              <w:bottom w:val="single" w:sz="4" w:space="0" w:color="auto"/>
              <w:right w:val="single" w:sz="4" w:space="0" w:color="auto"/>
            </w:tcBorders>
            <w:shd w:val="clear" w:color="auto" w:fill="auto"/>
          </w:tcPr>
          <w:p w14:paraId="4060C343"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Integration of Care+ Child</w:t>
            </w:r>
          </w:p>
        </w:tc>
        <w:tc>
          <w:tcPr>
            <w:tcW w:w="427" w:type="pct"/>
            <w:tcBorders>
              <w:top w:val="nil"/>
              <w:left w:val="single" w:sz="4" w:space="0" w:color="auto"/>
              <w:bottom w:val="single" w:sz="4" w:space="0" w:color="auto"/>
              <w:right w:val="single" w:sz="4" w:space="0" w:color="auto"/>
            </w:tcBorders>
            <w:shd w:val="clear" w:color="000000" w:fill="F79646"/>
          </w:tcPr>
          <w:p w14:paraId="5B2FAAEB" w14:textId="4D9AA96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85.8%</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4EBCEF15" w14:textId="4C6F3EE0"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 xml:space="preserve">78% </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412CE02E" w14:textId="6E3E9C64"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86.54%</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1A11F99" w14:textId="31CB4B75"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87.33%</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4D461715" w14:textId="0D50D5E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85.45%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14F06D0E" w14:textId="0A58BAC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79.9%</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66945F31" w14:textId="144D23A3"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84.61%</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F79646"/>
          </w:tcPr>
          <w:p w14:paraId="6862723A" w14:textId="04E13E8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85.24%</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23C5162E" w14:textId="1CCE9B18"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90</w:t>
            </w:r>
            <w:r w:rsidR="00E70DBE" w:rsidRPr="00E906D4">
              <w:rPr>
                <w:rFonts w:ascii="Calibri Light" w:hAnsi="Calibri Light" w:cs="Calibri Light"/>
                <w:color w:val="000000"/>
                <w:sz w:val="22"/>
              </w:rPr>
              <w:t>%</w:t>
            </w:r>
          </w:p>
        </w:tc>
      </w:tr>
      <w:tr w:rsidR="00FB1CCD" w:rsidRPr="00E906D4" w14:paraId="0F94F469" w14:textId="77777777" w:rsidTr="00AA0370">
        <w:trPr>
          <w:trHeight w:val="497"/>
        </w:trPr>
        <w:tc>
          <w:tcPr>
            <w:tcW w:w="1153" w:type="pct"/>
            <w:tcBorders>
              <w:top w:val="nil"/>
              <w:left w:val="single" w:sz="4" w:space="0" w:color="auto"/>
              <w:bottom w:val="single" w:sz="4" w:space="0" w:color="auto"/>
              <w:right w:val="single" w:sz="4" w:space="0" w:color="auto"/>
            </w:tcBorders>
            <w:shd w:val="clear" w:color="auto" w:fill="auto"/>
          </w:tcPr>
          <w:p w14:paraId="5D3F8445"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Knowledge of Patient+ Adult</w:t>
            </w:r>
          </w:p>
        </w:tc>
        <w:tc>
          <w:tcPr>
            <w:tcW w:w="427" w:type="pct"/>
            <w:tcBorders>
              <w:top w:val="nil"/>
              <w:left w:val="single" w:sz="4" w:space="0" w:color="auto"/>
              <w:bottom w:val="single" w:sz="4" w:space="0" w:color="auto"/>
              <w:right w:val="single" w:sz="4" w:space="0" w:color="auto"/>
            </w:tcBorders>
            <w:shd w:val="clear" w:color="000000" w:fill="4F81BD"/>
          </w:tcPr>
          <w:p w14:paraId="68C2262D" w14:textId="7828162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90.77%</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7B3F87C0" w14:textId="74DEFC44"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86.1%</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4F47D72C" w14:textId="4F159294"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86.97%</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21687BB" w14:textId="2C140C43"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88.43%</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0561D51F" w14:textId="365AC114"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87.16%</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1539C4FB" w14:textId="3137AF8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86.22%</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644685EE" w14:textId="3EF2E9F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86.55%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4F81BD"/>
          </w:tcPr>
          <w:p w14:paraId="3AE782B5" w14:textId="641FA72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86.45%</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5E8E2E59" w14:textId="667A4A0C"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85</w:t>
            </w:r>
            <w:r w:rsidR="00E70DBE" w:rsidRPr="00E906D4">
              <w:rPr>
                <w:rFonts w:ascii="Calibri Light" w:hAnsi="Calibri Light" w:cs="Calibri Light"/>
                <w:color w:val="000000"/>
                <w:sz w:val="22"/>
              </w:rPr>
              <w:t>%</w:t>
            </w:r>
          </w:p>
        </w:tc>
      </w:tr>
      <w:tr w:rsidR="00FB1CCD" w:rsidRPr="00E906D4" w14:paraId="3B276E60" w14:textId="77777777" w:rsidTr="00AA0370">
        <w:trPr>
          <w:trHeight w:val="484"/>
        </w:trPr>
        <w:tc>
          <w:tcPr>
            <w:tcW w:w="1153" w:type="pct"/>
            <w:tcBorders>
              <w:top w:val="nil"/>
              <w:left w:val="single" w:sz="4" w:space="0" w:color="auto"/>
              <w:bottom w:val="single" w:sz="4" w:space="0" w:color="auto"/>
              <w:right w:val="single" w:sz="4" w:space="0" w:color="auto"/>
            </w:tcBorders>
            <w:shd w:val="clear" w:color="auto" w:fill="auto"/>
          </w:tcPr>
          <w:p w14:paraId="60711F15" w14:textId="77777777"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PC MES Knowledge of Patient+ Child</w:t>
            </w:r>
          </w:p>
        </w:tc>
        <w:tc>
          <w:tcPr>
            <w:tcW w:w="427" w:type="pct"/>
            <w:tcBorders>
              <w:top w:val="nil"/>
              <w:left w:val="single" w:sz="4" w:space="0" w:color="auto"/>
              <w:bottom w:val="single" w:sz="4" w:space="0" w:color="auto"/>
              <w:right w:val="single" w:sz="4" w:space="0" w:color="auto"/>
            </w:tcBorders>
            <w:shd w:val="clear" w:color="000000" w:fill="4F81BD"/>
          </w:tcPr>
          <w:p w14:paraId="6EC258A5" w14:textId="1E909CB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91.63%</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30CFA0FD" w14:textId="6DC39F3A"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86.36%</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285FC4E1" w14:textId="567300E8"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90.39%</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4F81BD"/>
          </w:tcPr>
          <w:p w14:paraId="7D10C3B3" w14:textId="440721ED"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90.42%</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4F81BD"/>
          </w:tcPr>
          <w:p w14:paraId="0730B3AD" w14:textId="1EF84015"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90.73%</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2699AE2" w14:textId="7AFBB5E3"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 xml:space="preserve">89% </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5867C24B" w14:textId="7DFBA9CF"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89.42%</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F79646"/>
          </w:tcPr>
          <w:p w14:paraId="46E35690" w14:textId="0F4BB942"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89.4%</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1A7CA735" w14:textId="18B6AEA9"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90</w:t>
            </w:r>
            <w:r w:rsidR="00E70DBE" w:rsidRPr="00E906D4">
              <w:rPr>
                <w:rFonts w:ascii="Calibri Light" w:hAnsi="Calibri Light" w:cs="Calibri Light"/>
                <w:color w:val="000000"/>
                <w:sz w:val="22"/>
              </w:rPr>
              <w:t>%</w:t>
            </w:r>
          </w:p>
        </w:tc>
      </w:tr>
      <w:tr w:rsidR="00FB1CCD" w:rsidRPr="00E906D4" w14:paraId="73C51BDB" w14:textId="77777777" w:rsidTr="00AA0370">
        <w:trPr>
          <w:trHeight w:val="497"/>
        </w:trPr>
        <w:tc>
          <w:tcPr>
            <w:tcW w:w="1153" w:type="pct"/>
            <w:tcBorders>
              <w:top w:val="nil"/>
              <w:left w:val="single" w:sz="4" w:space="0" w:color="auto"/>
              <w:bottom w:val="single" w:sz="4" w:space="0" w:color="auto"/>
              <w:right w:val="single" w:sz="4" w:space="0" w:color="auto"/>
            </w:tcBorders>
            <w:shd w:val="clear" w:color="auto" w:fill="auto"/>
          </w:tcPr>
          <w:p w14:paraId="72C235B5" w14:textId="68708C5E" w:rsidR="00FB1CCD" w:rsidRPr="00E906D4" w:rsidRDefault="00FB1CCD" w:rsidP="00D2431F">
            <w:pPr>
              <w:jc w:val="left"/>
              <w:rPr>
                <w:rFonts w:ascii="Calibri Light" w:hAnsi="Calibri Light" w:cs="Calibri Light"/>
                <w:bCs/>
                <w:sz w:val="22"/>
              </w:rPr>
            </w:pPr>
            <w:r w:rsidRPr="00E906D4">
              <w:rPr>
                <w:rFonts w:ascii="Calibri Light" w:hAnsi="Calibri Light" w:cs="Calibri Light"/>
                <w:sz w:val="22"/>
              </w:rPr>
              <w:t>Screening for Depression and Follow-</w:t>
            </w:r>
            <w:r w:rsidR="00325C56" w:rsidRPr="00E906D4">
              <w:rPr>
                <w:rFonts w:ascii="Calibri Light" w:hAnsi="Calibri Light" w:cs="Calibri Light"/>
                <w:sz w:val="22"/>
              </w:rPr>
              <w:t>u</w:t>
            </w:r>
            <w:r w:rsidRPr="00E906D4">
              <w:rPr>
                <w:rFonts w:ascii="Calibri Light" w:hAnsi="Calibri Light" w:cs="Calibri Light"/>
                <w:sz w:val="22"/>
              </w:rPr>
              <w:t>p Plan</w:t>
            </w:r>
          </w:p>
        </w:tc>
        <w:tc>
          <w:tcPr>
            <w:tcW w:w="427" w:type="pct"/>
            <w:tcBorders>
              <w:top w:val="nil"/>
              <w:left w:val="single" w:sz="4" w:space="0" w:color="auto"/>
              <w:bottom w:val="single" w:sz="4" w:space="0" w:color="auto"/>
              <w:right w:val="single" w:sz="4" w:space="0" w:color="auto"/>
            </w:tcBorders>
            <w:shd w:val="clear" w:color="000000" w:fill="4F81BD"/>
          </w:tcPr>
          <w:p w14:paraId="1F9362FB" w14:textId="4206B02C"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59.8%</w:t>
            </w:r>
            <w:r w:rsidRPr="00E906D4">
              <w:rPr>
                <w:rFonts w:ascii="Calibri Light" w:hAnsi="Calibri Light" w:cs="Calibri Light"/>
                <w:color w:val="000000"/>
                <w:sz w:val="22"/>
              </w:rPr>
              <w:br/>
              <w:t>(&gt;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4490555" w14:textId="34294271"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54.25%</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305E7907" w14:textId="119CE496"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23.62%</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3355D1CB" w14:textId="57A24B2F"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34.73%</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7E5E20D3" w14:textId="1CD6682D"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39.64%</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79646"/>
          </w:tcPr>
          <w:p w14:paraId="7C1E34D0" w14:textId="0608D7B6"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38.71%</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7" w:type="pct"/>
            <w:tcBorders>
              <w:top w:val="nil"/>
              <w:left w:val="nil"/>
              <w:bottom w:val="single" w:sz="4" w:space="0" w:color="auto"/>
              <w:right w:val="single" w:sz="4" w:space="0" w:color="auto"/>
            </w:tcBorders>
            <w:shd w:val="clear" w:color="000000" w:fill="F79646"/>
          </w:tcPr>
          <w:p w14:paraId="2DDCFAA3" w14:textId="0DBE9919"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52.77%</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single" w:sz="4" w:space="0" w:color="auto"/>
              <w:bottom w:val="single" w:sz="4" w:space="0" w:color="auto"/>
              <w:right w:val="single" w:sz="4" w:space="0" w:color="auto"/>
            </w:tcBorders>
            <w:shd w:val="clear" w:color="000000" w:fill="F79646"/>
          </w:tcPr>
          <w:p w14:paraId="2AB7DC78" w14:textId="6B835FB3" w:rsidR="00FB1CCD" w:rsidRPr="00E906D4" w:rsidRDefault="00FB1CCD" w:rsidP="00AA0370">
            <w:pPr>
              <w:jc w:val="right"/>
              <w:rPr>
                <w:rFonts w:ascii="Calibri Light" w:hAnsi="Calibri Light" w:cs="Calibri Light"/>
                <w:sz w:val="22"/>
              </w:rPr>
            </w:pPr>
            <w:r w:rsidRPr="00E906D4">
              <w:rPr>
                <w:rFonts w:ascii="Calibri Light" w:hAnsi="Calibri Light" w:cs="Calibri Light"/>
                <w:color w:val="000000"/>
                <w:sz w:val="22"/>
              </w:rPr>
              <w:t>50.54%</w:t>
            </w:r>
            <w:r w:rsidRPr="00E906D4">
              <w:rPr>
                <w:rFonts w:ascii="Calibri Light" w:hAnsi="Calibri Light" w:cs="Calibri Light"/>
                <w:color w:val="000000"/>
                <w:sz w:val="22"/>
              </w:rPr>
              <w:br/>
              <w:t>(&lt;</w:t>
            </w:r>
            <w:r w:rsidR="00AA0370" w:rsidRPr="00E906D4">
              <w:rPr>
                <w:rFonts w:ascii="Calibri Light" w:hAnsi="Calibri Light" w:cs="Calibri Light"/>
                <w:color w:val="000000"/>
                <w:sz w:val="22"/>
              </w:rPr>
              <w:t xml:space="preserve"> </w:t>
            </w:r>
            <w:r w:rsidRPr="00E906D4">
              <w:rPr>
                <w:rFonts w:ascii="Calibri Light" w:hAnsi="Calibri Light" w:cs="Calibri Light"/>
                <w:color w:val="000000"/>
                <w:sz w:val="22"/>
              </w:rPr>
              <w:t>Goal)</w:t>
            </w:r>
          </w:p>
        </w:tc>
        <w:tc>
          <w:tcPr>
            <w:tcW w:w="428" w:type="pct"/>
            <w:tcBorders>
              <w:top w:val="nil"/>
              <w:left w:val="nil"/>
              <w:bottom w:val="single" w:sz="4" w:space="0" w:color="auto"/>
              <w:right w:val="single" w:sz="4" w:space="0" w:color="auto"/>
            </w:tcBorders>
            <w:shd w:val="clear" w:color="000000" w:fill="FFFFFF"/>
          </w:tcPr>
          <w:p w14:paraId="6A91BB23" w14:textId="39238786" w:rsidR="00FB1CCD" w:rsidRPr="00E906D4" w:rsidRDefault="00FB1CCD" w:rsidP="00AA0370">
            <w:pPr>
              <w:jc w:val="right"/>
              <w:rPr>
                <w:rFonts w:ascii="Calibri Light" w:hAnsi="Calibri Light" w:cs="Calibri Light"/>
                <w:color w:val="000000"/>
                <w:sz w:val="22"/>
              </w:rPr>
            </w:pPr>
            <w:r w:rsidRPr="00E906D4">
              <w:rPr>
                <w:rFonts w:ascii="Calibri Light" w:hAnsi="Calibri Light" w:cs="Calibri Light"/>
                <w:color w:val="000000"/>
                <w:sz w:val="22"/>
              </w:rPr>
              <w:t>58</w:t>
            </w:r>
            <w:r w:rsidR="00E70DBE" w:rsidRPr="00E906D4">
              <w:rPr>
                <w:rFonts w:ascii="Calibri Light" w:hAnsi="Calibri Light" w:cs="Calibri Light"/>
                <w:color w:val="000000"/>
                <w:sz w:val="22"/>
              </w:rPr>
              <w:t>%</w:t>
            </w:r>
          </w:p>
        </w:tc>
      </w:tr>
    </w:tbl>
    <w:p w14:paraId="3FAD709B" w14:textId="1CBFEAAA" w:rsidR="00E85243" w:rsidRPr="004A6316" w:rsidRDefault="00E85243" w:rsidP="00D2431F">
      <w:pPr>
        <w:rPr>
          <w:rFonts w:ascii="Calibri Light" w:hAnsi="Calibri Light" w:cs="Calibri Light"/>
          <w:sz w:val="20"/>
          <w:szCs w:val="20"/>
        </w:rPr>
      </w:pPr>
      <w:r w:rsidRPr="004A6316">
        <w:rPr>
          <w:rFonts w:ascii="Calibri Light" w:hAnsi="Calibri Light" w:cs="Calibri Light"/>
          <w:sz w:val="20"/>
          <w:szCs w:val="20"/>
        </w:rPr>
        <w:t>ACPPs:</w:t>
      </w:r>
      <w:r w:rsidR="00420EDE" w:rsidRPr="004A6316">
        <w:rPr>
          <w:rFonts w:ascii="Calibri Light" w:hAnsi="Calibri Light" w:cs="Calibri Light"/>
          <w:sz w:val="20"/>
          <w:szCs w:val="20"/>
        </w:rPr>
        <w:t xml:space="preserve"> </w:t>
      </w:r>
      <w:r w:rsidR="00607488" w:rsidRPr="004A6316">
        <w:rPr>
          <w:rFonts w:ascii="Calibri Light" w:hAnsi="Calibri Light" w:cs="Calibri Light"/>
          <w:sz w:val="20"/>
          <w:szCs w:val="20"/>
        </w:rPr>
        <w:t>accountable</w:t>
      </w:r>
      <w:r w:rsidR="00420EDE" w:rsidRPr="004A6316">
        <w:rPr>
          <w:rFonts w:ascii="Calibri Light" w:hAnsi="Calibri Light" w:cs="Calibri Light"/>
          <w:sz w:val="20"/>
          <w:szCs w:val="20"/>
        </w:rPr>
        <w:t xml:space="preserve"> </w:t>
      </w:r>
      <w:r w:rsidR="00607488"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607488" w:rsidRPr="004A6316">
        <w:rPr>
          <w:rFonts w:ascii="Calibri Light" w:hAnsi="Calibri Light" w:cs="Calibri Light"/>
          <w:sz w:val="20"/>
          <w:szCs w:val="20"/>
        </w:rPr>
        <w:t>partnership</w:t>
      </w:r>
      <w:r w:rsidR="00420EDE" w:rsidRPr="004A6316">
        <w:rPr>
          <w:rFonts w:ascii="Calibri Light" w:hAnsi="Calibri Light" w:cs="Calibri Light"/>
          <w:sz w:val="20"/>
          <w:szCs w:val="20"/>
        </w:rPr>
        <w:t xml:space="preserve"> </w:t>
      </w:r>
      <w:r w:rsidR="00607488" w:rsidRPr="004A6316">
        <w:rPr>
          <w:rFonts w:ascii="Calibri Light" w:hAnsi="Calibri Light" w:cs="Calibri Light"/>
          <w:sz w:val="20"/>
          <w:szCs w:val="20"/>
        </w:rPr>
        <w:t>plans</w:t>
      </w:r>
      <w:r w:rsidRPr="004A6316">
        <w:rPr>
          <w:rFonts w:ascii="Calibri Light" w:hAnsi="Calibri Light" w:cs="Calibri Light"/>
          <w:sz w:val="20"/>
          <w:szCs w:val="20"/>
        </w:rPr>
        <w:t>;</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PC</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MES:</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Primary</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Member</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Experience</w:t>
      </w:r>
      <w:r w:rsidR="00420EDE" w:rsidRPr="004A6316">
        <w:rPr>
          <w:rFonts w:ascii="Calibri Light" w:hAnsi="Calibri Light" w:cs="Calibri Light"/>
          <w:sz w:val="20"/>
          <w:szCs w:val="20"/>
        </w:rPr>
        <w:t xml:space="preserve"> </w:t>
      </w:r>
      <w:r w:rsidR="00A038E6" w:rsidRPr="004A6316">
        <w:rPr>
          <w:rFonts w:ascii="Calibri Light" w:hAnsi="Calibri Light" w:cs="Calibri Light"/>
          <w:sz w:val="20"/>
          <w:szCs w:val="20"/>
        </w:rPr>
        <w:t>Survey</w:t>
      </w:r>
      <w:r w:rsidRPr="004A6316">
        <w:rPr>
          <w:rFonts w:ascii="Calibri Light" w:hAnsi="Calibri Light" w:cs="Calibri Light"/>
          <w:sz w:val="20"/>
          <w:szCs w:val="20"/>
        </w:rPr>
        <w: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measurement</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year.</w:t>
      </w:r>
    </w:p>
    <w:p w14:paraId="5B5FCEC3" w14:textId="77777777" w:rsidR="00E85243" w:rsidRPr="004A6316" w:rsidRDefault="00E85243" w:rsidP="00D2431F">
      <w:pPr>
        <w:pStyle w:val="Heading2"/>
        <w:sectPr w:rsidR="00E85243" w:rsidRPr="004A6316" w:rsidSect="0045391B">
          <w:footerReference w:type="default" r:id="rId20"/>
          <w:footerReference w:type="first" r:id="rId21"/>
          <w:pgSz w:w="24480" w:h="15840" w:orient="landscape" w:code="3"/>
          <w:pgMar w:top="720" w:right="720" w:bottom="720" w:left="720" w:header="432" w:footer="432" w:gutter="0"/>
          <w:pgNumType w:chapStyle="1"/>
          <w:cols w:space="720"/>
          <w:docGrid w:linePitch="360"/>
        </w:sectPr>
      </w:pPr>
    </w:p>
    <w:p w14:paraId="5FA6F1B4" w14:textId="4B706613" w:rsidR="00CA283F" w:rsidRPr="004A6316" w:rsidRDefault="00195D80" w:rsidP="00760757">
      <w:pPr>
        <w:pStyle w:val="Heading2"/>
        <w:numPr>
          <w:ilvl w:val="0"/>
          <w:numId w:val="37"/>
        </w:numPr>
        <w:spacing w:before="0"/>
        <w:ind w:left="360"/>
        <w:jc w:val="center"/>
        <w:rPr>
          <w:sz w:val="32"/>
          <w:szCs w:val="32"/>
        </w:rPr>
      </w:pPr>
      <w:bookmarkStart w:id="249" w:name="_Toc158040521"/>
      <w:bookmarkStart w:id="250" w:name="_Toc192530438"/>
      <w:r w:rsidRPr="004A6316">
        <w:rPr>
          <w:sz w:val="32"/>
          <w:szCs w:val="32"/>
        </w:rPr>
        <w:lastRenderedPageBreak/>
        <w:t>R</w:t>
      </w:r>
      <w:r w:rsidR="00CA283F" w:rsidRPr="004A6316">
        <w:rPr>
          <w:sz w:val="32"/>
          <w:szCs w:val="32"/>
        </w:rPr>
        <w:t>eview</w:t>
      </w:r>
      <w:r w:rsidR="00420EDE" w:rsidRPr="004A6316">
        <w:rPr>
          <w:sz w:val="32"/>
          <w:szCs w:val="32"/>
        </w:rPr>
        <w:t xml:space="preserve"> </w:t>
      </w:r>
      <w:r w:rsidR="00CA283F" w:rsidRPr="004A6316">
        <w:rPr>
          <w:sz w:val="32"/>
          <w:szCs w:val="32"/>
        </w:rPr>
        <w:t>of</w:t>
      </w:r>
      <w:r w:rsidR="00420EDE" w:rsidRPr="004A6316">
        <w:rPr>
          <w:sz w:val="32"/>
          <w:szCs w:val="32"/>
        </w:rPr>
        <w:t xml:space="preserve"> </w:t>
      </w:r>
      <w:r w:rsidR="00CA283F" w:rsidRPr="004A6316">
        <w:rPr>
          <w:sz w:val="32"/>
          <w:szCs w:val="32"/>
        </w:rPr>
        <w:t>Compliance</w:t>
      </w:r>
      <w:r w:rsidR="00420EDE" w:rsidRPr="004A6316">
        <w:rPr>
          <w:sz w:val="32"/>
          <w:szCs w:val="32"/>
        </w:rPr>
        <w:t xml:space="preserve"> </w:t>
      </w:r>
      <w:r w:rsidR="00CA283F" w:rsidRPr="004A6316">
        <w:rPr>
          <w:sz w:val="32"/>
          <w:szCs w:val="32"/>
        </w:rPr>
        <w:t>with</w:t>
      </w:r>
      <w:r w:rsidR="00420EDE" w:rsidRPr="004A6316">
        <w:rPr>
          <w:sz w:val="32"/>
          <w:szCs w:val="32"/>
        </w:rPr>
        <w:t xml:space="preserve"> </w:t>
      </w:r>
      <w:r w:rsidR="00CA283F" w:rsidRPr="004A6316">
        <w:rPr>
          <w:sz w:val="32"/>
          <w:szCs w:val="32"/>
        </w:rPr>
        <w:t>Medicaid</w:t>
      </w:r>
      <w:r w:rsidR="00420EDE" w:rsidRPr="004A6316">
        <w:rPr>
          <w:sz w:val="32"/>
          <w:szCs w:val="32"/>
        </w:rPr>
        <w:t xml:space="preserve"> </w:t>
      </w:r>
      <w:r w:rsidR="00CA283F" w:rsidRPr="004A6316">
        <w:rPr>
          <w:sz w:val="32"/>
          <w:szCs w:val="32"/>
        </w:rPr>
        <w:t>Managed</w:t>
      </w:r>
      <w:r w:rsidR="00420EDE" w:rsidRPr="004A6316">
        <w:rPr>
          <w:sz w:val="32"/>
          <w:szCs w:val="32"/>
        </w:rPr>
        <w:t xml:space="preserve"> </w:t>
      </w:r>
      <w:r w:rsidR="00CA283F" w:rsidRPr="004A6316">
        <w:rPr>
          <w:sz w:val="32"/>
          <w:szCs w:val="32"/>
        </w:rPr>
        <w:t>Care</w:t>
      </w:r>
      <w:r w:rsidR="00420EDE" w:rsidRPr="004A6316">
        <w:rPr>
          <w:sz w:val="32"/>
          <w:szCs w:val="32"/>
        </w:rPr>
        <w:t xml:space="preserve"> </w:t>
      </w:r>
      <w:r w:rsidR="00CA283F" w:rsidRPr="004A6316">
        <w:rPr>
          <w:sz w:val="32"/>
          <w:szCs w:val="32"/>
        </w:rPr>
        <w:t>Regulations</w:t>
      </w:r>
      <w:bookmarkEnd w:id="100"/>
      <w:bookmarkEnd w:id="221"/>
      <w:bookmarkEnd w:id="249"/>
      <w:bookmarkEnd w:id="250"/>
    </w:p>
    <w:p w14:paraId="0EF5DA09" w14:textId="41D122EA" w:rsidR="00E30F89" w:rsidRPr="004A6316" w:rsidRDefault="00E30F89" w:rsidP="00D2431F">
      <w:pPr>
        <w:pStyle w:val="Heading3"/>
      </w:pPr>
      <w:bookmarkStart w:id="251" w:name="_Toc86933888"/>
      <w:bookmarkStart w:id="252" w:name="_Toc112764622"/>
      <w:bookmarkStart w:id="253" w:name="_Toc192530439"/>
      <w:bookmarkEnd w:id="101"/>
      <w:bookmarkEnd w:id="102"/>
      <w:bookmarkEnd w:id="103"/>
      <w:r w:rsidRPr="004A6316">
        <w:t>Objectives</w:t>
      </w:r>
      <w:bookmarkEnd w:id="251"/>
      <w:bookmarkEnd w:id="252"/>
      <w:bookmarkEnd w:id="253"/>
    </w:p>
    <w:p w14:paraId="21FD2964" w14:textId="7B691E96" w:rsidR="00927B19" w:rsidRPr="004A6316" w:rsidRDefault="00927B19" w:rsidP="00D2431F">
      <w:pPr>
        <w:rPr>
          <w:rFonts w:ascii="Calibri Light" w:hAnsi="Calibri Light" w:cs="Calibri Light"/>
          <w:szCs w:val="24"/>
        </w:rPr>
      </w:pPr>
      <w:bookmarkStart w:id="254" w:name="_Toc86933889"/>
      <w:bookmarkStart w:id="255" w:name="_Toc112764623"/>
      <w:bookmarkStart w:id="256" w:name="_Toc120022669"/>
      <w:bookmarkStart w:id="257" w:name="_Toc112764626"/>
      <w:bookmarkStart w:id="258" w:name="_Toc86933897"/>
      <w:bookmarkStart w:id="259" w:name="_Toc22909901"/>
      <w:bookmarkStart w:id="260" w:name="_Hlk84489943"/>
      <w:bookmarkEnd w:id="104"/>
      <w:bookmarkEnd w:id="105"/>
      <w:r w:rsidRPr="004A6316">
        <w:rPr>
          <w:rFonts w:ascii="Calibri Light" w:hAnsi="Calibri Light" w:cs="Calibri Light"/>
          <w:szCs w:val="24"/>
        </w:rPr>
        <w:t xml:space="preserve">The objective of the compliance review process is to determine the extent to which Medicaid managed care entities comply with federal quality standards mandated by the Balanced Budget Act of 1997. The purpose of this compliance review was to assess ACPPs compliance with federal and state regulations regarding access to care; structure and operations; grievance policies; provider network relations and network adequacy; quality measurement; and utilization management. This section of the report summarizes the 2024 compliance results. </w:t>
      </w:r>
      <w:bookmarkStart w:id="261" w:name="_Hlk127646391"/>
      <w:r w:rsidRPr="004A6316">
        <w:rPr>
          <w:rFonts w:ascii="Calibri Light" w:hAnsi="Calibri Light" w:cs="Calibri Light"/>
          <w:szCs w:val="24"/>
        </w:rPr>
        <w:t xml:space="preserve">The next comprehensive review will be conducted in 2027, </w:t>
      </w:r>
      <w:bookmarkEnd w:id="261"/>
      <w:r w:rsidRPr="004A6316">
        <w:rPr>
          <w:rFonts w:ascii="Calibri Light" w:hAnsi="Calibri Light" w:cs="Calibri Light"/>
          <w:szCs w:val="24"/>
        </w:rPr>
        <w:t xml:space="preserve">as </w:t>
      </w:r>
      <w:bookmarkStart w:id="262" w:name="_Hlk127646379"/>
      <w:r w:rsidRPr="004A6316">
        <w:rPr>
          <w:rFonts w:ascii="Calibri Light" w:hAnsi="Calibri Light" w:cs="Calibri Light"/>
          <w:szCs w:val="24"/>
        </w:rPr>
        <w:t>the compliance validation process is conducted triennially</w:t>
      </w:r>
      <w:bookmarkEnd w:id="262"/>
      <w:r w:rsidRPr="004A6316">
        <w:rPr>
          <w:rFonts w:ascii="Calibri Light" w:hAnsi="Calibri Light" w:cs="Calibri Light"/>
          <w:szCs w:val="24"/>
        </w:rPr>
        <w:t xml:space="preserve">. </w:t>
      </w:r>
    </w:p>
    <w:p w14:paraId="0829A1C5" w14:textId="77777777" w:rsidR="00927B19" w:rsidRPr="004A6316" w:rsidRDefault="00927B19" w:rsidP="00D2431F">
      <w:pPr>
        <w:pStyle w:val="Heading3"/>
      </w:pPr>
      <w:bookmarkStart w:id="263" w:name="_Toc189241503"/>
      <w:bookmarkStart w:id="264" w:name="_Toc192530440"/>
      <w:r w:rsidRPr="004A6316">
        <w:t>Technical Methods of Data Collection and Analysis</w:t>
      </w:r>
      <w:bookmarkEnd w:id="254"/>
      <w:bookmarkEnd w:id="255"/>
      <w:bookmarkEnd w:id="256"/>
      <w:bookmarkEnd w:id="263"/>
      <w:bookmarkEnd w:id="264"/>
    </w:p>
    <w:p w14:paraId="402FBE22" w14:textId="486F71AE" w:rsidR="00927B19" w:rsidRPr="004A6316" w:rsidRDefault="00927B19" w:rsidP="00D2431F">
      <w:pPr>
        <w:rPr>
          <w:rFonts w:ascii="Calibri Light" w:hAnsi="Calibri Light" w:cs="Calibri Light"/>
          <w:szCs w:val="24"/>
        </w:rPr>
      </w:pPr>
      <w:r w:rsidRPr="004A6316">
        <w:rPr>
          <w:rFonts w:ascii="Calibri Light" w:hAnsi="Calibri Light" w:cs="Calibri Light"/>
          <w:szCs w:val="24"/>
        </w:rPr>
        <w:t xml:space="preserve">IPRO’s review of compliance with state and federal regulations was conducted in accordance with Protocol 3 of the CMS EQR </w:t>
      </w:r>
      <w:r w:rsidR="00D63B94" w:rsidRPr="004A6316">
        <w:rPr>
          <w:rFonts w:ascii="Calibri Light" w:hAnsi="Calibri Light" w:cs="Calibri Light"/>
          <w:szCs w:val="24"/>
        </w:rPr>
        <w:t>p</w:t>
      </w:r>
      <w:r w:rsidRPr="004A6316">
        <w:rPr>
          <w:rFonts w:ascii="Calibri Light" w:hAnsi="Calibri Light" w:cs="Calibri Light"/>
          <w:szCs w:val="24"/>
        </w:rPr>
        <w:t>rotocols.</w:t>
      </w:r>
    </w:p>
    <w:p w14:paraId="029E07B4" w14:textId="77777777" w:rsidR="00927B19" w:rsidRPr="004A6316" w:rsidRDefault="00927B19" w:rsidP="00D2431F">
      <w:pPr>
        <w:rPr>
          <w:rFonts w:ascii="Calibri Light" w:hAnsi="Calibri Light" w:cs="Calibri Light"/>
          <w:szCs w:val="24"/>
        </w:rPr>
      </w:pPr>
    </w:p>
    <w:p w14:paraId="039A46B5" w14:textId="60BA69DD" w:rsidR="00927B19" w:rsidRPr="004A6316" w:rsidRDefault="00927B19" w:rsidP="00D2431F">
      <w:pPr>
        <w:rPr>
          <w:rFonts w:ascii="Calibri Light" w:hAnsi="Calibri Light" w:cs="Calibri Light"/>
          <w:szCs w:val="24"/>
        </w:rPr>
      </w:pPr>
      <w:r w:rsidRPr="004A6316">
        <w:rPr>
          <w:rFonts w:ascii="Calibri Light" w:hAnsi="Calibri Light" w:cs="Calibri Light"/>
          <w:szCs w:val="24"/>
        </w:rPr>
        <w:t xml:space="preserve">Compliance reviews were divided into 14 standards consistent with the CMS February 2023 EQR protocols: </w:t>
      </w:r>
    </w:p>
    <w:p w14:paraId="33DB8E02"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Disenrollment requirements and limitations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w:t>
      </w:r>
      <w:r w:rsidRPr="004A6316">
        <w:rPr>
          <w:rFonts w:ascii="Calibri Light" w:hAnsi="Calibri Light" w:cs="Calibri Light"/>
          <w:i/>
          <w:iCs/>
        </w:rPr>
        <w:t xml:space="preserve"> 438.56</w:t>
      </w:r>
      <w:r w:rsidRPr="004A6316">
        <w:rPr>
          <w:rFonts w:ascii="Calibri Light" w:hAnsi="Calibri Light" w:cs="Calibri Light"/>
        </w:rPr>
        <w:t xml:space="preserve">) </w:t>
      </w:r>
    </w:p>
    <w:p w14:paraId="08E3ABB6"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Enrollee rights requirements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438.100</w:t>
      </w:r>
      <w:r w:rsidRPr="004A6316">
        <w:rPr>
          <w:rFonts w:ascii="Calibri Light" w:hAnsi="Calibri Light" w:cs="Calibri Light"/>
        </w:rPr>
        <w:t xml:space="preserve">) </w:t>
      </w:r>
    </w:p>
    <w:p w14:paraId="213F1573"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Emergency and post-stabilization services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438.114</w:t>
      </w:r>
      <w:r w:rsidRPr="004A6316">
        <w:rPr>
          <w:rFonts w:ascii="Calibri Light" w:hAnsi="Calibri Light" w:cs="Calibri Light"/>
        </w:rPr>
        <w:t xml:space="preserve">) </w:t>
      </w:r>
    </w:p>
    <w:p w14:paraId="0C269653"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Availability of services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438.206</w:t>
      </w:r>
      <w:r w:rsidRPr="004A6316">
        <w:rPr>
          <w:rFonts w:ascii="Calibri Light" w:hAnsi="Calibri Light" w:cs="Calibri Light"/>
        </w:rPr>
        <w:t xml:space="preserve">) </w:t>
      </w:r>
    </w:p>
    <w:p w14:paraId="3F61B4CF"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Assurances of adequate capacity and services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w:t>
      </w:r>
      <w:r w:rsidRPr="004A6316">
        <w:rPr>
          <w:rFonts w:ascii="Calibri Light" w:hAnsi="Calibri Light" w:cs="Calibri Light"/>
          <w:i/>
          <w:iCs/>
        </w:rPr>
        <w:t xml:space="preserve"> 438.207</w:t>
      </w:r>
      <w:r w:rsidRPr="004A6316">
        <w:rPr>
          <w:rFonts w:ascii="Calibri Light" w:hAnsi="Calibri Light" w:cs="Calibri Light"/>
        </w:rPr>
        <w:t xml:space="preserve">) </w:t>
      </w:r>
    </w:p>
    <w:p w14:paraId="22624E0E"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Coordination and continuity of care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438.208</w:t>
      </w:r>
      <w:r w:rsidRPr="004A6316">
        <w:rPr>
          <w:rFonts w:ascii="Calibri Light" w:hAnsi="Calibri Light" w:cs="Calibri Light"/>
        </w:rPr>
        <w:t xml:space="preserve">) </w:t>
      </w:r>
    </w:p>
    <w:p w14:paraId="3059354C" w14:textId="74EA6244"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Coverage and authorization of services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438.210</w:t>
      </w:r>
      <w:r w:rsidRPr="004A6316">
        <w:rPr>
          <w:rFonts w:ascii="Calibri Light" w:hAnsi="Calibri Light" w:cs="Calibri Light"/>
        </w:rPr>
        <w:t>)</w:t>
      </w:r>
      <w:r w:rsidR="00933978" w:rsidRPr="004A6316">
        <w:rPr>
          <w:rFonts w:ascii="Calibri Light" w:hAnsi="Calibri Light" w:cs="Calibri Light"/>
        </w:rPr>
        <w:t xml:space="preserve"> </w:t>
      </w:r>
    </w:p>
    <w:p w14:paraId="695E5FA7" w14:textId="5417E653"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Provider selection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438.214</w:t>
      </w:r>
      <w:r w:rsidRPr="004A6316">
        <w:rPr>
          <w:rFonts w:ascii="Calibri Light" w:hAnsi="Calibri Light" w:cs="Calibri Light"/>
        </w:rPr>
        <w:t>)</w:t>
      </w:r>
      <w:r w:rsidR="00933978" w:rsidRPr="004A6316">
        <w:rPr>
          <w:rFonts w:ascii="Calibri Light" w:hAnsi="Calibri Light" w:cs="Calibri Light"/>
        </w:rPr>
        <w:t xml:space="preserve"> </w:t>
      </w:r>
    </w:p>
    <w:p w14:paraId="6488689A" w14:textId="7D64B36E"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Confidentiality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438.224</w:t>
      </w:r>
      <w:r w:rsidRPr="004A6316">
        <w:rPr>
          <w:rFonts w:ascii="Calibri Light" w:hAnsi="Calibri Light" w:cs="Calibri Light"/>
        </w:rPr>
        <w:t>)</w:t>
      </w:r>
      <w:r w:rsidR="00933978" w:rsidRPr="004A6316">
        <w:rPr>
          <w:rFonts w:ascii="Calibri Light" w:hAnsi="Calibri Light" w:cs="Calibri Light"/>
        </w:rPr>
        <w:t xml:space="preserve"> </w:t>
      </w:r>
    </w:p>
    <w:p w14:paraId="6021BB1A" w14:textId="2B9174CD"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Grievance and appeal systems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w:t>
      </w:r>
      <w:r w:rsidRPr="004A6316">
        <w:rPr>
          <w:rFonts w:ascii="Calibri Light" w:hAnsi="Calibri Light" w:cs="Calibri Light"/>
          <w:i/>
          <w:iCs/>
        </w:rPr>
        <w:t xml:space="preserve"> 438.228</w:t>
      </w:r>
      <w:r w:rsidRPr="004A6316">
        <w:rPr>
          <w:rFonts w:ascii="Calibri Light" w:hAnsi="Calibri Light" w:cs="Calibri Light"/>
        </w:rPr>
        <w:t>)</w:t>
      </w:r>
      <w:r w:rsidR="00933978" w:rsidRPr="004A6316">
        <w:rPr>
          <w:rFonts w:ascii="Calibri Light" w:hAnsi="Calibri Light" w:cs="Calibri Light"/>
        </w:rPr>
        <w:t xml:space="preserve"> </w:t>
      </w:r>
    </w:p>
    <w:p w14:paraId="0913C883" w14:textId="12BC2BE8"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Subcontractual relationships and delegation (</w:t>
      </w:r>
      <w:r w:rsidRPr="004A6316">
        <w:rPr>
          <w:rFonts w:ascii="Calibri Light" w:hAnsi="Calibri Light" w:cs="Calibri Light"/>
          <w:i/>
          <w:iCs/>
        </w:rPr>
        <w:t>Title 42 CFR</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 xml:space="preserve"> 438.230</w:t>
      </w:r>
      <w:r w:rsidRPr="004A6316">
        <w:rPr>
          <w:rFonts w:ascii="Calibri Light" w:hAnsi="Calibri Light" w:cs="Calibri Light"/>
        </w:rPr>
        <w:t>)</w:t>
      </w:r>
      <w:r w:rsidR="00933978" w:rsidRPr="004A6316">
        <w:rPr>
          <w:rFonts w:ascii="Calibri Light" w:hAnsi="Calibri Light" w:cs="Calibri Light"/>
        </w:rPr>
        <w:t xml:space="preserve"> </w:t>
      </w:r>
    </w:p>
    <w:p w14:paraId="57000AED" w14:textId="3CD9CA4C"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Practice guidelines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438.236</w:t>
      </w:r>
      <w:r w:rsidRPr="004A6316">
        <w:rPr>
          <w:rFonts w:ascii="Calibri Light" w:hAnsi="Calibri Light" w:cs="Calibri Light"/>
        </w:rPr>
        <w:t>)</w:t>
      </w:r>
      <w:r w:rsidR="00933978" w:rsidRPr="004A6316">
        <w:rPr>
          <w:rFonts w:ascii="Calibri Light" w:hAnsi="Calibri Light" w:cs="Calibri Light"/>
        </w:rPr>
        <w:t xml:space="preserve"> </w:t>
      </w:r>
    </w:p>
    <w:p w14:paraId="37B00EEC" w14:textId="77777777"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Health information systems (</w:t>
      </w:r>
      <w:r w:rsidRPr="004A6316">
        <w:rPr>
          <w:rFonts w:ascii="Calibri Light" w:hAnsi="Calibri Light" w:cs="Calibri Light"/>
          <w:i/>
          <w:iCs/>
        </w:rPr>
        <w:t xml:space="preserve">Title 42 CFR </w:t>
      </w:r>
      <w:r w:rsidRPr="004A6316">
        <w:rPr>
          <w:rFonts w:ascii="Calibri Light" w:hAnsi="Calibri Light" w:cs="Calibri Light"/>
          <w:i/>
          <w:iCs/>
          <w:szCs w:val="24"/>
          <w:shd w:val="clear" w:color="auto" w:fill="FFFFFF"/>
        </w:rPr>
        <w:t>§</w:t>
      </w:r>
      <w:r w:rsidRPr="004A6316">
        <w:rPr>
          <w:rFonts w:ascii="Calibri Light" w:hAnsi="Calibri Light" w:cs="Calibri Light"/>
          <w:i/>
          <w:iCs/>
        </w:rPr>
        <w:t xml:space="preserve"> 438.242</w:t>
      </w:r>
      <w:r w:rsidRPr="004A6316">
        <w:rPr>
          <w:rFonts w:ascii="Calibri Light" w:hAnsi="Calibri Light" w:cs="Calibri Light"/>
        </w:rPr>
        <w:t xml:space="preserve">) </w:t>
      </w:r>
    </w:p>
    <w:p w14:paraId="783951FE" w14:textId="35882266" w:rsidR="00393706" w:rsidRPr="004A6316" w:rsidRDefault="00393706" w:rsidP="00393706">
      <w:pPr>
        <w:pStyle w:val="ListParagraph"/>
        <w:numPr>
          <w:ilvl w:val="0"/>
          <w:numId w:val="60"/>
        </w:numPr>
        <w:ind w:left="360"/>
        <w:rPr>
          <w:rFonts w:ascii="Calibri Light" w:hAnsi="Calibri Light" w:cs="Calibri Light"/>
        </w:rPr>
      </w:pPr>
      <w:r w:rsidRPr="004A6316">
        <w:rPr>
          <w:rFonts w:ascii="Calibri Light" w:hAnsi="Calibri Light" w:cs="Calibri Light"/>
        </w:rPr>
        <w:t>QAPI (</w:t>
      </w:r>
      <w:r w:rsidRPr="004A6316">
        <w:rPr>
          <w:rFonts w:ascii="Calibri Light" w:hAnsi="Calibri Light" w:cs="Calibri Light"/>
          <w:i/>
          <w:iCs/>
        </w:rPr>
        <w:t>Title 42 CFR</w:t>
      </w:r>
      <w:r w:rsidRPr="004A6316">
        <w:rPr>
          <w:rFonts w:ascii="Calibri Light" w:hAnsi="Calibri Light" w:cs="Calibri Light"/>
          <w:i/>
          <w:iCs/>
          <w:szCs w:val="24"/>
          <w:shd w:val="clear" w:color="auto" w:fill="FFFFFF"/>
        </w:rPr>
        <w:t xml:space="preserve"> §</w:t>
      </w:r>
      <w:r w:rsidRPr="004A6316">
        <w:rPr>
          <w:rFonts w:ascii="Calibri Light" w:hAnsi="Calibri Light" w:cs="Calibri Light"/>
          <w:i/>
          <w:iCs/>
        </w:rPr>
        <w:t xml:space="preserve"> 438.330</w:t>
      </w:r>
      <w:r w:rsidRPr="004A6316">
        <w:rPr>
          <w:rFonts w:ascii="Calibri Light" w:hAnsi="Calibri Light" w:cs="Calibri Light"/>
        </w:rPr>
        <w:t>)</w:t>
      </w:r>
    </w:p>
    <w:p w14:paraId="54D49EC3" w14:textId="77777777" w:rsidR="00927B19" w:rsidRPr="004A6316" w:rsidRDefault="00927B19" w:rsidP="00D2431F">
      <w:pPr>
        <w:rPr>
          <w:rFonts w:ascii="Calibri Light" w:hAnsi="Calibri Light" w:cs="Calibri Light"/>
          <w:szCs w:val="24"/>
        </w:rPr>
      </w:pPr>
    </w:p>
    <w:p w14:paraId="3185B0C9" w14:textId="483C65CA" w:rsidR="00927B19" w:rsidRPr="004A6316" w:rsidRDefault="00927B19" w:rsidP="00D2431F">
      <w:pPr>
        <w:rPr>
          <w:rFonts w:ascii="Calibri Light" w:hAnsi="Calibri Light" w:cs="Calibri Light"/>
        </w:rPr>
      </w:pPr>
      <w:r w:rsidRPr="004A6316">
        <w:rPr>
          <w:rFonts w:ascii="Calibri Light" w:hAnsi="Calibri Light" w:cs="Calibri Light"/>
        </w:rPr>
        <w:t xml:space="preserve">The 2024 annual compliance review consisted of three phases: </w:t>
      </w:r>
      <w:bookmarkStart w:id="265" w:name="_Hlk188955761"/>
      <w:r w:rsidRPr="004A6316">
        <w:rPr>
          <w:rFonts w:ascii="Calibri Light" w:hAnsi="Calibri Light" w:cs="Calibri Light"/>
        </w:rPr>
        <w:t xml:space="preserve">1) pre-interview desk review of </w:t>
      </w:r>
      <w:r w:rsidR="00603D7D">
        <w:rPr>
          <w:rFonts w:ascii="Calibri Light" w:hAnsi="Calibri Light" w:cs="Calibri Light"/>
        </w:rPr>
        <w:t>ACPP</w:t>
      </w:r>
      <w:r w:rsidR="00BE6E4F" w:rsidRPr="004A6316">
        <w:rPr>
          <w:rFonts w:ascii="Calibri Light" w:hAnsi="Calibri Light" w:cs="Calibri Light"/>
        </w:rPr>
        <w:t xml:space="preserve"> </w:t>
      </w:r>
      <w:r w:rsidRPr="004A6316">
        <w:rPr>
          <w:rFonts w:ascii="Calibri Light" w:hAnsi="Calibri Light" w:cs="Calibri Light"/>
        </w:rPr>
        <w:t>documentation and case file review, 2) remote interviews, and 3) post-interview report preparation</w:t>
      </w:r>
      <w:bookmarkEnd w:id="265"/>
      <w:r w:rsidRPr="004A6316">
        <w:rPr>
          <w:rFonts w:ascii="Calibri Light" w:hAnsi="Calibri Light" w:cs="Calibri Light"/>
        </w:rPr>
        <w:t>.</w:t>
      </w:r>
    </w:p>
    <w:p w14:paraId="70DBD048" w14:textId="77777777" w:rsidR="00927B19" w:rsidRPr="004A6316" w:rsidRDefault="00927B19" w:rsidP="00D2431F">
      <w:pPr>
        <w:rPr>
          <w:rFonts w:ascii="Calibri Light" w:hAnsi="Calibri Light" w:cs="Calibri Light"/>
        </w:rPr>
      </w:pPr>
    </w:p>
    <w:p w14:paraId="3BD23C03" w14:textId="77777777" w:rsidR="00927B19" w:rsidRPr="004A6316" w:rsidRDefault="00927B19" w:rsidP="00D2431F">
      <w:pPr>
        <w:rPr>
          <w:rFonts w:ascii="Calibri Light" w:hAnsi="Calibri Light" w:cs="Calibri Light"/>
          <w:b/>
          <w:bCs/>
        </w:rPr>
      </w:pPr>
      <w:r w:rsidRPr="004A6316">
        <w:rPr>
          <w:rFonts w:ascii="Calibri Light" w:hAnsi="Calibri Light" w:cs="Calibri Light"/>
          <w:b/>
          <w:bCs/>
        </w:rPr>
        <w:t xml:space="preserve">Pre-interview Documentation Review </w:t>
      </w:r>
    </w:p>
    <w:p w14:paraId="0B5521A0" w14:textId="77777777" w:rsidR="00927B19" w:rsidRPr="004A6316" w:rsidRDefault="00927B19" w:rsidP="00D2431F">
      <w:pPr>
        <w:rPr>
          <w:rFonts w:ascii="Calibri Light" w:hAnsi="Calibri Light" w:cs="Calibri Light"/>
        </w:rPr>
      </w:pPr>
      <w:r w:rsidRPr="004A6316">
        <w:rPr>
          <w:rFonts w:ascii="Calibri Light" w:hAnsi="Calibri Light" w:cs="Calibri Light"/>
        </w:rPr>
        <w:t xml:space="preserve">To ensure a complete and meaningful assessment of MassHealth’s policies and procedures, IPRO prepared 14 review tools to reflect the areas for review. These 14 tools were submitted to MassHealth for approval at the outset of the review process. The tools included review elements drawn from the state and federal regulations. Based upon MassHealth’s suggestions, some tools were revised and issued as final. These final tools were submitted to MassHealth in advance of the remote review. </w:t>
      </w:r>
    </w:p>
    <w:p w14:paraId="5BF7A521" w14:textId="77777777" w:rsidR="00927B19" w:rsidRPr="004A6316" w:rsidRDefault="00927B19" w:rsidP="00D2431F">
      <w:pPr>
        <w:rPr>
          <w:rFonts w:ascii="Calibri Light" w:hAnsi="Calibri Light" w:cs="Calibri Light"/>
        </w:rPr>
      </w:pPr>
    </w:p>
    <w:p w14:paraId="4686D10F" w14:textId="0AC757B5" w:rsidR="00927B19" w:rsidRPr="004A6316" w:rsidRDefault="00927B19" w:rsidP="00D2431F">
      <w:pPr>
        <w:rPr>
          <w:rFonts w:ascii="Calibri Light" w:hAnsi="Calibri Light" w:cs="Calibri Light"/>
        </w:rPr>
      </w:pPr>
      <w:r w:rsidRPr="004A6316">
        <w:rPr>
          <w:rFonts w:ascii="Calibri Light" w:hAnsi="Calibri Light" w:cs="Calibri Light"/>
        </w:rPr>
        <w:t>Once MassHealth approved the methodology, IPRO sent each ACPP a packet that included the review tools, along with a request for documentation and a guide to help ACPP staff understand the documentation that was required. The guide also included instructions for submitting the requested information using IPRO’s secure file transfer protocol site.</w:t>
      </w:r>
    </w:p>
    <w:p w14:paraId="2D208D0F" w14:textId="77777777" w:rsidR="00AA1537" w:rsidRPr="004A6316" w:rsidRDefault="00AA1537" w:rsidP="00D2431F">
      <w:pPr>
        <w:rPr>
          <w:rFonts w:ascii="Calibri Light" w:hAnsi="Calibri Light" w:cs="Calibri Light"/>
        </w:rPr>
      </w:pPr>
    </w:p>
    <w:p w14:paraId="3D0EFFC5" w14:textId="1C7C6DEF" w:rsidR="00927B19" w:rsidRPr="004A6316" w:rsidRDefault="00927B19" w:rsidP="00D2431F">
      <w:pPr>
        <w:rPr>
          <w:rFonts w:ascii="Calibri Light" w:hAnsi="Calibri Light" w:cs="Calibri Light"/>
        </w:rPr>
      </w:pPr>
      <w:r w:rsidRPr="004A6316">
        <w:rPr>
          <w:rFonts w:ascii="Calibri Light" w:hAnsi="Calibri Light" w:cs="Calibri Light"/>
        </w:rPr>
        <w:t xml:space="preserve">To facilitate the review process, IPRO provided ACPPs with examples of documents that they could furnish to validate compliance with the regulations. Instructions regarding the file review component of the audit were </w:t>
      </w:r>
      <w:r w:rsidRPr="004A6316">
        <w:rPr>
          <w:rFonts w:ascii="Calibri Light" w:hAnsi="Calibri Light" w:cs="Calibri Light"/>
        </w:rPr>
        <w:lastRenderedPageBreak/>
        <w:t xml:space="preserve">also provided, along with a request for the universe of cases for each file review area under review. From the universe of cases, IPRO randomly selected a sample of cases for the ACPP to provide in each area, which were reviewed remotely. </w:t>
      </w:r>
    </w:p>
    <w:p w14:paraId="037701CF" w14:textId="77777777" w:rsidR="00927B19" w:rsidRPr="004A6316" w:rsidRDefault="00927B19" w:rsidP="00D2431F">
      <w:pPr>
        <w:rPr>
          <w:rFonts w:ascii="Calibri Light" w:hAnsi="Calibri Light" w:cs="Calibri Light"/>
        </w:rPr>
      </w:pPr>
    </w:p>
    <w:p w14:paraId="078D227E" w14:textId="6C921F9F" w:rsidR="00927B19" w:rsidRPr="004A6316" w:rsidRDefault="00927B19" w:rsidP="00D2431F">
      <w:pPr>
        <w:rPr>
          <w:rFonts w:ascii="Calibri Light" w:hAnsi="Calibri Light" w:cs="Calibri Light"/>
        </w:rPr>
      </w:pPr>
      <w:r w:rsidRPr="004A6316">
        <w:rPr>
          <w:rFonts w:ascii="Calibri Light" w:hAnsi="Calibri Light" w:cs="Calibri Light"/>
        </w:rPr>
        <w:t xml:space="preserve">Prior to the desk review, ACPPs submitted written policies, procedures and other relevant documentation to support their adherence to state and federal requirements. ACPPs were given a period of approximately six weeks to submit documentation to IPRO. To further assist </w:t>
      </w:r>
      <w:r w:rsidR="00AA1537" w:rsidRPr="004A6316">
        <w:rPr>
          <w:rFonts w:ascii="Calibri Light" w:hAnsi="Calibri Light" w:cs="Calibri Light"/>
        </w:rPr>
        <w:t>p</w:t>
      </w:r>
      <w:r w:rsidRPr="004A6316">
        <w:rPr>
          <w:rFonts w:ascii="Calibri Light" w:hAnsi="Calibri Light" w:cs="Calibri Light"/>
        </w:rPr>
        <w:t>lans’ staff in understanding the requirements of the review process, IPRO convened a conference call for all MCPs undergoing the review, with MassHealth staff in attendance. During the conference call, IPRO detailed the steps in the review process, the audit timeline, and answered any questions posed by MCPs staff.</w:t>
      </w:r>
    </w:p>
    <w:p w14:paraId="4C70E968" w14:textId="77777777" w:rsidR="00927B19" w:rsidRPr="004A6316" w:rsidRDefault="00927B19" w:rsidP="00D2431F">
      <w:pPr>
        <w:rPr>
          <w:rFonts w:ascii="Calibri Light" w:hAnsi="Calibri Light" w:cs="Calibri Light"/>
        </w:rPr>
      </w:pPr>
    </w:p>
    <w:p w14:paraId="22B70603" w14:textId="77777777" w:rsidR="00927B19" w:rsidRPr="004A6316" w:rsidRDefault="00927B19" w:rsidP="00D2431F">
      <w:pPr>
        <w:rPr>
          <w:rFonts w:ascii="Calibri Light" w:hAnsi="Calibri Light" w:cs="Calibri Light"/>
        </w:rPr>
      </w:pPr>
      <w:r w:rsidRPr="004A6316">
        <w:rPr>
          <w:rFonts w:ascii="Calibri Light" w:hAnsi="Calibri Light" w:cs="Calibri Light"/>
        </w:rPr>
        <w:t>After ACPPs submitted the required documentation, a team of IPRO reviewers was convened to review policies, procedures, and materials, and to assess ACPPs’ concordance with the state contract requirements. This review was documented using review tools IPRO developed to capture the review of required elements and record the findings. These review tools with IPRO’s initial findings were used to guide the remote conference interviews.</w:t>
      </w:r>
    </w:p>
    <w:p w14:paraId="626E62A6" w14:textId="77777777" w:rsidR="00927B19" w:rsidRPr="004A6316" w:rsidRDefault="00927B19" w:rsidP="00D2431F">
      <w:pPr>
        <w:rPr>
          <w:rFonts w:ascii="Calibri Light" w:hAnsi="Calibri Light" w:cs="Calibri Light"/>
        </w:rPr>
      </w:pPr>
    </w:p>
    <w:p w14:paraId="3FCB7809" w14:textId="77777777" w:rsidR="00927B19" w:rsidRPr="004A6316" w:rsidRDefault="00927B19" w:rsidP="00D2431F">
      <w:pPr>
        <w:rPr>
          <w:rFonts w:ascii="Calibri Light" w:hAnsi="Calibri Light" w:cs="Calibri Light"/>
          <w:b/>
          <w:bCs/>
        </w:rPr>
      </w:pPr>
      <w:r w:rsidRPr="004A6316">
        <w:rPr>
          <w:rFonts w:ascii="Calibri Light" w:hAnsi="Calibri Light" w:cs="Calibri Light"/>
          <w:b/>
          <w:bCs/>
        </w:rPr>
        <w:t>Remote Interviews</w:t>
      </w:r>
    </w:p>
    <w:p w14:paraId="7BC8C32A" w14:textId="0EE813D6" w:rsidR="00927B19" w:rsidRPr="004A6316" w:rsidRDefault="00927B19" w:rsidP="00D2431F">
      <w:pPr>
        <w:rPr>
          <w:rFonts w:ascii="Calibri Light" w:hAnsi="Calibri Light" w:cs="Calibri Light"/>
        </w:rPr>
      </w:pPr>
      <w:bookmarkStart w:id="266" w:name="_Hlk118377712"/>
      <w:r w:rsidRPr="004A6316">
        <w:rPr>
          <w:rFonts w:ascii="Calibri Light" w:hAnsi="Calibri Light" w:cs="Calibri Light"/>
        </w:rPr>
        <w:t xml:space="preserve">The remote interviews </w:t>
      </w:r>
      <w:bookmarkEnd w:id="266"/>
      <w:r w:rsidRPr="004A6316">
        <w:rPr>
          <w:rFonts w:ascii="Calibri Light" w:hAnsi="Calibri Light" w:cs="Calibri Light"/>
        </w:rPr>
        <w:t xml:space="preserve">with ACPPs were conducted between September 30 and October 18, 2024. Interviews with relevant </w:t>
      </w:r>
      <w:r w:rsidR="00F90B7A" w:rsidRPr="004A6316">
        <w:rPr>
          <w:rFonts w:ascii="Calibri Light" w:hAnsi="Calibri Light" w:cs="Calibri Light"/>
        </w:rPr>
        <w:t>p</w:t>
      </w:r>
      <w:r w:rsidRPr="004A6316">
        <w:rPr>
          <w:rFonts w:ascii="Calibri Light" w:hAnsi="Calibri Light" w:cs="Calibri Light"/>
        </w:rPr>
        <w:t>lan staff allow the EQR</w:t>
      </w:r>
      <w:r w:rsidR="00633DE8">
        <w:rPr>
          <w:rFonts w:ascii="Calibri Light" w:hAnsi="Calibri Light" w:cs="Calibri Light"/>
        </w:rPr>
        <w:t>O</w:t>
      </w:r>
      <w:r w:rsidRPr="004A6316">
        <w:rPr>
          <w:rFonts w:ascii="Calibri Light" w:hAnsi="Calibri Light" w:cs="Calibri Light"/>
        </w:rPr>
        <w:t xml:space="preserve"> to assess whether the </w:t>
      </w:r>
      <w:r w:rsidR="00F90B7A" w:rsidRPr="004A6316">
        <w:rPr>
          <w:rFonts w:ascii="Calibri Light" w:hAnsi="Calibri Light" w:cs="Calibri Light"/>
        </w:rPr>
        <w:t>p</w:t>
      </w:r>
      <w:r w:rsidRPr="004A6316">
        <w:rPr>
          <w:rFonts w:ascii="Calibri Light" w:hAnsi="Calibri Light" w:cs="Calibri Light"/>
        </w:rPr>
        <w:t>lan indeed understands the requirements, the internal processes, and procedures to deliver the required services to members and providers</w:t>
      </w:r>
      <w:r w:rsidR="00F90B7A" w:rsidRPr="004A6316">
        <w:rPr>
          <w:rFonts w:ascii="Calibri Light" w:hAnsi="Calibri Light" w:cs="Calibri Light"/>
        </w:rPr>
        <w:t>;</w:t>
      </w:r>
      <w:r w:rsidRPr="004A6316">
        <w:rPr>
          <w:rFonts w:ascii="Calibri Light" w:hAnsi="Calibri Light" w:cs="Calibri Light"/>
        </w:rPr>
        <w:t xml:space="preserve"> </w:t>
      </w:r>
      <w:r w:rsidR="00F90B7A" w:rsidRPr="004A6316">
        <w:rPr>
          <w:rFonts w:ascii="Calibri Light" w:hAnsi="Calibri Light" w:cs="Calibri Light"/>
        </w:rPr>
        <w:t xml:space="preserve">can articulate in their own words; </w:t>
      </w:r>
      <w:r w:rsidRPr="004A6316">
        <w:rPr>
          <w:rFonts w:ascii="Calibri Light" w:hAnsi="Calibri Light" w:cs="Calibri Light"/>
        </w:rPr>
        <w:t>and draw</w:t>
      </w:r>
      <w:r w:rsidR="00952A68" w:rsidRPr="004A6316">
        <w:rPr>
          <w:rFonts w:ascii="Calibri Light" w:hAnsi="Calibri Light" w:cs="Calibri Light"/>
        </w:rPr>
        <w:t>s</w:t>
      </w:r>
      <w:r w:rsidRPr="004A6316">
        <w:rPr>
          <w:rFonts w:ascii="Calibri Light" w:hAnsi="Calibri Light" w:cs="Calibri Light"/>
        </w:rPr>
        <w:t xml:space="preserve"> the relationship between the policies and the implementation of those policies. Interviews discussed elements in each of the review tools that were considered less than fully compliant based upon initial review. Interviews were used to further explore the written documentation and to allow ACPPs to provide additional documentation, if available. ACPP staff was given </w:t>
      </w:r>
      <w:r w:rsidR="005E5570" w:rsidRPr="004A6316">
        <w:rPr>
          <w:rFonts w:ascii="Calibri Light" w:hAnsi="Calibri Light" w:cs="Calibri Light"/>
        </w:rPr>
        <w:t xml:space="preserve">two </w:t>
      </w:r>
      <w:r w:rsidRPr="004A6316">
        <w:rPr>
          <w:rFonts w:ascii="Calibri Light" w:hAnsi="Calibri Light" w:cs="Calibri Light"/>
        </w:rPr>
        <w:t>days from the close of the onsite review to provide any further documentation.</w:t>
      </w:r>
    </w:p>
    <w:p w14:paraId="5FF4108D" w14:textId="77777777" w:rsidR="00927B19" w:rsidRPr="004A6316" w:rsidRDefault="00927B19" w:rsidP="00D2431F">
      <w:pPr>
        <w:rPr>
          <w:rFonts w:ascii="Calibri Light" w:hAnsi="Calibri Light" w:cs="Calibri Light"/>
        </w:rPr>
      </w:pPr>
    </w:p>
    <w:p w14:paraId="312BD973" w14:textId="77777777" w:rsidR="00927B19" w:rsidRPr="004A6316" w:rsidRDefault="00927B19" w:rsidP="00D2431F">
      <w:pPr>
        <w:rPr>
          <w:rFonts w:ascii="Calibri Light" w:hAnsi="Calibri Light" w:cs="Calibri Light"/>
          <w:b/>
          <w:bCs/>
        </w:rPr>
      </w:pPr>
      <w:r w:rsidRPr="004A6316">
        <w:rPr>
          <w:rFonts w:ascii="Calibri Light" w:hAnsi="Calibri Light" w:cs="Calibri Light"/>
          <w:b/>
          <w:bCs/>
        </w:rPr>
        <w:t xml:space="preserve">Post-interview Report Preparation </w:t>
      </w:r>
    </w:p>
    <w:p w14:paraId="7A41DDA7" w14:textId="6FC49D9B" w:rsidR="00927B19" w:rsidRPr="004A6316" w:rsidRDefault="00927B19" w:rsidP="00D2431F">
      <w:pPr>
        <w:rPr>
          <w:rFonts w:ascii="Calibri Light" w:hAnsi="Calibri Light" w:cs="Calibri Light"/>
        </w:rPr>
      </w:pPr>
      <w:r w:rsidRPr="004A6316">
        <w:rPr>
          <w:rFonts w:ascii="Calibri Light" w:hAnsi="Calibri Light" w:cs="Calibri Light"/>
        </w:rPr>
        <w:t>Following the remote interviews, review tools were updated. These post-interview tools included an initial review determination for each element reviewed and identified what specific evidence was used to assess that ACPP</w:t>
      </w:r>
      <w:r w:rsidR="005E5570" w:rsidRPr="004A6316">
        <w:rPr>
          <w:rFonts w:ascii="Calibri Light" w:hAnsi="Calibri Light" w:cs="Calibri Light"/>
        </w:rPr>
        <w:t>s</w:t>
      </w:r>
      <w:r w:rsidRPr="004A6316">
        <w:rPr>
          <w:rFonts w:ascii="Calibri Light" w:hAnsi="Calibri Light" w:cs="Calibri Light"/>
        </w:rPr>
        <w:t xml:space="preserve"> </w:t>
      </w:r>
      <w:r w:rsidR="005E5570" w:rsidRPr="004A6316">
        <w:rPr>
          <w:rFonts w:ascii="Calibri Light" w:hAnsi="Calibri Light" w:cs="Calibri Light"/>
        </w:rPr>
        <w:t xml:space="preserve">were </w:t>
      </w:r>
      <w:r w:rsidRPr="004A6316">
        <w:rPr>
          <w:rFonts w:ascii="Calibri Light" w:hAnsi="Calibri Light" w:cs="Calibri Light"/>
        </w:rPr>
        <w:t>compliant with the standard or a rationale for why an ACPP was partially compliant or non-compliant and what evidence was lacking. For each element that was deemed less than fully compliant, IPRO provided a recommendation for ACPPs to consider in order to attain full compliance.</w:t>
      </w:r>
      <w:r w:rsidR="00933978" w:rsidRPr="004A6316">
        <w:rPr>
          <w:rFonts w:ascii="Calibri Light" w:hAnsi="Calibri Light" w:cs="Calibri Light"/>
        </w:rPr>
        <w:t xml:space="preserve"> </w:t>
      </w:r>
    </w:p>
    <w:p w14:paraId="4BE13771" w14:textId="77777777" w:rsidR="00927B19" w:rsidRPr="004A6316" w:rsidRDefault="00927B19" w:rsidP="00D2431F">
      <w:pPr>
        <w:rPr>
          <w:rFonts w:ascii="Calibri Light" w:hAnsi="Calibri Light" w:cs="Calibri Light"/>
          <w:szCs w:val="24"/>
        </w:rPr>
      </w:pPr>
    </w:p>
    <w:p w14:paraId="1A18D9EC" w14:textId="7D09012E" w:rsidR="00927B19" w:rsidRPr="004A6316" w:rsidRDefault="00927B19" w:rsidP="00D2431F">
      <w:pPr>
        <w:rPr>
          <w:rFonts w:ascii="Calibri Light" w:hAnsi="Calibri Light" w:cs="Calibri Light"/>
          <w:szCs w:val="24"/>
        </w:rPr>
      </w:pPr>
      <w:r w:rsidRPr="004A6316">
        <w:rPr>
          <w:rFonts w:ascii="Calibri Light" w:hAnsi="Calibri Light" w:cs="Calibri Light"/>
          <w:szCs w:val="24"/>
        </w:rPr>
        <w:t xml:space="preserve">Each draft post-interview tool underwent a second level of review by IPRO staff members who were not involved in the first level of review. Once completed, the post-interview tools were shared with MassHealth staff for review. Any updates or revisions requested by MassHealth were considered and if appropriate, edits were made to the post-interview tools. Upon MassHealth approval, the post-interview tools were sent to ACPPs with a request to respond to all elements that were determined to be less than fully compliant. ACPPs were given </w:t>
      </w:r>
      <w:r w:rsidR="005E5570" w:rsidRPr="004A6316">
        <w:rPr>
          <w:rFonts w:ascii="Calibri Light" w:hAnsi="Calibri Light" w:cs="Calibri Light"/>
          <w:szCs w:val="24"/>
        </w:rPr>
        <w:t xml:space="preserve">three </w:t>
      </w:r>
      <w:r w:rsidRPr="004A6316">
        <w:rPr>
          <w:rFonts w:ascii="Calibri Light" w:hAnsi="Calibri Light" w:cs="Calibri Light"/>
          <w:szCs w:val="24"/>
        </w:rPr>
        <w:t>weeks to respond to the issues noted on the post-interview tools. MCPs were asked to indicate if they agree or disagree with IPRO’s determinations. If disagreeing, MCP was asked to provide a rationale and indicate documentation that had already been submitted to address the requirement in full. After receiving ACPP’s response, IPRO re-reviewed each element for which MCPs provided a citation. As necessary, review scores and recommendations were updated based on the response.</w:t>
      </w:r>
      <w:r w:rsidR="00933978" w:rsidRPr="004A6316">
        <w:rPr>
          <w:rFonts w:ascii="Calibri Light" w:hAnsi="Calibri Light" w:cs="Calibri Light"/>
          <w:szCs w:val="24"/>
        </w:rPr>
        <w:t xml:space="preserve"> </w:t>
      </w:r>
    </w:p>
    <w:p w14:paraId="466CED7A" w14:textId="77777777" w:rsidR="00927B19" w:rsidRPr="004A6316" w:rsidRDefault="00927B19" w:rsidP="00D2431F">
      <w:pPr>
        <w:rPr>
          <w:rFonts w:ascii="Calibri Light" w:hAnsi="Calibri Light" w:cs="Calibri Light"/>
          <w:szCs w:val="24"/>
        </w:rPr>
      </w:pPr>
    </w:p>
    <w:p w14:paraId="5BDF4ABE" w14:textId="5D7F3360" w:rsidR="00927B19" w:rsidRPr="004A6316" w:rsidRDefault="00927B19" w:rsidP="00D2431F">
      <w:pPr>
        <w:rPr>
          <w:rFonts w:ascii="Calibri Light" w:hAnsi="Calibri Light" w:cs="Calibri Light"/>
          <w:szCs w:val="24"/>
        </w:rPr>
      </w:pPr>
      <w:r w:rsidRPr="004A6316">
        <w:rPr>
          <w:rFonts w:ascii="Calibri Light" w:hAnsi="Calibri Light" w:cs="Calibri Light"/>
          <w:szCs w:val="24"/>
        </w:rPr>
        <w:t xml:space="preserve">For each standard identified as Partially Met or Not Met, the ACPP was required to provide a timeline and high-level plan to implement the correction. ACPPs are expected to provide an update on the status of the implementation of the corrections when IPRO requests an update on the status of the </w:t>
      </w:r>
      <w:r w:rsidR="005E5570" w:rsidRPr="004A6316">
        <w:rPr>
          <w:rFonts w:ascii="Calibri Light" w:hAnsi="Calibri Light" w:cs="Calibri Light"/>
          <w:szCs w:val="24"/>
        </w:rPr>
        <w:t xml:space="preserve">annual technical report </w:t>
      </w:r>
      <w:r w:rsidRPr="004A6316">
        <w:rPr>
          <w:rFonts w:ascii="Calibri Light" w:hAnsi="Calibri Light" w:cs="Calibri Light"/>
          <w:szCs w:val="24"/>
        </w:rPr>
        <w:t>recommendations, which is part of the annual external quality review process.</w:t>
      </w:r>
    </w:p>
    <w:p w14:paraId="20434AAB" w14:textId="77777777" w:rsidR="00927B19" w:rsidRPr="004A6316" w:rsidRDefault="00927B19" w:rsidP="00E30848">
      <w:pPr>
        <w:pStyle w:val="Heading4"/>
        <w:rPr>
          <w:rFonts w:eastAsia="Times New Roman"/>
        </w:rPr>
      </w:pPr>
      <w:bookmarkStart w:id="267" w:name="_Toc189241504"/>
      <w:r w:rsidRPr="004A6316">
        <w:rPr>
          <w:rFonts w:eastAsia="Times New Roman"/>
        </w:rPr>
        <w:lastRenderedPageBreak/>
        <w:t>Scoring Methodology</w:t>
      </w:r>
      <w:bookmarkEnd w:id="267"/>
    </w:p>
    <w:p w14:paraId="50944E53" w14:textId="73E2D8D7" w:rsidR="00927B19" w:rsidRPr="004A6316" w:rsidRDefault="00927B19" w:rsidP="00D2431F">
      <w:pPr>
        <w:rPr>
          <w:rFonts w:ascii="Calibri Light" w:hAnsi="Calibri Light" w:cs="Calibri Light"/>
          <w:szCs w:val="24"/>
        </w:rPr>
      </w:pPr>
      <w:bookmarkStart w:id="268" w:name="_Toc86933890"/>
      <w:bookmarkStart w:id="269" w:name="_Toc112764624"/>
      <w:bookmarkStart w:id="270" w:name="_Toc120022670"/>
      <w:r w:rsidRPr="004A6316">
        <w:rPr>
          <w:rFonts w:ascii="Calibri Light" w:hAnsi="Calibri Light" w:cs="Calibri Light"/>
          <w:szCs w:val="24"/>
        </w:rPr>
        <w:t xml:space="preserve">An overall percentage compliance score for each of the standards was calculated based on the total points scored divided by the total possible points. A three-point scoring system was used: Met = 1 point, Partially Met = 0.5 points, and Not Met = 0 points. For each standard identified as Partially Met or Not Met, the ACPP was required to clarify how and when the issue will be resolved. The scoring definitions are outlined in </w:t>
      </w:r>
      <w:r w:rsidRPr="004A6316">
        <w:rPr>
          <w:rFonts w:ascii="Calibri Light" w:hAnsi="Calibri Light" w:cs="Calibri Light"/>
          <w:b/>
          <w:bCs/>
          <w:szCs w:val="24"/>
        </w:rPr>
        <w:t xml:space="preserve">Table </w:t>
      </w:r>
      <w:r w:rsidR="005E5570" w:rsidRPr="004A6316">
        <w:rPr>
          <w:rFonts w:ascii="Calibri Light" w:hAnsi="Calibri Light" w:cs="Calibri Light"/>
          <w:b/>
          <w:bCs/>
          <w:szCs w:val="24"/>
        </w:rPr>
        <w:t>56</w:t>
      </w:r>
      <w:r w:rsidRPr="004A6316">
        <w:rPr>
          <w:rFonts w:ascii="Calibri Light" w:hAnsi="Calibri Light" w:cs="Calibri Light"/>
          <w:szCs w:val="24"/>
        </w:rPr>
        <w:t>.</w:t>
      </w:r>
    </w:p>
    <w:p w14:paraId="648D9593" w14:textId="77777777" w:rsidR="00927B19" w:rsidRPr="004A6316" w:rsidRDefault="00927B19" w:rsidP="00D2431F">
      <w:pPr>
        <w:rPr>
          <w:rFonts w:ascii="Calibri Light" w:hAnsi="Calibri Light" w:cs="Calibri Light"/>
          <w:szCs w:val="24"/>
        </w:rPr>
      </w:pPr>
    </w:p>
    <w:p w14:paraId="26B016EC" w14:textId="60A5B0AE" w:rsidR="00927B19" w:rsidRPr="004A6316" w:rsidRDefault="00927B19" w:rsidP="00D2431F">
      <w:pPr>
        <w:rPr>
          <w:rFonts w:ascii="Calibri Light" w:hAnsi="Calibri Light" w:cs="Calibri Light"/>
          <w:b/>
          <w:bCs/>
          <w:szCs w:val="24"/>
        </w:rPr>
      </w:pPr>
      <w:bookmarkStart w:id="271" w:name="_Toc153981471"/>
      <w:bookmarkStart w:id="272" w:name="_Toc163556063"/>
      <w:bookmarkStart w:id="273" w:name="_Toc189241532"/>
      <w:bookmarkStart w:id="274" w:name="_Toc192530244"/>
      <w:r w:rsidRPr="004A6316">
        <w:rPr>
          <w:rFonts w:ascii="Calibri Light" w:hAnsi="Calibri Light" w:cs="Calibri Light"/>
          <w:b/>
          <w:bCs/>
          <w:szCs w:val="24"/>
        </w:rPr>
        <w:t xml:space="preserve">Table </w:t>
      </w:r>
      <w:r w:rsidRPr="004A6316">
        <w:rPr>
          <w:rFonts w:ascii="Calibri Light" w:hAnsi="Calibri Light" w:cs="Calibri Light"/>
          <w:b/>
          <w:bCs/>
          <w:szCs w:val="24"/>
        </w:rPr>
        <w:fldChar w:fldCharType="begin"/>
      </w:r>
      <w:r w:rsidRPr="004A6316">
        <w:rPr>
          <w:rFonts w:ascii="Calibri Light" w:hAnsi="Calibri Light" w:cs="Calibri Light"/>
          <w:b/>
          <w:bCs/>
          <w:szCs w:val="24"/>
        </w:rPr>
        <w:instrText xml:space="preserve"> SEQ Table \* ARABIC </w:instrText>
      </w:r>
      <w:r w:rsidRPr="004A6316">
        <w:rPr>
          <w:rFonts w:ascii="Calibri Light" w:hAnsi="Calibri Light" w:cs="Calibri Light"/>
          <w:b/>
          <w:bCs/>
          <w:szCs w:val="24"/>
        </w:rPr>
        <w:fldChar w:fldCharType="separate"/>
      </w:r>
      <w:r w:rsidR="005E5570" w:rsidRPr="004A6316">
        <w:rPr>
          <w:rFonts w:ascii="Calibri Light" w:hAnsi="Calibri Light" w:cs="Calibri Light"/>
          <w:b/>
          <w:bCs/>
          <w:szCs w:val="24"/>
        </w:rPr>
        <w:t>56</w:t>
      </w:r>
      <w:r w:rsidRPr="004A6316">
        <w:rPr>
          <w:rFonts w:ascii="Calibri Light" w:hAnsi="Calibri Light" w:cs="Calibri Light"/>
          <w:b/>
          <w:bCs/>
          <w:szCs w:val="24"/>
        </w:rPr>
        <w:fldChar w:fldCharType="end"/>
      </w:r>
      <w:r w:rsidRPr="004A6316">
        <w:rPr>
          <w:rFonts w:ascii="Calibri Light" w:hAnsi="Calibri Light" w:cs="Calibri Light"/>
          <w:b/>
          <w:bCs/>
          <w:szCs w:val="24"/>
        </w:rPr>
        <w:t>: Scoring Definitions</w:t>
      </w:r>
      <w:bookmarkEnd w:id="271"/>
      <w:bookmarkEnd w:id="272"/>
      <w:bookmarkEnd w:id="273"/>
      <w:bookmarkEnd w:id="274"/>
    </w:p>
    <w:tbl>
      <w:tblPr>
        <w:tblStyle w:val="TableGrid"/>
        <w:tblW w:w="0" w:type="auto"/>
        <w:tblLook w:val="04A0" w:firstRow="1" w:lastRow="0" w:firstColumn="1" w:lastColumn="0" w:noHBand="0" w:noVBand="1"/>
      </w:tblPr>
      <w:tblGrid>
        <w:gridCol w:w="2785"/>
        <w:gridCol w:w="8005"/>
      </w:tblGrid>
      <w:tr w:rsidR="00927B19" w:rsidRPr="004A6316" w14:paraId="68BE2EC6" w14:textId="77777777" w:rsidTr="005E5570">
        <w:trPr>
          <w:trHeight w:val="144"/>
          <w:tblHeader/>
        </w:trPr>
        <w:tc>
          <w:tcPr>
            <w:tcW w:w="2785" w:type="dxa"/>
            <w:shd w:val="clear" w:color="auto" w:fill="5F497A" w:themeFill="accent4" w:themeFillShade="BF"/>
          </w:tcPr>
          <w:p w14:paraId="4C6C3280" w14:textId="77777777" w:rsidR="00927B19" w:rsidRPr="004A6316" w:rsidRDefault="00927B19" w:rsidP="005E5570">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6DDA3F60" w14:textId="77777777" w:rsidR="00927B19" w:rsidRPr="004A6316" w:rsidRDefault="00927B19" w:rsidP="00760757">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w:t>
            </w:r>
          </w:p>
        </w:tc>
      </w:tr>
      <w:tr w:rsidR="00927B19" w:rsidRPr="004A6316" w14:paraId="396ACAEE" w14:textId="77777777" w:rsidTr="005E5570">
        <w:trPr>
          <w:trHeight w:val="144"/>
        </w:trPr>
        <w:tc>
          <w:tcPr>
            <w:tcW w:w="2785" w:type="dxa"/>
          </w:tcPr>
          <w:p w14:paraId="63154728" w14:textId="77777777"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Met = 1 point</w:t>
            </w:r>
          </w:p>
        </w:tc>
        <w:tc>
          <w:tcPr>
            <w:tcW w:w="8005" w:type="dxa"/>
          </w:tcPr>
          <w:p w14:paraId="4257B295" w14:textId="2F600D80"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Documentation to substantiate compliance with the entirety of the regulatory or contractual provision was provided</w:t>
            </w:r>
            <w:r w:rsidR="006E29D9" w:rsidRPr="004A6316">
              <w:rPr>
                <w:rFonts w:ascii="Calibri Light" w:hAnsi="Calibri Light" w:cs="Calibri Light"/>
                <w:sz w:val="22"/>
              </w:rPr>
              <w:t>,</w:t>
            </w:r>
            <w:r w:rsidRPr="004A6316">
              <w:rPr>
                <w:rFonts w:ascii="Calibri Light" w:hAnsi="Calibri Light" w:cs="Calibri Light"/>
                <w:sz w:val="22"/>
              </w:rPr>
              <w:t xml:space="preserve"> and MCP staff interviews provided information consistent with documentation provided.</w:t>
            </w:r>
          </w:p>
        </w:tc>
      </w:tr>
      <w:tr w:rsidR="00927B19" w:rsidRPr="004A6316" w14:paraId="42790497" w14:textId="77777777" w:rsidTr="005E5570">
        <w:trPr>
          <w:trHeight w:val="144"/>
        </w:trPr>
        <w:tc>
          <w:tcPr>
            <w:tcW w:w="2785" w:type="dxa"/>
          </w:tcPr>
          <w:p w14:paraId="50F7ED45" w14:textId="77777777"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Partially Met = 0.5 points</w:t>
            </w:r>
          </w:p>
        </w:tc>
        <w:tc>
          <w:tcPr>
            <w:tcW w:w="8005" w:type="dxa"/>
          </w:tcPr>
          <w:p w14:paraId="52563D9E" w14:textId="77777777" w:rsidR="00927B19" w:rsidRPr="004A6316" w:rsidRDefault="00927B19" w:rsidP="005E5570">
            <w:pPr>
              <w:jc w:val="left"/>
              <w:rPr>
                <w:rFonts w:ascii="Calibri Light" w:hAnsi="Calibri Light" w:cs="Calibri Light"/>
                <w:sz w:val="22"/>
              </w:rPr>
            </w:pPr>
            <w:bookmarkStart w:id="275" w:name="_Hlk121319311"/>
            <w:r w:rsidRPr="004A6316">
              <w:rPr>
                <w:rFonts w:ascii="Calibri Light" w:hAnsi="Calibri Light" w:cs="Calibri Light"/>
                <w:sz w:val="22"/>
              </w:rPr>
              <w:t>Any one of the following may be applicable</w:t>
            </w:r>
            <w:bookmarkEnd w:id="275"/>
            <w:r w:rsidRPr="004A6316">
              <w:rPr>
                <w:rFonts w:ascii="Calibri Light" w:hAnsi="Calibri Light" w:cs="Calibri Light"/>
                <w:sz w:val="22"/>
              </w:rPr>
              <w:t>:</w:t>
            </w:r>
          </w:p>
          <w:p w14:paraId="5186B029" w14:textId="77777777" w:rsidR="00927B19" w:rsidRPr="004A6316" w:rsidRDefault="00927B19" w:rsidP="005E5570">
            <w:pPr>
              <w:pStyle w:val="ListParagraph"/>
              <w:numPr>
                <w:ilvl w:val="0"/>
                <w:numId w:val="18"/>
              </w:numPr>
              <w:ind w:left="336"/>
              <w:jc w:val="left"/>
              <w:rPr>
                <w:rFonts w:ascii="Calibri Light" w:hAnsi="Calibri Light" w:cs="Calibri Light"/>
                <w:sz w:val="22"/>
              </w:rPr>
            </w:pPr>
            <w:r w:rsidRPr="004A6316">
              <w:rPr>
                <w:rFonts w:ascii="Calibri Light" w:hAnsi="Calibri Light" w:cs="Calibri Light"/>
                <w:sz w:val="22"/>
              </w:rPr>
              <w:t>Documentation to substantiate compliance with the entirety of the regulatory or contractual provision was provided. MCP staff interviews, however, provided information that was not consistent with the documentation provided.</w:t>
            </w:r>
          </w:p>
          <w:p w14:paraId="372105F6" w14:textId="77777777" w:rsidR="00927B19" w:rsidRPr="004A6316" w:rsidRDefault="00927B19" w:rsidP="005E5570">
            <w:pPr>
              <w:pStyle w:val="ListParagraph"/>
              <w:numPr>
                <w:ilvl w:val="0"/>
                <w:numId w:val="18"/>
              </w:numPr>
              <w:tabs>
                <w:tab w:val="left" w:pos="1643"/>
              </w:tabs>
              <w:ind w:left="336"/>
              <w:jc w:val="left"/>
              <w:rPr>
                <w:rFonts w:ascii="Calibri Light" w:hAnsi="Calibri Light" w:cs="Calibri Light"/>
                <w:sz w:val="22"/>
              </w:rPr>
            </w:pPr>
            <w:r w:rsidRPr="004A6316">
              <w:rPr>
                <w:rFonts w:ascii="Calibri Light" w:hAnsi="Calibri Light" w:cs="Calibri Light"/>
                <w:sz w:val="22"/>
              </w:rPr>
              <w:t>Documentation to substantiate compliance with some but not all of the regulatory or contractual provisions was provided, although MCP staff interviews provided information consistent with compliance with all requirements.</w:t>
            </w:r>
          </w:p>
          <w:p w14:paraId="08EE8BE2" w14:textId="77777777" w:rsidR="00927B19" w:rsidRPr="004A6316" w:rsidRDefault="00927B19" w:rsidP="005E5570">
            <w:pPr>
              <w:pStyle w:val="ListParagraph"/>
              <w:numPr>
                <w:ilvl w:val="0"/>
                <w:numId w:val="18"/>
              </w:numPr>
              <w:ind w:left="336"/>
              <w:jc w:val="left"/>
              <w:rPr>
                <w:rFonts w:ascii="Calibri Light" w:hAnsi="Calibri Light" w:cs="Calibri Light"/>
                <w:sz w:val="22"/>
              </w:rPr>
            </w:pPr>
            <w:r w:rsidRPr="004A6316">
              <w:rPr>
                <w:rFonts w:ascii="Calibri Light" w:hAnsi="Calibri Light" w:cs="Calibri Light"/>
                <w:sz w:val="22"/>
              </w:rPr>
              <w:t>Documentation to substantiate compliance with some but not all of the regulatory or contractual provisions was provided, and MCP staff interviews provided information inconsistent with compliance with all requirements.</w:t>
            </w:r>
          </w:p>
        </w:tc>
      </w:tr>
      <w:tr w:rsidR="00927B19" w:rsidRPr="004A6316" w14:paraId="41C80E0C" w14:textId="77777777" w:rsidTr="005E5570">
        <w:trPr>
          <w:trHeight w:val="144"/>
        </w:trPr>
        <w:tc>
          <w:tcPr>
            <w:tcW w:w="2785" w:type="dxa"/>
          </w:tcPr>
          <w:p w14:paraId="37B1E421" w14:textId="77777777"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Not Met = 0 points</w:t>
            </w:r>
          </w:p>
        </w:tc>
        <w:tc>
          <w:tcPr>
            <w:tcW w:w="8005" w:type="dxa"/>
          </w:tcPr>
          <w:p w14:paraId="3E89A692" w14:textId="05B67BE5"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There was an absence of documentation to substantiate compliance with any of the regulatory or contractual requirements</w:t>
            </w:r>
            <w:r w:rsidR="006E29D9" w:rsidRPr="004A6316">
              <w:rPr>
                <w:rFonts w:ascii="Calibri Light" w:hAnsi="Calibri Light" w:cs="Calibri Light"/>
                <w:sz w:val="22"/>
              </w:rPr>
              <w:t>,</w:t>
            </w:r>
            <w:r w:rsidRPr="004A6316">
              <w:rPr>
                <w:rFonts w:ascii="Calibri Light" w:hAnsi="Calibri Light" w:cs="Calibri Light"/>
                <w:sz w:val="22"/>
              </w:rPr>
              <w:t xml:space="preserve"> and MCP staff did not provide information to support compliance with requirements.</w:t>
            </w:r>
          </w:p>
        </w:tc>
      </w:tr>
      <w:tr w:rsidR="00927B19" w:rsidRPr="004A6316" w14:paraId="2709CDFD" w14:textId="77777777" w:rsidTr="005E5570">
        <w:trPr>
          <w:trHeight w:val="144"/>
        </w:trPr>
        <w:tc>
          <w:tcPr>
            <w:tcW w:w="2785" w:type="dxa"/>
          </w:tcPr>
          <w:p w14:paraId="32CFC87D" w14:textId="77777777"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 xml:space="preserve">Not Applicable </w:t>
            </w:r>
          </w:p>
        </w:tc>
        <w:tc>
          <w:tcPr>
            <w:tcW w:w="8005" w:type="dxa"/>
          </w:tcPr>
          <w:p w14:paraId="684B2CFD" w14:textId="4F77F7B9" w:rsidR="00927B19" w:rsidRPr="004A6316" w:rsidRDefault="00927B19" w:rsidP="005E5570">
            <w:pPr>
              <w:jc w:val="left"/>
              <w:rPr>
                <w:rFonts w:ascii="Calibri Light" w:hAnsi="Calibri Light" w:cs="Calibri Light"/>
                <w:sz w:val="22"/>
              </w:rPr>
            </w:pPr>
            <w:r w:rsidRPr="004A6316">
              <w:rPr>
                <w:rFonts w:ascii="Calibri Light" w:hAnsi="Calibri Light" w:cs="Calibri Light"/>
                <w:sz w:val="22"/>
              </w:rPr>
              <w:t>The requirement was not applicable to the MCP. N</w:t>
            </w:r>
            <w:r w:rsidR="005E5570" w:rsidRPr="004A6316">
              <w:rPr>
                <w:rFonts w:ascii="Calibri Light" w:hAnsi="Calibri Light" w:cs="Calibri Light"/>
                <w:sz w:val="22"/>
              </w:rPr>
              <w:t>ot applicable</w:t>
            </w:r>
            <w:r w:rsidRPr="004A6316">
              <w:rPr>
                <w:rFonts w:ascii="Calibri Light" w:hAnsi="Calibri Light" w:cs="Calibri Light"/>
                <w:sz w:val="22"/>
              </w:rPr>
              <w:t xml:space="preserve"> elements are removed from the denominator</w:t>
            </w:r>
            <w:r w:rsidR="005E5570" w:rsidRPr="004A6316">
              <w:rPr>
                <w:rFonts w:ascii="Calibri Light" w:hAnsi="Calibri Light" w:cs="Calibri Light"/>
                <w:sz w:val="22"/>
              </w:rPr>
              <w:t>.</w:t>
            </w:r>
          </w:p>
        </w:tc>
      </w:tr>
    </w:tbl>
    <w:p w14:paraId="3E3021DA" w14:textId="3AE4552E" w:rsidR="00927B19" w:rsidRPr="004A6316" w:rsidRDefault="005E5570" w:rsidP="005E5570">
      <w:pPr>
        <w:spacing w:after="480"/>
        <w:rPr>
          <w:rFonts w:ascii="Calibri Light" w:hAnsi="Calibri Light" w:cs="Calibri Light"/>
          <w:sz w:val="20"/>
          <w:szCs w:val="20"/>
        </w:rPr>
      </w:pPr>
      <w:r w:rsidRPr="004A6316">
        <w:rPr>
          <w:rFonts w:ascii="Calibri Light" w:hAnsi="Calibri Light" w:cs="Calibri Light"/>
          <w:sz w:val="20"/>
          <w:szCs w:val="20"/>
        </w:rPr>
        <w:t>MCP: managed care plan.</w:t>
      </w:r>
    </w:p>
    <w:p w14:paraId="578F71D9" w14:textId="77777777" w:rsidR="00927B19" w:rsidRPr="004A6316" w:rsidRDefault="00927B19" w:rsidP="00D2431F">
      <w:pPr>
        <w:pStyle w:val="Heading3"/>
      </w:pPr>
      <w:bookmarkStart w:id="276" w:name="_Toc189241505"/>
      <w:bookmarkStart w:id="277" w:name="_Toc192530441"/>
      <w:r w:rsidRPr="004A6316">
        <w:t>Description of Data Obtained</w:t>
      </w:r>
      <w:bookmarkEnd w:id="268"/>
      <w:bookmarkEnd w:id="269"/>
      <w:bookmarkEnd w:id="270"/>
      <w:bookmarkEnd w:id="276"/>
      <w:bookmarkEnd w:id="277"/>
    </w:p>
    <w:p w14:paraId="350F80E0" w14:textId="77777777" w:rsidR="00927B19" w:rsidRPr="004A6316" w:rsidRDefault="00927B19" w:rsidP="00D2431F">
      <w:pPr>
        <w:rPr>
          <w:rFonts w:ascii="Calibri Light" w:hAnsi="Calibri Light" w:cs="Calibri Light"/>
          <w:szCs w:val="24"/>
        </w:rPr>
      </w:pPr>
      <w:bookmarkStart w:id="278" w:name="_Toc86933891"/>
      <w:bookmarkStart w:id="279" w:name="_Toc112764625"/>
      <w:bookmarkStart w:id="280" w:name="_Toc120022671"/>
      <w:r w:rsidRPr="004A6316">
        <w:rPr>
          <w:rFonts w:ascii="Calibri Light" w:hAnsi="Calibri Light" w:cs="Calibri Light"/>
          <w:szCs w:val="24"/>
        </w:rPr>
        <w:t>Compliance review tools included detailed regulatory and contractual requirements in each standard area.</w:t>
      </w:r>
      <w:r w:rsidRPr="004A6316">
        <w:rPr>
          <w:rFonts w:ascii="Calibri Light" w:eastAsiaTheme="minorHAnsi" w:hAnsi="Calibri Light" w:cs="Calibri Light"/>
          <w:szCs w:val="24"/>
        </w:rPr>
        <w:t xml:space="preserve"> </w:t>
      </w:r>
      <w:r w:rsidRPr="004A6316">
        <w:rPr>
          <w:rFonts w:ascii="Calibri Light" w:hAnsi="Calibri Light" w:cs="Calibri Light"/>
          <w:szCs w:val="24"/>
        </w:rPr>
        <w:t>The ACPPs were provided with the appropriate review tools and asked to provide documentation to substantiate compliance with each requirement during the review period. Examples of documentation provided by ACPPs included: policies and procedures, standard operating procedures, workflows, reports, member materials, care management files, and utilization management denial files, as well as appeals, grievance, and credentialing files.</w:t>
      </w:r>
    </w:p>
    <w:p w14:paraId="2ECFF28F" w14:textId="77777777" w:rsidR="00927B19" w:rsidRPr="004A6316" w:rsidRDefault="00927B19" w:rsidP="00D2431F">
      <w:pPr>
        <w:pStyle w:val="Heading3"/>
      </w:pPr>
      <w:bookmarkStart w:id="281" w:name="_Toc189241506"/>
      <w:bookmarkStart w:id="282" w:name="_Toc192530442"/>
      <w:r w:rsidRPr="004A6316">
        <w:t>Conclusions and Comparative Findings</w:t>
      </w:r>
      <w:bookmarkEnd w:id="278"/>
      <w:bookmarkEnd w:id="279"/>
      <w:bookmarkEnd w:id="280"/>
      <w:bookmarkEnd w:id="281"/>
      <w:bookmarkEnd w:id="282"/>
    </w:p>
    <w:p w14:paraId="7A9921FA" w14:textId="48675F5B" w:rsidR="00927B19" w:rsidRPr="004A6316" w:rsidRDefault="00927B19" w:rsidP="00D2431F">
      <w:pPr>
        <w:rPr>
          <w:rFonts w:ascii="Calibri Light" w:hAnsi="Calibri Light" w:cs="Calibri Light"/>
        </w:rPr>
      </w:pPr>
      <w:r w:rsidRPr="004A6316">
        <w:rPr>
          <w:rFonts w:ascii="Calibri Light" w:hAnsi="Calibri Light" w:cs="Calibri Light"/>
          <w:szCs w:val="24"/>
        </w:rPr>
        <w:t xml:space="preserve">ACPPs were compliant with many of the Medicaid and CHIP managed care regulations and standards. </w:t>
      </w:r>
      <w:bookmarkStart w:id="283" w:name="_Hlk189238421"/>
      <w:r w:rsidRPr="004A6316">
        <w:rPr>
          <w:rFonts w:ascii="Calibri Light" w:hAnsi="Calibri Light" w:cs="Calibri Light"/>
        </w:rPr>
        <w:t>The ACPPs performed exceptionally well in several compliance domains, achieving 100% in Disenrollment Requirements and Limitations, Enrollee Rights and Protections, Emergency and Post</w:t>
      </w:r>
      <w:r w:rsidR="006E29D9" w:rsidRPr="004A6316">
        <w:rPr>
          <w:rFonts w:ascii="Calibri Light" w:hAnsi="Calibri Light" w:cs="Calibri Light"/>
        </w:rPr>
        <w:t>-s</w:t>
      </w:r>
      <w:r w:rsidRPr="004A6316">
        <w:rPr>
          <w:rFonts w:ascii="Calibri Light" w:hAnsi="Calibri Light" w:cs="Calibri Light"/>
        </w:rPr>
        <w:t>tabilization Services, Assurances of Adequate Capacity and Services, Provider Selection, Confidentiality, and Practice Guidelines.</w:t>
      </w:r>
    </w:p>
    <w:bookmarkEnd w:id="283"/>
    <w:p w14:paraId="15F6C9BF" w14:textId="77777777" w:rsidR="00B866B5" w:rsidRDefault="00B866B5" w:rsidP="00D2431F">
      <w:pPr>
        <w:rPr>
          <w:rFonts w:ascii="Calibri Light" w:hAnsi="Calibri Light" w:cs="Calibri Light"/>
          <w:szCs w:val="24"/>
        </w:rPr>
      </w:pPr>
    </w:p>
    <w:p w14:paraId="658B7F9E" w14:textId="6CC9D4D4" w:rsidR="00927B19" w:rsidRPr="004A6316" w:rsidRDefault="00927B19" w:rsidP="00D2431F">
      <w:pPr>
        <w:rPr>
          <w:rFonts w:ascii="Calibri Light" w:hAnsi="Calibri Light" w:cs="Calibri Light"/>
          <w:szCs w:val="24"/>
        </w:rPr>
      </w:pPr>
      <w:r w:rsidRPr="004A6316">
        <w:rPr>
          <w:rFonts w:ascii="Calibri Light" w:hAnsi="Calibri Light" w:cs="Calibri Light"/>
          <w:szCs w:val="24"/>
        </w:rPr>
        <w:t>However, there are areas needing improvement:</w:t>
      </w:r>
    </w:p>
    <w:p w14:paraId="33ABC9A2" w14:textId="77777777" w:rsidR="00927B19" w:rsidRPr="004A6316" w:rsidRDefault="00927B19" w:rsidP="006E29D9">
      <w:pPr>
        <w:numPr>
          <w:ilvl w:val="0"/>
          <w:numId w:val="61"/>
        </w:numPr>
        <w:tabs>
          <w:tab w:val="clear" w:pos="720"/>
        </w:tabs>
        <w:ind w:left="360"/>
        <w:rPr>
          <w:rFonts w:ascii="Calibri Light" w:hAnsi="Calibri Light" w:cs="Calibri Light"/>
          <w:szCs w:val="24"/>
        </w:rPr>
      </w:pPr>
      <w:bookmarkStart w:id="284" w:name="_Hlk189238736"/>
      <w:r w:rsidRPr="004A6316">
        <w:rPr>
          <w:rFonts w:ascii="Calibri Light" w:hAnsi="Calibri Light" w:cs="Calibri Light"/>
          <w:szCs w:val="24"/>
        </w:rPr>
        <w:t>Health Information Systems: Some ACPPs scored 74%, indicating a need for significant improvement.</w:t>
      </w:r>
    </w:p>
    <w:p w14:paraId="606321A5" w14:textId="40C1F628" w:rsidR="00927B19" w:rsidRPr="004A6316" w:rsidRDefault="00927B19" w:rsidP="006E29D9">
      <w:pPr>
        <w:numPr>
          <w:ilvl w:val="0"/>
          <w:numId w:val="61"/>
        </w:numPr>
        <w:tabs>
          <w:tab w:val="clear" w:pos="720"/>
        </w:tabs>
        <w:ind w:left="360"/>
        <w:rPr>
          <w:rFonts w:ascii="Calibri Light" w:hAnsi="Calibri Light" w:cs="Calibri Light"/>
          <w:szCs w:val="24"/>
        </w:rPr>
      </w:pPr>
      <w:r w:rsidRPr="004A6316">
        <w:rPr>
          <w:rFonts w:ascii="Calibri Light" w:hAnsi="Calibri Light" w:cs="Calibri Light"/>
          <w:szCs w:val="24"/>
        </w:rPr>
        <w:t>QAPI: Scores ranged from 88% to 96%, suggesting room for enhancement.</w:t>
      </w:r>
    </w:p>
    <w:bookmarkEnd w:id="284"/>
    <w:p w14:paraId="560E8FF5" w14:textId="77777777" w:rsidR="00927B19" w:rsidRPr="004A6316" w:rsidRDefault="00927B19" w:rsidP="00D2431F">
      <w:pPr>
        <w:rPr>
          <w:rFonts w:ascii="Calibri Light" w:hAnsi="Calibri Light" w:cs="Calibri Light"/>
          <w:szCs w:val="24"/>
        </w:rPr>
      </w:pPr>
    </w:p>
    <w:p w14:paraId="07B57BC1" w14:textId="77777777" w:rsidR="00927B19" w:rsidRPr="004A6316" w:rsidRDefault="00927B19" w:rsidP="00D2431F">
      <w:pPr>
        <w:rPr>
          <w:rFonts w:ascii="Calibri Light" w:hAnsi="Calibri Light" w:cs="Calibri Light"/>
          <w:szCs w:val="24"/>
        </w:rPr>
      </w:pPr>
      <w:r w:rsidRPr="004A6316">
        <w:rPr>
          <w:rFonts w:ascii="Calibri Light" w:hAnsi="Calibri Light" w:cs="Calibri Light"/>
          <w:szCs w:val="24"/>
        </w:rPr>
        <w:t>Additionally, the performance in </w:t>
      </w:r>
      <w:r w:rsidRPr="004A6316">
        <w:rPr>
          <w:rFonts w:ascii="Calibri Light" w:hAnsi="Calibri Light" w:cs="Calibri Light"/>
          <w:b/>
          <w:bCs/>
          <w:szCs w:val="24"/>
        </w:rPr>
        <w:t>Coordination and Continuity of Care</w:t>
      </w:r>
      <w:r w:rsidRPr="004A6316">
        <w:rPr>
          <w:rFonts w:ascii="Calibri Light" w:hAnsi="Calibri Light" w:cs="Calibri Light"/>
          <w:szCs w:val="24"/>
        </w:rPr>
        <w:t> is yet to be determined for all ACPPs.</w:t>
      </w:r>
    </w:p>
    <w:p w14:paraId="5859551B" w14:textId="77777777" w:rsidR="00927B19" w:rsidRPr="004A6316" w:rsidRDefault="00927B19" w:rsidP="00D2431F">
      <w:pPr>
        <w:rPr>
          <w:rFonts w:ascii="Calibri Light" w:hAnsi="Calibri Light" w:cs="Calibri Light"/>
          <w:szCs w:val="24"/>
        </w:rPr>
      </w:pPr>
    </w:p>
    <w:p w14:paraId="7622DD46" w14:textId="6C0D3D09" w:rsidR="00927B19" w:rsidRPr="004A6316" w:rsidRDefault="00927B19" w:rsidP="00D2431F">
      <w:pPr>
        <w:rPr>
          <w:rFonts w:ascii="Calibri Light" w:hAnsi="Calibri Light" w:cs="Calibri Light"/>
          <w:szCs w:val="24"/>
        </w:rPr>
      </w:pPr>
      <w:r w:rsidRPr="004A6316">
        <w:rPr>
          <w:rFonts w:ascii="Calibri Light" w:hAnsi="Calibri Light" w:cs="Calibri Light"/>
          <w:b/>
          <w:bCs/>
          <w:szCs w:val="24"/>
        </w:rPr>
        <w:t xml:space="preserve">Table </w:t>
      </w:r>
      <w:r w:rsidR="009C0C5C" w:rsidRPr="004A6316">
        <w:rPr>
          <w:rFonts w:ascii="Calibri Light" w:hAnsi="Calibri Light" w:cs="Calibri Light"/>
          <w:b/>
          <w:bCs/>
          <w:szCs w:val="24"/>
        </w:rPr>
        <w:t>57</w:t>
      </w:r>
      <w:r w:rsidRPr="004A6316">
        <w:rPr>
          <w:rFonts w:ascii="Calibri Light" w:hAnsi="Calibri Light" w:cs="Calibri Light"/>
          <w:b/>
          <w:bCs/>
          <w:szCs w:val="24"/>
        </w:rPr>
        <w:t xml:space="preserve"> </w:t>
      </w:r>
      <w:r w:rsidRPr="004A6316">
        <w:rPr>
          <w:rFonts w:ascii="Calibri Light" w:hAnsi="Calibri Light" w:cs="Calibri Light"/>
          <w:szCs w:val="24"/>
        </w:rPr>
        <w:t>presents compliance scores for each of the 14 domains for all ACPPs.</w:t>
      </w:r>
      <w:r w:rsidR="00933978" w:rsidRPr="004A6316">
        <w:rPr>
          <w:rFonts w:ascii="Calibri Light" w:hAnsi="Calibri Light" w:cs="Calibri Light"/>
          <w:szCs w:val="24"/>
        </w:rPr>
        <w:t xml:space="preserve"> </w:t>
      </w:r>
    </w:p>
    <w:p w14:paraId="67C4D954" w14:textId="77777777" w:rsidR="00CA17A3" w:rsidRPr="004A6316" w:rsidRDefault="00CA17A3" w:rsidP="00D2431F">
      <w:pPr>
        <w:rPr>
          <w:rFonts w:ascii="Calibri Light" w:hAnsi="Calibri Light" w:cs="Calibri Light"/>
          <w:szCs w:val="24"/>
        </w:rPr>
        <w:sectPr w:rsidR="00CA17A3" w:rsidRPr="004A6316" w:rsidSect="0070210A">
          <w:footerReference w:type="default" r:id="rId22"/>
          <w:footerReference w:type="first" r:id="rId23"/>
          <w:pgSz w:w="12240" w:h="15840" w:code="1"/>
          <w:pgMar w:top="720" w:right="720" w:bottom="720" w:left="720" w:header="432" w:footer="432" w:gutter="0"/>
          <w:pgNumType w:chapStyle="1"/>
          <w:cols w:space="720"/>
          <w:docGrid w:linePitch="360"/>
        </w:sectPr>
      </w:pPr>
    </w:p>
    <w:p w14:paraId="05D24ECD" w14:textId="52EB80AC" w:rsidR="00CA17A3" w:rsidRPr="004A6316" w:rsidRDefault="00CA17A3" w:rsidP="00D2431F">
      <w:pPr>
        <w:pStyle w:val="Caption"/>
        <w:rPr>
          <w:rFonts w:ascii="Calibri Light" w:hAnsi="Calibri Light" w:cs="Calibri Light"/>
        </w:rPr>
      </w:pPr>
      <w:bookmarkStart w:id="285" w:name="_Hlk122179653"/>
      <w:bookmarkStart w:id="286" w:name="_Toc89254843"/>
      <w:bookmarkStart w:id="287" w:name="_Toc112764818"/>
      <w:bookmarkStart w:id="288" w:name="_Hlk122269062"/>
      <w:bookmarkStart w:id="289" w:name="_Toc192530245"/>
      <w:r w:rsidRPr="004A6316">
        <w:rPr>
          <w:rFonts w:ascii="Calibri Light" w:hAnsi="Calibri Light" w:cs="Calibri Light"/>
        </w:rPr>
        <w:lastRenderedPageBreak/>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9C0C5C" w:rsidRPr="004A6316">
        <w:rPr>
          <w:rFonts w:ascii="Calibri Light" w:hAnsi="Calibri Light" w:cs="Calibri Light"/>
        </w:rPr>
        <w:t>57</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bookmarkEnd w:id="285"/>
      <w:bookmarkEnd w:id="286"/>
      <w:bookmarkEnd w:id="287"/>
      <w:bookmarkEnd w:id="288"/>
      <w:r w:rsidR="00927B19" w:rsidRPr="004A6316">
        <w:rPr>
          <w:rFonts w:ascii="Calibri Light" w:hAnsi="Calibri Light" w:cs="Calibri Light"/>
          <w:szCs w:val="24"/>
        </w:rPr>
        <w:t>ACPPs Performance by Review Domain – 2024 Compliance Validation Results</w:t>
      </w:r>
      <w:bookmarkEnd w:id="289"/>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1963"/>
        <w:gridCol w:w="1530"/>
        <w:gridCol w:w="987"/>
        <w:gridCol w:w="1535"/>
        <w:gridCol w:w="1419"/>
        <w:gridCol w:w="1529"/>
        <w:gridCol w:w="1534"/>
        <w:gridCol w:w="1419"/>
        <w:gridCol w:w="1423"/>
        <w:gridCol w:w="1534"/>
        <w:gridCol w:w="1419"/>
        <w:gridCol w:w="1423"/>
        <w:gridCol w:w="1317"/>
        <w:gridCol w:w="981"/>
        <w:gridCol w:w="981"/>
        <w:gridCol w:w="1018"/>
        <w:gridCol w:w="1018"/>
      </w:tblGrid>
      <w:tr w:rsidR="00E906D4" w:rsidRPr="004A6316" w14:paraId="2A7C2E11" w14:textId="77777777" w:rsidTr="005C7A23">
        <w:trPr>
          <w:trHeight w:val="153"/>
          <w:tblHeader/>
        </w:trPr>
        <w:tc>
          <w:tcPr>
            <w:tcW w:w="426" w:type="pct"/>
            <w:tcBorders>
              <w:bottom w:val="single" w:sz="4" w:space="0" w:color="auto"/>
            </w:tcBorders>
            <w:shd w:val="clear" w:color="auto" w:fill="5F497A" w:themeFill="accent4" w:themeFillShade="BF"/>
            <w:vAlign w:val="bottom"/>
          </w:tcPr>
          <w:p w14:paraId="69029527" w14:textId="77777777" w:rsidR="00927B19" w:rsidRPr="00E906D4" w:rsidRDefault="00927B19" w:rsidP="00D2431F">
            <w:pPr>
              <w:jc w:val="left"/>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CFR Standard Name</w:t>
            </w:r>
          </w:p>
        </w:tc>
        <w:tc>
          <w:tcPr>
            <w:tcW w:w="332" w:type="pct"/>
            <w:tcBorders>
              <w:bottom w:val="single" w:sz="4" w:space="0" w:color="auto"/>
            </w:tcBorders>
            <w:shd w:val="clear" w:color="auto" w:fill="5F497A" w:themeFill="accent4" w:themeFillShade="BF"/>
            <w:vAlign w:val="bottom"/>
          </w:tcPr>
          <w:p w14:paraId="2320DC86" w14:textId="77777777"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color w:val="FFFFFF" w:themeColor="background1"/>
                <w:sz w:val="22"/>
              </w:rPr>
              <w:t>CFR Citation</w:t>
            </w:r>
          </w:p>
        </w:tc>
        <w:tc>
          <w:tcPr>
            <w:tcW w:w="214" w:type="pct"/>
            <w:shd w:val="clear" w:color="auto" w:fill="5F497A" w:themeFill="accent4" w:themeFillShade="BF"/>
            <w:vAlign w:val="bottom"/>
          </w:tcPr>
          <w:p w14:paraId="3EB8D4F9" w14:textId="0204A5DD"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MGB</w:t>
            </w:r>
          </w:p>
        </w:tc>
        <w:tc>
          <w:tcPr>
            <w:tcW w:w="333" w:type="pct"/>
            <w:shd w:val="clear" w:color="auto" w:fill="5F497A" w:themeFill="accent4" w:themeFillShade="BF"/>
            <w:vAlign w:val="bottom"/>
          </w:tcPr>
          <w:p w14:paraId="53CF3B8F" w14:textId="5AD3FA06"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w:t>
            </w:r>
            <w:r w:rsidR="00B96459" w:rsidRPr="00E906D4">
              <w:rPr>
                <w:rFonts w:ascii="Calibri Light" w:hAnsi="Calibri Light" w:cs="Calibri Light"/>
                <w:b/>
                <w:bCs/>
                <w:color w:val="FFFFFF"/>
                <w:sz w:val="22"/>
              </w:rPr>
              <w:t>ellSense</w:t>
            </w:r>
            <w:r w:rsidRPr="00E906D4">
              <w:rPr>
                <w:rFonts w:ascii="Calibri Light" w:hAnsi="Calibri Light" w:cs="Calibri Light"/>
                <w:b/>
                <w:bCs/>
                <w:color w:val="FFFFFF"/>
                <w:sz w:val="22"/>
              </w:rPr>
              <w:br/>
              <w:t>Comm</w:t>
            </w:r>
            <w:r w:rsidR="00D01C53">
              <w:rPr>
                <w:rFonts w:ascii="Calibri Light" w:hAnsi="Calibri Light" w:cs="Calibri Light"/>
                <w:b/>
                <w:bCs/>
                <w:color w:val="FFFFFF"/>
                <w:sz w:val="22"/>
              </w:rPr>
              <w:t>unity</w:t>
            </w:r>
            <w:r w:rsidRPr="00E906D4">
              <w:rPr>
                <w:rFonts w:ascii="Calibri Light" w:hAnsi="Calibri Light" w:cs="Calibri Light"/>
                <w:b/>
                <w:bCs/>
                <w:color w:val="FFFFFF"/>
                <w:sz w:val="22"/>
              </w:rPr>
              <w:br/>
              <w:t>Alliance</w:t>
            </w:r>
          </w:p>
        </w:tc>
        <w:tc>
          <w:tcPr>
            <w:tcW w:w="308" w:type="pct"/>
            <w:shd w:val="clear" w:color="auto" w:fill="5F497A" w:themeFill="accent4" w:themeFillShade="BF"/>
            <w:vAlign w:val="bottom"/>
          </w:tcPr>
          <w:p w14:paraId="502CB464" w14:textId="2EC14560" w:rsidR="00927B19" w:rsidRPr="00E906D4" w:rsidRDefault="00B9645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WellSense</w:t>
            </w:r>
            <w:r w:rsidR="00927B19" w:rsidRPr="00E906D4">
              <w:rPr>
                <w:rFonts w:ascii="Calibri Light" w:hAnsi="Calibri Light" w:cs="Calibri Light"/>
                <w:b/>
                <w:bCs/>
                <w:color w:val="FFFFFF"/>
                <w:sz w:val="22"/>
              </w:rPr>
              <w:br/>
              <w:t>Mercy</w:t>
            </w:r>
          </w:p>
        </w:tc>
        <w:tc>
          <w:tcPr>
            <w:tcW w:w="332" w:type="pct"/>
            <w:shd w:val="clear" w:color="auto" w:fill="5F497A" w:themeFill="accent4" w:themeFillShade="BF"/>
            <w:vAlign w:val="bottom"/>
          </w:tcPr>
          <w:p w14:paraId="5E113931" w14:textId="478F34FD" w:rsidR="00927B19" w:rsidRPr="00E906D4" w:rsidRDefault="00B9645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WellSense</w:t>
            </w:r>
            <w:r w:rsidR="00927B19" w:rsidRPr="00E906D4">
              <w:rPr>
                <w:rFonts w:ascii="Calibri Light" w:hAnsi="Calibri Light" w:cs="Calibri Light"/>
                <w:b/>
                <w:bCs/>
                <w:color w:val="FFFFFF"/>
                <w:sz w:val="22"/>
              </w:rPr>
              <w:br/>
              <w:t>Signature</w:t>
            </w:r>
          </w:p>
        </w:tc>
        <w:tc>
          <w:tcPr>
            <w:tcW w:w="333" w:type="pct"/>
            <w:shd w:val="clear" w:color="auto" w:fill="5F497A" w:themeFill="accent4" w:themeFillShade="BF"/>
            <w:vAlign w:val="bottom"/>
          </w:tcPr>
          <w:p w14:paraId="55CBF6F9" w14:textId="2181E9C7" w:rsidR="00927B19" w:rsidRPr="00E906D4" w:rsidRDefault="00B96459" w:rsidP="00E906D4">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WellSense</w:t>
            </w:r>
            <w:r w:rsidR="00927B19" w:rsidRPr="00E906D4">
              <w:rPr>
                <w:rFonts w:ascii="Calibri Light" w:hAnsi="Calibri Light" w:cs="Calibri Light"/>
                <w:b/>
                <w:bCs/>
                <w:color w:val="FFFFFF"/>
                <w:sz w:val="22"/>
              </w:rPr>
              <w:br/>
              <w:t>Southcoast</w:t>
            </w:r>
          </w:p>
        </w:tc>
        <w:tc>
          <w:tcPr>
            <w:tcW w:w="308" w:type="pct"/>
            <w:shd w:val="clear" w:color="auto" w:fill="5F497A" w:themeFill="accent4" w:themeFillShade="BF"/>
            <w:vAlign w:val="bottom"/>
          </w:tcPr>
          <w:p w14:paraId="0CCE970F" w14:textId="397D2CA4" w:rsidR="00927B19" w:rsidRPr="00E906D4" w:rsidRDefault="00B9645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WellSense</w:t>
            </w:r>
            <w:r w:rsidR="00927B19" w:rsidRPr="00E906D4">
              <w:rPr>
                <w:rFonts w:ascii="Calibri Light" w:hAnsi="Calibri Light" w:cs="Calibri Light"/>
                <w:b/>
                <w:bCs/>
                <w:color w:val="FFFFFF"/>
                <w:sz w:val="22"/>
              </w:rPr>
              <w:br/>
              <w:t>BILH</w:t>
            </w:r>
          </w:p>
        </w:tc>
        <w:tc>
          <w:tcPr>
            <w:tcW w:w="309" w:type="pct"/>
            <w:shd w:val="clear" w:color="auto" w:fill="5F497A" w:themeFill="accent4" w:themeFillShade="BF"/>
            <w:vAlign w:val="bottom"/>
          </w:tcPr>
          <w:p w14:paraId="6C85E3CD" w14:textId="12265544"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w:t>
            </w:r>
            <w:r w:rsidR="00B96459" w:rsidRPr="00E906D4">
              <w:rPr>
                <w:rFonts w:ascii="Calibri Light" w:hAnsi="Calibri Light" w:cs="Calibri Light"/>
                <w:b/>
                <w:bCs/>
                <w:color w:val="FFFFFF"/>
                <w:sz w:val="22"/>
              </w:rPr>
              <w:t>ellSense</w:t>
            </w:r>
            <w:r w:rsidRPr="00E906D4">
              <w:rPr>
                <w:rFonts w:ascii="Calibri Light" w:hAnsi="Calibri Light" w:cs="Calibri Light"/>
                <w:b/>
                <w:bCs/>
                <w:color w:val="FFFFFF"/>
                <w:sz w:val="22"/>
              </w:rPr>
              <w:br/>
              <w:t>Care Alliance</w:t>
            </w:r>
          </w:p>
        </w:tc>
        <w:tc>
          <w:tcPr>
            <w:tcW w:w="333" w:type="pct"/>
            <w:shd w:val="clear" w:color="auto" w:fill="5F497A" w:themeFill="accent4" w:themeFillShade="BF"/>
            <w:vAlign w:val="bottom"/>
          </w:tcPr>
          <w:p w14:paraId="67812901" w14:textId="63A1C254"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w:t>
            </w:r>
            <w:r w:rsidR="00B96459" w:rsidRPr="00E906D4">
              <w:rPr>
                <w:rFonts w:ascii="Calibri Light" w:hAnsi="Calibri Light" w:cs="Calibri Light"/>
                <w:b/>
                <w:bCs/>
                <w:color w:val="FFFFFF"/>
                <w:sz w:val="22"/>
              </w:rPr>
              <w:t>ellSense</w:t>
            </w:r>
            <w:r w:rsidRPr="00E906D4">
              <w:rPr>
                <w:rFonts w:ascii="Calibri Light" w:hAnsi="Calibri Light" w:cs="Calibri Light"/>
                <w:b/>
                <w:bCs/>
                <w:color w:val="FFFFFF"/>
                <w:sz w:val="22"/>
              </w:rPr>
              <w:br/>
              <w:t>East Boston</w:t>
            </w:r>
          </w:p>
        </w:tc>
        <w:tc>
          <w:tcPr>
            <w:tcW w:w="308" w:type="pct"/>
            <w:shd w:val="clear" w:color="auto" w:fill="5F497A" w:themeFill="accent4" w:themeFillShade="BF"/>
            <w:vAlign w:val="bottom"/>
          </w:tcPr>
          <w:p w14:paraId="610EFD2D" w14:textId="075BC7A3"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W</w:t>
            </w:r>
            <w:r w:rsidR="00B96459" w:rsidRPr="00E906D4">
              <w:rPr>
                <w:rFonts w:ascii="Calibri Light" w:hAnsi="Calibri Light" w:cs="Calibri Light"/>
                <w:b/>
                <w:bCs/>
                <w:color w:val="FFFFFF"/>
                <w:sz w:val="22"/>
              </w:rPr>
              <w:t>ellSense</w:t>
            </w:r>
            <w:r w:rsidRPr="00E906D4">
              <w:rPr>
                <w:rFonts w:ascii="Calibri Light" w:hAnsi="Calibri Light" w:cs="Calibri Light"/>
                <w:b/>
                <w:bCs/>
                <w:color w:val="FFFFFF"/>
                <w:sz w:val="22"/>
              </w:rPr>
              <w:br/>
              <w:t>Children's</w:t>
            </w:r>
          </w:p>
        </w:tc>
        <w:tc>
          <w:tcPr>
            <w:tcW w:w="309" w:type="pct"/>
            <w:shd w:val="clear" w:color="auto" w:fill="5F497A" w:themeFill="accent4" w:themeFillShade="BF"/>
            <w:vAlign w:val="bottom"/>
          </w:tcPr>
          <w:p w14:paraId="1713A42E" w14:textId="23499C26"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HNE BeHealthy</w:t>
            </w:r>
          </w:p>
        </w:tc>
        <w:tc>
          <w:tcPr>
            <w:tcW w:w="286" w:type="pct"/>
            <w:shd w:val="clear" w:color="auto" w:fill="5F497A" w:themeFill="accent4" w:themeFillShade="BF"/>
            <w:vAlign w:val="bottom"/>
          </w:tcPr>
          <w:p w14:paraId="678E43B6" w14:textId="77777777"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Fallon</w:t>
            </w:r>
            <w:r w:rsidRPr="00E906D4">
              <w:rPr>
                <w:rFonts w:ascii="Calibri Light" w:hAnsi="Calibri Light" w:cs="Calibri Light"/>
                <w:b/>
                <w:bCs/>
                <w:color w:val="FFFFFF"/>
                <w:sz w:val="22"/>
              </w:rPr>
              <w:br/>
              <w:t>Berkshire</w:t>
            </w:r>
          </w:p>
        </w:tc>
        <w:tc>
          <w:tcPr>
            <w:tcW w:w="213" w:type="pct"/>
            <w:shd w:val="clear" w:color="auto" w:fill="5F497A" w:themeFill="accent4" w:themeFillShade="BF"/>
            <w:vAlign w:val="bottom"/>
          </w:tcPr>
          <w:p w14:paraId="423199CA" w14:textId="77777777" w:rsidR="00B96459" w:rsidRPr="00E906D4" w:rsidRDefault="00927B19" w:rsidP="00F81D21">
            <w:pPr>
              <w:jc w:val="center"/>
              <w:rPr>
                <w:rFonts w:ascii="Calibri Light" w:hAnsi="Calibri Light" w:cs="Calibri Light"/>
                <w:b/>
                <w:bCs/>
                <w:color w:val="FFFFFF"/>
                <w:sz w:val="22"/>
              </w:rPr>
            </w:pPr>
            <w:r w:rsidRPr="00E906D4">
              <w:rPr>
                <w:rFonts w:ascii="Calibri Light" w:hAnsi="Calibri Light" w:cs="Calibri Light"/>
                <w:b/>
                <w:bCs/>
                <w:color w:val="FFFFFF"/>
                <w:sz w:val="22"/>
              </w:rPr>
              <w:t xml:space="preserve">Fallon </w:t>
            </w:r>
          </w:p>
          <w:p w14:paraId="57C89680" w14:textId="306F8AEE"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365</w:t>
            </w:r>
          </w:p>
        </w:tc>
        <w:tc>
          <w:tcPr>
            <w:tcW w:w="213" w:type="pct"/>
            <w:shd w:val="clear" w:color="auto" w:fill="5F497A" w:themeFill="accent4" w:themeFillShade="BF"/>
            <w:vAlign w:val="bottom"/>
          </w:tcPr>
          <w:p w14:paraId="4542903B" w14:textId="77777777"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Fallon Atrius</w:t>
            </w:r>
          </w:p>
        </w:tc>
        <w:tc>
          <w:tcPr>
            <w:tcW w:w="221" w:type="pct"/>
            <w:shd w:val="clear" w:color="auto" w:fill="5F497A" w:themeFill="accent4" w:themeFillShade="BF"/>
            <w:vAlign w:val="bottom"/>
          </w:tcPr>
          <w:p w14:paraId="25A3F835" w14:textId="77777777"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Tufts CHA</w:t>
            </w:r>
          </w:p>
        </w:tc>
        <w:tc>
          <w:tcPr>
            <w:tcW w:w="221" w:type="pct"/>
            <w:shd w:val="clear" w:color="auto" w:fill="5F497A" w:themeFill="accent4" w:themeFillShade="BF"/>
            <w:vAlign w:val="bottom"/>
          </w:tcPr>
          <w:p w14:paraId="1E75DBC1" w14:textId="59F81DCB" w:rsidR="00927B19" w:rsidRPr="00E906D4" w:rsidRDefault="00927B19" w:rsidP="00F81D21">
            <w:pPr>
              <w:jc w:val="center"/>
              <w:rPr>
                <w:rFonts w:ascii="Calibri Light" w:hAnsi="Calibri Light" w:cs="Calibri Light"/>
                <w:b/>
                <w:color w:val="FFFFFF" w:themeColor="background1"/>
                <w:sz w:val="22"/>
              </w:rPr>
            </w:pPr>
            <w:r w:rsidRPr="00E906D4">
              <w:rPr>
                <w:rFonts w:ascii="Calibri Light" w:hAnsi="Calibri Light" w:cs="Calibri Light"/>
                <w:b/>
                <w:bCs/>
                <w:color w:val="FFFFFF"/>
                <w:sz w:val="22"/>
              </w:rPr>
              <w:t xml:space="preserve">Tufts </w:t>
            </w:r>
            <w:r w:rsidR="005D5334" w:rsidRPr="00E906D4">
              <w:rPr>
                <w:rFonts w:ascii="Calibri Light" w:hAnsi="Calibri Light" w:cs="Calibri Light"/>
                <w:b/>
                <w:bCs/>
                <w:color w:val="FFFFFF"/>
                <w:sz w:val="22"/>
              </w:rPr>
              <w:t>UMass</w:t>
            </w:r>
          </w:p>
        </w:tc>
      </w:tr>
      <w:tr w:rsidR="00E906D4" w:rsidRPr="004A6316" w14:paraId="4EB7D469" w14:textId="77777777" w:rsidTr="005C7A23">
        <w:trPr>
          <w:trHeight w:val="153"/>
        </w:trPr>
        <w:tc>
          <w:tcPr>
            <w:tcW w:w="426" w:type="pct"/>
            <w:tcBorders>
              <w:right w:val="single" w:sz="4" w:space="0" w:color="auto"/>
            </w:tcBorders>
            <w:shd w:val="clear" w:color="auto" w:fill="CCC0D9" w:themeFill="accent4" w:themeFillTint="66"/>
            <w:vAlign w:val="center"/>
          </w:tcPr>
          <w:p w14:paraId="7900096E" w14:textId="77777777" w:rsidR="00A145C4" w:rsidRPr="00E906D4" w:rsidRDefault="00A145C4" w:rsidP="00A145C4">
            <w:pPr>
              <w:jc w:val="left"/>
              <w:rPr>
                <w:rFonts w:ascii="Calibri Light" w:hAnsi="Calibri Light" w:cs="Calibri Light"/>
                <w:bCs/>
                <w:sz w:val="22"/>
              </w:rPr>
            </w:pPr>
            <w:r w:rsidRPr="00E906D4">
              <w:rPr>
                <w:rFonts w:ascii="Calibri Light" w:hAnsi="Calibri Light" w:cs="Calibri Light"/>
                <w:bCs/>
                <w:sz w:val="22"/>
              </w:rPr>
              <w:t>Overall compliance score</w:t>
            </w:r>
          </w:p>
        </w:tc>
        <w:tc>
          <w:tcPr>
            <w:tcW w:w="332" w:type="pct"/>
            <w:tcBorders>
              <w:left w:val="single" w:sz="4" w:space="0" w:color="auto"/>
            </w:tcBorders>
            <w:shd w:val="clear" w:color="auto" w:fill="CCC0D9" w:themeFill="accent4" w:themeFillTint="66"/>
            <w:vAlign w:val="center"/>
          </w:tcPr>
          <w:p w14:paraId="1176B733" w14:textId="77777777" w:rsidR="00A145C4" w:rsidRPr="00E906D4" w:rsidRDefault="00A145C4" w:rsidP="003D3909">
            <w:pPr>
              <w:jc w:val="right"/>
              <w:rPr>
                <w:rFonts w:ascii="Calibri Light" w:hAnsi="Calibri Light" w:cs="Calibri Light"/>
                <w:b/>
                <w:sz w:val="22"/>
              </w:rPr>
            </w:pPr>
            <w:r w:rsidRPr="00E906D4">
              <w:rPr>
                <w:rFonts w:ascii="Calibri Light" w:hAnsi="Calibri Light" w:cs="Calibri Light"/>
                <w:b/>
                <w:sz w:val="22"/>
              </w:rPr>
              <w:t>N/A</w:t>
            </w:r>
          </w:p>
        </w:tc>
        <w:tc>
          <w:tcPr>
            <w:tcW w:w="214" w:type="pct"/>
            <w:shd w:val="clear" w:color="auto" w:fill="CCC0D9" w:themeFill="accent4" w:themeFillTint="66"/>
            <w:vAlign w:val="center"/>
          </w:tcPr>
          <w:p w14:paraId="125EEB48" w14:textId="7C98716E"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97%</w:t>
            </w:r>
          </w:p>
        </w:tc>
        <w:tc>
          <w:tcPr>
            <w:tcW w:w="333" w:type="pct"/>
            <w:shd w:val="clear" w:color="auto" w:fill="CCC0D9" w:themeFill="accent4" w:themeFillTint="66"/>
            <w:vAlign w:val="center"/>
          </w:tcPr>
          <w:p w14:paraId="5E74F522" w14:textId="2610D32A"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95%</w:t>
            </w:r>
          </w:p>
        </w:tc>
        <w:tc>
          <w:tcPr>
            <w:tcW w:w="308" w:type="pct"/>
            <w:shd w:val="clear" w:color="auto" w:fill="CCC0D9" w:themeFill="accent4" w:themeFillTint="66"/>
            <w:vAlign w:val="center"/>
          </w:tcPr>
          <w:p w14:paraId="47ECFA3C" w14:textId="1A402712"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95%</w:t>
            </w:r>
          </w:p>
        </w:tc>
        <w:tc>
          <w:tcPr>
            <w:tcW w:w="332" w:type="pct"/>
            <w:shd w:val="clear" w:color="auto" w:fill="CCC0D9" w:themeFill="accent4" w:themeFillTint="66"/>
            <w:vAlign w:val="center"/>
          </w:tcPr>
          <w:p w14:paraId="6948A450" w14:textId="1CDD1118"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333" w:type="pct"/>
            <w:shd w:val="clear" w:color="auto" w:fill="CCC0D9" w:themeFill="accent4" w:themeFillTint="66"/>
            <w:vAlign w:val="center"/>
          </w:tcPr>
          <w:p w14:paraId="22D48D12" w14:textId="2E5924BE"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95%</w:t>
            </w:r>
          </w:p>
        </w:tc>
        <w:tc>
          <w:tcPr>
            <w:tcW w:w="308" w:type="pct"/>
            <w:shd w:val="clear" w:color="auto" w:fill="CCC0D9" w:themeFill="accent4" w:themeFillTint="66"/>
            <w:vAlign w:val="center"/>
          </w:tcPr>
          <w:p w14:paraId="4F34B69E" w14:textId="1B2292BA"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309" w:type="pct"/>
            <w:shd w:val="clear" w:color="auto" w:fill="CCC0D9" w:themeFill="accent4" w:themeFillTint="66"/>
            <w:vAlign w:val="center"/>
          </w:tcPr>
          <w:p w14:paraId="344EA563" w14:textId="4C317232"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333" w:type="pct"/>
            <w:shd w:val="clear" w:color="auto" w:fill="CCC0D9" w:themeFill="accent4" w:themeFillTint="66"/>
            <w:vAlign w:val="center"/>
          </w:tcPr>
          <w:p w14:paraId="482BA693" w14:textId="5815B0F2"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308" w:type="pct"/>
            <w:shd w:val="clear" w:color="auto" w:fill="CCC0D9" w:themeFill="accent4" w:themeFillTint="66"/>
            <w:vAlign w:val="center"/>
          </w:tcPr>
          <w:p w14:paraId="4DA2268D" w14:textId="52CD7036"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309" w:type="pct"/>
            <w:shd w:val="clear" w:color="auto" w:fill="CCC0D9" w:themeFill="accent4" w:themeFillTint="66"/>
            <w:vAlign w:val="center"/>
          </w:tcPr>
          <w:p w14:paraId="60ADBE32" w14:textId="2B23112C"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286" w:type="pct"/>
            <w:shd w:val="clear" w:color="auto" w:fill="CCC0D9" w:themeFill="accent4" w:themeFillTint="66"/>
            <w:vAlign w:val="center"/>
          </w:tcPr>
          <w:p w14:paraId="04666F3E" w14:textId="0B08B673"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213" w:type="pct"/>
            <w:shd w:val="clear" w:color="auto" w:fill="CCC0D9" w:themeFill="accent4" w:themeFillTint="66"/>
            <w:vAlign w:val="center"/>
          </w:tcPr>
          <w:p w14:paraId="68C6404A" w14:textId="4A741377"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96%</w:t>
            </w:r>
          </w:p>
        </w:tc>
        <w:tc>
          <w:tcPr>
            <w:tcW w:w="213" w:type="pct"/>
            <w:shd w:val="clear" w:color="auto" w:fill="CCC0D9" w:themeFill="accent4" w:themeFillTint="66"/>
            <w:vAlign w:val="center"/>
          </w:tcPr>
          <w:p w14:paraId="189D3B84" w14:textId="46494F9B"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97%</w:t>
            </w:r>
          </w:p>
        </w:tc>
        <w:tc>
          <w:tcPr>
            <w:tcW w:w="221" w:type="pct"/>
            <w:shd w:val="clear" w:color="auto" w:fill="CCC0D9" w:themeFill="accent4" w:themeFillTint="66"/>
            <w:vAlign w:val="center"/>
          </w:tcPr>
          <w:p w14:paraId="6300E841" w14:textId="24FF1936"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97%</w:t>
            </w:r>
          </w:p>
        </w:tc>
        <w:tc>
          <w:tcPr>
            <w:tcW w:w="221" w:type="pct"/>
            <w:shd w:val="clear" w:color="auto" w:fill="CCC0D9" w:themeFill="accent4" w:themeFillTint="66"/>
            <w:vAlign w:val="center"/>
          </w:tcPr>
          <w:p w14:paraId="34DAF362" w14:textId="1342EA94" w:rsidR="00A145C4" w:rsidRPr="00E906D4" w:rsidRDefault="00A145C4" w:rsidP="003D3909">
            <w:pPr>
              <w:jc w:val="right"/>
              <w:rPr>
                <w:rFonts w:ascii="Calibri Light" w:hAnsi="Calibri Light" w:cs="Calibri Light"/>
                <w:b/>
                <w:bCs/>
                <w:sz w:val="22"/>
              </w:rPr>
            </w:pPr>
            <w:r w:rsidRPr="00E906D4">
              <w:rPr>
                <w:rFonts w:ascii="Calibri Light" w:hAnsi="Calibri Light" w:cs="Calibri Light"/>
                <w:b/>
                <w:bCs/>
                <w:sz w:val="22"/>
              </w:rPr>
              <w:t>97%</w:t>
            </w:r>
          </w:p>
        </w:tc>
      </w:tr>
      <w:tr w:rsidR="005C7A23" w:rsidRPr="004A6316" w14:paraId="24F485EB" w14:textId="77777777" w:rsidTr="005C7A23">
        <w:trPr>
          <w:trHeight w:val="806"/>
        </w:trPr>
        <w:tc>
          <w:tcPr>
            <w:tcW w:w="426" w:type="pct"/>
            <w:shd w:val="clear" w:color="auto" w:fill="auto"/>
          </w:tcPr>
          <w:p w14:paraId="7D5CA9DD"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 xml:space="preserve">Disenrollment Requirements and Limitations </w:t>
            </w:r>
          </w:p>
        </w:tc>
        <w:tc>
          <w:tcPr>
            <w:tcW w:w="332" w:type="pct"/>
            <w:shd w:val="clear" w:color="auto" w:fill="auto"/>
          </w:tcPr>
          <w:p w14:paraId="66ED8ECD"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438.56</w:t>
            </w:r>
          </w:p>
        </w:tc>
        <w:tc>
          <w:tcPr>
            <w:tcW w:w="214" w:type="pct"/>
          </w:tcPr>
          <w:p w14:paraId="428C30B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1735484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7221977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0DBB9BE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7157A15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49D54C9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16E8098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5EC1931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4334FBE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62AF996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059C631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13" w:type="pct"/>
          </w:tcPr>
          <w:p w14:paraId="5B91B04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13" w:type="pct"/>
          </w:tcPr>
          <w:p w14:paraId="7F23C47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21" w:type="pct"/>
          </w:tcPr>
          <w:p w14:paraId="1A34158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21" w:type="pct"/>
          </w:tcPr>
          <w:p w14:paraId="5B2B3DF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r>
      <w:tr w:rsidR="005C7A23" w:rsidRPr="004A6316" w14:paraId="303FAC23" w14:textId="77777777" w:rsidTr="005C7A23">
        <w:trPr>
          <w:trHeight w:val="806"/>
        </w:trPr>
        <w:tc>
          <w:tcPr>
            <w:tcW w:w="426" w:type="pct"/>
            <w:shd w:val="clear" w:color="auto" w:fill="auto"/>
          </w:tcPr>
          <w:p w14:paraId="53C25EC3"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Enrollee Rights and Protections</w:t>
            </w:r>
          </w:p>
        </w:tc>
        <w:tc>
          <w:tcPr>
            <w:tcW w:w="332" w:type="pct"/>
            <w:shd w:val="clear" w:color="auto" w:fill="auto"/>
          </w:tcPr>
          <w:p w14:paraId="62BA493C"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438.100</w:t>
            </w:r>
          </w:p>
        </w:tc>
        <w:tc>
          <w:tcPr>
            <w:tcW w:w="214" w:type="pct"/>
          </w:tcPr>
          <w:p w14:paraId="1F98804E"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color w:val="000000"/>
                <w:sz w:val="22"/>
              </w:rPr>
              <w:t>99%</w:t>
            </w:r>
          </w:p>
        </w:tc>
        <w:tc>
          <w:tcPr>
            <w:tcW w:w="333" w:type="pct"/>
          </w:tcPr>
          <w:p w14:paraId="387EED54"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08" w:type="pct"/>
          </w:tcPr>
          <w:p w14:paraId="786383CF"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32" w:type="pct"/>
          </w:tcPr>
          <w:p w14:paraId="1CC4834E"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33" w:type="pct"/>
          </w:tcPr>
          <w:p w14:paraId="39EDF86A"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08" w:type="pct"/>
          </w:tcPr>
          <w:p w14:paraId="795FD35F"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09" w:type="pct"/>
          </w:tcPr>
          <w:p w14:paraId="6C3CCDAF"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33" w:type="pct"/>
          </w:tcPr>
          <w:p w14:paraId="73AB9B3F"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08" w:type="pct"/>
          </w:tcPr>
          <w:p w14:paraId="196FB6A7"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309" w:type="pct"/>
          </w:tcPr>
          <w:p w14:paraId="6DBED465"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286" w:type="pct"/>
          </w:tcPr>
          <w:p w14:paraId="4CE71B94"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213" w:type="pct"/>
          </w:tcPr>
          <w:p w14:paraId="5919E464"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213" w:type="pct"/>
          </w:tcPr>
          <w:p w14:paraId="515BB22F"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221" w:type="pct"/>
          </w:tcPr>
          <w:p w14:paraId="45CF9774" w14:textId="77777777" w:rsidR="00927B19" w:rsidRPr="00E906D4" w:rsidRDefault="00927B19" w:rsidP="009628C9">
            <w:pPr>
              <w:jc w:val="right"/>
              <w:rPr>
                <w:rFonts w:ascii="Calibri Light" w:hAnsi="Calibri Light" w:cs="Calibri Light"/>
                <w:color w:val="000000"/>
                <w:sz w:val="22"/>
              </w:rPr>
            </w:pPr>
            <w:r w:rsidRPr="00E906D4">
              <w:rPr>
                <w:rFonts w:ascii="Calibri Light" w:hAnsi="Calibri Light" w:cs="Calibri Light"/>
                <w:sz w:val="22"/>
              </w:rPr>
              <w:t>100%</w:t>
            </w:r>
          </w:p>
        </w:tc>
        <w:tc>
          <w:tcPr>
            <w:tcW w:w="221" w:type="pct"/>
          </w:tcPr>
          <w:p w14:paraId="47F229F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0353FABE" w14:textId="77777777" w:rsidTr="005C7A23">
        <w:trPr>
          <w:trHeight w:val="806"/>
        </w:trPr>
        <w:tc>
          <w:tcPr>
            <w:tcW w:w="426" w:type="pct"/>
            <w:shd w:val="clear" w:color="auto" w:fill="auto"/>
          </w:tcPr>
          <w:p w14:paraId="15BB8D4A" w14:textId="1E9BD33C"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Emergency and Post</w:t>
            </w:r>
            <w:r w:rsidR="00D2258D" w:rsidRPr="00E906D4">
              <w:rPr>
                <w:rFonts w:ascii="Calibri Light" w:hAnsi="Calibri Light" w:cs="Calibri Light"/>
                <w:sz w:val="22"/>
              </w:rPr>
              <w:t>-s</w:t>
            </w:r>
            <w:r w:rsidRPr="00E906D4">
              <w:rPr>
                <w:rFonts w:ascii="Calibri Light" w:hAnsi="Calibri Light" w:cs="Calibri Light"/>
                <w:sz w:val="22"/>
              </w:rPr>
              <w:t>tabilization Services</w:t>
            </w:r>
          </w:p>
        </w:tc>
        <w:tc>
          <w:tcPr>
            <w:tcW w:w="332" w:type="pct"/>
            <w:shd w:val="clear" w:color="auto" w:fill="auto"/>
          </w:tcPr>
          <w:p w14:paraId="572809CD"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438.114</w:t>
            </w:r>
          </w:p>
        </w:tc>
        <w:tc>
          <w:tcPr>
            <w:tcW w:w="214" w:type="pct"/>
          </w:tcPr>
          <w:p w14:paraId="360CE6F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2805AEB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7D0C1DD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54E16A8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66C11B3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193D896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68CC593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0288041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371220D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4D83290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3BC90C1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2AE1AA7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2E5493F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7DBCEED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5423FAA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362105A3" w14:textId="77777777" w:rsidTr="005C7A23">
        <w:trPr>
          <w:trHeight w:val="806"/>
        </w:trPr>
        <w:tc>
          <w:tcPr>
            <w:tcW w:w="426" w:type="pct"/>
            <w:shd w:val="clear" w:color="auto" w:fill="auto"/>
          </w:tcPr>
          <w:p w14:paraId="47C6FA3A"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Availability of Services</w:t>
            </w:r>
          </w:p>
        </w:tc>
        <w:tc>
          <w:tcPr>
            <w:tcW w:w="332" w:type="pct"/>
            <w:shd w:val="clear" w:color="auto" w:fill="auto"/>
          </w:tcPr>
          <w:p w14:paraId="377A6D8C"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438.206</w:t>
            </w:r>
          </w:p>
        </w:tc>
        <w:tc>
          <w:tcPr>
            <w:tcW w:w="214" w:type="pct"/>
          </w:tcPr>
          <w:p w14:paraId="6EC9629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33" w:type="pct"/>
          </w:tcPr>
          <w:p w14:paraId="3ED8D0D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08" w:type="pct"/>
          </w:tcPr>
          <w:p w14:paraId="1ED09DC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32" w:type="pct"/>
          </w:tcPr>
          <w:p w14:paraId="444099D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33" w:type="pct"/>
          </w:tcPr>
          <w:p w14:paraId="7D5A340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08" w:type="pct"/>
          </w:tcPr>
          <w:p w14:paraId="0889E9F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09" w:type="pct"/>
          </w:tcPr>
          <w:p w14:paraId="2DE1C69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33" w:type="pct"/>
          </w:tcPr>
          <w:p w14:paraId="498CF74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08" w:type="pct"/>
          </w:tcPr>
          <w:p w14:paraId="3FF7703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09" w:type="pct"/>
          </w:tcPr>
          <w:p w14:paraId="1299509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1EB488F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97%</w:t>
            </w:r>
          </w:p>
        </w:tc>
        <w:tc>
          <w:tcPr>
            <w:tcW w:w="213" w:type="pct"/>
          </w:tcPr>
          <w:p w14:paraId="0EF65D38" w14:textId="24244CCE"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2F3D78" w:rsidRPr="00E906D4">
              <w:rPr>
                <w:rFonts w:ascii="Calibri Light" w:hAnsi="Calibri Light" w:cs="Calibri Light"/>
                <w:sz w:val="22"/>
              </w:rPr>
              <w:t>8</w:t>
            </w:r>
            <w:r w:rsidRPr="00E906D4">
              <w:rPr>
                <w:rFonts w:ascii="Calibri Light" w:hAnsi="Calibri Light" w:cs="Calibri Light"/>
                <w:sz w:val="22"/>
              </w:rPr>
              <w:t>%</w:t>
            </w:r>
          </w:p>
        </w:tc>
        <w:tc>
          <w:tcPr>
            <w:tcW w:w="213" w:type="pct"/>
          </w:tcPr>
          <w:p w14:paraId="1C62F4C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97%</w:t>
            </w:r>
          </w:p>
        </w:tc>
        <w:tc>
          <w:tcPr>
            <w:tcW w:w="221" w:type="pct"/>
          </w:tcPr>
          <w:p w14:paraId="1B54479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93%</w:t>
            </w:r>
          </w:p>
        </w:tc>
        <w:tc>
          <w:tcPr>
            <w:tcW w:w="221" w:type="pct"/>
          </w:tcPr>
          <w:p w14:paraId="0B4A22A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93%</w:t>
            </w:r>
          </w:p>
        </w:tc>
      </w:tr>
      <w:tr w:rsidR="005C7A23" w:rsidRPr="004A6316" w14:paraId="71657F79" w14:textId="77777777" w:rsidTr="005C7A23">
        <w:trPr>
          <w:trHeight w:val="806"/>
        </w:trPr>
        <w:tc>
          <w:tcPr>
            <w:tcW w:w="426" w:type="pct"/>
            <w:shd w:val="clear" w:color="auto" w:fill="auto"/>
          </w:tcPr>
          <w:p w14:paraId="2BE2204C"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Assurances of Adequate Capacity and Services</w:t>
            </w:r>
          </w:p>
        </w:tc>
        <w:tc>
          <w:tcPr>
            <w:tcW w:w="332" w:type="pct"/>
            <w:shd w:val="clear" w:color="auto" w:fill="auto"/>
          </w:tcPr>
          <w:p w14:paraId="1CFDD489"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438.207</w:t>
            </w:r>
          </w:p>
        </w:tc>
        <w:tc>
          <w:tcPr>
            <w:tcW w:w="214" w:type="pct"/>
          </w:tcPr>
          <w:p w14:paraId="50CF45D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3AB71A2E"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1D741EB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0ACB41A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32A3529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3EA4C61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525072F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73583FCE"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1B94B14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3260E85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4ABE811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096B124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6BA89C6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3E853C9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18723B9C"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0F2C66EC" w14:textId="77777777" w:rsidTr="005C7A23">
        <w:trPr>
          <w:trHeight w:val="806"/>
        </w:trPr>
        <w:tc>
          <w:tcPr>
            <w:tcW w:w="426" w:type="pct"/>
            <w:shd w:val="clear" w:color="auto" w:fill="auto"/>
          </w:tcPr>
          <w:p w14:paraId="5DD840D0" w14:textId="77777777" w:rsidR="00CB2A49" w:rsidRPr="00E906D4" w:rsidRDefault="00CB2A49" w:rsidP="00CB2A49">
            <w:pPr>
              <w:jc w:val="left"/>
              <w:rPr>
                <w:rFonts w:ascii="Calibri Light" w:hAnsi="Calibri Light" w:cs="Calibri Light"/>
                <w:sz w:val="22"/>
              </w:rPr>
            </w:pPr>
            <w:r w:rsidRPr="00E906D4">
              <w:rPr>
                <w:rFonts w:ascii="Calibri Light" w:hAnsi="Calibri Light" w:cs="Calibri Light"/>
                <w:sz w:val="22"/>
              </w:rPr>
              <w:t>Coordination and Continuity of Care</w:t>
            </w:r>
          </w:p>
        </w:tc>
        <w:tc>
          <w:tcPr>
            <w:tcW w:w="332" w:type="pct"/>
            <w:shd w:val="clear" w:color="auto" w:fill="auto"/>
          </w:tcPr>
          <w:p w14:paraId="4C3B4F24" w14:textId="77777777" w:rsidR="00CB2A49" w:rsidRPr="00E906D4" w:rsidRDefault="00CB2A49" w:rsidP="00CB2A49">
            <w:pPr>
              <w:jc w:val="right"/>
              <w:rPr>
                <w:rFonts w:ascii="Calibri Light" w:hAnsi="Calibri Light" w:cs="Calibri Light"/>
                <w:b/>
                <w:sz w:val="22"/>
              </w:rPr>
            </w:pPr>
            <w:r w:rsidRPr="00E906D4">
              <w:rPr>
                <w:rFonts w:ascii="Calibri Light" w:hAnsi="Calibri Light" w:cs="Calibri Light"/>
                <w:b/>
                <w:sz w:val="22"/>
              </w:rPr>
              <w:t>438.208</w:t>
            </w:r>
          </w:p>
        </w:tc>
        <w:tc>
          <w:tcPr>
            <w:tcW w:w="214" w:type="pct"/>
          </w:tcPr>
          <w:p w14:paraId="1A580148" w14:textId="3DB5A265"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79%</w:t>
            </w:r>
            <w:r w:rsidR="00D632EF" w:rsidRPr="00E906D4">
              <w:rPr>
                <w:rFonts w:ascii="Calibri Light" w:hAnsi="Calibri Light" w:cs="Calibri Light"/>
                <w:color w:val="FF0000"/>
                <w:sz w:val="22"/>
                <w:vertAlign w:val="superscript"/>
              </w:rPr>
              <w:t>1</w:t>
            </w:r>
          </w:p>
        </w:tc>
        <w:tc>
          <w:tcPr>
            <w:tcW w:w="333" w:type="pct"/>
          </w:tcPr>
          <w:p w14:paraId="3D35DB88" w14:textId="7C23D447"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81%</w:t>
            </w:r>
            <w:r w:rsidR="00D632EF" w:rsidRPr="00E906D4">
              <w:rPr>
                <w:rFonts w:ascii="Calibri Light" w:hAnsi="Calibri Light" w:cs="Calibri Light"/>
                <w:color w:val="FF0000"/>
                <w:sz w:val="22"/>
                <w:vertAlign w:val="superscript"/>
              </w:rPr>
              <w:t>1</w:t>
            </w:r>
          </w:p>
        </w:tc>
        <w:tc>
          <w:tcPr>
            <w:tcW w:w="308" w:type="pct"/>
          </w:tcPr>
          <w:p w14:paraId="5633C8F8" w14:textId="0593B4F6"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84%</w:t>
            </w:r>
            <w:r w:rsidR="00D632EF" w:rsidRPr="00E906D4">
              <w:rPr>
                <w:rFonts w:ascii="Calibri Light" w:hAnsi="Calibri Light" w:cs="Calibri Light"/>
                <w:color w:val="FF0000"/>
                <w:sz w:val="22"/>
                <w:vertAlign w:val="superscript"/>
              </w:rPr>
              <w:t>1</w:t>
            </w:r>
          </w:p>
        </w:tc>
        <w:tc>
          <w:tcPr>
            <w:tcW w:w="332" w:type="pct"/>
          </w:tcPr>
          <w:p w14:paraId="1BB1C6C2" w14:textId="730DEEA8"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84%</w:t>
            </w:r>
            <w:r w:rsidR="00D632EF" w:rsidRPr="00E906D4">
              <w:rPr>
                <w:rFonts w:ascii="Calibri Light" w:hAnsi="Calibri Light" w:cs="Calibri Light"/>
                <w:color w:val="FF0000"/>
                <w:sz w:val="22"/>
                <w:vertAlign w:val="superscript"/>
              </w:rPr>
              <w:t>1</w:t>
            </w:r>
          </w:p>
        </w:tc>
        <w:tc>
          <w:tcPr>
            <w:tcW w:w="333" w:type="pct"/>
          </w:tcPr>
          <w:p w14:paraId="0E22D333" w14:textId="788999B7"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78%</w:t>
            </w:r>
            <w:r w:rsidR="00D632EF" w:rsidRPr="00E906D4">
              <w:rPr>
                <w:rFonts w:ascii="Calibri Light" w:hAnsi="Calibri Light" w:cs="Calibri Light"/>
                <w:color w:val="FF0000"/>
                <w:sz w:val="22"/>
                <w:vertAlign w:val="superscript"/>
              </w:rPr>
              <w:t>1</w:t>
            </w:r>
          </w:p>
        </w:tc>
        <w:tc>
          <w:tcPr>
            <w:tcW w:w="308" w:type="pct"/>
          </w:tcPr>
          <w:p w14:paraId="690D1362" w14:textId="14CA5036"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92%</w:t>
            </w:r>
          </w:p>
        </w:tc>
        <w:tc>
          <w:tcPr>
            <w:tcW w:w="309" w:type="pct"/>
          </w:tcPr>
          <w:p w14:paraId="35AD77DC" w14:textId="51DAF6E4"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85%</w:t>
            </w:r>
            <w:r w:rsidR="00D632EF" w:rsidRPr="00E906D4">
              <w:rPr>
                <w:rFonts w:ascii="Calibri Light" w:hAnsi="Calibri Light" w:cs="Calibri Light"/>
                <w:color w:val="FF0000"/>
                <w:sz w:val="22"/>
                <w:vertAlign w:val="superscript"/>
              </w:rPr>
              <w:t>1</w:t>
            </w:r>
          </w:p>
        </w:tc>
        <w:tc>
          <w:tcPr>
            <w:tcW w:w="333" w:type="pct"/>
          </w:tcPr>
          <w:p w14:paraId="5ADC03EB" w14:textId="583E7AF1" w:rsidR="00CB2A49" w:rsidRPr="00E906D4" w:rsidRDefault="00CB2A49" w:rsidP="00CB2A49">
            <w:pPr>
              <w:jc w:val="right"/>
              <w:rPr>
                <w:rFonts w:ascii="Calibri Light" w:hAnsi="Calibri Light" w:cs="Calibri Light"/>
                <w:color w:val="FF0000"/>
                <w:sz w:val="22"/>
                <w:vertAlign w:val="superscript"/>
              </w:rPr>
            </w:pPr>
            <w:r w:rsidRPr="00E906D4">
              <w:rPr>
                <w:rFonts w:ascii="Calibri Light" w:hAnsi="Calibri Light" w:cs="Calibri Light"/>
                <w:color w:val="FF0000"/>
                <w:sz w:val="22"/>
              </w:rPr>
              <w:t>84%</w:t>
            </w:r>
            <w:r w:rsidR="00D632EF" w:rsidRPr="00E906D4">
              <w:rPr>
                <w:rFonts w:ascii="Calibri Light" w:hAnsi="Calibri Light" w:cs="Calibri Light"/>
                <w:color w:val="FF0000"/>
                <w:sz w:val="22"/>
                <w:vertAlign w:val="superscript"/>
              </w:rPr>
              <w:t>1</w:t>
            </w:r>
          </w:p>
        </w:tc>
        <w:tc>
          <w:tcPr>
            <w:tcW w:w="308" w:type="pct"/>
          </w:tcPr>
          <w:p w14:paraId="458F35C6" w14:textId="5493759D"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90%</w:t>
            </w:r>
          </w:p>
        </w:tc>
        <w:tc>
          <w:tcPr>
            <w:tcW w:w="309" w:type="pct"/>
          </w:tcPr>
          <w:p w14:paraId="220EB9E2" w14:textId="6FFF61E4" w:rsidR="00CB2A49" w:rsidRPr="00E906D4" w:rsidRDefault="00CB2A49" w:rsidP="00CB2A49">
            <w:pPr>
              <w:jc w:val="right"/>
              <w:rPr>
                <w:rFonts w:ascii="Calibri Light" w:hAnsi="Calibri Light" w:cs="Calibri Light"/>
                <w:sz w:val="22"/>
                <w:vertAlign w:val="superscript"/>
              </w:rPr>
            </w:pPr>
            <w:r w:rsidRPr="00E906D4">
              <w:rPr>
                <w:rFonts w:ascii="Calibri Light" w:hAnsi="Calibri Light" w:cs="Calibri Light"/>
                <w:color w:val="FF0000"/>
                <w:sz w:val="22"/>
              </w:rPr>
              <w:t>74%</w:t>
            </w:r>
            <w:r w:rsidR="00D632EF" w:rsidRPr="00E906D4">
              <w:rPr>
                <w:rFonts w:ascii="Calibri Light" w:hAnsi="Calibri Light" w:cs="Calibri Light"/>
                <w:color w:val="FF0000"/>
                <w:sz w:val="22"/>
                <w:vertAlign w:val="superscript"/>
              </w:rPr>
              <w:t>1</w:t>
            </w:r>
          </w:p>
        </w:tc>
        <w:tc>
          <w:tcPr>
            <w:tcW w:w="286" w:type="pct"/>
          </w:tcPr>
          <w:p w14:paraId="29FDDB7C" w14:textId="17CC0B36"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94%</w:t>
            </w:r>
          </w:p>
        </w:tc>
        <w:tc>
          <w:tcPr>
            <w:tcW w:w="213" w:type="pct"/>
          </w:tcPr>
          <w:p w14:paraId="0AD9E95C" w14:textId="106448C6"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95%</w:t>
            </w:r>
          </w:p>
        </w:tc>
        <w:tc>
          <w:tcPr>
            <w:tcW w:w="213" w:type="pct"/>
          </w:tcPr>
          <w:p w14:paraId="64DA2292" w14:textId="6362B3BF"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99%</w:t>
            </w:r>
          </w:p>
        </w:tc>
        <w:tc>
          <w:tcPr>
            <w:tcW w:w="221" w:type="pct"/>
          </w:tcPr>
          <w:p w14:paraId="1F6D2511" w14:textId="335B48B6" w:rsidR="00CB2A49" w:rsidRPr="00E906D4" w:rsidRDefault="00CB2A49" w:rsidP="00CB2A49">
            <w:pPr>
              <w:jc w:val="right"/>
              <w:rPr>
                <w:rFonts w:ascii="Calibri Light" w:hAnsi="Calibri Light" w:cs="Calibri Light"/>
                <w:sz w:val="22"/>
                <w:vertAlign w:val="superscript"/>
              </w:rPr>
            </w:pPr>
            <w:r w:rsidRPr="00E906D4">
              <w:rPr>
                <w:rFonts w:ascii="Calibri Light" w:hAnsi="Calibri Light" w:cs="Calibri Light"/>
                <w:color w:val="FF0000"/>
                <w:sz w:val="22"/>
              </w:rPr>
              <w:t>88%</w:t>
            </w:r>
            <w:r w:rsidR="00D632EF" w:rsidRPr="00E906D4">
              <w:rPr>
                <w:rFonts w:ascii="Calibri Light" w:hAnsi="Calibri Light" w:cs="Calibri Light"/>
                <w:color w:val="FF0000"/>
                <w:sz w:val="22"/>
                <w:vertAlign w:val="superscript"/>
              </w:rPr>
              <w:t>1</w:t>
            </w:r>
          </w:p>
        </w:tc>
        <w:tc>
          <w:tcPr>
            <w:tcW w:w="221" w:type="pct"/>
          </w:tcPr>
          <w:p w14:paraId="3933B17A" w14:textId="0AA3133A" w:rsidR="00CB2A49" w:rsidRPr="00E906D4" w:rsidRDefault="00CB2A49" w:rsidP="00CB2A49">
            <w:pPr>
              <w:jc w:val="right"/>
              <w:rPr>
                <w:rFonts w:ascii="Calibri Light" w:hAnsi="Calibri Light" w:cs="Calibri Light"/>
                <w:sz w:val="22"/>
              </w:rPr>
            </w:pPr>
            <w:r w:rsidRPr="00E906D4">
              <w:rPr>
                <w:rFonts w:ascii="Calibri Light" w:hAnsi="Calibri Light" w:cs="Calibri Light"/>
                <w:sz w:val="22"/>
              </w:rPr>
              <w:t>92%</w:t>
            </w:r>
          </w:p>
        </w:tc>
      </w:tr>
      <w:tr w:rsidR="005C7A23" w:rsidRPr="004A6316" w14:paraId="012DA67C" w14:textId="77777777" w:rsidTr="005C7A23">
        <w:trPr>
          <w:trHeight w:val="806"/>
        </w:trPr>
        <w:tc>
          <w:tcPr>
            <w:tcW w:w="426" w:type="pct"/>
            <w:shd w:val="clear" w:color="auto" w:fill="auto"/>
          </w:tcPr>
          <w:p w14:paraId="357517CB"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Coverage and Authorization of Services</w:t>
            </w:r>
          </w:p>
        </w:tc>
        <w:tc>
          <w:tcPr>
            <w:tcW w:w="332" w:type="pct"/>
            <w:shd w:val="clear" w:color="auto" w:fill="auto"/>
          </w:tcPr>
          <w:p w14:paraId="681E9917"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438.210</w:t>
            </w:r>
          </w:p>
        </w:tc>
        <w:tc>
          <w:tcPr>
            <w:tcW w:w="214" w:type="pct"/>
          </w:tcPr>
          <w:p w14:paraId="78E3F91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94%</w:t>
            </w:r>
          </w:p>
        </w:tc>
        <w:tc>
          <w:tcPr>
            <w:tcW w:w="333" w:type="pct"/>
          </w:tcPr>
          <w:p w14:paraId="5CD8039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660E3A5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4AE0822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21ED0F1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1E69D7A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5D82EEC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030ED1E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6A96AE8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31B272AC"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286" w:type="pct"/>
          </w:tcPr>
          <w:p w14:paraId="25E6041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99.5%</w:t>
            </w:r>
          </w:p>
        </w:tc>
        <w:tc>
          <w:tcPr>
            <w:tcW w:w="213" w:type="pct"/>
          </w:tcPr>
          <w:p w14:paraId="04384E9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99.5%</w:t>
            </w:r>
          </w:p>
        </w:tc>
        <w:tc>
          <w:tcPr>
            <w:tcW w:w="213" w:type="pct"/>
          </w:tcPr>
          <w:p w14:paraId="7F2A9A1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99.5%</w:t>
            </w:r>
          </w:p>
        </w:tc>
        <w:tc>
          <w:tcPr>
            <w:tcW w:w="221" w:type="pct"/>
          </w:tcPr>
          <w:p w14:paraId="2067466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99.5%</w:t>
            </w:r>
          </w:p>
        </w:tc>
        <w:tc>
          <w:tcPr>
            <w:tcW w:w="221" w:type="pct"/>
          </w:tcPr>
          <w:p w14:paraId="35044DE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99.5%</w:t>
            </w:r>
          </w:p>
        </w:tc>
      </w:tr>
      <w:tr w:rsidR="005C7A23" w:rsidRPr="004A6316" w14:paraId="700F9DEB" w14:textId="77777777" w:rsidTr="005C7A23">
        <w:trPr>
          <w:trHeight w:val="806"/>
        </w:trPr>
        <w:tc>
          <w:tcPr>
            <w:tcW w:w="426" w:type="pct"/>
            <w:shd w:val="clear" w:color="auto" w:fill="auto"/>
          </w:tcPr>
          <w:p w14:paraId="4F58976C"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Provider Selection</w:t>
            </w:r>
          </w:p>
        </w:tc>
        <w:tc>
          <w:tcPr>
            <w:tcW w:w="332" w:type="pct"/>
            <w:shd w:val="clear" w:color="auto" w:fill="auto"/>
          </w:tcPr>
          <w:p w14:paraId="14B5E2CE"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438.214</w:t>
            </w:r>
          </w:p>
        </w:tc>
        <w:tc>
          <w:tcPr>
            <w:tcW w:w="214" w:type="pct"/>
          </w:tcPr>
          <w:p w14:paraId="20CAAC3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67967DC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1C7E54A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561A1BE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0E57BCF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09A08EA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131BCB4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540D607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6BFAAFC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37FBF14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6363B86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76D5090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67CE770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3B8F6CBE"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54D4500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32069B0A" w14:textId="77777777" w:rsidTr="005C7A23">
        <w:trPr>
          <w:trHeight w:val="806"/>
        </w:trPr>
        <w:tc>
          <w:tcPr>
            <w:tcW w:w="426" w:type="pct"/>
            <w:shd w:val="clear" w:color="auto" w:fill="auto"/>
          </w:tcPr>
          <w:p w14:paraId="222A3E1A"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Confidentiality</w:t>
            </w:r>
          </w:p>
        </w:tc>
        <w:tc>
          <w:tcPr>
            <w:tcW w:w="332" w:type="pct"/>
            <w:shd w:val="clear" w:color="auto" w:fill="auto"/>
          </w:tcPr>
          <w:p w14:paraId="499D3D7E"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438.224</w:t>
            </w:r>
          </w:p>
        </w:tc>
        <w:tc>
          <w:tcPr>
            <w:tcW w:w="214" w:type="pct"/>
          </w:tcPr>
          <w:p w14:paraId="1052D39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74E2BFE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4EF90C7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5099682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49A686E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20BA1F8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27989BD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3B3BB31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61B214D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50FA68D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3DAF578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5831AF8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39273BF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52B764E4"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6751390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01CF1891" w14:textId="77777777" w:rsidTr="005C7A23">
        <w:trPr>
          <w:trHeight w:val="806"/>
        </w:trPr>
        <w:tc>
          <w:tcPr>
            <w:tcW w:w="426" w:type="pct"/>
            <w:shd w:val="clear" w:color="auto" w:fill="auto"/>
          </w:tcPr>
          <w:p w14:paraId="42769704"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Grievance and Appeal Systems</w:t>
            </w:r>
          </w:p>
        </w:tc>
        <w:tc>
          <w:tcPr>
            <w:tcW w:w="332" w:type="pct"/>
            <w:shd w:val="clear" w:color="auto" w:fill="auto"/>
          </w:tcPr>
          <w:p w14:paraId="5A8C39C3"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438.228</w:t>
            </w:r>
          </w:p>
        </w:tc>
        <w:tc>
          <w:tcPr>
            <w:tcW w:w="214" w:type="pct"/>
          </w:tcPr>
          <w:p w14:paraId="5090C85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98%</w:t>
            </w:r>
          </w:p>
        </w:tc>
        <w:tc>
          <w:tcPr>
            <w:tcW w:w="333" w:type="pct"/>
          </w:tcPr>
          <w:p w14:paraId="5D630EB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w:t>
            </w:r>
          </w:p>
        </w:tc>
        <w:tc>
          <w:tcPr>
            <w:tcW w:w="308" w:type="pct"/>
          </w:tcPr>
          <w:p w14:paraId="3C388382" w14:textId="177A9FA9"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8</w:t>
            </w:r>
            <w:r w:rsidRPr="00E906D4">
              <w:rPr>
                <w:rFonts w:ascii="Calibri Light" w:hAnsi="Calibri Light" w:cs="Calibri Light"/>
                <w:sz w:val="22"/>
              </w:rPr>
              <w:t>%</w:t>
            </w:r>
          </w:p>
        </w:tc>
        <w:tc>
          <w:tcPr>
            <w:tcW w:w="332" w:type="pct"/>
          </w:tcPr>
          <w:p w14:paraId="5F19E3D2" w14:textId="33A64C08"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8</w:t>
            </w:r>
            <w:r w:rsidRPr="00E906D4">
              <w:rPr>
                <w:rFonts w:ascii="Calibri Light" w:hAnsi="Calibri Light" w:cs="Calibri Light"/>
                <w:sz w:val="22"/>
              </w:rPr>
              <w:t>%</w:t>
            </w:r>
          </w:p>
        </w:tc>
        <w:tc>
          <w:tcPr>
            <w:tcW w:w="333" w:type="pct"/>
          </w:tcPr>
          <w:p w14:paraId="7F45E812"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w:t>
            </w:r>
          </w:p>
        </w:tc>
        <w:tc>
          <w:tcPr>
            <w:tcW w:w="308" w:type="pct"/>
          </w:tcPr>
          <w:p w14:paraId="37E4F340" w14:textId="42C7E5B4"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8</w:t>
            </w:r>
            <w:r w:rsidRPr="00E906D4">
              <w:rPr>
                <w:rFonts w:ascii="Calibri Light" w:hAnsi="Calibri Light" w:cs="Calibri Light"/>
                <w:sz w:val="22"/>
              </w:rPr>
              <w:t>%</w:t>
            </w:r>
          </w:p>
        </w:tc>
        <w:tc>
          <w:tcPr>
            <w:tcW w:w="309" w:type="pct"/>
          </w:tcPr>
          <w:p w14:paraId="6554A9B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w:t>
            </w:r>
          </w:p>
        </w:tc>
        <w:tc>
          <w:tcPr>
            <w:tcW w:w="333" w:type="pct"/>
          </w:tcPr>
          <w:p w14:paraId="7BFF34DB" w14:textId="1A5EDABF"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100</w:t>
            </w:r>
            <w:r w:rsidR="00927B19" w:rsidRPr="00E906D4">
              <w:rPr>
                <w:rFonts w:ascii="Calibri Light" w:hAnsi="Calibri Light" w:cs="Calibri Light"/>
                <w:sz w:val="22"/>
              </w:rPr>
              <w:t>%</w:t>
            </w:r>
          </w:p>
        </w:tc>
        <w:tc>
          <w:tcPr>
            <w:tcW w:w="308" w:type="pct"/>
          </w:tcPr>
          <w:p w14:paraId="089BA6EE"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w:t>
            </w:r>
          </w:p>
        </w:tc>
        <w:tc>
          <w:tcPr>
            <w:tcW w:w="309" w:type="pct"/>
          </w:tcPr>
          <w:p w14:paraId="565FA53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97%</w:t>
            </w:r>
          </w:p>
        </w:tc>
        <w:tc>
          <w:tcPr>
            <w:tcW w:w="286" w:type="pct"/>
          </w:tcPr>
          <w:p w14:paraId="2E51338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99%</w:t>
            </w:r>
          </w:p>
        </w:tc>
        <w:tc>
          <w:tcPr>
            <w:tcW w:w="213" w:type="pct"/>
          </w:tcPr>
          <w:p w14:paraId="7C318226" w14:textId="3CD780AB" w:rsidR="00927B19" w:rsidRPr="00E906D4" w:rsidRDefault="002F3D78" w:rsidP="009628C9">
            <w:pPr>
              <w:jc w:val="right"/>
              <w:rPr>
                <w:rFonts w:ascii="Calibri Light" w:hAnsi="Calibri Light" w:cs="Calibri Light"/>
                <w:sz w:val="22"/>
              </w:rPr>
            </w:pPr>
            <w:r w:rsidRPr="00E906D4">
              <w:rPr>
                <w:rFonts w:ascii="Calibri Light" w:hAnsi="Calibri Light" w:cs="Calibri Light"/>
                <w:sz w:val="22"/>
              </w:rPr>
              <w:t>100</w:t>
            </w:r>
            <w:r w:rsidR="00927B19" w:rsidRPr="00E906D4">
              <w:rPr>
                <w:rFonts w:ascii="Calibri Light" w:hAnsi="Calibri Light" w:cs="Calibri Light"/>
                <w:sz w:val="22"/>
              </w:rPr>
              <w:t>%</w:t>
            </w:r>
          </w:p>
        </w:tc>
        <w:tc>
          <w:tcPr>
            <w:tcW w:w="213" w:type="pct"/>
          </w:tcPr>
          <w:p w14:paraId="125AE50B" w14:textId="3100A711" w:rsidR="00927B19" w:rsidRPr="00E906D4" w:rsidRDefault="002F3D78" w:rsidP="009628C9">
            <w:pPr>
              <w:jc w:val="right"/>
              <w:rPr>
                <w:rFonts w:ascii="Calibri Light" w:hAnsi="Calibri Light" w:cs="Calibri Light"/>
                <w:sz w:val="22"/>
              </w:rPr>
            </w:pPr>
            <w:r w:rsidRPr="00E906D4">
              <w:rPr>
                <w:rFonts w:ascii="Calibri Light" w:hAnsi="Calibri Light" w:cs="Calibri Light"/>
                <w:sz w:val="22"/>
              </w:rPr>
              <w:t>100</w:t>
            </w:r>
            <w:r w:rsidR="00927B19" w:rsidRPr="00E906D4">
              <w:rPr>
                <w:rFonts w:ascii="Calibri Light" w:hAnsi="Calibri Light" w:cs="Calibri Light"/>
                <w:sz w:val="22"/>
              </w:rPr>
              <w:t>%</w:t>
            </w:r>
          </w:p>
        </w:tc>
        <w:tc>
          <w:tcPr>
            <w:tcW w:w="221" w:type="pct"/>
          </w:tcPr>
          <w:p w14:paraId="4411869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98%</w:t>
            </w:r>
          </w:p>
        </w:tc>
        <w:tc>
          <w:tcPr>
            <w:tcW w:w="221" w:type="pct"/>
          </w:tcPr>
          <w:p w14:paraId="6F649C5A" w14:textId="46B736B4"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2F3D78" w:rsidRPr="00E906D4">
              <w:rPr>
                <w:rFonts w:ascii="Calibri Light" w:hAnsi="Calibri Light" w:cs="Calibri Light"/>
                <w:sz w:val="22"/>
              </w:rPr>
              <w:t>7</w:t>
            </w:r>
            <w:r w:rsidRPr="00E906D4">
              <w:rPr>
                <w:rFonts w:ascii="Calibri Light" w:hAnsi="Calibri Light" w:cs="Calibri Light"/>
                <w:sz w:val="22"/>
              </w:rPr>
              <w:t>%</w:t>
            </w:r>
          </w:p>
        </w:tc>
      </w:tr>
      <w:tr w:rsidR="005C7A23" w:rsidRPr="004A6316" w14:paraId="42E3FDBC" w14:textId="77777777" w:rsidTr="005C7A23">
        <w:trPr>
          <w:trHeight w:val="806"/>
        </w:trPr>
        <w:tc>
          <w:tcPr>
            <w:tcW w:w="426" w:type="pct"/>
            <w:shd w:val="clear" w:color="auto" w:fill="auto"/>
          </w:tcPr>
          <w:p w14:paraId="00EE2D80"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Subcontractual Relationships and Delegation</w:t>
            </w:r>
          </w:p>
        </w:tc>
        <w:tc>
          <w:tcPr>
            <w:tcW w:w="332" w:type="pct"/>
            <w:shd w:val="clear" w:color="auto" w:fill="auto"/>
          </w:tcPr>
          <w:p w14:paraId="4C542B2B"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438.230</w:t>
            </w:r>
          </w:p>
        </w:tc>
        <w:tc>
          <w:tcPr>
            <w:tcW w:w="214" w:type="pct"/>
          </w:tcPr>
          <w:p w14:paraId="5408ECC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7570650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73E1D75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2" w:type="pct"/>
          </w:tcPr>
          <w:p w14:paraId="3A0E7421"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5789DBE5"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5EC5CC1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65335769"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7DAD34C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8" w:type="pct"/>
          </w:tcPr>
          <w:p w14:paraId="78CF9E9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09" w:type="pct"/>
          </w:tcPr>
          <w:p w14:paraId="5005273B"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70BEEACE"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13" w:type="pct"/>
          </w:tcPr>
          <w:p w14:paraId="6742E203"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13" w:type="pct"/>
          </w:tcPr>
          <w:p w14:paraId="0BE56CA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221" w:type="pct"/>
          </w:tcPr>
          <w:p w14:paraId="7B85004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3869836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457CFD2E" w14:textId="77777777" w:rsidTr="005C7A23">
        <w:trPr>
          <w:trHeight w:val="806"/>
        </w:trPr>
        <w:tc>
          <w:tcPr>
            <w:tcW w:w="426" w:type="pct"/>
            <w:shd w:val="clear" w:color="auto" w:fill="auto"/>
          </w:tcPr>
          <w:p w14:paraId="3F89E8EB"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Practice Guidelines</w:t>
            </w:r>
          </w:p>
        </w:tc>
        <w:tc>
          <w:tcPr>
            <w:tcW w:w="332" w:type="pct"/>
            <w:shd w:val="clear" w:color="auto" w:fill="auto"/>
          </w:tcPr>
          <w:p w14:paraId="28B94E1F"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438.236</w:t>
            </w:r>
          </w:p>
        </w:tc>
        <w:tc>
          <w:tcPr>
            <w:tcW w:w="214" w:type="pct"/>
          </w:tcPr>
          <w:p w14:paraId="67F6D16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02CD3E75" w14:textId="57A40A5E"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08" w:type="pct"/>
          </w:tcPr>
          <w:p w14:paraId="16E1CBA6" w14:textId="1E1687C4"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32" w:type="pct"/>
          </w:tcPr>
          <w:p w14:paraId="6F4E5B2C" w14:textId="36E3FD96"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33" w:type="pct"/>
          </w:tcPr>
          <w:p w14:paraId="2C0C9CD9" w14:textId="1E5A6800"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08" w:type="pct"/>
          </w:tcPr>
          <w:p w14:paraId="7AEA0007" w14:textId="0CEF4051"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09" w:type="pct"/>
          </w:tcPr>
          <w:p w14:paraId="7E100C84" w14:textId="3B4FDB18"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33" w:type="pct"/>
          </w:tcPr>
          <w:p w14:paraId="48BD2D72" w14:textId="69072A78"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08" w:type="pct"/>
          </w:tcPr>
          <w:p w14:paraId="1C85543E" w14:textId="46F34E69" w:rsidR="00927B19" w:rsidRPr="00E906D4" w:rsidRDefault="00630220" w:rsidP="009628C9">
            <w:pPr>
              <w:jc w:val="right"/>
              <w:rPr>
                <w:rFonts w:ascii="Calibri Light" w:hAnsi="Calibri Light" w:cs="Calibri Light"/>
                <w:sz w:val="22"/>
              </w:rPr>
            </w:pPr>
            <w:r w:rsidRPr="00E906D4">
              <w:rPr>
                <w:rFonts w:ascii="Calibri Light" w:hAnsi="Calibri Light" w:cs="Calibri Light"/>
                <w:sz w:val="22"/>
              </w:rPr>
              <w:t>95</w:t>
            </w:r>
            <w:r w:rsidR="00927B19" w:rsidRPr="00E906D4">
              <w:rPr>
                <w:rFonts w:ascii="Calibri Light" w:hAnsi="Calibri Light" w:cs="Calibri Light"/>
                <w:sz w:val="22"/>
              </w:rPr>
              <w:t>%</w:t>
            </w:r>
          </w:p>
        </w:tc>
        <w:tc>
          <w:tcPr>
            <w:tcW w:w="309" w:type="pct"/>
          </w:tcPr>
          <w:p w14:paraId="41FDA298"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86" w:type="pct"/>
          </w:tcPr>
          <w:p w14:paraId="3A53736A"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2E7F8D50"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13" w:type="pct"/>
          </w:tcPr>
          <w:p w14:paraId="6E5D0DC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02E7663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221" w:type="pct"/>
          </w:tcPr>
          <w:p w14:paraId="0248FF76"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r>
      <w:tr w:rsidR="005C7A23" w:rsidRPr="004A6316" w14:paraId="67B5B063" w14:textId="77777777" w:rsidTr="005C7A23">
        <w:trPr>
          <w:trHeight w:val="806"/>
        </w:trPr>
        <w:tc>
          <w:tcPr>
            <w:tcW w:w="426" w:type="pct"/>
            <w:shd w:val="clear" w:color="auto" w:fill="auto"/>
          </w:tcPr>
          <w:p w14:paraId="670997BC"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Health Information Systems</w:t>
            </w:r>
          </w:p>
        </w:tc>
        <w:tc>
          <w:tcPr>
            <w:tcW w:w="332" w:type="pct"/>
            <w:shd w:val="clear" w:color="auto" w:fill="auto"/>
          </w:tcPr>
          <w:p w14:paraId="760EEB2C"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438.242</w:t>
            </w:r>
          </w:p>
        </w:tc>
        <w:tc>
          <w:tcPr>
            <w:tcW w:w="214" w:type="pct"/>
          </w:tcPr>
          <w:p w14:paraId="3560FC0F"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100%</w:t>
            </w:r>
          </w:p>
        </w:tc>
        <w:tc>
          <w:tcPr>
            <w:tcW w:w="333" w:type="pct"/>
          </w:tcPr>
          <w:p w14:paraId="64B295B4" w14:textId="70EAF27E"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08" w:type="pct"/>
          </w:tcPr>
          <w:p w14:paraId="3225F475" w14:textId="2300CF36"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32" w:type="pct"/>
          </w:tcPr>
          <w:p w14:paraId="751FECB7" w14:textId="308ED25A"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33" w:type="pct"/>
          </w:tcPr>
          <w:p w14:paraId="64C91BDE" w14:textId="5DE06940"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08" w:type="pct"/>
          </w:tcPr>
          <w:p w14:paraId="123F095D" w14:textId="2A3AF068"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09" w:type="pct"/>
          </w:tcPr>
          <w:p w14:paraId="1756F5FA" w14:textId="03FD70A8"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33" w:type="pct"/>
          </w:tcPr>
          <w:p w14:paraId="7E272C57" w14:textId="4AE761AB"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08" w:type="pct"/>
          </w:tcPr>
          <w:p w14:paraId="3FDD1279" w14:textId="33BD2D0A"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309" w:type="pct"/>
          </w:tcPr>
          <w:p w14:paraId="1F1A7204" w14:textId="727AA9E4"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89%</w:t>
            </w:r>
            <w:r w:rsidR="003407D9" w:rsidRPr="00E906D4">
              <w:rPr>
                <w:rFonts w:ascii="Calibri Light" w:hAnsi="Calibri Light" w:cs="Calibri Light"/>
                <w:color w:val="FF0000"/>
                <w:sz w:val="22"/>
                <w:vertAlign w:val="superscript"/>
              </w:rPr>
              <w:t>1</w:t>
            </w:r>
          </w:p>
        </w:tc>
        <w:tc>
          <w:tcPr>
            <w:tcW w:w="286" w:type="pct"/>
          </w:tcPr>
          <w:p w14:paraId="5494D6EC" w14:textId="3B053A6E"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213" w:type="pct"/>
          </w:tcPr>
          <w:p w14:paraId="6D0602E9" w14:textId="41C589A1"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213" w:type="pct"/>
          </w:tcPr>
          <w:p w14:paraId="1AAA830F" w14:textId="7B416538"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74%</w:t>
            </w:r>
            <w:r w:rsidR="003407D9" w:rsidRPr="00E906D4">
              <w:rPr>
                <w:rFonts w:ascii="Calibri Light" w:hAnsi="Calibri Light" w:cs="Calibri Light"/>
                <w:color w:val="FF0000"/>
                <w:sz w:val="22"/>
                <w:vertAlign w:val="superscript"/>
              </w:rPr>
              <w:t>1</w:t>
            </w:r>
          </w:p>
        </w:tc>
        <w:tc>
          <w:tcPr>
            <w:tcW w:w="221" w:type="pct"/>
          </w:tcPr>
          <w:p w14:paraId="1A7284D5" w14:textId="086FAFD7" w:rsidR="00927B19" w:rsidRPr="00E906D4" w:rsidRDefault="002F3D78" w:rsidP="009628C9">
            <w:pPr>
              <w:jc w:val="right"/>
              <w:rPr>
                <w:rFonts w:ascii="Calibri Light" w:hAnsi="Calibri Light" w:cs="Calibri Light"/>
                <w:sz w:val="22"/>
              </w:rPr>
            </w:pPr>
            <w:r w:rsidRPr="00E906D4">
              <w:rPr>
                <w:rFonts w:ascii="Calibri Light" w:hAnsi="Calibri Light" w:cs="Calibri Light"/>
                <w:sz w:val="22"/>
              </w:rPr>
              <w:t>99</w:t>
            </w:r>
            <w:r w:rsidR="00927B19" w:rsidRPr="00E906D4">
              <w:rPr>
                <w:rFonts w:ascii="Calibri Light" w:hAnsi="Calibri Light" w:cs="Calibri Light"/>
                <w:sz w:val="22"/>
              </w:rPr>
              <w:t>%</w:t>
            </w:r>
          </w:p>
        </w:tc>
        <w:tc>
          <w:tcPr>
            <w:tcW w:w="221" w:type="pct"/>
          </w:tcPr>
          <w:p w14:paraId="365EA391" w14:textId="7B9467FD" w:rsidR="00927B19" w:rsidRPr="00E906D4" w:rsidRDefault="002F3D78" w:rsidP="009628C9">
            <w:pPr>
              <w:jc w:val="right"/>
              <w:rPr>
                <w:rFonts w:ascii="Calibri Light" w:hAnsi="Calibri Light" w:cs="Calibri Light"/>
                <w:sz w:val="22"/>
              </w:rPr>
            </w:pPr>
            <w:r w:rsidRPr="00E906D4">
              <w:rPr>
                <w:rFonts w:ascii="Calibri Light" w:hAnsi="Calibri Light" w:cs="Calibri Light"/>
                <w:sz w:val="22"/>
              </w:rPr>
              <w:t>99</w:t>
            </w:r>
            <w:r w:rsidR="00927B19" w:rsidRPr="00E906D4">
              <w:rPr>
                <w:rFonts w:ascii="Calibri Light" w:hAnsi="Calibri Light" w:cs="Calibri Light"/>
                <w:sz w:val="22"/>
              </w:rPr>
              <w:t>%</w:t>
            </w:r>
          </w:p>
        </w:tc>
      </w:tr>
      <w:tr w:rsidR="005C7A23" w:rsidRPr="004A6316" w14:paraId="30FF642B" w14:textId="77777777" w:rsidTr="005C7A23">
        <w:trPr>
          <w:trHeight w:val="806"/>
        </w:trPr>
        <w:tc>
          <w:tcPr>
            <w:tcW w:w="426" w:type="pct"/>
            <w:shd w:val="clear" w:color="auto" w:fill="auto"/>
          </w:tcPr>
          <w:p w14:paraId="403CC771" w14:textId="77777777" w:rsidR="00927B19" w:rsidRPr="00E906D4" w:rsidRDefault="00927B19" w:rsidP="00D2431F">
            <w:pPr>
              <w:jc w:val="left"/>
              <w:rPr>
                <w:rFonts w:ascii="Calibri Light" w:hAnsi="Calibri Light" w:cs="Calibri Light"/>
                <w:sz w:val="22"/>
              </w:rPr>
            </w:pPr>
            <w:r w:rsidRPr="00E906D4">
              <w:rPr>
                <w:rFonts w:ascii="Calibri Light" w:hAnsi="Calibri Light" w:cs="Calibri Light"/>
                <w:sz w:val="22"/>
              </w:rPr>
              <w:t>QAPI</w:t>
            </w:r>
          </w:p>
        </w:tc>
        <w:tc>
          <w:tcPr>
            <w:tcW w:w="332" w:type="pct"/>
            <w:shd w:val="clear" w:color="auto" w:fill="auto"/>
          </w:tcPr>
          <w:p w14:paraId="76BC0F17" w14:textId="77777777" w:rsidR="00927B19" w:rsidRPr="00E906D4" w:rsidRDefault="00927B19" w:rsidP="00D2258D">
            <w:pPr>
              <w:jc w:val="right"/>
              <w:rPr>
                <w:rFonts w:ascii="Calibri Light" w:hAnsi="Calibri Light" w:cs="Calibri Light"/>
                <w:b/>
                <w:sz w:val="22"/>
              </w:rPr>
            </w:pPr>
            <w:r w:rsidRPr="00E906D4">
              <w:rPr>
                <w:rFonts w:ascii="Calibri Light" w:hAnsi="Calibri Light" w:cs="Calibri Light"/>
                <w:b/>
                <w:sz w:val="22"/>
              </w:rPr>
              <w:t>438.330</w:t>
            </w:r>
          </w:p>
        </w:tc>
        <w:tc>
          <w:tcPr>
            <w:tcW w:w="214" w:type="pct"/>
          </w:tcPr>
          <w:p w14:paraId="279BEBC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96%</w:t>
            </w:r>
          </w:p>
        </w:tc>
        <w:tc>
          <w:tcPr>
            <w:tcW w:w="333" w:type="pct"/>
          </w:tcPr>
          <w:p w14:paraId="23B1060A" w14:textId="3AFA8C9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0</w:t>
            </w:r>
            <w:r w:rsidRPr="00E906D4">
              <w:rPr>
                <w:rFonts w:ascii="Calibri Light" w:hAnsi="Calibri Light" w:cs="Calibri Light"/>
                <w:sz w:val="22"/>
              </w:rPr>
              <w:t>%</w:t>
            </w:r>
          </w:p>
        </w:tc>
        <w:tc>
          <w:tcPr>
            <w:tcW w:w="308" w:type="pct"/>
          </w:tcPr>
          <w:p w14:paraId="594171D1" w14:textId="500142B6" w:rsidR="00927B19" w:rsidRPr="00E906D4" w:rsidRDefault="00630220" w:rsidP="009628C9">
            <w:pPr>
              <w:jc w:val="right"/>
              <w:rPr>
                <w:rFonts w:ascii="Calibri Light" w:hAnsi="Calibri Light" w:cs="Calibri Light"/>
                <w:sz w:val="22"/>
                <w:vertAlign w:val="superscript"/>
              </w:rPr>
            </w:pPr>
            <w:r w:rsidRPr="00E906D4">
              <w:rPr>
                <w:rFonts w:ascii="Calibri Light" w:hAnsi="Calibri Light" w:cs="Calibri Light"/>
                <w:color w:val="FF0000"/>
                <w:sz w:val="22"/>
              </w:rPr>
              <w:t>88</w:t>
            </w:r>
            <w:r w:rsidR="00927B19" w:rsidRPr="00E906D4">
              <w:rPr>
                <w:rFonts w:ascii="Calibri Light" w:hAnsi="Calibri Light" w:cs="Calibri Light"/>
                <w:color w:val="FF0000"/>
                <w:sz w:val="22"/>
              </w:rPr>
              <w:t>%</w:t>
            </w:r>
            <w:r w:rsidR="00D632EF" w:rsidRPr="00E906D4">
              <w:rPr>
                <w:rFonts w:ascii="Calibri Light" w:hAnsi="Calibri Light" w:cs="Calibri Light"/>
                <w:color w:val="FF0000"/>
                <w:sz w:val="22"/>
                <w:vertAlign w:val="superscript"/>
              </w:rPr>
              <w:t>1</w:t>
            </w:r>
          </w:p>
        </w:tc>
        <w:tc>
          <w:tcPr>
            <w:tcW w:w="332" w:type="pct"/>
          </w:tcPr>
          <w:p w14:paraId="3EB84401" w14:textId="49B1B435"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0</w:t>
            </w:r>
            <w:r w:rsidRPr="00E906D4">
              <w:rPr>
                <w:rFonts w:ascii="Calibri Light" w:hAnsi="Calibri Light" w:cs="Calibri Light"/>
                <w:sz w:val="22"/>
              </w:rPr>
              <w:t>%</w:t>
            </w:r>
          </w:p>
        </w:tc>
        <w:tc>
          <w:tcPr>
            <w:tcW w:w="333" w:type="pct"/>
          </w:tcPr>
          <w:p w14:paraId="3E15B57A" w14:textId="646F2344"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0</w:t>
            </w:r>
            <w:r w:rsidRPr="00E906D4">
              <w:rPr>
                <w:rFonts w:ascii="Calibri Light" w:hAnsi="Calibri Light" w:cs="Calibri Light"/>
                <w:sz w:val="22"/>
              </w:rPr>
              <w:t>%</w:t>
            </w:r>
          </w:p>
        </w:tc>
        <w:tc>
          <w:tcPr>
            <w:tcW w:w="308" w:type="pct"/>
          </w:tcPr>
          <w:p w14:paraId="61DFDE5D" w14:textId="06A8D798"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0</w:t>
            </w:r>
            <w:r w:rsidRPr="00E906D4">
              <w:rPr>
                <w:rFonts w:ascii="Calibri Light" w:hAnsi="Calibri Light" w:cs="Calibri Light"/>
                <w:sz w:val="22"/>
              </w:rPr>
              <w:t>%</w:t>
            </w:r>
          </w:p>
        </w:tc>
        <w:tc>
          <w:tcPr>
            <w:tcW w:w="309" w:type="pct"/>
          </w:tcPr>
          <w:p w14:paraId="646275D7" w14:textId="72BAE5B1"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630220" w:rsidRPr="00E906D4">
              <w:rPr>
                <w:rFonts w:ascii="Calibri Light" w:hAnsi="Calibri Light" w:cs="Calibri Light"/>
                <w:sz w:val="22"/>
              </w:rPr>
              <w:t>0</w:t>
            </w:r>
            <w:r w:rsidRPr="00E906D4">
              <w:rPr>
                <w:rFonts w:ascii="Calibri Light" w:hAnsi="Calibri Light" w:cs="Calibri Light"/>
                <w:sz w:val="22"/>
              </w:rPr>
              <w:t>%</w:t>
            </w:r>
          </w:p>
        </w:tc>
        <w:tc>
          <w:tcPr>
            <w:tcW w:w="333" w:type="pct"/>
          </w:tcPr>
          <w:p w14:paraId="304FB410" w14:textId="5B691CBA" w:rsidR="00927B19" w:rsidRPr="00E906D4" w:rsidRDefault="00630220" w:rsidP="009628C9">
            <w:pPr>
              <w:jc w:val="right"/>
              <w:rPr>
                <w:rFonts w:ascii="Calibri Light" w:hAnsi="Calibri Light" w:cs="Calibri Light"/>
                <w:sz w:val="22"/>
                <w:vertAlign w:val="superscript"/>
              </w:rPr>
            </w:pPr>
            <w:r w:rsidRPr="00E906D4">
              <w:rPr>
                <w:rFonts w:ascii="Calibri Light" w:hAnsi="Calibri Light" w:cs="Calibri Light"/>
                <w:color w:val="FF0000"/>
                <w:sz w:val="22"/>
              </w:rPr>
              <w:t>88</w:t>
            </w:r>
            <w:r w:rsidR="00927B19" w:rsidRPr="00E906D4">
              <w:rPr>
                <w:rFonts w:ascii="Calibri Light" w:hAnsi="Calibri Light" w:cs="Calibri Light"/>
                <w:color w:val="FF0000"/>
                <w:sz w:val="22"/>
              </w:rPr>
              <w:t>%</w:t>
            </w:r>
            <w:r w:rsidR="00D632EF" w:rsidRPr="00E906D4">
              <w:rPr>
                <w:rFonts w:ascii="Calibri Light" w:hAnsi="Calibri Light" w:cs="Calibri Light"/>
                <w:color w:val="FF0000"/>
                <w:sz w:val="22"/>
                <w:vertAlign w:val="superscript"/>
              </w:rPr>
              <w:t>1</w:t>
            </w:r>
          </w:p>
        </w:tc>
        <w:tc>
          <w:tcPr>
            <w:tcW w:w="308" w:type="pct"/>
          </w:tcPr>
          <w:p w14:paraId="7CBBA66C"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95%</w:t>
            </w:r>
          </w:p>
        </w:tc>
        <w:tc>
          <w:tcPr>
            <w:tcW w:w="309" w:type="pct"/>
          </w:tcPr>
          <w:p w14:paraId="45EC6A8E" w14:textId="0740F9F6" w:rsidR="00927B19" w:rsidRPr="00E906D4" w:rsidRDefault="00927B19" w:rsidP="009628C9">
            <w:pPr>
              <w:jc w:val="right"/>
              <w:rPr>
                <w:rFonts w:ascii="Calibri Light" w:hAnsi="Calibri Light" w:cs="Calibri Light"/>
                <w:sz w:val="22"/>
              </w:rPr>
            </w:pPr>
            <w:r w:rsidRPr="00E906D4">
              <w:rPr>
                <w:rFonts w:ascii="Calibri Light" w:hAnsi="Calibri Light" w:cs="Calibri Light"/>
                <w:color w:val="FF0000"/>
                <w:sz w:val="22"/>
              </w:rPr>
              <w:t>88%</w:t>
            </w:r>
            <w:r w:rsidR="003407D9" w:rsidRPr="00E906D4">
              <w:rPr>
                <w:rFonts w:ascii="Calibri Light" w:hAnsi="Calibri Light" w:cs="Calibri Light"/>
                <w:color w:val="FF0000"/>
                <w:sz w:val="22"/>
                <w:vertAlign w:val="superscript"/>
              </w:rPr>
              <w:t>1</w:t>
            </w:r>
          </w:p>
        </w:tc>
        <w:tc>
          <w:tcPr>
            <w:tcW w:w="286" w:type="pct"/>
          </w:tcPr>
          <w:p w14:paraId="19C0A407"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94%</w:t>
            </w:r>
          </w:p>
        </w:tc>
        <w:tc>
          <w:tcPr>
            <w:tcW w:w="213" w:type="pct"/>
          </w:tcPr>
          <w:p w14:paraId="0E615D3D" w14:textId="77777777"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90%</w:t>
            </w:r>
          </w:p>
        </w:tc>
        <w:tc>
          <w:tcPr>
            <w:tcW w:w="213" w:type="pct"/>
          </w:tcPr>
          <w:p w14:paraId="4842A595" w14:textId="7D09DDA0" w:rsidR="00927B19" w:rsidRPr="00E906D4" w:rsidRDefault="00927B19" w:rsidP="009628C9">
            <w:pPr>
              <w:jc w:val="right"/>
              <w:rPr>
                <w:rFonts w:ascii="Calibri Light" w:hAnsi="Calibri Light" w:cs="Calibri Light"/>
                <w:sz w:val="22"/>
              </w:rPr>
            </w:pPr>
            <w:r w:rsidRPr="00E906D4">
              <w:rPr>
                <w:rFonts w:ascii="Calibri Light" w:hAnsi="Calibri Light" w:cs="Calibri Light"/>
                <w:sz w:val="22"/>
              </w:rPr>
              <w:t>9</w:t>
            </w:r>
            <w:r w:rsidR="002F3D78" w:rsidRPr="00E906D4">
              <w:rPr>
                <w:rFonts w:ascii="Calibri Light" w:hAnsi="Calibri Light" w:cs="Calibri Light"/>
                <w:sz w:val="22"/>
              </w:rPr>
              <w:t>5</w:t>
            </w:r>
            <w:r w:rsidRPr="00E906D4">
              <w:rPr>
                <w:rFonts w:ascii="Calibri Light" w:hAnsi="Calibri Light" w:cs="Calibri Light"/>
                <w:sz w:val="22"/>
              </w:rPr>
              <w:t>%</w:t>
            </w:r>
          </w:p>
        </w:tc>
        <w:tc>
          <w:tcPr>
            <w:tcW w:w="221" w:type="pct"/>
          </w:tcPr>
          <w:p w14:paraId="3FD7165A" w14:textId="682682D1"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89%</w:t>
            </w:r>
            <w:r w:rsidR="003407D9" w:rsidRPr="00E906D4">
              <w:rPr>
                <w:rFonts w:ascii="Calibri Light" w:hAnsi="Calibri Light" w:cs="Calibri Light"/>
                <w:color w:val="FF0000"/>
                <w:sz w:val="22"/>
                <w:vertAlign w:val="superscript"/>
              </w:rPr>
              <w:t>1</w:t>
            </w:r>
          </w:p>
        </w:tc>
        <w:tc>
          <w:tcPr>
            <w:tcW w:w="221" w:type="pct"/>
          </w:tcPr>
          <w:p w14:paraId="398150A4" w14:textId="5686D65A" w:rsidR="00927B19" w:rsidRPr="00E906D4" w:rsidRDefault="00927B19" w:rsidP="009628C9">
            <w:pPr>
              <w:jc w:val="right"/>
              <w:rPr>
                <w:rFonts w:ascii="Calibri Light" w:hAnsi="Calibri Light" w:cs="Calibri Light"/>
                <w:color w:val="FF0000"/>
                <w:sz w:val="22"/>
              </w:rPr>
            </w:pPr>
            <w:r w:rsidRPr="00E906D4">
              <w:rPr>
                <w:rFonts w:ascii="Calibri Light" w:hAnsi="Calibri Light" w:cs="Calibri Light"/>
                <w:color w:val="FF0000"/>
                <w:sz w:val="22"/>
              </w:rPr>
              <w:t>89%</w:t>
            </w:r>
            <w:r w:rsidR="003407D9" w:rsidRPr="00E906D4">
              <w:rPr>
                <w:rFonts w:ascii="Calibri Light" w:hAnsi="Calibri Light" w:cs="Calibri Light"/>
                <w:color w:val="FF0000"/>
                <w:sz w:val="22"/>
                <w:vertAlign w:val="superscript"/>
              </w:rPr>
              <w:t>1</w:t>
            </w:r>
          </w:p>
        </w:tc>
      </w:tr>
    </w:tbl>
    <w:p w14:paraId="60D72597" w14:textId="187BA94D" w:rsidR="007065F8" w:rsidRDefault="003407D9" w:rsidP="00923C6E">
      <w:pPr>
        <w:rPr>
          <w:rFonts w:ascii="Calibri Light" w:hAnsi="Calibri Light" w:cs="Calibri Light"/>
          <w:sz w:val="20"/>
          <w:szCs w:val="20"/>
        </w:rPr>
      </w:pPr>
      <w:r w:rsidRPr="00847543">
        <w:rPr>
          <w:rFonts w:ascii="Calibri Light" w:hAnsi="Calibri Light" w:cs="Calibri Light"/>
          <w:sz w:val="20"/>
          <w:szCs w:val="20"/>
          <w:vertAlign w:val="superscript"/>
        </w:rPr>
        <w:t>1</w:t>
      </w:r>
      <w:r>
        <w:rPr>
          <w:rFonts w:ascii="Calibri Light" w:hAnsi="Calibri Light" w:cs="Calibri Light"/>
          <w:sz w:val="20"/>
          <w:szCs w:val="20"/>
        </w:rPr>
        <w:t xml:space="preserve"> Red text: indicates opportunity for improvement (less than 90%).</w:t>
      </w:r>
    </w:p>
    <w:p w14:paraId="40A8CEFB" w14:textId="2A4FCFC8" w:rsidR="00CA17A3" w:rsidRPr="004A6316" w:rsidRDefault="00CA17A3" w:rsidP="00923C6E">
      <w:pPr>
        <w:rPr>
          <w:rFonts w:ascii="Calibri Light" w:eastAsiaTheme="majorEastAsia" w:hAnsi="Calibri Light" w:cs="Calibri Light"/>
          <w:b/>
          <w:bCs/>
          <w:color w:val="365F91" w:themeColor="accent1" w:themeShade="BF"/>
          <w:sz w:val="32"/>
          <w:szCs w:val="28"/>
        </w:rPr>
        <w:sectPr w:rsidR="00CA17A3" w:rsidRPr="004A6316" w:rsidSect="005C7A23">
          <w:footerReference w:type="default" r:id="rId24"/>
          <w:footerReference w:type="first" r:id="rId25"/>
          <w:pgSz w:w="24480" w:h="15840" w:orient="landscape" w:code="3"/>
          <w:pgMar w:top="720" w:right="720" w:bottom="720" w:left="720" w:header="432" w:footer="432" w:gutter="0"/>
          <w:pgNumType w:chapStyle="1"/>
          <w:cols w:space="720"/>
          <w:docGrid w:linePitch="360"/>
        </w:sectPr>
      </w:pPr>
      <w:r w:rsidRPr="004A6316">
        <w:rPr>
          <w:rFonts w:ascii="Calibri Light" w:hAnsi="Calibri Light" w:cs="Calibri Light"/>
          <w:sz w:val="20"/>
          <w:szCs w:val="20"/>
        </w:rPr>
        <w:t>CFR:</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Code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of</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Federal</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Regulations;</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QAPI:</w:t>
      </w:r>
      <w:r w:rsidR="00420EDE" w:rsidRPr="004A6316">
        <w:rPr>
          <w:rFonts w:ascii="Calibri Light" w:hAnsi="Calibri Light" w:cs="Calibri Light"/>
          <w:sz w:val="20"/>
          <w:szCs w:val="20"/>
        </w:rPr>
        <w:t xml:space="preserve"> </w:t>
      </w:r>
      <w:r w:rsidR="00417B55" w:rsidRPr="004A6316">
        <w:rPr>
          <w:rFonts w:ascii="Calibri Light" w:hAnsi="Calibri Light" w:cs="Calibri Light"/>
          <w:sz w:val="20"/>
          <w:szCs w:val="20"/>
        </w:rPr>
        <w:t>Quality</w:t>
      </w:r>
      <w:r w:rsidR="00420EDE" w:rsidRPr="004A6316">
        <w:rPr>
          <w:rFonts w:ascii="Calibri Light" w:hAnsi="Calibri Light" w:cs="Calibri Light"/>
          <w:sz w:val="20"/>
          <w:szCs w:val="20"/>
        </w:rPr>
        <w:t xml:space="preserve"> </w:t>
      </w:r>
      <w:r w:rsidR="00417B55" w:rsidRPr="004A6316">
        <w:rPr>
          <w:rFonts w:ascii="Calibri Light" w:hAnsi="Calibri Light" w:cs="Calibri Light"/>
          <w:sz w:val="20"/>
          <w:szCs w:val="20"/>
        </w:rPr>
        <w:t>Assurance</w:t>
      </w:r>
      <w:r w:rsidR="00420EDE" w:rsidRPr="004A6316">
        <w:rPr>
          <w:rFonts w:ascii="Calibri Light" w:hAnsi="Calibri Light" w:cs="Calibri Light"/>
          <w:sz w:val="20"/>
          <w:szCs w:val="20"/>
        </w:rPr>
        <w:t xml:space="preserve"> </w:t>
      </w:r>
      <w:r w:rsidR="00417B55" w:rsidRPr="004A6316">
        <w:rPr>
          <w:rFonts w:ascii="Calibri Light" w:hAnsi="Calibri Light" w:cs="Calibri Light"/>
          <w:sz w:val="20"/>
          <w:szCs w:val="20"/>
        </w:rPr>
        <w:t>and</w:t>
      </w:r>
      <w:r w:rsidR="00420EDE" w:rsidRPr="004A6316">
        <w:rPr>
          <w:rFonts w:ascii="Calibri Light" w:hAnsi="Calibri Light" w:cs="Calibri Light"/>
          <w:sz w:val="20"/>
          <w:szCs w:val="20"/>
        </w:rPr>
        <w:t xml:space="preserve"> </w:t>
      </w:r>
      <w:r w:rsidR="00417B55" w:rsidRPr="004A6316">
        <w:rPr>
          <w:rFonts w:ascii="Calibri Light" w:hAnsi="Calibri Light" w:cs="Calibri Light"/>
          <w:sz w:val="20"/>
          <w:szCs w:val="20"/>
        </w:rPr>
        <w:t>Performance</w:t>
      </w:r>
      <w:r w:rsidR="00420EDE" w:rsidRPr="004A6316">
        <w:rPr>
          <w:rFonts w:ascii="Calibri Light" w:hAnsi="Calibri Light" w:cs="Calibri Light"/>
          <w:sz w:val="20"/>
          <w:szCs w:val="20"/>
        </w:rPr>
        <w:t xml:space="preserve"> </w:t>
      </w:r>
      <w:r w:rsidR="00417B55" w:rsidRPr="004A6316">
        <w:rPr>
          <w:rFonts w:ascii="Calibri Light" w:hAnsi="Calibri Light" w:cs="Calibri Light"/>
          <w:sz w:val="20"/>
          <w:szCs w:val="20"/>
        </w:rPr>
        <w:t>Improvement</w:t>
      </w:r>
      <w:r w:rsidR="009B17ED" w:rsidRPr="004A6316">
        <w:rPr>
          <w:rFonts w:ascii="Calibri Light" w:hAnsi="Calibri Light" w:cs="Calibri Light"/>
          <w:sz w:val="20"/>
          <w:szCs w:val="20"/>
        </w:rPr>
        <w:t xml:space="preserve">; </w:t>
      </w:r>
      <w:r w:rsidR="009628C9" w:rsidRPr="004A6316">
        <w:rPr>
          <w:rFonts w:ascii="Calibri Light" w:hAnsi="Calibri Light" w:cs="Calibri Light"/>
          <w:sz w:val="20"/>
          <w:szCs w:val="20"/>
        </w:rPr>
        <w:t>TBD: to be determined</w:t>
      </w:r>
      <w:r w:rsidR="00B032B4" w:rsidRPr="004A6316">
        <w:rPr>
          <w:rFonts w:ascii="Calibri Light" w:hAnsi="Calibri Light" w:cs="Calibri Light"/>
          <w:sz w:val="20"/>
          <w:szCs w:val="20"/>
        </w:rPr>
        <w:t>.</w:t>
      </w:r>
      <w:r w:rsidR="005470AA" w:rsidRPr="004A6316">
        <w:rPr>
          <w:rFonts w:ascii="Calibri Light" w:hAnsi="Calibri Light" w:cs="Calibri Light"/>
          <w:sz w:val="20"/>
          <w:szCs w:val="20"/>
        </w:rPr>
        <w:t xml:space="preserve"> </w:t>
      </w:r>
      <w:bookmarkStart w:id="290" w:name="_Toc86933892"/>
    </w:p>
    <w:p w14:paraId="1845519F" w14:textId="02D287A4" w:rsidR="007A4CB2" w:rsidRPr="004A6316" w:rsidRDefault="007A4CB2" w:rsidP="00760757">
      <w:pPr>
        <w:pStyle w:val="Heading2"/>
        <w:numPr>
          <w:ilvl w:val="0"/>
          <w:numId w:val="37"/>
        </w:numPr>
        <w:spacing w:before="0"/>
        <w:ind w:left="360"/>
        <w:jc w:val="center"/>
        <w:rPr>
          <w:sz w:val="32"/>
          <w:szCs w:val="32"/>
        </w:rPr>
      </w:pPr>
      <w:bookmarkStart w:id="291" w:name="_Toc158040522"/>
      <w:bookmarkStart w:id="292" w:name="_Toc192530443"/>
      <w:bookmarkEnd w:id="290"/>
      <w:r w:rsidRPr="004A6316">
        <w:rPr>
          <w:sz w:val="32"/>
          <w:szCs w:val="32"/>
        </w:rPr>
        <w:lastRenderedPageBreak/>
        <w:t>Validation</w:t>
      </w:r>
      <w:r w:rsidR="00420EDE" w:rsidRPr="004A6316">
        <w:rPr>
          <w:sz w:val="32"/>
          <w:szCs w:val="32"/>
        </w:rPr>
        <w:t xml:space="preserve"> </w:t>
      </w:r>
      <w:r w:rsidRPr="004A6316">
        <w:rPr>
          <w:sz w:val="32"/>
          <w:szCs w:val="32"/>
        </w:rPr>
        <w:t>of</w:t>
      </w:r>
      <w:r w:rsidR="00420EDE" w:rsidRPr="004A6316">
        <w:rPr>
          <w:sz w:val="32"/>
          <w:szCs w:val="32"/>
        </w:rPr>
        <w:t xml:space="preserve"> </w:t>
      </w:r>
      <w:r w:rsidRPr="004A6316">
        <w:rPr>
          <w:sz w:val="32"/>
          <w:szCs w:val="32"/>
        </w:rPr>
        <w:t>Network</w:t>
      </w:r>
      <w:r w:rsidR="00420EDE" w:rsidRPr="004A6316">
        <w:rPr>
          <w:sz w:val="32"/>
          <w:szCs w:val="32"/>
        </w:rPr>
        <w:t xml:space="preserve"> </w:t>
      </w:r>
      <w:r w:rsidRPr="004A6316">
        <w:rPr>
          <w:sz w:val="32"/>
          <w:szCs w:val="32"/>
        </w:rPr>
        <w:t>Adequacy</w:t>
      </w:r>
      <w:bookmarkStart w:id="293" w:name="_Toc22909907"/>
      <w:bookmarkStart w:id="294" w:name="_Toc36127967"/>
      <w:bookmarkEnd w:id="257"/>
      <w:bookmarkEnd w:id="291"/>
      <w:bookmarkEnd w:id="292"/>
    </w:p>
    <w:p w14:paraId="3658F6A3" w14:textId="77777777" w:rsidR="007A4CB2" w:rsidRPr="004A6316" w:rsidRDefault="007A4CB2" w:rsidP="00D2431F">
      <w:pPr>
        <w:pStyle w:val="Heading3"/>
      </w:pPr>
      <w:bookmarkStart w:id="295" w:name="_Toc86933908"/>
      <w:bookmarkStart w:id="296" w:name="_Toc112764627"/>
      <w:bookmarkStart w:id="297" w:name="_Toc192530444"/>
      <w:bookmarkStart w:id="298" w:name="_Toc22909920"/>
      <w:bookmarkStart w:id="299" w:name="_Toc36127983"/>
      <w:bookmarkEnd w:id="293"/>
      <w:bookmarkEnd w:id="294"/>
      <w:r w:rsidRPr="004A6316">
        <w:t>Objectives</w:t>
      </w:r>
      <w:bookmarkEnd w:id="295"/>
      <w:bookmarkEnd w:id="296"/>
      <w:bookmarkEnd w:id="297"/>
    </w:p>
    <w:p w14:paraId="41E1F99B" w14:textId="3672F28F" w:rsidR="00266B00" w:rsidRPr="004A6316" w:rsidRDefault="00266B00" w:rsidP="00D2431F">
      <w:pPr>
        <w:rPr>
          <w:rFonts w:ascii="Calibri Light" w:hAnsi="Calibri Light" w:cs="Calibri Light"/>
          <w:szCs w:val="24"/>
        </w:rPr>
      </w:pPr>
      <w:bookmarkStart w:id="300" w:name="_Toc33444256"/>
      <w:bookmarkStart w:id="301" w:name="_Toc70704306"/>
      <w:bookmarkStart w:id="302" w:name="_Toc88683330"/>
      <w:bookmarkStart w:id="303" w:name="_Toc89254849"/>
      <w:r w:rsidRPr="004A6316">
        <w:rPr>
          <w:rFonts w:ascii="Calibri Light" w:hAnsi="Calibri Light"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9628C9" w:rsidRPr="004A6316">
        <w:rPr>
          <w:rFonts w:ascii="Calibri Light" w:hAnsi="Calibri Light" w:cs="Calibri Light"/>
          <w:szCs w:val="24"/>
        </w:rPr>
        <w:t xml:space="preserve">adequacy validation </w:t>
      </w:r>
      <w:r w:rsidRPr="004A6316">
        <w:rPr>
          <w:rFonts w:ascii="Calibri Light" w:hAnsi="Calibri Light" w:cs="Calibri Light"/>
          <w:szCs w:val="24"/>
        </w:rPr>
        <w:t>is a mandatory EQR activity that applies to MCOs, prepaid inpatient health plans (PIHPs), and prepaid ambulatory health plans (PAHPs).</w:t>
      </w:r>
    </w:p>
    <w:p w14:paraId="516C3C81" w14:textId="77777777" w:rsidR="003474B6" w:rsidRPr="004A6316" w:rsidRDefault="003474B6" w:rsidP="00D2431F">
      <w:pPr>
        <w:rPr>
          <w:rFonts w:ascii="Calibri Light" w:hAnsi="Calibri Light" w:cs="Calibri Light"/>
          <w:szCs w:val="24"/>
        </w:rPr>
      </w:pPr>
    </w:p>
    <w:p w14:paraId="153199DC" w14:textId="090E8937"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The state of Massachusetts has developed access and availability standards based on the requirements outlined in </w:t>
      </w:r>
      <w:r w:rsidRPr="004A6316">
        <w:rPr>
          <w:rFonts w:ascii="Calibri Light" w:hAnsi="Calibri Light" w:cs="Calibri Light"/>
          <w:i/>
          <w:iCs/>
          <w:szCs w:val="24"/>
        </w:rPr>
        <w:t>Title 42 CFR § 438.68(c)</w:t>
      </w:r>
      <w:r w:rsidRPr="004A6316">
        <w:rPr>
          <w:rFonts w:ascii="Calibri Light" w:hAnsi="Calibri Light" w:cs="Calibri Light"/>
          <w:szCs w:val="24"/>
        </w:rPr>
        <w:t>.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w:t>
      </w:r>
      <w:r w:rsidR="00AB6442" w:rsidRPr="004A6316">
        <w:rPr>
          <w:rFonts w:ascii="Calibri Light" w:hAnsi="Calibri Light" w:cs="Calibri Light"/>
          <w:szCs w:val="24"/>
        </w:rPr>
        <w:t xml:space="preserve"> </w:t>
      </w:r>
      <w:r w:rsidRPr="004A6316">
        <w:rPr>
          <w:rFonts w:ascii="Calibri Light" w:hAnsi="Calibri Light" w:cs="Calibri Light"/>
          <w:szCs w:val="24"/>
        </w:rPr>
        <w:t xml:space="preserve">SUD emergencies. </w:t>
      </w:r>
    </w:p>
    <w:p w14:paraId="592703B7" w14:textId="77777777" w:rsidR="003474B6" w:rsidRPr="004A6316" w:rsidRDefault="003474B6" w:rsidP="00D2431F">
      <w:pPr>
        <w:rPr>
          <w:rFonts w:ascii="Calibri Light" w:hAnsi="Calibri Light" w:cs="Calibri Light"/>
          <w:szCs w:val="24"/>
        </w:rPr>
      </w:pPr>
    </w:p>
    <w:p w14:paraId="2AE84BA3" w14:textId="2F549A6B"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MassHealth’s access and availability standards are described in Section 2.10 and Appendix N of </w:t>
      </w:r>
      <w:r w:rsidRPr="004A6316">
        <w:rPr>
          <w:rFonts w:ascii="Calibri Light" w:hAnsi="Calibri Light" w:cs="Calibri Light"/>
          <w:i/>
          <w:iCs/>
          <w:szCs w:val="24"/>
        </w:rPr>
        <w:t xml:space="preserve">the </w:t>
      </w:r>
      <w:r w:rsidR="001C005D">
        <w:rPr>
          <w:rFonts w:ascii="Calibri Light" w:hAnsi="Calibri Light" w:cs="Calibri Light"/>
          <w:i/>
          <w:iCs/>
          <w:szCs w:val="24"/>
        </w:rPr>
        <w:t>First</w:t>
      </w:r>
      <w:r w:rsidR="00AA7682" w:rsidRPr="004A6316">
        <w:rPr>
          <w:rFonts w:ascii="Calibri Light" w:hAnsi="Calibri Light" w:cs="Calibri Light"/>
          <w:i/>
          <w:iCs/>
          <w:szCs w:val="24"/>
        </w:rPr>
        <w:t xml:space="preserve"> </w:t>
      </w:r>
      <w:r w:rsidRPr="004A6316">
        <w:rPr>
          <w:rFonts w:ascii="Calibri Light" w:hAnsi="Calibri Light" w:cs="Calibri Light"/>
          <w:i/>
          <w:iCs/>
          <w:szCs w:val="24"/>
        </w:rPr>
        <w:t>Amended and Restated MassHealth ACPP Contract</w:t>
      </w:r>
      <w:r w:rsidRPr="004A6316">
        <w:rPr>
          <w:rFonts w:ascii="Calibri Light" w:hAnsi="Calibri Light" w:cs="Calibri Light"/>
          <w:szCs w:val="24"/>
        </w:rPr>
        <w:t xml:space="preserve">. MassHealth’s requirements pertaining to provider directories are described in Section 2.8.E of the same contract. The state requires ACPPs to report changes to the provider network monthly and update provider directories no later than 30 calendar days after being made aware of any change in information. ACPPs are contractually required to meet the standards for appointment availability (i.e., standards for the duration of time between an enrollee’s request for an appointment and the provision of services), GeoAccess standards (i.e., travel time and distance standards), and the threshold member-to-provider ratios. </w:t>
      </w:r>
    </w:p>
    <w:p w14:paraId="7C9528DB" w14:textId="77777777" w:rsidR="003474B6" w:rsidRPr="004A6316" w:rsidRDefault="003474B6" w:rsidP="00D2431F">
      <w:pPr>
        <w:rPr>
          <w:rFonts w:ascii="Calibri Light" w:hAnsi="Calibri Light" w:cs="Calibri Light"/>
          <w:szCs w:val="24"/>
        </w:rPr>
      </w:pPr>
    </w:p>
    <w:p w14:paraId="2CAA8754" w14:textId="1A3FAD00" w:rsidR="00266B00" w:rsidRPr="004A6316" w:rsidRDefault="00266B00" w:rsidP="00D2431F">
      <w:pPr>
        <w:rPr>
          <w:rFonts w:ascii="Calibri Light" w:hAnsi="Calibri Light" w:cs="Calibri Light"/>
          <w:szCs w:val="24"/>
        </w:rPr>
      </w:pPr>
      <w:r w:rsidRPr="004A6316">
        <w:rPr>
          <w:rFonts w:ascii="Calibri Light" w:hAnsi="Calibri Light" w:cs="Calibri Light"/>
          <w:i/>
          <w:iCs/>
          <w:szCs w:val="24"/>
        </w:rPr>
        <w:t>Title 42 CFR § 438.356(a)(1)</w:t>
      </w:r>
      <w:r w:rsidRPr="004A6316">
        <w:rPr>
          <w:rFonts w:ascii="Calibri Light" w:hAnsi="Calibri Light" w:cs="Calibri Light"/>
          <w:szCs w:val="24"/>
        </w:rPr>
        <w:t xml:space="preserve"> and </w:t>
      </w:r>
      <w:r w:rsidRPr="004A6316">
        <w:rPr>
          <w:rFonts w:ascii="Calibri Light" w:hAnsi="Calibri Light" w:cs="Calibri Light"/>
          <w:i/>
          <w:iCs/>
          <w:szCs w:val="24"/>
        </w:rPr>
        <w:t>Title 42 CFR § 438.358(b)(1)(iv)</w:t>
      </w:r>
      <w:r w:rsidRPr="004A6316">
        <w:rPr>
          <w:rFonts w:ascii="Calibri Light" w:hAnsi="Calibri Light"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ACPPs. </w:t>
      </w:r>
      <w:bookmarkStart w:id="304" w:name="_Hlk156772670"/>
      <w:r w:rsidRPr="004A6316">
        <w:rPr>
          <w:rFonts w:ascii="Calibri Light" w:hAnsi="Calibri Light" w:cs="Calibri Light"/>
          <w:szCs w:val="24"/>
        </w:rPr>
        <w:t xml:space="preserve">IPRO evaluated ACPPs’ processes for collecting and storing network data, provider networks' compliance with MassHealth’s GeoAccess requirements, the accuracy of the information presented in ACPPs’ online provider directories, and compliance with the standards for appointment wait times. </w:t>
      </w:r>
      <w:bookmarkEnd w:id="304"/>
    </w:p>
    <w:p w14:paraId="4434E67E" w14:textId="77777777" w:rsidR="00E81456" w:rsidRPr="004A6316" w:rsidRDefault="00E81456" w:rsidP="00D2431F">
      <w:pPr>
        <w:rPr>
          <w:rFonts w:ascii="Calibri Light" w:hAnsi="Calibri Light" w:cs="Calibri Light"/>
          <w:szCs w:val="24"/>
        </w:rPr>
      </w:pPr>
    </w:p>
    <w:p w14:paraId="02966221" w14:textId="77777777" w:rsidR="00E81456" w:rsidRPr="004A6316" w:rsidRDefault="00E81456" w:rsidP="00D2431F">
      <w:pPr>
        <w:rPr>
          <w:rFonts w:ascii="Calibri Light" w:hAnsi="Calibri Light" w:cs="Calibri Light"/>
          <w:szCs w:val="24"/>
        </w:rPr>
      </w:pPr>
      <w:r w:rsidRPr="004A6316">
        <w:rPr>
          <w:rFonts w:ascii="Calibri Light" w:hAnsi="Calibri Light"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p>
    <w:p w14:paraId="5E45BA6A" w14:textId="17DC9758" w:rsidR="00E81456" w:rsidRPr="004A6316" w:rsidRDefault="00E81456" w:rsidP="00D2431F">
      <w:pPr>
        <w:rPr>
          <w:szCs w:val="24"/>
        </w:rPr>
      </w:pPr>
      <w:r w:rsidRPr="004A6316">
        <w:rPr>
          <w:rFonts w:ascii="Calibri Light" w:hAnsi="Calibri Light" w:cs="Calibri Light"/>
          <w:szCs w:val="24"/>
        </w:rPr>
        <w:t xml:space="preserve">To clarify the findings, IPRO shared the preliminary results with each MCP and conducted an interview to supplement understanding of the MCP's network information systems and processes. </w:t>
      </w:r>
    </w:p>
    <w:p w14:paraId="25167690" w14:textId="77777777" w:rsidR="00266B00" w:rsidRPr="004A6316" w:rsidRDefault="00266B00" w:rsidP="00D2431F">
      <w:pPr>
        <w:pStyle w:val="Heading3"/>
      </w:pPr>
      <w:bookmarkStart w:id="305" w:name="_Toc185339346"/>
      <w:bookmarkStart w:id="306" w:name="_Toc192530445"/>
      <w:r w:rsidRPr="004A6316">
        <w:t>Technical Methods of Data Collection and Analysis</w:t>
      </w:r>
      <w:bookmarkEnd w:id="305"/>
      <w:bookmarkEnd w:id="306"/>
    </w:p>
    <w:p w14:paraId="69CF2C01" w14:textId="04A6C33E"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4BD81D52" w14:textId="738921B5" w:rsidR="00266B00" w:rsidRPr="004A6316" w:rsidRDefault="00E81456" w:rsidP="00D2431F">
      <w:pPr>
        <w:pStyle w:val="Heading4"/>
        <w:rPr>
          <w:szCs w:val="24"/>
        </w:rPr>
      </w:pPr>
      <w:r w:rsidRPr="004A6316">
        <w:rPr>
          <w:szCs w:val="24"/>
        </w:rPr>
        <w:t xml:space="preserve">Network </w:t>
      </w:r>
      <w:r w:rsidR="00266B00" w:rsidRPr="004A6316">
        <w:rPr>
          <w:szCs w:val="24"/>
        </w:rPr>
        <w:t>Information Systems Validation Methodology</w:t>
      </w:r>
    </w:p>
    <w:p w14:paraId="3CE9AF67" w14:textId="628B7F62"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The </w:t>
      </w:r>
      <w:r w:rsidR="00AB6442" w:rsidRPr="004A6316">
        <w:rPr>
          <w:rFonts w:ascii="Calibri Light" w:hAnsi="Calibri Light" w:cs="Calibri Light"/>
          <w:szCs w:val="24"/>
        </w:rPr>
        <w:t>Information System Capacity Assessment</w:t>
      </w:r>
      <w:r w:rsidRPr="004A6316">
        <w:rPr>
          <w:rFonts w:ascii="Calibri Light" w:hAnsi="Calibri Light" w:cs="Calibri Light"/>
          <w:szCs w:val="24"/>
        </w:rPr>
        <w:t xml:space="preserve"> is a component of the performance measure validation EQR activity, during which MCPs submit the results of their HEDIS</w:t>
      </w:r>
      <w:r w:rsidR="00B4351A" w:rsidRPr="004A6316">
        <w:rPr>
          <w:rFonts w:ascii="Calibri Light" w:hAnsi="Calibri Light" w:cs="Calibri Light"/>
          <w:szCs w:val="24"/>
        </w:rPr>
        <w:t xml:space="preserve"> </w:t>
      </w:r>
      <w:r w:rsidRPr="004A6316">
        <w:rPr>
          <w:rFonts w:ascii="Calibri Light" w:hAnsi="Calibri Light" w:cs="Calibri Light"/>
          <w:szCs w:val="24"/>
        </w:rPr>
        <w:t xml:space="preserve">audits for deeming. To complement the already existing assessments, IPRO evaluated the integrity of the systems used to collect, store, and process provider network data. </w:t>
      </w:r>
    </w:p>
    <w:p w14:paraId="0D687763" w14:textId="77777777" w:rsidR="003474B6" w:rsidRPr="004A6316" w:rsidRDefault="003474B6" w:rsidP="00D2431F">
      <w:pPr>
        <w:rPr>
          <w:rFonts w:ascii="Calibri Light" w:hAnsi="Calibri Light" w:cs="Calibri Light"/>
          <w:szCs w:val="24"/>
        </w:rPr>
      </w:pPr>
    </w:p>
    <w:p w14:paraId="6BFAC95F" w14:textId="26742D2F" w:rsidR="00266B00" w:rsidRPr="004A6316" w:rsidRDefault="00266B00" w:rsidP="00D2431F">
      <w:pPr>
        <w:rPr>
          <w:rFonts w:ascii="Calibri Light" w:hAnsi="Calibri Light" w:cs="Calibri Light"/>
          <w:szCs w:val="24"/>
        </w:rPr>
      </w:pPr>
      <w:r w:rsidRPr="004A6316">
        <w:rPr>
          <w:rFonts w:ascii="Calibri Light" w:hAnsi="Calibri Light" w:cs="Calibri Light"/>
          <w:szCs w:val="24"/>
        </w:rPr>
        <w:lastRenderedPageBreak/>
        <w:t>IPRO developed a survey in Research Electronic Data Capture (REDCap®) to support this effort. The survey questions addressed topics such as the systems used to collect and store provider data for network analysis, methods of data entry</w:t>
      </w:r>
      <w:r w:rsidR="00A04065" w:rsidRPr="004A6316">
        <w:rPr>
          <w:rFonts w:ascii="Calibri Light" w:hAnsi="Calibri Light" w:cs="Calibri Light"/>
          <w:szCs w:val="24"/>
        </w:rPr>
        <w:t>;</w:t>
      </w:r>
      <w:r w:rsidRPr="004A6316">
        <w:rPr>
          <w:rFonts w:ascii="Calibri Light" w:hAnsi="Calibri Light" w:cs="Calibri Light"/>
          <w:szCs w:val="24"/>
        </w:rPr>
        <w:t xml:space="preserve"> the roles of staff involved in collecting, storing, and analyzing data</w:t>
      </w:r>
      <w:r w:rsidR="00A04065" w:rsidRPr="004A6316">
        <w:rPr>
          <w:rFonts w:ascii="Calibri Light" w:hAnsi="Calibri Light" w:cs="Calibri Light"/>
          <w:szCs w:val="24"/>
        </w:rPr>
        <w:t>;</w:t>
      </w:r>
      <w:r w:rsidRPr="004A6316">
        <w:rPr>
          <w:rFonts w:ascii="Calibri Light" w:hAnsi="Calibri Light" w:cs="Calibri Light"/>
          <w:szCs w:val="24"/>
        </w:rPr>
        <w:t xml:space="preserve"> the frequency of data collection and updates</w:t>
      </w:r>
      <w:r w:rsidR="00A04065" w:rsidRPr="004A6316">
        <w:rPr>
          <w:rFonts w:ascii="Calibri Light" w:hAnsi="Calibri Light" w:cs="Calibri Light"/>
          <w:szCs w:val="24"/>
        </w:rPr>
        <w:t>;</w:t>
      </w:r>
      <w:r w:rsidRPr="004A6316">
        <w:rPr>
          <w:rFonts w:ascii="Calibri Light" w:hAnsi="Calibri Light" w:cs="Calibri Light"/>
          <w:szCs w:val="24"/>
        </w:rPr>
        <w:t xml:space="preserve"> the extent of missing data</w:t>
      </w:r>
      <w:r w:rsidR="00A04065" w:rsidRPr="004A6316">
        <w:rPr>
          <w:rFonts w:ascii="Calibri Light" w:hAnsi="Calibri Light" w:cs="Calibri Light"/>
          <w:szCs w:val="24"/>
        </w:rPr>
        <w:t>;</w:t>
      </w:r>
      <w:r w:rsidRPr="004A6316">
        <w:rPr>
          <w:rFonts w:ascii="Calibri Light" w:hAnsi="Calibri Light" w:cs="Calibri Light"/>
          <w:szCs w:val="24"/>
        </w:rPr>
        <w:t xml:space="preserve"> and the quality assurance measures in place to prevent and correct errors. </w:t>
      </w:r>
    </w:p>
    <w:p w14:paraId="5D9621C0" w14:textId="77777777" w:rsidR="00B4351A" w:rsidRPr="004A6316" w:rsidRDefault="00B4351A" w:rsidP="00D2431F">
      <w:pPr>
        <w:rPr>
          <w:rFonts w:ascii="Calibri Light" w:hAnsi="Calibri Light" w:cs="Calibri Light"/>
          <w:szCs w:val="24"/>
        </w:rPr>
      </w:pPr>
    </w:p>
    <w:p w14:paraId="32AC2837" w14:textId="6A56BDDB" w:rsidR="003474B6" w:rsidRPr="004A6316" w:rsidRDefault="00266B00" w:rsidP="00D2431F">
      <w:pPr>
        <w:rPr>
          <w:rFonts w:ascii="Calibri Light" w:hAnsi="Calibri Light" w:cs="Calibri Light"/>
          <w:szCs w:val="24"/>
        </w:rPr>
      </w:pPr>
      <w:r w:rsidRPr="004A6316">
        <w:rPr>
          <w:rFonts w:ascii="Calibri Light" w:hAnsi="Calibri Light" w:cs="Calibri Light"/>
          <w:szCs w:val="24"/>
        </w:rPr>
        <w:t>The survey was distributed to MCPs on July 8, 2024, and closed on August 23, 2024. IPRO will also schedule individual interview sessions with each MCP to supplement understanding of the MCP’s information systems and processes.</w:t>
      </w:r>
      <w:r w:rsidR="00933978" w:rsidRPr="004A6316">
        <w:rPr>
          <w:rFonts w:ascii="Calibri Light" w:hAnsi="Calibri Light" w:cs="Calibri Light"/>
          <w:szCs w:val="24"/>
        </w:rPr>
        <w:t xml:space="preserve"> </w:t>
      </w:r>
    </w:p>
    <w:p w14:paraId="1F924A25" w14:textId="77777777" w:rsidR="003474B6" w:rsidRPr="004A6316" w:rsidRDefault="003474B6" w:rsidP="00D2431F">
      <w:pPr>
        <w:pStyle w:val="Heading4"/>
        <w:rPr>
          <w:szCs w:val="24"/>
        </w:rPr>
      </w:pPr>
      <w:r w:rsidRPr="004A6316">
        <w:rPr>
          <w:szCs w:val="24"/>
        </w:rPr>
        <w:t>Provider Directory and Availability of Appointments Methodology</w:t>
      </w:r>
    </w:p>
    <w:p w14:paraId="4A332351" w14:textId="1CBE6E07" w:rsidR="003474B6" w:rsidRPr="004A6316" w:rsidRDefault="003474B6" w:rsidP="00D2431F">
      <w:pPr>
        <w:rPr>
          <w:rFonts w:ascii="Calibri Light" w:hAnsi="Calibri Light" w:cs="Calibri Light"/>
          <w:szCs w:val="24"/>
        </w:rPr>
      </w:pPr>
      <w:r w:rsidRPr="004A6316">
        <w:rPr>
          <w:rFonts w:ascii="Calibri Light" w:hAnsi="Calibri Light"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The audited specialties are listed in </w:t>
      </w:r>
      <w:r w:rsidRPr="004A6316">
        <w:rPr>
          <w:rFonts w:ascii="Calibri Light" w:hAnsi="Calibri Light" w:cs="Calibri Light"/>
          <w:b/>
          <w:bCs/>
          <w:szCs w:val="24"/>
        </w:rPr>
        <w:t xml:space="preserve">Table </w:t>
      </w:r>
      <w:r w:rsidR="00A04065" w:rsidRPr="004A6316">
        <w:rPr>
          <w:rFonts w:ascii="Calibri Light" w:hAnsi="Calibri Light" w:cs="Calibri Light"/>
          <w:b/>
          <w:bCs/>
          <w:szCs w:val="24"/>
        </w:rPr>
        <w:t>58</w:t>
      </w:r>
      <w:r w:rsidRPr="004A6316">
        <w:rPr>
          <w:rFonts w:ascii="Calibri Light" w:hAnsi="Calibri Light" w:cs="Calibri Light"/>
          <w:szCs w:val="24"/>
        </w:rPr>
        <w:t xml:space="preserve">. </w:t>
      </w:r>
    </w:p>
    <w:p w14:paraId="26DEA4E8" w14:textId="77777777" w:rsidR="003474B6" w:rsidRPr="004A6316" w:rsidRDefault="003474B6" w:rsidP="00D2431F">
      <w:pPr>
        <w:rPr>
          <w:rFonts w:ascii="Calibri Light" w:hAnsi="Calibri Light" w:cs="Calibri Light"/>
          <w:szCs w:val="24"/>
        </w:rPr>
      </w:pPr>
    </w:p>
    <w:p w14:paraId="466920E3" w14:textId="508FB27F" w:rsidR="003474B6" w:rsidRPr="004A6316" w:rsidRDefault="003474B6" w:rsidP="00D2431F">
      <w:pPr>
        <w:pStyle w:val="Caption"/>
        <w:rPr>
          <w:rFonts w:ascii="Calibri Light" w:hAnsi="Calibri Light" w:cs="Calibri Light"/>
        </w:rPr>
      </w:pPr>
      <w:bookmarkStart w:id="307" w:name="_Toc187745266"/>
      <w:bookmarkStart w:id="308" w:name="_Toc192530246"/>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A04065" w:rsidRPr="004A6316">
        <w:rPr>
          <w:rFonts w:ascii="Calibri Light" w:hAnsi="Calibri Light" w:cs="Calibri Light"/>
        </w:rPr>
        <w:t>58</w:t>
      </w:r>
      <w:r w:rsidRPr="004A6316">
        <w:rPr>
          <w:rFonts w:ascii="Calibri Light" w:hAnsi="Calibri Light" w:cs="Calibri Light"/>
        </w:rPr>
        <w:fldChar w:fldCharType="end"/>
      </w:r>
      <w:r w:rsidRPr="004A6316">
        <w:rPr>
          <w:rFonts w:ascii="Calibri Light" w:hAnsi="Calibri Light" w:cs="Calibri Light"/>
        </w:rPr>
        <w:t>: Audited Specialties</w:t>
      </w:r>
      <w:bookmarkEnd w:id="307"/>
      <w:bookmarkEnd w:id="308"/>
      <w:r w:rsidRPr="004A6316">
        <w:rPr>
          <w:rFonts w:ascii="Calibri Light" w:hAnsi="Calibri Light"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3947"/>
        <w:gridCol w:w="6843"/>
      </w:tblGrid>
      <w:tr w:rsidR="003474B6" w:rsidRPr="004A6316" w14:paraId="32605F92" w14:textId="77777777" w:rsidTr="00A04065">
        <w:trPr>
          <w:trHeight w:val="20"/>
          <w:tblHeader/>
        </w:trPr>
        <w:tc>
          <w:tcPr>
            <w:tcW w:w="1829" w:type="pct"/>
            <w:shd w:val="clear" w:color="auto" w:fill="5F497A"/>
            <w:noWrap/>
            <w:vAlign w:val="bottom"/>
          </w:tcPr>
          <w:p w14:paraId="4A1F7EAE" w14:textId="77777777" w:rsidR="003474B6" w:rsidRPr="004A6316" w:rsidRDefault="003474B6" w:rsidP="00A04065">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Reporting Group</w:t>
            </w:r>
          </w:p>
        </w:tc>
        <w:tc>
          <w:tcPr>
            <w:tcW w:w="3171" w:type="pct"/>
            <w:shd w:val="clear" w:color="auto" w:fill="5F497A"/>
            <w:noWrap/>
            <w:vAlign w:val="bottom"/>
          </w:tcPr>
          <w:p w14:paraId="354BA75D" w14:textId="77777777" w:rsidR="003474B6" w:rsidRPr="004A6316" w:rsidRDefault="003474B6" w:rsidP="00A04065">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Specialty</w:t>
            </w:r>
          </w:p>
        </w:tc>
      </w:tr>
      <w:tr w:rsidR="003474B6" w:rsidRPr="004A6316" w14:paraId="42CDFC6C" w14:textId="77777777" w:rsidTr="00A04065">
        <w:trPr>
          <w:trHeight w:val="20"/>
        </w:trPr>
        <w:tc>
          <w:tcPr>
            <w:tcW w:w="1829" w:type="pct"/>
            <w:noWrap/>
            <w:hideMark/>
          </w:tcPr>
          <w:p w14:paraId="363F3423"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Primary care</w:t>
            </w:r>
          </w:p>
        </w:tc>
        <w:tc>
          <w:tcPr>
            <w:tcW w:w="3171" w:type="pct"/>
            <w:noWrap/>
            <w:hideMark/>
          </w:tcPr>
          <w:p w14:paraId="31C00339"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Family medicine</w:t>
            </w:r>
          </w:p>
          <w:p w14:paraId="2E4879C0"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Internal medicine</w:t>
            </w:r>
          </w:p>
          <w:p w14:paraId="2D737EA3"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Pediatrics</w:t>
            </w:r>
          </w:p>
        </w:tc>
      </w:tr>
      <w:tr w:rsidR="003474B6" w:rsidRPr="004A6316" w14:paraId="4B15B515" w14:textId="77777777" w:rsidTr="00A04065">
        <w:trPr>
          <w:trHeight w:val="20"/>
        </w:trPr>
        <w:tc>
          <w:tcPr>
            <w:tcW w:w="1829" w:type="pct"/>
            <w:noWrap/>
            <w:hideMark/>
          </w:tcPr>
          <w:p w14:paraId="73598077"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Specialists</w:t>
            </w:r>
          </w:p>
        </w:tc>
        <w:tc>
          <w:tcPr>
            <w:tcW w:w="3171" w:type="pct"/>
            <w:noWrap/>
            <w:hideMark/>
          </w:tcPr>
          <w:p w14:paraId="4BA24F23"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Obstetrics/Gynecology (Ob/Gyn)</w:t>
            </w:r>
          </w:p>
          <w:p w14:paraId="2CC2DFF0" w14:textId="77777777" w:rsidR="003474B6" w:rsidRPr="004A6316" w:rsidRDefault="003474B6" w:rsidP="00A04065">
            <w:pPr>
              <w:jc w:val="left"/>
              <w:rPr>
                <w:rFonts w:ascii="Calibri Light" w:hAnsi="Calibri Light" w:cs="Calibri Light"/>
                <w:color w:val="000000"/>
                <w:sz w:val="22"/>
              </w:rPr>
            </w:pPr>
            <w:r w:rsidRPr="004A6316">
              <w:rPr>
                <w:rFonts w:ascii="Calibri Light" w:hAnsi="Calibri Light" w:cs="Calibri Light"/>
                <w:color w:val="000000"/>
                <w:sz w:val="22"/>
              </w:rPr>
              <w:t>Cardiology</w:t>
            </w:r>
          </w:p>
        </w:tc>
      </w:tr>
    </w:tbl>
    <w:p w14:paraId="1AD0B7A1" w14:textId="77777777" w:rsidR="003474B6" w:rsidRPr="004A6316" w:rsidRDefault="003474B6" w:rsidP="00A04065">
      <w:pPr>
        <w:spacing w:after="240"/>
      </w:pPr>
    </w:p>
    <w:p w14:paraId="3C2A4513" w14:textId="77777777" w:rsidR="00132822" w:rsidRDefault="00132822" w:rsidP="00132822">
      <w:pPr>
        <w:rPr>
          <w:rFonts w:ascii="Calibri Light" w:hAnsi="Calibri Light" w:cs="Calibri Light"/>
          <w:szCs w:val="24"/>
        </w:rPr>
      </w:pPr>
      <w:r w:rsidRPr="00132822">
        <w:rPr>
          <w:rFonts w:ascii="Calibri Light" w:hAnsi="Calibri Light" w:cs="Calibri Light"/>
          <w:szCs w:val="24"/>
        </w:rPr>
        <w:t>Using the MCO online provider directories, PDF versions of the plan directories were downloaded, and computer code was used to scrape the data, creating a database of providers.  Due to inherent variations in provider directory layouts this process may have resulted in a small percentage of errors. The findings should be interpreted with caution.</w:t>
      </w:r>
    </w:p>
    <w:p w14:paraId="02866A0A" w14:textId="77777777" w:rsidR="00132822" w:rsidRPr="00132822" w:rsidRDefault="00132822" w:rsidP="00132822">
      <w:pPr>
        <w:rPr>
          <w:rFonts w:ascii="Calibri Light" w:hAnsi="Calibri Light" w:cs="Calibri Light"/>
          <w:szCs w:val="24"/>
        </w:rPr>
      </w:pPr>
    </w:p>
    <w:p w14:paraId="1EE773FF" w14:textId="3CA8ABB1" w:rsidR="003474B6" w:rsidRDefault="00132822" w:rsidP="00132822">
      <w:pPr>
        <w:rPr>
          <w:rFonts w:ascii="Calibri Light" w:hAnsi="Calibri Light" w:cs="Calibri Light"/>
          <w:szCs w:val="24"/>
        </w:rPr>
      </w:pPr>
      <w:r w:rsidRPr="00132822">
        <w:rPr>
          <w:rFonts w:ascii="Calibri Light" w:hAnsi="Calibri Light" w:cs="Calibri Light"/>
          <w:szCs w:val="24"/>
        </w:rPr>
        <w:t>To ensure a statistically sound methodology, random and statistically significant samples were selected for each plan and provider type. The samples were reviewed for overlaps to create a “calling sample size” and to ensure that the same providers were not contacted multiple times.</w:t>
      </w:r>
    </w:p>
    <w:p w14:paraId="7C0F53F5" w14:textId="77777777" w:rsidR="00132822" w:rsidRPr="004A6316" w:rsidRDefault="00132822" w:rsidP="00132822">
      <w:pPr>
        <w:rPr>
          <w:rFonts w:ascii="Calibri Light" w:hAnsi="Calibri Light" w:cs="Calibri Light"/>
          <w:szCs w:val="24"/>
        </w:rPr>
      </w:pPr>
    </w:p>
    <w:p w14:paraId="3059C605" w14:textId="77777777" w:rsidR="003474B6" w:rsidRPr="004A6316" w:rsidRDefault="003474B6" w:rsidP="00D2431F">
      <w:pPr>
        <w:rPr>
          <w:rFonts w:ascii="Calibri Light" w:hAnsi="Calibri Light" w:cs="Calibri Light"/>
          <w:szCs w:val="24"/>
        </w:rPr>
      </w:pPr>
      <w:r w:rsidRPr="004A6316">
        <w:rPr>
          <w:rFonts w:ascii="Calibri Light" w:hAnsi="Calibri Light" w:cs="Calibri Light"/>
          <w:szCs w:val="24"/>
        </w:rPr>
        <w:t xml:space="preserve">To validate the accuracy of the information published in the provider directories, surveyors contacted a sample of practice sites to confirm providers’ participation with the Medicaid MCP, open panel status for listed specialty, telephone number, and address. </w:t>
      </w:r>
      <w:bookmarkStart w:id="309" w:name="_Hlk156814134"/>
      <w:r w:rsidRPr="004A6316">
        <w:rPr>
          <w:rFonts w:ascii="Calibri Light" w:hAnsi="Calibri Light" w:cs="Calibri Light"/>
          <w:szCs w:val="24"/>
        </w:rPr>
        <w:t xml:space="preserve">IPRO reported the percentage of providers in the sample with verified and correct information. </w:t>
      </w:r>
      <w:bookmarkEnd w:id="309"/>
    </w:p>
    <w:p w14:paraId="7F0E731F" w14:textId="77777777" w:rsidR="003474B6" w:rsidRPr="004A6316" w:rsidRDefault="003474B6" w:rsidP="00D2431F">
      <w:pPr>
        <w:rPr>
          <w:rFonts w:ascii="Calibri Light" w:hAnsi="Calibri Light" w:cs="Calibri Light"/>
          <w:szCs w:val="24"/>
        </w:rPr>
      </w:pPr>
    </w:p>
    <w:p w14:paraId="68636D23" w14:textId="77777777" w:rsidR="003474B6" w:rsidRPr="004A6316" w:rsidRDefault="003474B6" w:rsidP="00D2431F">
      <w:pPr>
        <w:rPr>
          <w:rFonts w:ascii="Calibri Light" w:hAnsi="Calibri Light" w:cs="Calibri Light"/>
          <w:szCs w:val="24"/>
        </w:rPr>
      </w:pPr>
      <w:r w:rsidRPr="004A6316">
        <w:rPr>
          <w:rFonts w:ascii="Calibri Light" w:hAnsi="Calibri Light" w:cs="Calibri Light"/>
          <w:szCs w:val="24"/>
        </w:rPr>
        <w:t xml:space="preserve">IPRO also inquired about the wait times for the next available sick and routine appointments. Callers were provided with scenarios to use when attempting to schedule appointments. Each scenario was designed to address both the routine and sick visit standards, allowing responses to be captured in a single call. </w:t>
      </w:r>
    </w:p>
    <w:p w14:paraId="495EC1BD" w14:textId="77777777" w:rsidR="003474B6" w:rsidRPr="004A6316" w:rsidRDefault="003474B6" w:rsidP="00D2431F">
      <w:pPr>
        <w:rPr>
          <w:rFonts w:ascii="Calibri Light" w:hAnsi="Calibri Light" w:cs="Calibri Light"/>
          <w:szCs w:val="24"/>
        </w:rPr>
      </w:pPr>
    </w:p>
    <w:p w14:paraId="533B4A53" w14:textId="57D9B6F0" w:rsidR="00DE4475" w:rsidRPr="004A6316" w:rsidRDefault="003474B6" w:rsidP="00D2431F">
      <w:pPr>
        <w:rPr>
          <w:rFonts w:ascii="Calibri Light" w:hAnsi="Calibri Light" w:cs="Calibri Light"/>
          <w:szCs w:val="24"/>
        </w:rPr>
      </w:pPr>
      <w:r w:rsidRPr="004A6316">
        <w:rPr>
          <w:rFonts w:ascii="Calibri Light" w:hAnsi="Calibri Light" w:cs="Calibri Light"/>
          <w:szCs w:val="24"/>
        </w:rPr>
        <w:t xml:space="preserve">MassHealth’s appointment availability standards for ACPPs are detailed in </w:t>
      </w:r>
      <w:r w:rsidRPr="004A6316">
        <w:rPr>
          <w:rFonts w:ascii="Calibri Light" w:hAnsi="Calibri Light" w:cs="Calibri Light"/>
          <w:b/>
          <w:bCs/>
          <w:szCs w:val="24"/>
        </w:rPr>
        <w:t xml:space="preserve">Table </w:t>
      </w:r>
      <w:r w:rsidR="00DE4475" w:rsidRPr="004A6316">
        <w:rPr>
          <w:rFonts w:ascii="Calibri Light" w:hAnsi="Calibri Light" w:cs="Calibri Light"/>
          <w:b/>
          <w:bCs/>
          <w:szCs w:val="24"/>
        </w:rPr>
        <w:t>59</w:t>
      </w:r>
      <w:r w:rsidRPr="004A6316">
        <w:rPr>
          <w:rFonts w:ascii="Calibri Light" w:hAnsi="Calibri Light" w:cs="Calibri Light"/>
          <w:szCs w:val="24"/>
        </w:rPr>
        <w:t>. Standards highlighted in gr</w:t>
      </w:r>
      <w:r w:rsidR="00787203">
        <w:rPr>
          <w:rFonts w:ascii="Calibri Light" w:hAnsi="Calibri Light" w:cs="Calibri Light"/>
          <w:szCs w:val="24"/>
        </w:rPr>
        <w:t>a</w:t>
      </w:r>
      <w:r w:rsidRPr="004A6316">
        <w:rPr>
          <w:rFonts w:ascii="Calibri Light" w:hAnsi="Calibri Light" w:cs="Calibri Light"/>
          <w:szCs w:val="24"/>
        </w:rPr>
        <w:t>y are for provider types not included in the survey.</w:t>
      </w:r>
    </w:p>
    <w:p w14:paraId="75614C61" w14:textId="77777777" w:rsidR="00DE4475" w:rsidRPr="004A6316" w:rsidRDefault="00DE4475">
      <w:pPr>
        <w:spacing w:after="200" w:line="276" w:lineRule="auto"/>
        <w:rPr>
          <w:rFonts w:ascii="Calibri Light" w:hAnsi="Calibri Light" w:cs="Calibri Light"/>
          <w:szCs w:val="24"/>
        </w:rPr>
      </w:pPr>
      <w:r w:rsidRPr="004A6316">
        <w:rPr>
          <w:rFonts w:ascii="Calibri Light" w:hAnsi="Calibri Light" w:cs="Calibri Light"/>
          <w:szCs w:val="24"/>
        </w:rPr>
        <w:br w:type="page"/>
      </w:r>
    </w:p>
    <w:p w14:paraId="082B4F2D" w14:textId="564BF82B" w:rsidR="003474B6" w:rsidRPr="004A6316" w:rsidRDefault="003474B6" w:rsidP="00D2431F">
      <w:pPr>
        <w:pStyle w:val="Caption"/>
        <w:rPr>
          <w:rFonts w:ascii="Calibri Light" w:hAnsi="Calibri Light" w:cs="Calibri Light"/>
        </w:rPr>
      </w:pPr>
      <w:bookmarkStart w:id="310" w:name="_Toc187745267"/>
      <w:bookmarkStart w:id="311" w:name="_Toc192530247"/>
      <w:r w:rsidRPr="004A6316">
        <w:rPr>
          <w:rFonts w:ascii="Calibri Light" w:hAnsi="Calibri Light" w:cs="Calibri Light"/>
        </w:rPr>
        <w:lastRenderedPageBreak/>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DE4475" w:rsidRPr="004A6316">
        <w:rPr>
          <w:rFonts w:ascii="Calibri Light" w:hAnsi="Calibri Light" w:cs="Calibri Light"/>
        </w:rPr>
        <w:t>59</w:t>
      </w:r>
      <w:r w:rsidRPr="004A6316">
        <w:rPr>
          <w:rFonts w:ascii="Calibri Light" w:hAnsi="Calibri Light" w:cs="Calibri Light"/>
        </w:rPr>
        <w:fldChar w:fldCharType="end"/>
      </w:r>
      <w:r w:rsidRPr="004A6316">
        <w:rPr>
          <w:rFonts w:ascii="Calibri Light" w:hAnsi="Calibri Light" w:cs="Calibri Light"/>
        </w:rPr>
        <w:t>: Availability Standards</w:t>
      </w:r>
      <w:bookmarkEnd w:id="310"/>
      <w:bookmarkEnd w:id="311"/>
    </w:p>
    <w:tbl>
      <w:tblPr>
        <w:tblW w:w="11028" w:type="dxa"/>
        <w:tblCellMar>
          <w:left w:w="0" w:type="dxa"/>
          <w:right w:w="0" w:type="dxa"/>
        </w:tblCellMar>
        <w:tblLook w:val="0420" w:firstRow="1" w:lastRow="0" w:firstColumn="0" w:lastColumn="0" w:noHBand="0" w:noVBand="1"/>
      </w:tblPr>
      <w:tblGrid>
        <w:gridCol w:w="5480"/>
        <w:gridCol w:w="3600"/>
        <w:gridCol w:w="1948"/>
      </w:tblGrid>
      <w:tr w:rsidR="003474B6" w:rsidRPr="004A6316" w14:paraId="74E15F35" w14:textId="77777777" w:rsidTr="00B24246">
        <w:trPr>
          <w:cantSplit/>
          <w:trHeight w:val="20"/>
          <w:tblHeader/>
        </w:trPr>
        <w:tc>
          <w:tcPr>
            <w:tcW w:w="548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0891D56" w14:textId="77777777" w:rsidR="003474B6" w:rsidRPr="004A6316" w:rsidRDefault="003474B6" w:rsidP="00D2431F">
            <w:pPr>
              <w:pStyle w:val="Caption1"/>
              <w:contextualSpacing/>
              <w:jc w:val="left"/>
              <w:rPr>
                <w:rFonts w:cs="Calibri Light"/>
                <w:color w:val="FFFFFF" w:themeColor="background1"/>
              </w:rPr>
            </w:pPr>
            <w:r w:rsidRPr="004A6316">
              <w:rPr>
                <w:rFonts w:cs="Calibri Light"/>
                <w:bCs/>
                <w:color w:val="FFFFFF" w:themeColor="background1"/>
              </w:rPr>
              <w:t>Provider Type</w:t>
            </w:r>
          </w:p>
        </w:tc>
        <w:tc>
          <w:tcPr>
            <w:tcW w:w="360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27371142" w14:textId="77777777" w:rsidR="003474B6" w:rsidRPr="004A6316" w:rsidRDefault="003474B6" w:rsidP="00D2431F">
            <w:pPr>
              <w:pStyle w:val="Caption1"/>
              <w:contextualSpacing/>
              <w:jc w:val="center"/>
              <w:rPr>
                <w:rFonts w:cs="Calibri Light"/>
                <w:color w:val="FFFFFF" w:themeColor="background1"/>
              </w:rPr>
            </w:pPr>
            <w:r w:rsidRPr="004A6316">
              <w:rPr>
                <w:rFonts w:cs="Calibri Light"/>
                <w:bCs/>
                <w:color w:val="FFFFFF" w:themeColor="background1"/>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69DE07B" w14:textId="77777777" w:rsidR="003474B6" w:rsidRPr="004A6316" w:rsidRDefault="003474B6" w:rsidP="00D2431F">
            <w:pPr>
              <w:pStyle w:val="Caption1"/>
              <w:contextualSpacing/>
              <w:jc w:val="center"/>
              <w:rPr>
                <w:rFonts w:cs="Calibri Light"/>
                <w:color w:val="FFFFFF" w:themeColor="background1"/>
              </w:rPr>
            </w:pPr>
            <w:r w:rsidRPr="004A6316">
              <w:rPr>
                <w:rFonts w:cs="Calibri Light"/>
                <w:bCs/>
                <w:color w:val="FFFFFF" w:themeColor="background1"/>
              </w:rPr>
              <w:t>MCO/ACPP</w:t>
            </w:r>
          </w:p>
          <w:p w14:paraId="71B982F2" w14:textId="77777777" w:rsidR="003474B6" w:rsidRPr="004A6316" w:rsidRDefault="003474B6" w:rsidP="00D2431F">
            <w:pPr>
              <w:pStyle w:val="Caption1"/>
              <w:contextualSpacing/>
              <w:jc w:val="center"/>
              <w:rPr>
                <w:rFonts w:cs="Calibri Light"/>
                <w:color w:val="FFFFFF" w:themeColor="background1"/>
              </w:rPr>
            </w:pPr>
            <w:r w:rsidRPr="004A6316">
              <w:rPr>
                <w:rFonts w:cs="Calibri Light"/>
                <w:color w:val="FFFFFF" w:themeColor="background1"/>
              </w:rPr>
              <w:t>Sec. 2.10.B</w:t>
            </w:r>
          </w:p>
        </w:tc>
      </w:tr>
      <w:tr w:rsidR="003474B6" w:rsidRPr="004A6316" w14:paraId="6DF831AC" w14:textId="77777777" w:rsidTr="00E324A2">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50E5C09" w14:textId="47946AD2" w:rsidR="003474B6" w:rsidRPr="004A6316" w:rsidRDefault="003474B6" w:rsidP="00D2431F">
            <w:pPr>
              <w:pStyle w:val="Caption1"/>
              <w:jc w:val="left"/>
              <w:rPr>
                <w:rFonts w:cs="Calibri Light"/>
                <w:b w:val="0"/>
              </w:rPr>
            </w:pPr>
            <w:r w:rsidRPr="004A6316">
              <w:rPr>
                <w:rFonts w:cs="Calibri Light"/>
                <w:b w:val="0"/>
              </w:rPr>
              <w:t>Emergency services</w:t>
            </w:r>
            <w:r w:rsidR="00E324A2">
              <w:rPr>
                <w:rFonts w:cs="Calibri Light"/>
                <w:b w:val="0"/>
                <w:vertAlign w:val="superscript"/>
              </w:rPr>
              <w:t>1</w:t>
            </w:r>
            <w:r w:rsidRPr="004A6316">
              <w:rPr>
                <w:rFonts w:cs="Calibri Light"/>
                <w:b w:val="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2ED686A" w14:textId="77777777" w:rsidR="003474B6" w:rsidRPr="004A6316" w:rsidRDefault="003474B6" w:rsidP="00D2431F">
            <w:pPr>
              <w:pStyle w:val="Caption1"/>
              <w:contextualSpacing/>
              <w:jc w:val="left"/>
              <w:rPr>
                <w:rFonts w:cs="Calibri Light"/>
                <w:b w:val="0"/>
              </w:rPr>
            </w:pPr>
            <w:r w:rsidRPr="004A6316">
              <w:rPr>
                <w:rFonts w:cs="Calibri Light"/>
                <w:b w:val="0"/>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8CB6541" w14:textId="77777777" w:rsidR="003474B6" w:rsidRPr="004A6316" w:rsidRDefault="003474B6" w:rsidP="00D2431F">
            <w:pPr>
              <w:pStyle w:val="Caption1"/>
              <w:contextualSpacing/>
              <w:jc w:val="left"/>
              <w:rPr>
                <w:rFonts w:cs="Calibri Light"/>
                <w:b w:val="0"/>
              </w:rPr>
            </w:pPr>
            <w:r w:rsidRPr="004A6316">
              <w:rPr>
                <w:rFonts w:cs="Calibri Light"/>
                <w:b w:val="0"/>
              </w:rPr>
              <w:t xml:space="preserve">Immediately </w:t>
            </w:r>
          </w:p>
        </w:tc>
      </w:tr>
      <w:tr w:rsidR="003474B6" w:rsidRPr="004A6316" w14:paraId="733B3501" w14:textId="77777777" w:rsidTr="00E324A2">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5968320" w14:textId="23D2C25F" w:rsidR="003474B6" w:rsidRPr="00E324A2" w:rsidRDefault="003474B6" w:rsidP="00D2431F">
            <w:pPr>
              <w:pStyle w:val="Caption1"/>
              <w:jc w:val="left"/>
              <w:rPr>
                <w:rFonts w:cs="Calibri Light"/>
                <w:b w:val="0"/>
                <w:vertAlign w:val="superscript"/>
              </w:rPr>
            </w:pPr>
            <w:r w:rsidRPr="004A6316">
              <w:rPr>
                <w:rFonts w:cs="Calibri Light"/>
                <w:b w:val="0"/>
              </w:rPr>
              <w:t>Urgent care</w:t>
            </w:r>
            <w:r w:rsidR="00E324A2">
              <w:rPr>
                <w:rFonts w:cs="Calibri Light"/>
                <w:b w:val="0"/>
                <w:vertAlign w:val="superscript"/>
              </w:rPr>
              <w:t>1</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A315557" w14:textId="77777777" w:rsidR="003474B6" w:rsidRPr="004A6316" w:rsidRDefault="003474B6" w:rsidP="00D2431F">
            <w:pPr>
              <w:pStyle w:val="Caption1"/>
              <w:contextualSpacing/>
              <w:jc w:val="left"/>
              <w:rPr>
                <w:rFonts w:cs="Calibri Light"/>
                <w:b w:val="0"/>
              </w:rPr>
            </w:pPr>
            <w:r w:rsidRPr="004A6316">
              <w:rPr>
                <w:rFonts w:cs="Calibri Light"/>
                <w:b w:val="0"/>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1A3C7F8" w14:textId="77777777" w:rsidR="003474B6" w:rsidRPr="004A6316" w:rsidRDefault="003474B6" w:rsidP="00D2431F">
            <w:pPr>
              <w:pStyle w:val="Caption1"/>
              <w:contextualSpacing/>
              <w:jc w:val="left"/>
              <w:rPr>
                <w:rFonts w:cs="Calibri Light"/>
                <w:b w:val="0"/>
              </w:rPr>
            </w:pPr>
            <w:r w:rsidRPr="004A6316">
              <w:rPr>
                <w:rFonts w:cs="Calibri Light"/>
                <w:b w:val="0"/>
              </w:rPr>
              <w:t>48 hours</w:t>
            </w:r>
          </w:p>
        </w:tc>
      </w:tr>
      <w:tr w:rsidR="003474B6" w:rsidRPr="004A6316" w14:paraId="587ED325" w14:textId="77777777" w:rsidTr="00B24246">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6D653E" w14:textId="77777777" w:rsidR="003474B6" w:rsidRPr="004A6316" w:rsidRDefault="003474B6" w:rsidP="00D2431F">
            <w:pPr>
              <w:pStyle w:val="Caption1"/>
              <w:jc w:val="left"/>
              <w:rPr>
                <w:rFonts w:cs="Calibri Light"/>
                <w:b w:val="0"/>
              </w:rPr>
            </w:pPr>
            <w:r w:rsidRPr="004A6316">
              <w:rPr>
                <w:rFonts w:cs="Calibri Light"/>
                <w:b w:val="0"/>
              </w:rPr>
              <w:t>MCO/ACPP PCP: internal medicine, family medicine, pediatrics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D1DB5C" w14:textId="77777777" w:rsidR="003474B6" w:rsidRPr="004A6316" w:rsidRDefault="003474B6" w:rsidP="00D2431F">
            <w:pPr>
              <w:pStyle w:val="Caption1"/>
              <w:contextualSpacing/>
              <w:jc w:val="left"/>
              <w:rPr>
                <w:rFonts w:cs="Calibri Light"/>
                <w:b w:val="0"/>
              </w:rPr>
            </w:pPr>
            <w:r w:rsidRPr="004A6316">
              <w:rPr>
                <w:rFonts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D9181D" w14:textId="77777777" w:rsidR="003474B6" w:rsidRPr="004A6316" w:rsidRDefault="003474B6" w:rsidP="00D2431F">
            <w:pPr>
              <w:pStyle w:val="Caption1"/>
              <w:contextualSpacing/>
              <w:jc w:val="left"/>
              <w:rPr>
                <w:rFonts w:cs="Calibri Light"/>
                <w:b w:val="0"/>
              </w:rPr>
            </w:pPr>
            <w:r w:rsidRPr="004A6316">
              <w:rPr>
                <w:rFonts w:cs="Calibri Light"/>
                <w:b w:val="0"/>
              </w:rPr>
              <w:t>10 calendar days</w:t>
            </w:r>
          </w:p>
        </w:tc>
      </w:tr>
      <w:tr w:rsidR="003474B6" w:rsidRPr="004A6316" w14:paraId="65797AAF" w14:textId="77777777" w:rsidTr="00B24246">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hideMark/>
          </w:tcPr>
          <w:p w14:paraId="14771EA4" w14:textId="77777777" w:rsidR="003474B6" w:rsidRPr="004A6316" w:rsidRDefault="003474B6" w:rsidP="00D2431F">
            <w:pPr>
              <w:pStyle w:val="Caption1"/>
              <w:ind w:left="79"/>
              <w:jc w:val="left"/>
              <w:rPr>
                <w:rFonts w:cs="Calibri Light"/>
                <w:b w:val="0"/>
              </w:rPr>
            </w:pPr>
            <w:r w:rsidRPr="004A6316">
              <w:rPr>
                <w:rFonts w:cs="Calibri Light"/>
                <w:b w:val="0"/>
              </w:rPr>
              <w:t>MCO/ACPP PCP: internal medicine, family medicine, pediatrics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F3825" w14:textId="77777777" w:rsidR="003474B6" w:rsidRPr="004A6316" w:rsidRDefault="003474B6" w:rsidP="00D2431F">
            <w:pPr>
              <w:pStyle w:val="Caption1"/>
              <w:contextualSpacing/>
              <w:jc w:val="left"/>
              <w:rPr>
                <w:rFonts w:cs="Calibri Light"/>
                <w:b w:val="0"/>
              </w:rPr>
            </w:pPr>
            <w:r w:rsidRPr="004A6316">
              <w:rPr>
                <w:rFonts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79B09E" w14:textId="77777777" w:rsidR="003474B6" w:rsidRPr="004A6316" w:rsidRDefault="003474B6" w:rsidP="00D2431F">
            <w:pPr>
              <w:pStyle w:val="Caption1"/>
              <w:contextualSpacing/>
              <w:jc w:val="left"/>
              <w:rPr>
                <w:rFonts w:cs="Calibri Light"/>
                <w:b w:val="0"/>
              </w:rPr>
            </w:pPr>
            <w:r w:rsidRPr="004A6316">
              <w:rPr>
                <w:rFonts w:cs="Calibri Light"/>
                <w:b w:val="0"/>
              </w:rPr>
              <w:t>45 calendar days</w:t>
            </w:r>
          </w:p>
        </w:tc>
      </w:tr>
      <w:tr w:rsidR="003474B6" w:rsidRPr="004A6316" w14:paraId="467EF3DC" w14:textId="77777777" w:rsidTr="00B24246">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646AE3" w14:textId="77777777" w:rsidR="003474B6" w:rsidRPr="004A6316" w:rsidRDefault="003474B6" w:rsidP="00D2431F">
            <w:pPr>
              <w:pStyle w:val="Caption1"/>
              <w:jc w:val="left"/>
              <w:rPr>
                <w:rFonts w:cs="Calibri Light"/>
                <w:b w:val="0"/>
              </w:rPr>
            </w:pPr>
            <w:r w:rsidRPr="004A6316">
              <w:rPr>
                <w:rFonts w:cs="Calibri Light"/>
                <w:b w:val="0"/>
              </w:rPr>
              <w:t>MCO/ACPP specialty provider: ob/gyn, cardiology</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53BBE" w14:textId="77777777" w:rsidR="003474B6" w:rsidRPr="004A6316" w:rsidRDefault="003474B6" w:rsidP="00D2431F">
            <w:pPr>
              <w:pStyle w:val="Caption1"/>
              <w:contextualSpacing/>
              <w:jc w:val="left"/>
              <w:rPr>
                <w:rFonts w:cs="Calibri Light"/>
                <w:b w:val="0"/>
              </w:rPr>
            </w:pPr>
            <w:r w:rsidRPr="004A6316">
              <w:rPr>
                <w:rFonts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B1A11E" w14:textId="77777777" w:rsidR="003474B6" w:rsidRPr="004A6316" w:rsidRDefault="003474B6" w:rsidP="00D2431F">
            <w:pPr>
              <w:pStyle w:val="Caption1"/>
              <w:contextualSpacing/>
              <w:jc w:val="left"/>
              <w:rPr>
                <w:rFonts w:cs="Calibri Light"/>
                <w:b w:val="0"/>
              </w:rPr>
            </w:pPr>
            <w:r w:rsidRPr="004A6316">
              <w:rPr>
                <w:rFonts w:cs="Calibri Light"/>
                <w:b w:val="0"/>
              </w:rPr>
              <w:t>30 calendar days</w:t>
            </w:r>
          </w:p>
        </w:tc>
      </w:tr>
      <w:tr w:rsidR="003474B6" w:rsidRPr="004A6316" w14:paraId="6FDE5B89" w14:textId="77777777" w:rsidTr="00B24246">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hideMark/>
          </w:tcPr>
          <w:p w14:paraId="0F5E116C" w14:textId="77777777" w:rsidR="003474B6" w:rsidRPr="004A6316" w:rsidRDefault="003474B6" w:rsidP="00D2431F">
            <w:pPr>
              <w:pStyle w:val="Caption1"/>
              <w:ind w:left="79"/>
              <w:jc w:val="left"/>
              <w:rPr>
                <w:rFonts w:cs="Calibri Light"/>
                <w:b w:val="0"/>
              </w:rPr>
            </w:pPr>
            <w:r w:rsidRPr="004A6316">
              <w:rPr>
                <w:rFonts w:cs="Calibri Light"/>
                <w:b w:val="0"/>
              </w:rPr>
              <w:t>MCO/ACPP specialty provider: ob/gyn, cardiology</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CF0F30" w14:textId="77777777" w:rsidR="003474B6" w:rsidRPr="004A6316" w:rsidRDefault="003474B6" w:rsidP="00D2431F">
            <w:pPr>
              <w:pStyle w:val="Caption1"/>
              <w:contextualSpacing/>
              <w:jc w:val="left"/>
              <w:rPr>
                <w:rFonts w:cs="Calibri Light"/>
                <w:b w:val="0"/>
              </w:rPr>
            </w:pPr>
            <w:r w:rsidRPr="004A6316">
              <w:rPr>
                <w:rFonts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866BB1" w14:textId="77777777" w:rsidR="003474B6" w:rsidRPr="004A6316" w:rsidRDefault="003474B6" w:rsidP="00D2431F">
            <w:pPr>
              <w:pStyle w:val="Caption1"/>
              <w:contextualSpacing/>
              <w:jc w:val="left"/>
              <w:rPr>
                <w:rFonts w:cs="Calibri Light"/>
                <w:b w:val="0"/>
              </w:rPr>
            </w:pPr>
            <w:r w:rsidRPr="004A6316">
              <w:rPr>
                <w:rFonts w:cs="Calibri Light"/>
                <w:b w:val="0"/>
              </w:rPr>
              <w:t>60 calendar days</w:t>
            </w:r>
          </w:p>
        </w:tc>
      </w:tr>
      <w:tr w:rsidR="003474B6" w:rsidRPr="004A6316" w14:paraId="7BAB3A3B" w14:textId="77777777" w:rsidTr="00E324A2">
        <w:trPr>
          <w:cantSplit/>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6A88E3" w14:textId="6777864F" w:rsidR="003474B6" w:rsidRPr="004A6316" w:rsidRDefault="003474B6" w:rsidP="00D2431F">
            <w:pPr>
              <w:ind w:left="79"/>
              <w:rPr>
                <w:rFonts w:ascii="Calibri Light" w:hAnsi="Calibri Light" w:cs="Calibri Light"/>
                <w:sz w:val="22"/>
              </w:rPr>
            </w:pPr>
            <w:r w:rsidRPr="004A6316">
              <w:rPr>
                <w:rFonts w:ascii="Calibri Light" w:hAnsi="Calibri Light" w:cs="Calibri Light"/>
                <w:sz w:val="22"/>
              </w:rPr>
              <w:t>Behavioral health (BH) services</w:t>
            </w:r>
            <w:r w:rsidR="00E324A2">
              <w:rPr>
                <w:rFonts w:ascii="Calibri Light" w:hAnsi="Calibri Light" w:cs="Calibri Light"/>
                <w:sz w:val="22"/>
                <w:vertAlign w:val="superscript"/>
              </w:rPr>
              <w:t>1</w:t>
            </w:r>
            <w:r w:rsidRPr="004A6316">
              <w:rPr>
                <w:rFonts w:ascii="Calibri Light" w:hAnsi="Calibri Light" w:cs="Calibri Light"/>
                <w:sz w:val="22"/>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52123884" w14:textId="77777777" w:rsidR="003474B6" w:rsidRPr="004A6316" w:rsidRDefault="003474B6" w:rsidP="00D2431F">
            <w:pPr>
              <w:pStyle w:val="Caption1"/>
              <w:contextualSpacing/>
              <w:jc w:val="left"/>
              <w:rPr>
                <w:rFonts w:cs="Calibri Light"/>
                <w:b w:val="0"/>
              </w:rPr>
            </w:pPr>
            <w:r w:rsidRPr="004A6316">
              <w:rPr>
                <w:rFonts w:cs="Calibri Light"/>
                <w:b w:val="0"/>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200F07CE" w14:textId="77777777" w:rsidR="003474B6" w:rsidRPr="004A6316" w:rsidRDefault="003474B6" w:rsidP="00D2431F">
            <w:pPr>
              <w:pStyle w:val="Caption1"/>
              <w:contextualSpacing/>
              <w:jc w:val="left"/>
              <w:rPr>
                <w:rFonts w:cs="Calibri Light"/>
                <w:b w:val="0"/>
              </w:rPr>
            </w:pPr>
            <w:r w:rsidRPr="004A6316">
              <w:rPr>
                <w:rFonts w:cs="Calibri Light"/>
                <w:b w:val="0"/>
              </w:rPr>
              <w:t>14 calendar days</w:t>
            </w:r>
          </w:p>
        </w:tc>
      </w:tr>
    </w:tbl>
    <w:p w14:paraId="3C856243" w14:textId="77777777" w:rsidR="00E324A2" w:rsidRPr="00C805D5" w:rsidRDefault="00E324A2" w:rsidP="00E324A2">
      <w:pPr>
        <w:rPr>
          <w:rFonts w:ascii="Calibri Light" w:hAnsi="Calibri Light" w:cs="Calibri Light"/>
          <w:sz w:val="20"/>
          <w:szCs w:val="20"/>
        </w:rPr>
      </w:pPr>
      <w:r w:rsidRPr="00C805D5">
        <w:rPr>
          <w:rFonts w:ascii="Calibri Light" w:hAnsi="Calibri Light" w:cs="Calibri Light"/>
          <w:sz w:val="20"/>
          <w:szCs w:val="20"/>
          <w:vertAlign w:val="superscript"/>
        </w:rPr>
        <w:t>1</w:t>
      </w:r>
      <w:r w:rsidRPr="00C805D5">
        <w:rPr>
          <w:rFonts w:ascii="Calibri Light" w:hAnsi="Calibri Light" w:cs="Calibri Light"/>
          <w:sz w:val="20"/>
          <w:szCs w:val="20"/>
        </w:rPr>
        <w:t xml:space="preserve"> Gray cells: provider types not included in the survey.</w:t>
      </w:r>
    </w:p>
    <w:p w14:paraId="0E6DA652" w14:textId="6F686FB2" w:rsidR="003474B6" w:rsidRPr="004A6316" w:rsidRDefault="003474B6" w:rsidP="00D2431F">
      <w:pPr>
        <w:spacing w:after="480"/>
        <w:rPr>
          <w:rFonts w:ascii="Calibri Light" w:hAnsi="Calibri Light" w:cs="Calibri Light"/>
          <w:sz w:val="20"/>
          <w:szCs w:val="20"/>
        </w:rPr>
      </w:pPr>
      <w:r w:rsidRPr="004A6316">
        <w:rPr>
          <w:rFonts w:ascii="Calibri Light" w:hAnsi="Calibri Light" w:cs="Calibri Light"/>
          <w:sz w:val="20"/>
          <w:szCs w:val="20"/>
        </w:rPr>
        <w:t>MCO: managed care organization; ACPP: accountable care partnership plan; PCP: primary care provider; ob/gyn:</w:t>
      </w:r>
      <w:r w:rsidR="0086296A">
        <w:rPr>
          <w:rFonts w:ascii="Calibri Light" w:hAnsi="Calibri Light" w:cs="Calibri Light"/>
          <w:sz w:val="20"/>
          <w:szCs w:val="20"/>
        </w:rPr>
        <w:t xml:space="preserve"> </w:t>
      </w:r>
      <w:r w:rsidRPr="004A6316">
        <w:rPr>
          <w:rFonts w:ascii="Calibri Light" w:hAnsi="Calibri Light" w:cs="Calibri Light"/>
          <w:sz w:val="20"/>
          <w:szCs w:val="20"/>
        </w:rPr>
        <w:t>obstetrics/gynecology.</w:t>
      </w:r>
    </w:p>
    <w:p w14:paraId="6455FA65" w14:textId="77777777" w:rsidR="00266B00" w:rsidRPr="004A6316" w:rsidRDefault="00266B00" w:rsidP="00D2431F">
      <w:pPr>
        <w:pStyle w:val="Heading4"/>
        <w:rPr>
          <w:szCs w:val="24"/>
        </w:rPr>
      </w:pPr>
      <w:r w:rsidRPr="004A6316">
        <w:rPr>
          <w:szCs w:val="24"/>
        </w:rPr>
        <w:t>Travel Time and Distance Validation Methodology</w:t>
      </w:r>
    </w:p>
    <w:p w14:paraId="5173E588" w14:textId="77777777" w:rsidR="00266B00" w:rsidRPr="004A6316" w:rsidRDefault="00266B00" w:rsidP="00D2431F">
      <w:pPr>
        <w:rPr>
          <w:rFonts w:ascii="Calibri Light" w:hAnsi="Calibri Light" w:cs="Calibri Light"/>
          <w:szCs w:val="24"/>
        </w:rPr>
      </w:pPr>
      <w:r w:rsidRPr="004A6316">
        <w:rPr>
          <w:rFonts w:ascii="Calibri Light" w:hAnsi="Calibri Light" w:cs="Calibri Light"/>
          <w:szCs w:val="24"/>
        </w:rPr>
        <w:t>For 2024,</w:t>
      </w:r>
      <w:bookmarkStart w:id="312" w:name="_Hlk127646481"/>
      <w:r w:rsidRPr="004A6316">
        <w:rPr>
          <w:rFonts w:ascii="Calibri Light" w:hAnsi="Calibri Light" w:cs="Calibri Light"/>
          <w:szCs w:val="24"/>
        </w:rPr>
        <w:t xml:space="preserve"> IPRO evaluated each MCP’s provider network to determine compliance with network GeoAccess standards established by MassHealth. </w:t>
      </w:r>
      <w:bookmarkEnd w:id="312"/>
      <w:r w:rsidRPr="004A6316">
        <w:rPr>
          <w:rFonts w:ascii="Calibri Light" w:hAnsi="Calibri Light" w:cs="Calibri Light"/>
          <w:szCs w:val="24"/>
        </w:rPr>
        <w:t xml:space="preserve">According to the ACPP contracts, at least 90% of health plan members in each ACPP service area must have access to in-network providers following the time or distance standards defined in the contract. </w:t>
      </w:r>
    </w:p>
    <w:p w14:paraId="4A5A80ED" w14:textId="77777777" w:rsidR="003474B6" w:rsidRPr="004A6316" w:rsidRDefault="003474B6" w:rsidP="00D2431F">
      <w:pPr>
        <w:rPr>
          <w:rFonts w:ascii="Calibri Light" w:hAnsi="Calibri Light" w:cs="Calibri Light"/>
          <w:szCs w:val="24"/>
        </w:rPr>
      </w:pPr>
    </w:p>
    <w:p w14:paraId="6639815F" w14:textId="2DB2DB08"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IPRO reviewed MassHealth GeoAccess standards and worked together with the state to define network adequacy indicators. Network adequacy indicators were updated to reflect all changes to the contract requirements for CY 2024. ACPP network adequacy standards and indicators are listed in </w:t>
      </w:r>
      <w:r w:rsidRPr="004A6316">
        <w:rPr>
          <w:rFonts w:ascii="Calibri Light" w:hAnsi="Calibri Light" w:cs="Calibri Light"/>
          <w:b/>
          <w:bCs/>
          <w:szCs w:val="24"/>
        </w:rPr>
        <w:t xml:space="preserve">Appendix </w:t>
      </w:r>
      <w:r w:rsidR="00343B88" w:rsidRPr="004A6316">
        <w:rPr>
          <w:rFonts w:ascii="Calibri Light" w:hAnsi="Calibri Light" w:cs="Calibri Light"/>
          <w:b/>
          <w:bCs/>
          <w:szCs w:val="24"/>
        </w:rPr>
        <w:t>D</w:t>
      </w:r>
      <w:r w:rsidRPr="004A6316">
        <w:rPr>
          <w:rFonts w:ascii="Calibri Light" w:hAnsi="Calibri Light" w:cs="Calibri Light"/>
          <w:b/>
          <w:bCs/>
          <w:szCs w:val="24"/>
        </w:rPr>
        <w:t xml:space="preserve"> </w:t>
      </w:r>
      <w:r w:rsidRPr="004A6316">
        <w:rPr>
          <w:rFonts w:ascii="Calibri Light" w:hAnsi="Calibri Light" w:cs="Calibri Light"/>
          <w:szCs w:val="24"/>
        </w:rPr>
        <w:t>(</w:t>
      </w:r>
      <w:r w:rsidRPr="004A6316">
        <w:rPr>
          <w:rFonts w:ascii="Calibri Light" w:hAnsi="Calibri Light" w:cs="Calibri Light"/>
          <w:b/>
          <w:bCs/>
          <w:szCs w:val="24"/>
        </w:rPr>
        <w:t xml:space="preserve">Tables </w:t>
      </w:r>
      <w:r w:rsidR="00343B88" w:rsidRPr="004A6316">
        <w:rPr>
          <w:rFonts w:ascii="Calibri Light" w:hAnsi="Calibri Light" w:cs="Calibri Light"/>
          <w:b/>
          <w:bCs/>
          <w:szCs w:val="24"/>
        </w:rPr>
        <w:t>D</w:t>
      </w:r>
      <w:r w:rsidRPr="004A6316">
        <w:rPr>
          <w:rFonts w:ascii="Calibri Light" w:hAnsi="Calibri Light" w:cs="Calibri Light"/>
          <w:b/>
          <w:bCs/>
          <w:szCs w:val="24"/>
        </w:rPr>
        <w:t>1–</w:t>
      </w:r>
      <w:r w:rsidR="00343B88" w:rsidRPr="004A6316">
        <w:rPr>
          <w:rFonts w:ascii="Calibri Light" w:hAnsi="Calibri Light" w:cs="Calibri Light"/>
          <w:b/>
          <w:bCs/>
          <w:szCs w:val="24"/>
        </w:rPr>
        <w:t>D</w:t>
      </w:r>
      <w:r w:rsidRPr="004A6316">
        <w:rPr>
          <w:rFonts w:ascii="Calibri Light" w:hAnsi="Calibri Light" w:cs="Calibri Light"/>
          <w:b/>
          <w:bCs/>
          <w:szCs w:val="24"/>
        </w:rPr>
        <w:t>6</w:t>
      </w:r>
      <w:r w:rsidRPr="004A6316">
        <w:rPr>
          <w:rFonts w:ascii="Calibri Light" w:hAnsi="Calibri Light" w:cs="Calibri Light"/>
          <w:szCs w:val="24"/>
        </w:rPr>
        <w:t xml:space="preserve">). </w:t>
      </w:r>
    </w:p>
    <w:p w14:paraId="5DE7F1C9" w14:textId="77777777" w:rsidR="003474B6" w:rsidRPr="004A6316" w:rsidRDefault="003474B6" w:rsidP="00D2431F">
      <w:pPr>
        <w:rPr>
          <w:rFonts w:ascii="Calibri Light" w:hAnsi="Calibri Light" w:cs="Calibri Light"/>
          <w:szCs w:val="24"/>
        </w:rPr>
      </w:pPr>
    </w:p>
    <w:p w14:paraId="47251A17" w14:textId="5684E76E" w:rsidR="00266B00" w:rsidRPr="004A6316" w:rsidRDefault="00266B00" w:rsidP="00D2431F">
      <w:pPr>
        <w:rPr>
          <w:rFonts w:ascii="Calibri Light" w:hAnsi="Calibri Light" w:cs="Calibri Light"/>
          <w:szCs w:val="24"/>
        </w:rPr>
      </w:pPr>
      <w:bookmarkStart w:id="313" w:name="_Hlk156815639"/>
      <w:r w:rsidRPr="004A6316">
        <w:rPr>
          <w:rFonts w:ascii="Calibri Light" w:hAnsi="Calibri Light" w:cs="Calibri Light"/>
          <w:szCs w:val="24"/>
        </w:rPr>
        <w:t xml:space="preserve">IPRO requested in-network provider data on July 8, 2024, with a submission due date of August 23, 2024.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plans were contacted and asked to resubmit. Duplicative records were identified and removed before the analysis. </w:t>
      </w:r>
      <w:bookmarkEnd w:id="313"/>
    </w:p>
    <w:p w14:paraId="24FAD958" w14:textId="77777777" w:rsidR="00343B88" w:rsidRPr="004A6316" w:rsidRDefault="00343B88" w:rsidP="00D2431F">
      <w:pPr>
        <w:rPr>
          <w:rFonts w:ascii="Calibri Light" w:hAnsi="Calibri Light" w:cs="Calibri Light"/>
          <w:szCs w:val="24"/>
        </w:rPr>
      </w:pPr>
    </w:p>
    <w:p w14:paraId="7566B281" w14:textId="77777777"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IPRO worked with a subvendor to develop MCP GeoAccess reports. IPRO analyzed the results to identify MCPs with adequate provider networks, as well as service areas with deficient networks. </w:t>
      </w:r>
      <w:bookmarkStart w:id="314" w:name="_Hlk127647116"/>
      <w:r w:rsidRPr="004A6316">
        <w:rPr>
          <w:rFonts w:ascii="Calibri Light" w:hAnsi="Calibri Light" w:cs="Calibri Light"/>
          <w:szCs w:val="24"/>
        </w:rPr>
        <w:t xml:space="preserve">When an MCP appeared to have network deficiencies in a particular service area, IPRO reported the percentage of MCP members in that service area who had adequate access. </w:t>
      </w:r>
      <w:bookmarkEnd w:id="314"/>
    </w:p>
    <w:p w14:paraId="6E6EF2ED" w14:textId="77777777" w:rsidR="00343B88" w:rsidRPr="004A6316" w:rsidRDefault="00343B88" w:rsidP="00D2431F">
      <w:pPr>
        <w:rPr>
          <w:rFonts w:ascii="Calibri Light" w:hAnsi="Calibri Light" w:cs="Calibri Light"/>
          <w:szCs w:val="24"/>
        </w:rPr>
      </w:pPr>
    </w:p>
    <w:p w14:paraId="7FDAEA02" w14:textId="77777777"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5A7558F6" w14:textId="77777777" w:rsidR="00343B88" w:rsidRPr="004A6316" w:rsidRDefault="00343B88" w:rsidP="00D2431F">
      <w:pPr>
        <w:rPr>
          <w:rFonts w:ascii="Calibri Light" w:hAnsi="Calibri Light" w:cs="Calibri Light"/>
          <w:szCs w:val="24"/>
        </w:rPr>
      </w:pPr>
    </w:p>
    <w:p w14:paraId="0C504557" w14:textId="43AF4512" w:rsidR="00DE4475"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In addition to GeoAccess reports, IPRO calculated the provider-to-member ratios. ACPP contracts define required provider-to-member ratios for PCPs and ob/gyn providers, as defined in </w:t>
      </w:r>
      <w:r w:rsidRPr="004A6316">
        <w:rPr>
          <w:rFonts w:ascii="Calibri Light" w:hAnsi="Calibri Light" w:cs="Calibri Light"/>
          <w:b/>
          <w:bCs/>
          <w:szCs w:val="24"/>
        </w:rPr>
        <w:t xml:space="preserve">Table </w:t>
      </w:r>
      <w:r w:rsidR="00DE4475" w:rsidRPr="004A6316">
        <w:rPr>
          <w:rFonts w:ascii="Calibri Light" w:hAnsi="Calibri Light" w:cs="Calibri Light"/>
          <w:b/>
          <w:bCs/>
          <w:szCs w:val="24"/>
        </w:rPr>
        <w:t>6</w:t>
      </w:r>
      <w:r w:rsidR="00343B88" w:rsidRPr="004A6316">
        <w:rPr>
          <w:rFonts w:ascii="Calibri Light" w:hAnsi="Calibri Light" w:cs="Calibri Light"/>
          <w:b/>
          <w:bCs/>
          <w:szCs w:val="24"/>
        </w:rPr>
        <w:t>0</w:t>
      </w:r>
      <w:r w:rsidRPr="004A6316">
        <w:rPr>
          <w:rFonts w:ascii="Calibri Light" w:hAnsi="Calibri Light" w:cs="Calibri Light"/>
          <w:szCs w:val="24"/>
        </w:rPr>
        <w:t>.</w:t>
      </w:r>
      <w:r w:rsidR="00933978" w:rsidRPr="004A6316">
        <w:rPr>
          <w:rFonts w:ascii="Calibri Light" w:hAnsi="Calibri Light" w:cs="Calibri Light"/>
          <w:szCs w:val="24"/>
        </w:rPr>
        <w:t xml:space="preserve"> </w:t>
      </w:r>
      <w:bookmarkStart w:id="315" w:name="_Toc148963064"/>
    </w:p>
    <w:p w14:paraId="3402F1DD" w14:textId="77777777" w:rsidR="00DE4475" w:rsidRPr="004A6316" w:rsidRDefault="00DE4475">
      <w:pPr>
        <w:spacing w:after="200" w:line="276" w:lineRule="auto"/>
        <w:rPr>
          <w:rFonts w:ascii="Calibri Light" w:hAnsi="Calibri Light" w:cs="Calibri Light"/>
          <w:szCs w:val="24"/>
        </w:rPr>
      </w:pPr>
      <w:r w:rsidRPr="004A6316">
        <w:rPr>
          <w:rFonts w:ascii="Calibri Light" w:hAnsi="Calibri Light" w:cs="Calibri Light"/>
          <w:szCs w:val="24"/>
        </w:rPr>
        <w:br w:type="page"/>
      </w:r>
    </w:p>
    <w:p w14:paraId="7E80E2C2" w14:textId="35F9A2C6" w:rsidR="00266B00" w:rsidRPr="004A6316" w:rsidRDefault="00266B00" w:rsidP="00D2431F">
      <w:pPr>
        <w:pStyle w:val="Caption"/>
        <w:rPr>
          <w:rFonts w:ascii="Calibri Light" w:hAnsi="Calibri Light" w:cs="Calibri Light"/>
        </w:rPr>
      </w:pPr>
      <w:bookmarkStart w:id="316" w:name="_Toc174095622"/>
      <w:bookmarkStart w:id="317" w:name="_Toc187745265"/>
      <w:bookmarkStart w:id="318" w:name="_Toc192530248"/>
      <w:r w:rsidRPr="004A6316">
        <w:rPr>
          <w:rFonts w:ascii="Calibri Light" w:hAnsi="Calibri Light" w:cs="Calibri Light"/>
        </w:rPr>
        <w:lastRenderedPageBreak/>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DE4475" w:rsidRPr="004A6316">
        <w:rPr>
          <w:rFonts w:ascii="Calibri Light" w:hAnsi="Calibri Light" w:cs="Calibri Light"/>
        </w:rPr>
        <w:t>60</w:t>
      </w:r>
      <w:r w:rsidRPr="004A6316">
        <w:rPr>
          <w:rFonts w:ascii="Calibri Light" w:hAnsi="Calibri Light" w:cs="Calibri Light"/>
        </w:rPr>
        <w:fldChar w:fldCharType="end"/>
      </w:r>
      <w:r w:rsidRPr="004A6316">
        <w:rPr>
          <w:rFonts w:ascii="Calibri Light" w:hAnsi="Calibri Light" w:cs="Calibri Light"/>
        </w:rPr>
        <w:t>: Provider-to-Member Ratios</w:t>
      </w:r>
      <w:bookmarkEnd w:id="315"/>
      <w:bookmarkEnd w:id="316"/>
      <w:bookmarkEnd w:id="317"/>
      <w:bookmarkEnd w:id="318"/>
    </w:p>
    <w:tbl>
      <w:tblPr>
        <w:tblStyle w:val="TableGrid"/>
        <w:tblW w:w="0" w:type="auto"/>
        <w:tblLook w:val="04A0" w:firstRow="1" w:lastRow="0" w:firstColumn="1" w:lastColumn="0" w:noHBand="0" w:noVBand="1"/>
      </w:tblPr>
      <w:tblGrid>
        <w:gridCol w:w="2686"/>
        <w:gridCol w:w="1138"/>
        <w:gridCol w:w="6966"/>
      </w:tblGrid>
      <w:tr w:rsidR="00266B00" w:rsidRPr="004A6316" w14:paraId="017C0678" w14:textId="77777777">
        <w:trPr>
          <w:trHeight w:val="144"/>
          <w:tblHeader/>
        </w:trPr>
        <w:tc>
          <w:tcPr>
            <w:tcW w:w="2053" w:type="dxa"/>
            <w:shd w:val="clear" w:color="auto" w:fill="5F497A"/>
            <w:vAlign w:val="bottom"/>
          </w:tcPr>
          <w:p w14:paraId="3188299C" w14:textId="77777777" w:rsidR="00266B00" w:rsidRPr="004A6316" w:rsidRDefault="00266B00"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Provider Type</w:t>
            </w:r>
          </w:p>
        </w:tc>
        <w:tc>
          <w:tcPr>
            <w:tcW w:w="1182" w:type="dxa"/>
            <w:shd w:val="clear" w:color="auto" w:fill="5F497A"/>
            <w:vAlign w:val="bottom"/>
          </w:tcPr>
          <w:p w14:paraId="4FB10656" w14:textId="77777777" w:rsidR="00266B00" w:rsidRPr="004A6316" w:rsidRDefault="00266B0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Goal</w:t>
            </w:r>
          </w:p>
        </w:tc>
        <w:tc>
          <w:tcPr>
            <w:tcW w:w="7555" w:type="dxa"/>
            <w:shd w:val="clear" w:color="auto" w:fill="5F497A"/>
            <w:vAlign w:val="bottom"/>
          </w:tcPr>
          <w:p w14:paraId="554CE1B7" w14:textId="77777777" w:rsidR="00266B00" w:rsidRPr="004A6316" w:rsidRDefault="00266B0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Provider-to-member ratio definition</w:t>
            </w:r>
          </w:p>
        </w:tc>
      </w:tr>
      <w:tr w:rsidR="00266B00" w:rsidRPr="004A6316" w14:paraId="17459441" w14:textId="77777777">
        <w:trPr>
          <w:trHeight w:val="144"/>
        </w:trPr>
        <w:tc>
          <w:tcPr>
            <w:tcW w:w="2053" w:type="dxa"/>
          </w:tcPr>
          <w:p w14:paraId="0E10ED08"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Adult primary care provider (PCP)</w:t>
            </w:r>
          </w:p>
        </w:tc>
        <w:tc>
          <w:tcPr>
            <w:tcW w:w="1182" w:type="dxa"/>
          </w:tcPr>
          <w:p w14:paraId="3A6211AB"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1:750</w:t>
            </w:r>
          </w:p>
        </w:tc>
        <w:tc>
          <w:tcPr>
            <w:tcW w:w="7555" w:type="dxa"/>
          </w:tcPr>
          <w:p w14:paraId="5F4C9038"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The number of all in-network adult PCPs (i.e., internal medicine and family medicine) against the number of all members ages 21 to 64 years. Calculated for all providers (i.e., providers with open and closed panels).</w:t>
            </w:r>
          </w:p>
        </w:tc>
      </w:tr>
      <w:tr w:rsidR="00266B00" w:rsidRPr="004A6316" w14:paraId="7A9670F4" w14:textId="77777777">
        <w:trPr>
          <w:trHeight w:val="144"/>
        </w:trPr>
        <w:tc>
          <w:tcPr>
            <w:tcW w:w="2053" w:type="dxa"/>
          </w:tcPr>
          <w:p w14:paraId="63554845"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Pediatric PCP</w:t>
            </w:r>
          </w:p>
        </w:tc>
        <w:tc>
          <w:tcPr>
            <w:tcW w:w="1182" w:type="dxa"/>
          </w:tcPr>
          <w:p w14:paraId="59C263EB"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1:750</w:t>
            </w:r>
          </w:p>
        </w:tc>
        <w:tc>
          <w:tcPr>
            <w:tcW w:w="7555" w:type="dxa"/>
          </w:tcPr>
          <w:p w14:paraId="11801AF2"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The number of all in-network pediatric PCPs (i.e., pediatricians and family medicine) against the number of all members ages 0 to 20 years. Calculated for all providers (i.e., providers with open and closed panels).</w:t>
            </w:r>
          </w:p>
        </w:tc>
      </w:tr>
      <w:tr w:rsidR="00266B00" w:rsidRPr="004A6316" w14:paraId="03C5D75F" w14:textId="77777777">
        <w:trPr>
          <w:trHeight w:val="144"/>
        </w:trPr>
        <w:tc>
          <w:tcPr>
            <w:tcW w:w="2053" w:type="dxa"/>
          </w:tcPr>
          <w:p w14:paraId="787845EF"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Obstetricians/Gynecologists (Ob/Gyns)</w:t>
            </w:r>
          </w:p>
        </w:tc>
        <w:tc>
          <w:tcPr>
            <w:tcW w:w="1182" w:type="dxa"/>
          </w:tcPr>
          <w:p w14:paraId="391FE76C"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1:500</w:t>
            </w:r>
          </w:p>
        </w:tc>
        <w:tc>
          <w:tcPr>
            <w:tcW w:w="7555" w:type="dxa"/>
          </w:tcPr>
          <w:p w14:paraId="17FDEEFB"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The number of all in-network ob/gyns against the number of all female members ages 10+ years. Calculated for all providers (i.e., providers with open and closed panels).</w:t>
            </w:r>
          </w:p>
        </w:tc>
      </w:tr>
      <w:tr w:rsidR="00266B00" w:rsidRPr="004A6316" w14:paraId="0F7518F6" w14:textId="77777777">
        <w:trPr>
          <w:trHeight w:val="144"/>
        </w:trPr>
        <w:tc>
          <w:tcPr>
            <w:tcW w:w="2053" w:type="dxa"/>
          </w:tcPr>
          <w:p w14:paraId="57E4163A"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Specialists</w:t>
            </w:r>
          </w:p>
        </w:tc>
        <w:tc>
          <w:tcPr>
            <w:tcW w:w="1182" w:type="dxa"/>
          </w:tcPr>
          <w:p w14:paraId="64358A2E"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N/A</w:t>
            </w:r>
          </w:p>
        </w:tc>
        <w:tc>
          <w:tcPr>
            <w:tcW w:w="7555" w:type="dxa"/>
          </w:tcPr>
          <w:p w14:paraId="7503021D"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The number of all in-network providers against the number of all members. There are no predefined ratios that need to be achieved.</w:t>
            </w:r>
          </w:p>
        </w:tc>
      </w:tr>
      <w:tr w:rsidR="00266B00" w:rsidRPr="004A6316" w14:paraId="74511A07" w14:textId="77777777">
        <w:trPr>
          <w:trHeight w:val="144"/>
        </w:trPr>
        <w:tc>
          <w:tcPr>
            <w:tcW w:w="2053" w:type="dxa"/>
          </w:tcPr>
          <w:p w14:paraId="1A4B43C0"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Physical health services</w:t>
            </w:r>
          </w:p>
        </w:tc>
        <w:tc>
          <w:tcPr>
            <w:tcW w:w="1182" w:type="dxa"/>
          </w:tcPr>
          <w:p w14:paraId="5472E0EF"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N/A</w:t>
            </w:r>
          </w:p>
        </w:tc>
        <w:tc>
          <w:tcPr>
            <w:tcW w:w="7555" w:type="dxa"/>
          </w:tcPr>
          <w:p w14:paraId="562C15E7"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Provider-to-member ratio not required. Did not calculate.</w:t>
            </w:r>
          </w:p>
        </w:tc>
      </w:tr>
      <w:tr w:rsidR="00266B00" w:rsidRPr="004A6316" w14:paraId="3FB44A3F" w14:textId="77777777">
        <w:trPr>
          <w:trHeight w:val="144"/>
        </w:trPr>
        <w:tc>
          <w:tcPr>
            <w:tcW w:w="2053" w:type="dxa"/>
          </w:tcPr>
          <w:p w14:paraId="666079F3"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Behavioral health services</w:t>
            </w:r>
          </w:p>
        </w:tc>
        <w:tc>
          <w:tcPr>
            <w:tcW w:w="1182" w:type="dxa"/>
          </w:tcPr>
          <w:p w14:paraId="1E333F6A"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N/A</w:t>
            </w:r>
          </w:p>
        </w:tc>
        <w:tc>
          <w:tcPr>
            <w:tcW w:w="7555" w:type="dxa"/>
          </w:tcPr>
          <w:p w14:paraId="2F147AB5"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Provider-to-member ratio not required. Did not calculate.</w:t>
            </w:r>
          </w:p>
        </w:tc>
      </w:tr>
      <w:tr w:rsidR="00266B00" w:rsidRPr="004A6316" w14:paraId="34A12027" w14:textId="77777777">
        <w:trPr>
          <w:trHeight w:val="144"/>
        </w:trPr>
        <w:tc>
          <w:tcPr>
            <w:tcW w:w="2053" w:type="dxa"/>
          </w:tcPr>
          <w:p w14:paraId="02911A39" w14:textId="77777777" w:rsidR="00266B00" w:rsidRPr="004A6316" w:rsidRDefault="00266B00" w:rsidP="00D2431F">
            <w:pPr>
              <w:jc w:val="left"/>
              <w:rPr>
                <w:rFonts w:ascii="Calibri Light" w:hAnsi="Calibri Light" w:cs="Calibri Light"/>
                <w:sz w:val="22"/>
              </w:rPr>
            </w:pPr>
            <w:r w:rsidRPr="004A6316">
              <w:rPr>
                <w:rFonts w:ascii="Calibri Light" w:hAnsi="Calibri Light" w:cs="Calibri Light"/>
                <w:sz w:val="22"/>
              </w:rPr>
              <w:t>Pharmacy providers</w:t>
            </w:r>
          </w:p>
        </w:tc>
        <w:tc>
          <w:tcPr>
            <w:tcW w:w="1182" w:type="dxa"/>
          </w:tcPr>
          <w:p w14:paraId="13A7AD30"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N/A</w:t>
            </w:r>
          </w:p>
        </w:tc>
        <w:tc>
          <w:tcPr>
            <w:tcW w:w="7555" w:type="dxa"/>
          </w:tcPr>
          <w:p w14:paraId="22ABD1EC" w14:textId="77777777" w:rsidR="00266B00" w:rsidRPr="004A6316" w:rsidRDefault="00266B00" w:rsidP="005D5334">
            <w:pPr>
              <w:jc w:val="left"/>
              <w:rPr>
                <w:rFonts w:ascii="Calibri Light" w:hAnsi="Calibri Light" w:cs="Calibri Light"/>
                <w:sz w:val="22"/>
              </w:rPr>
            </w:pPr>
            <w:r w:rsidRPr="004A6316">
              <w:rPr>
                <w:rFonts w:ascii="Calibri Light" w:hAnsi="Calibri Light" w:cs="Calibri Light"/>
                <w:sz w:val="22"/>
              </w:rPr>
              <w:t>Provider-to-member ratio not required. Did not calculate.</w:t>
            </w:r>
          </w:p>
        </w:tc>
      </w:tr>
    </w:tbl>
    <w:p w14:paraId="245B54B5" w14:textId="77777777" w:rsidR="00266B00" w:rsidRPr="004A6316" w:rsidRDefault="00266B00" w:rsidP="00D2431F">
      <w:pPr>
        <w:spacing w:after="480"/>
        <w:rPr>
          <w:rFonts w:ascii="Calibri Light" w:hAnsi="Calibri Light" w:cs="Calibri Light"/>
          <w:sz w:val="20"/>
          <w:szCs w:val="20"/>
        </w:rPr>
      </w:pPr>
      <w:r w:rsidRPr="004A6316">
        <w:rPr>
          <w:rFonts w:ascii="Calibri Light" w:hAnsi="Calibri Light" w:cs="Calibri Light"/>
          <w:sz w:val="20"/>
          <w:szCs w:val="20"/>
        </w:rPr>
        <w:t>N/A: not applicable.</w:t>
      </w:r>
    </w:p>
    <w:p w14:paraId="2DBC96DF" w14:textId="77777777" w:rsidR="00266B00" w:rsidRPr="004A6316" w:rsidRDefault="00266B00" w:rsidP="00D2431F">
      <w:pPr>
        <w:pStyle w:val="Heading3"/>
      </w:pPr>
      <w:bookmarkStart w:id="319" w:name="_Toc185339347"/>
      <w:bookmarkStart w:id="320" w:name="_Toc192530446"/>
      <w:r w:rsidRPr="004A6316">
        <w:t>Description of Data Obtained</w:t>
      </w:r>
      <w:bookmarkEnd w:id="319"/>
      <w:bookmarkEnd w:id="320"/>
    </w:p>
    <w:p w14:paraId="36F4B152" w14:textId="77777777"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All data necessary for analysis were obtained from MassHealth and the MCPs between July 8 and December 31, 2024. Before requesting data from the MCPs, IPRO consulted with MassHealth and confirmed the variables necessary for the network adequacy validation, agreed on the format of the files, and reviewed the information systems survey form. </w:t>
      </w:r>
    </w:p>
    <w:p w14:paraId="64435521" w14:textId="603262A0" w:rsidR="00266B00" w:rsidRPr="004A6316" w:rsidRDefault="00E81456" w:rsidP="00D2431F">
      <w:pPr>
        <w:pStyle w:val="Heading4"/>
        <w:rPr>
          <w:szCs w:val="24"/>
        </w:rPr>
      </w:pPr>
      <w:r w:rsidRPr="004A6316">
        <w:rPr>
          <w:szCs w:val="24"/>
        </w:rPr>
        <w:t xml:space="preserve">Network </w:t>
      </w:r>
      <w:r w:rsidR="00266B00" w:rsidRPr="004A6316">
        <w:rPr>
          <w:szCs w:val="24"/>
        </w:rPr>
        <w:t>Information Systems Capacity Assessment Data</w:t>
      </w:r>
    </w:p>
    <w:p w14:paraId="4EC67E8D" w14:textId="5465A620" w:rsidR="00343B88"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Each MCP received a unique URL link via email to a REDCap survey. The survey was open from July 8, 2024, until August 3, 2024. </w:t>
      </w:r>
    </w:p>
    <w:p w14:paraId="4EF006DA" w14:textId="77777777" w:rsidR="00343B88" w:rsidRPr="004A6316" w:rsidRDefault="00343B88" w:rsidP="00D2431F">
      <w:pPr>
        <w:pStyle w:val="Heading4"/>
        <w:rPr>
          <w:szCs w:val="24"/>
        </w:rPr>
      </w:pPr>
      <w:r w:rsidRPr="004A6316">
        <w:rPr>
          <w:szCs w:val="24"/>
        </w:rPr>
        <w:t>Provider Directory and Availability of Appointment Data</w:t>
      </w:r>
    </w:p>
    <w:p w14:paraId="628622C0" w14:textId="64DC3614" w:rsidR="00343B88" w:rsidRPr="004A6316" w:rsidRDefault="00343B88" w:rsidP="00D2431F">
      <w:pPr>
        <w:rPr>
          <w:rFonts w:ascii="Calibri Light" w:hAnsi="Calibri Light" w:cs="Calibri Light"/>
          <w:szCs w:val="24"/>
        </w:rPr>
      </w:pPr>
      <w:r w:rsidRPr="004A6316">
        <w:rPr>
          <w:rFonts w:ascii="Calibri Light" w:hAnsi="Calibri Light" w:cs="Calibri Light"/>
          <w:szCs w:val="24"/>
        </w:rPr>
        <w:t xml:space="preserve">For the provider directory validation, provider directory web addresses were reported to IPRO by the MCPs and are presented in </w:t>
      </w:r>
      <w:r w:rsidRPr="004A6316">
        <w:rPr>
          <w:rFonts w:ascii="Calibri Light" w:hAnsi="Calibri Light" w:cs="Calibri Light"/>
          <w:b/>
          <w:bCs/>
          <w:szCs w:val="24"/>
        </w:rPr>
        <w:t>Appendix E</w:t>
      </w:r>
      <w:r w:rsidRPr="004A6316">
        <w:rPr>
          <w:rFonts w:ascii="Calibri Light" w:hAnsi="Calibri Light" w:cs="Calibri Light"/>
          <w:szCs w:val="24"/>
        </w:rPr>
        <w:t xml:space="preserve">. </w:t>
      </w:r>
      <w:bookmarkStart w:id="321" w:name="_Hlk156907781"/>
      <w:r w:rsidRPr="004A6316">
        <w:rPr>
          <w:rFonts w:ascii="Calibri Light" w:hAnsi="Calibri Light" w:cs="Calibri Light"/>
          <w:szCs w:val="24"/>
        </w:rPr>
        <w:t xml:space="preserve">The practice sites were contacted between October and December 2024. </w:t>
      </w:r>
      <w:bookmarkEnd w:id="321"/>
    </w:p>
    <w:p w14:paraId="6F1C0A68" w14:textId="77777777" w:rsidR="00266B00" w:rsidRPr="004A6316" w:rsidRDefault="00266B00" w:rsidP="00D2431F">
      <w:pPr>
        <w:pStyle w:val="Heading4"/>
        <w:rPr>
          <w:szCs w:val="24"/>
        </w:rPr>
      </w:pPr>
      <w:r w:rsidRPr="004A6316">
        <w:rPr>
          <w:szCs w:val="24"/>
        </w:rPr>
        <w:t>Travel Time and Distance Data</w:t>
      </w:r>
    </w:p>
    <w:p w14:paraId="21C83C55" w14:textId="176AA519"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Validation of network adequacy for CY 2024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enrollees from each MCP. Provider and member enrollment data as of July 1, 2024, were submitted to IPRO via IPRO’s secure </w:t>
      </w:r>
      <w:r w:rsidR="00DE4475" w:rsidRPr="004A6316">
        <w:rPr>
          <w:rFonts w:ascii="Calibri Light" w:hAnsi="Calibri Light" w:cs="Calibri Light"/>
          <w:szCs w:val="24"/>
        </w:rPr>
        <w:t>file transfer protocol</w:t>
      </w:r>
      <w:r w:rsidRPr="004A6316">
        <w:rPr>
          <w:rFonts w:ascii="Calibri Light" w:hAnsi="Calibri Light" w:cs="Calibri Light"/>
          <w:szCs w:val="24"/>
        </w:rPr>
        <w:t xml:space="preserve"> site. MCPs also submitted the results of their time and distance analysis to IPRO. </w:t>
      </w:r>
    </w:p>
    <w:p w14:paraId="5B3FBC49" w14:textId="77777777" w:rsidR="00343B88" w:rsidRPr="004A6316" w:rsidRDefault="00343B88" w:rsidP="00D2431F">
      <w:pPr>
        <w:rPr>
          <w:rFonts w:ascii="Calibri Light" w:hAnsi="Calibri Light" w:cs="Calibri Light"/>
          <w:szCs w:val="24"/>
        </w:rPr>
      </w:pPr>
    </w:p>
    <w:p w14:paraId="19BF48CC" w14:textId="685799C7" w:rsidR="00DE4475"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Provider-to-member ratios were generated using the data on all in-network providers and the enrollment file. </w:t>
      </w:r>
    </w:p>
    <w:p w14:paraId="03B368FF" w14:textId="77777777" w:rsidR="00DE4475" w:rsidRPr="004A6316" w:rsidRDefault="00DE4475">
      <w:pPr>
        <w:spacing w:after="200" w:line="276" w:lineRule="auto"/>
        <w:rPr>
          <w:rFonts w:ascii="Calibri Light" w:hAnsi="Calibri Light" w:cs="Calibri Light"/>
          <w:szCs w:val="24"/>
        </w:rPr>
      </w:pPr>
      <w:r w:rsidRPr="004A6316">
        <w:rPr>
          <w:rFonts w:ascii="Calibri Light" w:hAnsi="Calibri Light" w:cs="Calibri Light"/>
          <w:szCs w:val="24"/>
        </w:rPr>
        <w:br w:type="page"/>
      </w:r>
    </w:p>
    <w:p w14:paraId="648D8309" w14:textId="77777777" w:rsidR="00266B00" w:rsidRPr="004A6316" w:rsidRDefault="00266B00" w:rsidP="00D2431F">
      <w:pPr>
        <w:pStyle w:val="Heading3"/>
      </w:pPr>
      <w:bookmarkStart w:id="322" w:name="_Toc185339348"/>
      <w:bookmarkStart w:id="323" w:name="_Toc192530447"/>
      <w:r w:rsidRPr="004A6316">
        <w:lastRenderedPageBreak/>
        <w:t>Conclusions and Findings</w:t>
      </w:r>
      <w:bookmarkEnd w:id="322"/>
      <w:bookmarkEnd w:id="323"/>
    </w:p>
    <w:p w14:paraId="0BED202B" w14:textId="77777777" w:rsidR="00266B00" w:rsidRPr="004A6316" w:rsidRDefault="00266B00" w:rsidP="00D2431F">
      <w:pPr>
        <w:rPr>
          <w:rFonts w:ascii="Calibri Light" w:hAnsi="Calibri Light" w:cs="Calibri Light"/>
          <w:szCs w:val="24"/>
        </w:rPr>
      </w:pPr>
      <w:r w:rsidRPr="004A6316">
        <w:rPr>
          <w:rFonts w:ascii="Calibri Light" w:hAnsi="Calibri Light" w:cs="Calibri Light"/>
          <w:szCs w:val="24"/>
        </w:rPr>
        <w:t>After assessing the reliability and validity of the MCP’s network adequacy data, processes, and methods used by the MCP to assess network adequacy and calculate each network adequacy indicator, IPRO determined whether the data, processes, and methods used by the MCP to monitor network adequacy were accurate and current.</w:t>
      </w:r>
    </w:p>
    <w:p w14:paraId="23E8D93F" w14:textId="5AEE883B"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 </w:t>
      </w:r>
    </w:p>
    <w:p w14:paraId="36E30BB9" w14:textId="714C6474"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IPRO also validated network adequacy results submitted by the MCPs and compared them to the results calculated by IPRO to assess whether the MCP’s results were valid, accurate, and reliable, </w:t>
      </w:r>
      <w:r w:rsidR="00DE4475" w:rsidRPr="004A6316">
        <w:rPr>
          <w:rFonts w:ascii="Calibri Light" w:hAnsi="Calibri Light" w:cs="Calibri Light"/>
          <w:szCs w:val="24"/>
        </w:rPr>
        <w:t xml:space="preserve">as well as </w:t>
      </w:r>
      <w:r w:rsidRPr="004A6316">
        <w:rPr>
          <w:rFonts w:ascii="Calibri Light" w:hAnsi="Calibri Light" w:cs="Calibri Light"/>
          <w:szCs w:val="24"/>
        </w:rPr>
        <w:t xml:space="preserve">if the MCP’s interpretation of data was accurate. </w:t>
      </w:r>
    </w:p>
    <w:p w14:paraId="445A6557" w14:textId="77777777" w:rsidR="00266B00" w:rsidRPr="004A6316" w:rsidRDefault="00266B00" w:rsidP="00D2431F">
      <w:pPr>
        <w:rPr>
          <w:rFonts w:ascii="Calibri Light" w:hAnsi="Calibri Light" w:cs="Calibri Light"/>
          <w:szCs w:val="24"/>
        </w:rPr>
      </w:pPr>
    </w:p>
    <w:p w14:paraId="3F4576C6" w14:textId="6E4D41FD"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DE4475" w:rsidRPr="004A6316">
        <w:rPr>
          <w:rFonts w:ascii="Calibri Light" w:hAnsi="Calibri Light" w:cs="Calibri Light"/>
          <w:szCs w:val="24"/>
        </w:rPr>
        <w:t xml:space="preserve">network adequacy validation </w:t>
      </w:r>
      <w:r w:rsidRPr="004A6316">
        <w:rPr>
          <w:rFonts w:ascii="Calibri Light" w:hAnsi="Calibri Light" w:cs="Calibri Light"/>
          <w:szCs w:val="24"/>
        </w:rPr>
        <w:t xml:space="preserve">rating includes IPRO’s assessment of the data collection procedures, methods used to calculate the indicator, and confidence that the results calculated by the MCP are valid, accurate, and reliable. </w:t>
      </w:r>
    </w:p>
    <w:p w14:paraId="795D1822" w14:textId="77777777" w:rsidR="00266B00" w:rsidRPr="004A6316" w:rsidRDefault="00266B00" w:rsidP="00D2431F">
      <w:pPr>
        <w:rPr>
          <w:rFonts w:ascii="Calibri Light" w:hAnsi="Calibri Light" w:cs="Calibri Light"/>
          <w:szCs w:val="24"/>
        </w:rPr>
      </w:pPr>
    </w:p>
    <w:p w14:paraId="66EA571B" w14:textId="24E96792"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The </w:t>
      </w:r>
      <w:r w:rsidR="00DE4475" w:rsidRPr="004A6316">
        <w:rPr>
          <w:rFonts w:ascii="Calibri Light" w:hAnsi="Calibri Light" w:cs="Calibri Light"/>
          <w:szCs w:val="24"/>
        </w:rPr>
        <w:t xml:space="preserve">network adequacy validation </w:t>
      </w:r>
      <w:r w:rsidRPr="004A6316">
        <w:rPr>
          <w:rFonts w:ascii="Calibri Light" w:hAnsi="Calibri Light" w:cs="Calibri Light"/>
          <w:szCs w:val="24"/>
        </w:rPr>
        <w:t xml:space="preserve">rating is based on the following scale: high, moderate, low, and no confidence. </w:t>
      </w:r>
      <w:r w:rsidRPr="004A6316">
        <w:rPr>
          <w:rFonts w:ascii="Calibri Light" w:hAnsi="Calibri Light" w:cs="Calibri Light"/>
          <w:b/>
          <w:bCs/>
          <w:szCs w:val="24"/>
        </w:rPr>
        <w:t>High confidence</w:t>
      </w:r>
      <w:r w:rsidRPr="004A6316">
        <w:rPr>
          <w:rFonts w:ascii="Calibri Light" w:hAnsi="Calibri Light" w:cs="Calibri Light"/>
          <w:szCs w:val="24"/>
        </w:rPr>
        <w:t xml:space="preserv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w:t>
      </w:r>
      <w:r w:rsidRPr="004A6316">
        <w:rPr>
          <w:rFonts w:ascii="Calibri Light" w:hAnsi="Calibri Light" w:cs="Calibri Light"/>
          <w:b/>
          <w:bCs/>
          <w:szCs w:val="24"/>
        </w:rPr>
        <w:t>moderate confidence</w:t>
      </w:r>
      <w:r w:rsidRPr="004A6316">
        <w:rPr>
          <w:rFonts w:ascii="Calibri Light" w:hAnsi="Calibri Light" w:cs="Calibri Light"/>
          <w:szCs w:val="24"/>
        </w:rPr>
        <w:t xml:space="preserve">. A lack of two requirements resulted in </w:t>
      </w:r>
      <w:r w:rsidRPr="004A6316">
        <w:rPr>
          <w:rFonts w:ascii="Calibri Light" w:hAnsi="Calibri Light" w:cs="Calibri Light"/>
          <w:b/>
          <w:bCs/>
          <w:szCs w:val="24"/>
        </w:rPr>
        <w:t>low confidence</w:t>
      </w:r>
      <w:r w:rsidRPr="004A6316">
        <w:rPr>
          <w:rFonts w:ascii="Calibri Light" w:hAnsi="Calibri Light" w:cs="Calibri Light"/>
          <w:szCs w:val="24"/>
        </w:rPr>
        <w:t xml:space="preserve">, while issues with three or more requirements resulted in a rating of </w:t>
      </w:r>
      <w:r w:rsidRPr="004A6316">
        <w:rPr>
          <w:rFonts w:ascii="Calibri Light" w:hAnsi="Calibri Light" w:cs="Calibri Light"/>
          <w:b/>
          <w:bCs/>
          <w:szCs w:val="24"/>
        </w:rPr>
        <w:t>no confidence</w:t>
      </w:r>
      <w:r w:rsidRPr="004A6316">
        <w:rPr>
          <w:rFonts w:ascii="Calibri Light" w:hAnsi="Calibri Light" w:cs="Calibri Light"/>
          <w:szCs w:val="24"/>
        </w:rPr>
        <w:t xml:space="preserve">. </w:t>
      </w:r>
    </w:p>
    <w:p w14:paraId="0D4B5DE2" w14:textId="77777777" w:rsidR="00266B00" w:rsidRPr="004A6316" w:rsidRDefault="00266B00" w:rsidP="00D2431F">
      <w:pPr>
        <w:rPr>
          <w:rFonts w:ascii="Calibri Light" w:hAnsi="Calibri Light" w:cs="Calibri Light"/>
          <w:szCs w:val="24"/>
        </w:rPr>
      </w:pPr>
    </w:p>
    <w:p w14:paraId="471C8418" w14:textId="3FCCA76A"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For a few indicators, namely provider-to-member ratios, the accuracy of provider directories, and appointment wait times, IPRO did not assess MCP methods of calculating the indicator but instead calculated the indicator itself. In those instances, the </w:t>
      </w:r>
      <w:r w:rsidR="00DE4475" w:rsidRPr="004A6316">
        <w:rPr>
          <w:rFonts w:ascii="Calibri Light" w:hAnsi="Calibri Light" w:cs="Calibri Light"/>
          <w:szCs w:val="24"/>
        </w:rPr>
        <w:t xml:space="preserve">network adequacy validation </w:t>
      </w:r>
      <w:r w:rsidRPr="004A6316">
        <w:rPr>
          <w:rFonts w:ascii="Calibri Light" w:hAnsi="Calibri Light" w:cs="Calibri Light"/>
          <w:szCs w:val="24"/>
        </w:rPr>
        <w:t>rating reflects IPRO’s confidence that the MCP’s network meets MassHealth’s standards and expectations.</w:t>
      </w:r>
    </w:p>
    <w:p w14:paraId="5ACA988D" w14:textId="77777777" w:rsidR="00266B00" w:rsidRPr="004A6316" w:rsidRDefault="00266B00" w:rsidP="00D2431F">
      <w:pPr>
        <w:rPr>
          <w:rFonts w:ascii="Calibri Light" w:hAnsi="Calibri Light" w:cs="Calibri Light"/>
          <w:szCs w:val="24"/>
        </w:rPr>
      </w:pPr>
    </w:p>
    <w:p w14:paraId="2C046C07" w14:textId="3892FDFB" w:rsidR="00266B00" w:rsidRPr="004A6316" w:rsidRDefault="00266B00" w:rsidP="00D2431F">
      <w:pPr>
        <w:rPr>
          <w:rFonts w:ascii="Calibri Light" w:hAnsi="Calibri Light" w:cs="Calibri Light"/>
          <w:szCs w:val="24"/>
        </w:rPr>
      </w:pPr>
      <w:r w:rsidRPr="004A6316">
        <w:rPr>
          <w:rFonts w:ascii="Calibri Light" w:hAnsi="Calibri Light" w:cs="Calibri Light"/>
          <w:szCs w:val="24"/>
        </w:rPr>
        <w:t xml:space="preserve">The </w:t>
      </w:r>
      <w:r w:rsidR="00DE4475" w:rsidRPr="004A6316">
        <w:rPr>
          <w:rFonts w:ascii="Calibri Light" w:hAnsi="Calibri Light" w:cs="Calibri Light"/>
          <w:szCs w:val="24"/>
        </w:rPr>
        <w:t xml:space="preserve">network adequacy validation </w:t>
      </w:r>
      <w:r w:rsidRPr="004A6316">
        <w:rPr>
          <w:rFonts w:ascii="Calibri Light" w:hAnsi="Calibri Light" w:cs="Calibri Light"/>
          <w:szCs w:val="24"/>
        </w:rPr>
        <w:t xml:space="preserve">rating for each indicator is reported in </w:t>
      </w:r>
      <w:r w:rsidRPr="004A6316">
        <w:rPr>
          <w:rFonts w:ascii="Calibri Light" w:hAnsi="Calibri Light" w:cs="Calibri Light"/>
          <w:b/>
          <w:bCs/>
          <w:szCs w:val="24"/>
        </w:rPr>
        <w:t xml:space="preserve">Table </w:t>
      </w:r>
      <w:r w:rsidR="00DE4475" w:rsidRPr="004A6316">
        <w:rPr>
          <w:rFonts w:ascii="Calibri Light" w:hAnsi="Calibri Light" w:cs="Calibri Light"/>
          <w:b/>
          <w:bCs/>
          <w:szCs w:val="24"/>
        </w:rPr>
        <w:t>6</w:t>
      </w:r>
      <w:r w:rsidR="008406BD" w:rsidRPr="004A6316">
        <w:rPr>
          <w:rFonts w:ascii="Calibri Light" w:hAnsi="Calibri Light" w:cs="Calibri Light"/>
          <w:b/>
          <w:bCs/>
          <w:szCs w:val="24"/>
        </w:rPr>
        <w:t>1</w:t>
      </w:r>
      <w:r w:rsidRPr="004A6316">
        <w:rPr>
          <w:rFonts w:ascii="Calibri Light" w:hAnsi="Calibri Light" w:cs="Calibri Light"/>
          <w:szCs w:val="24"/>
        </w:rPr>
        <w:t xml:space="preserve">. </w:t>
      </w:r>
    </w:p>
    <w:p w14:paraId="10266F55" w14:textId="77777777" w:rsidR="00343B88" w:rsidRPr="004A6316" w:rsidRDefault="00343B88" w:rsidP="00D2431F">
      <w:pPr>
        <w:rPr>
          <w:rFonts w:ascii="Calibri Light" w:hAnsi="Calibri Light" w:cs="Calibri Light"/>
        </w:rPr>
      </w:pPr>
    </w:p>
    <w:p w14:paraId="29024661" w14:textId="77777777" w:rsidR="008406BD" w:rsidRPr="004A6316" w:rsidRDefault="008406BD" w:rsidP="00D2431F">
      <w:pPr>
        <w:pStyle w:val="Caption"/>
        <w:sectPr w:rsidR="008406BD" w:rsidRPr="004A6316" w:rsidSect="00325C56">
          <w:footerReference w:type="default" r:id="rId26"/>
          <w:footerReference w:type="first" r:id="rId27"/>
          <w:pgSz w:w="12240" w:h="15840" w:code="1"/>
          <w:pgMar w:top="720" w:right="720" w:bottom="720" w:left="720" w:header="432" w:footer="432" w:gutter="0"/>
          <w:pgNumType w:chapStyle="1"/>
          <w:cols w:space="720"/>
          <w:docGrid w:linePitch="360"/>
        </w:sectPr>
      </w:pPr>
      <w:bookmarkStart w:id="324" w:name="_Toc187745268"/>
    </w:p>
    <w:p w14:paraId="67BC7918" w14:textId="7A264EDD" w:rsidR="008406BD" w:rsidRPr="004A6316" w:rsidRDefault="008406BD" w:rsidP="00D2431F">
      <w:pPr>
        <w:pStyle w:val="Caption"/>
        <w:rPr>
          <w:rFonts w:ascii="Calibri Light" w:hAnsi="Calibri Light" w:cs="Calibri Light"/>
        </w:rPr>
      </w:pPr>
      <w:bookmarkStart w:id="325" w:name="_Toc192530249"/>
      <w:r w:rsidRPr="004A6316">
        <w:rPr>
          <w:rFonts w:ascii="Calibri Light" w:hAnsi="Calibri Light" w:cs="Calibri Light"/>
        </w:rPr>
        <w:lastRenderedPageBreak/>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DE4475" w:rsidRPr="004A6316">
        <w:rPr>
          <w:rFonts w:ascii="Calibri Light" w:hAnsi="Calibri Light" w:cs="Calibri Light"/>
        </w:rPr>
        <w:t>61</w:t>
      </w:r>
      <w:r w:rsidRPr="004A6316">
        <w:rPr>
          <w:rFonts w:ascii="Calibri Light" w:hAnsi="Calibri Light" w:cs="Calibri Light"/>
        </w:rPr>
        <w:fldChar w:fldCharType="end"/>
      </w:r>
      <w:r w:rsidRPr="004A6316">
        <w:rPr>
          <w:rFonts w:ascii="Calibri Light" w:hAnsi="Calibri Light" w:cs="Calibri Light"/>
        </w:rPr>
        <w:t>: Network Adequacy Validation Ratings – CY 2024</w:t>
      </w:r>
      <w:bookmarkEnd w:id="324"/>
      <w:bookmarkEnd w:id="325"/>
    </w:p>
    <w:tbl>
      <w:tblPr>
        <w:tblStyle w:val="TableGrid"/>
        <w:tblW w:w="5000" w:type="pct"/>
        <w:tblLook w:val="04A0" w:firstRow="1" w:lastRow="0" w:firstColumn="1" w:lastColumn="0" w:noHBand="0" w:noVBand="1"/>
      </w:tblPr>
      <w:tblGrid>
        <w:gridCol w:w="1696"/>
        <w:gridCol w:w="1328"/>
        <w:gridCol w:w="1581"/>
        <w:gridCol w:w="1387"/>
        <w:gridCol w:w="1387"/>
        <w:gridCol w:w="1396"/>
        <w:gridCol w:w="1465"/>
        <w:gridCol w:w="1386"/>
        <w:gridCol w:w="1386"/>
        <w:gridCol w:w="1386"/>
        <w:gridCol w:w="1465"/>
        <w:gridCol w:w="1465"/>
        <w:gridCol w:w="1465"/>
        <w:gridCol w:w="1465"/>
        <w:gridCol w:w="1386"/>
        <w:gridCol w:w="1386"/>
      </w:tblGrid>
      <w:tr w:rsidR="00E906D4" w:rsidRPr="00E906D4" w14:paraId="62225FA2" w14:textId="77777777" w:rsidTr="00DB345A">
        <w:trPr>
          <w:trHeight w:val="20"/>
          <w:tblHeader/>
        </w:trPr>
        <w:tc>
          <w:tcPr>
            <w:tcW w:w="368" w:type="pct"/>
            <w:shd w:val="clear" w:color="auto" w:fill="5F497A"/>
            <w:vAlign w:val="bottom"/>
          </w:tcPr>
          <w:p w14:paraId="704A65D1" w14:textId="77777777" w:rsidR="009E1B41" w:rsidRPr="00E906D4" w:rsidRDefault="009E1B41" w:rsidP="00D2431F">
            <w:pPr>
              <w:jc w:val="left"/>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Network Adequacy Indicator</w:t>
            </w:r>
          </w:p>
        </w:tc>
        <w:tc>
          <w:tcPr>
            <w:tcW w:w="288" w:type="pct"/>
            <w:shd w:val="clear" w:color="auto" w:fill="5F497A"/>
            <w:vAlign w:val="bottom"/>
          </w:tcPr>
          <w:p w14:paraId="7EDC2B8B" w14:textId="3E77493F"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MGB</w:t>
            </w:r>
          </w:p>
        </w:tc>
        <w:tc>
          <w:tcPr>
            <w:tcW w:w="343" w:type="pct"/>
            <w:shd w:val="clear" w:color="auto" w:fill="5F497A"/>
            <w:vAlign w:val="bottom"/>
          </w:tcPr>
          <w:p w14:paraId="23023203"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4DA7F517" w14:textId="2AAC6C79"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Comm</w:t>
            </w:r>
            <w:r w:rsidR="002615CE" w:rsidRPr="00E906D4">
              <w:rPr>
                <w:rFonts w:ascii="Calibri Light" w:hAnsi="Calibri Light" w:cs="Calibri Light"/>
                <w:b/>
                <w:bCs/>
                <w:color w:val="FFFFFF" w:themeColor="background1"/>
                <w:sz w:val="22"/>
              </w:rPr>
              <w:t>unity</w:t>
            </w:r>
          </w:p>
          <w:p w14:paraId="05F2C2FB" w14:textId="7928C8C1"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Alliance</w:t>
            </w:r>
          </w:p>
        </w:tc>
        <w:tc>
          <w:tcPr>
            <w:tcW w:w="301" w:type="pct"/>
            <w:shd w:val="clear" w:color="auto" w:fill="5F497A"/>
            <w:vAlign w:val="bottom"/>
          </w:tcPr>
          <w:p w14:paraId="44231A5D"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3627E223" w14:textId="57F4F39E"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Mercy</w:t>
            </w:r>
          </w:p>
        </w:tc>
        <w:tc>
          <w:tcPr>
            <w:tcW w:w="301" w:type="pct"/>
            <w:shd w:val="clear" w:color="auto" w:fill="5F497A"/>
            <w:vAlign w:val="bottom"/>
          </w:tcPr>
          <w:p w14:paraId="506AD9B9"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6FC7185B" w14:textId="2FE7544C"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Signature</w:t>
            </w:r>
          </w:p>
        </w:tc>
        <w:tc>
          <w:tcPr>
            <w:tcW w:w="303" w:type="pct"/>
            <w:shd w:val="clear" w:color="auto" w:fill="5F497A"/>
            <w:vAlign w:val="bottom"/>
          </w:tcPr>
          <w:p w14:paraId="51190AD3"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50E5F559" w14:textId="7754F3B0"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Southcoast</w:t>
            </w:r>
          </w:p>
        </w:tc>
        <w:tc>
          <w:tcPr>
            <w:tcW w:w="318" w:type="pct"/>
            <w:shd w:val="clear" w:color="auto" w:fill="5F497A"/>
            <w:vAlign w:val="bottom"/>
          </w:tcPr>
          <w:p w14:paraId="7859E5CE" w14:textId="3B89C601"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 BILH</w:t>
            </w:r>
          </w:p>
        </w:tc>
        <w:tc>
          <w:tcPr>
            <w:tcW w:w="301" w:type="pct"/>
            <w:shd w:val="clear" w:color="auto" w:fill="5F497A"/>
            <w:vAlign w:val="bottom"/>
          </w:tcPr>
          <w:p w14:paraId="7D0138BF"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53400D2D"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Care</w:t>
            </w:r>
          </w:p>
          <w:p w14:paraId="3F4DEEB4" w14:textId="45EAE9A1"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Alliance</w:t>
            </w:r>
          </w:p>
        </w:tc>
        <w:tc>
          <w:tcPr>
            <w:tcW w:w="301" w:type="pct"/>
            <w:shd w:val="clear" w:color="auto" w:fill="5F497A"/>
            <w:vAlign w:val="bottom"/>
          </w:tcPr>
          <w:p w14:paraId="2425CD42"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0096FD77"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East</w:t>
            </w:r>
          </w:p>
          <w:p w14:paraId="67560248" w14:textId="67DA2C4F"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Boston</w:t>
            </w:r>
          </w:p>
        </w:tc>
        <w:tc>
          <w:tcPr>
            <w:tcW w:w="301" w:type="pct"/>
            <w:shd w:val="clear" w:color="auto" w:fill="5F497A"/>
            <w:vAlign w:val="bottom"/>
          </w:tcPr>
          <w:p w14:paraId="63669761"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WellSense</w:t>
            </w:r>
          </w:p>
          <w:p w14:paraId="58DA5B6E" w14:textId="7728D469"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Children’s</w:t>
            </w:r>
          </w:p>
        </w:tc>
        <w:tc>
          <w:tcPr>
            <w:tcW w:w="318" w:type="pct"/>
            <w:shd w:val="clear" w:color="auto" w:fill="5F497A"/>
            <w:vAlign w:val="bottom"/>
          </w:tcPr>
          <w:p w14:paraId="33DC0650" w14:textId="039CE053"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HNE BeHealthy</w:t>
            </w:r>
          </w:p>
        </w:tc>
        <w:tc>
          <w:tcPr>
            <w:tcW w:w="318" w:type="pct"/>
            <w:shd w:val="clear" w:color="auto" w:fill="5F497A"/>
            <w:vAlign w:val="bottom"/>
          </w:tcPr>
          <w:p w14:paraId="431E0912" w14:textId="77777777"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Fallon</w:t>
            </w:r>
          </w:p>
          <w:p w14:paraId="2AEB1635" w14:textId="0C9C26C4"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Ber</w:t>
            </w:r>
            <w:r w:rsidR="005D0A79" w:rsidRPr="00E906D4">
              <w:rPr>
                <w:rFonts w:ascii="Calibri Light" w:hAnsi="Calibri Light" w:cs="Calibri Light"/>
                <w:b/>
                <w:bCs/>
                <w:color w:val="FFFFFF" w:themeColor="background1"/>
                <w:sz w:val="22"/>
              </w:rPr>
              <w:t>k</w:t>
            </w:r>
            <w:r w:rsidRPr="00E906D4">
              <w:rPr>
                <w:rFonts w:ascii="Calibri Light" w:hAnsi="Calibri Light" w:cs="Calibri Light"/>
                <w:b/>
                <w:bCs/>
                <w:color w:val="FFFFFF" w:themeColor="background1"/>
                <w:sz w:val="22"/>
              </w:rPr>
              <w:t>shire</w:t>
            </w:r>
          </w:p>
        </w:tc>
        <w:tc>
          <w:tcPr>
            <w:tcW w:w="318" w:type="pct"/>
            <w:shd w:val="clear" w:color="auto" w:fill="5F497A"/>
            <w:vAlign w:val="bottom"/>
          </w:tcPr>
          <w:p w14:paraId="27760569" w14:textId="023E0586"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Fallon 365</w:t>
            </w:r>
          </w:p>
        </w:tc>
        <w:tc>
          <w:tcPr>
            <w:tcW w:w="318" w:type="pct"/>
            <w:shd w:val="clear" w:color="auto" w:fill="5F497A"/>
            <w:vAlign w:val="bottom"/>
          </w:tcPr>
          <w:p w14:paraId="1F7172B3" w14:textId="7A4E92CD"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Fallon Atrius</w:t>
            </w:r>
          </w:p>
        </w:tc>
        <w:tc>
          <w:tcPr>
            <w:tcW w:w="301" w:type="pct"/>
            <w:shd w:val="clear" w:color="auto" w:fill="5F497A"/>
            <w:vAlign w:val="bottom"/>
          </w:tcPr>
          <w:p w14:paraId="7D157D1D" w14:textId="084BB320" w:rsidR="009E1B41" w:rsidRPr="00E906D4" w:rsidRDefault="005D0A79"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Tufts</w:t>
            </w:r>
          </w:p>
          <w:p w14:paraId="5F7F78F1" w14:textId="1B1AFE3B"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CHA</w:t>
            </w:r>
          </w:p>
        </w:tc>
        <w:tc>
          <w:tcPr>
            <w:tcW w:w="301" w:type="pct"/>
            <w:shd w:val="clear" w:color="auto" w:fill="5F497A"/>
            <w:vAlign w:val="bottom"/>
          </w:tcPr>
          <w:p w14:paraId="7906E9AF" w14:textId="3362C8F8"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Tufts</w:t>
            </w:r>
          </w:p>
          <w:p w14:paraId="384FA2B9" w14:textId="39EFABB9" w:rsidR="009E1B41" w:rsidRPr="00E906D4" w:rsidRDefault="009E1B41" w:rsidP="00714027">
            <w:pPr>
              <w:jc w:val="center"/>
              <w:rPr>
                <w:rFonts w:ascii="Calibri Light" w:hAnsi="Calibri Light" w:cs="Calibri Light"/>
                <w:b/>
                <w:bCs/>
                <w:color w:val="FFFFFF" w:themeColor="background1"/>
                <w:sz w:val="22"/>
              </w:rPr>
            </w:pPr>
            <w:r w:rsidRPr="00E906D4">
              <w:rPr>
                <w:rFonts w:ascii="Calibri Light" w:hAnsi="Calibri Light" w:cs="Calibri Light"/>
                <w:b/>
                <w:bCs/>
                <w:color w:val="FFFFFF" w:themeColor="background1"/>
                <w:sz w:val="22"/>
              </w:rPr>
              <w:t>UMass</w:t>
            </w:r>
          </w:p>
        </w:tc>
      </w:tr>
      <w:tr w:rsidR="00E906D4" w:rsidRPr="00E906D4" w14:paraId="41271E4B" w14:textId="77777777" w:rsidTr="00DB345A">
        <w:trPr>
          <w:trHeight w:val="20"/>
        </w:trPr>
        <w:tc>
          <w:tcPr>
            <w:tcW w:w="368" w:type="pct"/>
          </w:tcPr>
          <w:p w14:paraId="4A15FCDE" w14:textId="0C46ADBF" w:rsidR="00737378" w:rsidRPr="00E906D4" w:rsidRDefault="00C76015" w:rsidP="00D2431F">
            <w:pPr>
              <w:jc w:val="left"/>
              <w:rPr>
                <w:rFonts w:ascii="Calibri Light" w:hAnsi="Calibri Light" w:cs="Calibri Light"/>
                <w:sz w:val="22"/>
              </w:rPr>
            </w:pPr>
            <w:r w:rsidRPr="00E906D4">
              <w:rPr>
                <w:rFonts w:ascii="Calibri Light" w:hAnsi="Calibri Light" w:cs="Calibri Light"/>
                <w:sz w:val="22"/>
              </w:rPr>
              <w:t>PCP</w:t>
            </w:r>
            <w:r w:rsidR="00737378" w:rsidRPr="00E906D4">
              <w:rPr>
                <w:rFonts w:ascii="Calibri Light" w:hAnsi="Calibri Light" w:cs="Calibri Light"/>
                <w:sz w:val="22"/>
              </w:rPr>
              <w:t xml:space="preserve"> GeoAccess</w:t>
            </w:r>
          </w:p>
        </w:tc>
        <w:tc>
          <w:tcPr>
            <w:tcW w:w="288" w:type="pct"/>
          </w:tcPr>
          <w:p w14:paraId="027606B1"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09F6F0DD" w14:textId="04EB6B61"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43" w:type="pct"/>
          </w:tcPr>
          <w:p w14:paraId="3F134A7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145E66E2" w14:textId="621C70B3"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1" w:type="pct"/>
          </w:tcPr>
          <w:p w14:paraId="085EAE4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3660B865" w14:textId="33506C3A"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1" w:type="pct"/>
          </w:tcPr>
          <w:p w14:paraId="076972B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1075C5B6" w14:textId="73634161"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3" w:type="pct"/>
          </w:tcPr>
          <w:p w14:paraId="69D29531"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6AA1281D" w14:textId="4EB25689"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18" w:type="pct"/>
          </w:tcPr>
          <w:p w14:paraId="44C067F2" w14:textId="6C1109B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r w:rsidR="00C76015" w:rsidRPr="00E906D4">
              <w:rPr>
                <w:rFonts w:ascii="Calibri Light" w:hAnsi="Calibri Light" w:cs="Calibri Light"/>
                <w:sz w:val="22"/>
              </w:rPr>
              <w:t>:</w:t>
            </w:r>
            <w:r w:rsidRPr="00E906D4">
              <w:rPr>
                <w:rFonts w:ascii="Calibri Light" w:hAnsi="Calibri Light" w:cs="Calibri Light"/>
                <w:sz w:val="22"/>
              </w:rPr>
              <w:t xml:space="preserve"> Adult PCP</w:t>
            </w:r>
          </w:p>
          <w:p w14:paraId="24607B1E" w14:textId="77777777" w:rsidR="00737378" w:rsidRPr="00E906D4" w:rsidRDefault="00737378" w:rsidP="00D2431F">
            <w:pPr>
              <w:jc w:val="left"/>
              <w:rPr>
                <w:rFonts w:ascii="Calibri Light" w:hAnsi="Calibri Light" w:cs="Calibri Light"/>
                <w:sz w:val="22"/>
              </w:rPr>
            </w:pPr>
          </w:p>
          <w:p w14:paraId="31D5A2CD" w14:textId="64AEA458"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 xml:space="preserve">Not enough information to validate Pediatric PCP </w:t>
            </w:r>
          </w:p>
        </w:tc>
        <w:tc>
          <w:tcPr>
            <w:tcW w:w="301" w:type="pct"/>
          </w:tcPr>
          <w:p w14:paraId="3540E229"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31F30087" w14:textId="15311F7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1" w:type="pct"/>
          </w:tcPr>
          <w:p w14:paraId="6362EB58"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157B4B9F" w14:textId="64EB8CD9"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1" w:type="pct"/>
          </w:tcPr>
          <w:p w14:paraId="46D435D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C2BE87E" w14:textId="562203B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18" w:type="pct"/>
          </w:tcPr>
          <w:p w14:paraId="40D6729E"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23105BB" w14:textId="4BF25ECE" w:rsidR="00737378" w:rsidRPr="00E906D4" w:rsidRDefault="00737378" w:rsidP="00D2431F">
            <w:pPr>
              <w:jc w:val="left"/>
              <w:rPr>
                <w:rFonts w:ascii="Calibri Light" w:hAnsi="Calibri Light" w:cs="Calibri Light"/>
                <w:sz w:val="22"/>
              </w:rPr>
            </w:pPr>
          </w:p>
        </w:tc>
        <w:tc>
          <w:tcPr>
            <w:tcW w:w="318" w:type="pct"/>
          </w:tcPr>
          <w:p w14:paraId="1DA342A4"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3039D5EE" w14:textId="1AEAF11F" w:rsidR="00737378" w:rsidRPr="00E906D4" w:rsidRDefault="00737378" w:rsidP="00D2431F">
            <w:pPr>
              <w:jc w:val="left"/>
              <w:rPr>
                <w:rFonts w:ascii="Calibri Light" w:hAnsi="Calibri Light" w:cs="Calibri Light"/>
                <w:sz w:val="22"/>
              </w:rPr>
            </w:pPr>
          </w:p>
        </w:tc>
        <w:tc>
          <w:tcPr>
            <w:tcW w:w="318" w:type="pct"/>
          </w:tcPr>
          <w:p w14:paraId="78709DDA"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07283019" w14:textId="17BFB2C4" w:rsidR="00737378" w:rsidRPr="00E906D4" w:rsidRDefault="00737378" w:rsidP="00D2431F">
            <w:pPr>
              <w:jc w:val="left"/>
              <w:rPr>
                <w:rFonts w:ascii="Calibri Light" w:hAnsi="Calibri Light" w:cs="Calibri Light"/>
                <w:sz w:val="22"/>
              </w:rPr>
            </w:pPr>
          </w:p>
        </w:tc>
        <w:tc>
          <w:tcPr>
            <w:tcW w:w="318" w:type="pct"/>
          </w:tcPr>
          <w:p w14:paraId="5FDD9D8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5853F73D" w14:textId="75BA4CFB" w:rsidR="00737378" w:rsidRPr="00E906D4" w:rsidRDefault="00737378" w:rsidP="00D2431F">
            <w:pPr>
              <w:jc w:val="left"/>
              <w:rPr>
                <w:rFonts w:ascii="Calibri Light" w:hAnsi="Calibri Light" w:cs="Calibri Light"/>
                <w:sz w:val="22"/>
              </w:rPr>
            </w:pPr>
          </w:p>
        </w:tc>
        <w:tc>
          <w:tcPr>
            <w:tcW w:w="301" w:type="pct"/>
          </w:tcPr>
          <w:p w14:paraId="6748C7B3"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C73EA27" w14:textId="6E221D6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c>
          <w:tcPr>
            <w:tcW w:w="301" w:type="pct"/>
          </w:tcPr>
          <w:p w14:paraId="31A2FE2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47D2CA9" w14:textId="54FCF0F6"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 </w:t>
            </w:r>
          </w:p>
        </w:tc>
      </w:tr>
      <w:tr w:rsidR="00E906D4" w:rsidRPr="00E906D4" w14:paraId="3C57E5DC" w14:textId="77777777" w:rsidTr="00DB345A">
        <w:trPr>
          <w:trHeight w:val="20"/>
        </w:trPr>
        <w:tc>
          <w:tcPr>
            <w:tcW w:w="368" w:type="pct"/>
          </w:tcPr>
          <w:p w14:paraId="14C2075A" w14:textId="0E8428F2" w:rsidR="00737378" w:rsidRPr="00E906D4" w:rsidRDefault="00737378" w:rsidP="00D2431F">
            <w:pPr>
              <w:jc w:val="left"/>
              <w:rPr>
                <w:rFonts w:ascii="Calibri Light" w:hAnsi="Calibri Light" w:cs="Calibri Light"/>
                <w:sz w:val="22"/>
              </w:rPr>
            </w:pPr>
            <w:r w:rsidRPr="00E906D4">
              <w:rPr>
                <w:rFonts w:ascii="Calibri Light" w:hAnsi="Calibri Light" w:cs="Calibri Light"/>
                <w:color w:val="000000"/>
                <w:sz w:val="22"/>
              </w:rPr>
              <w:t>Ob/Gyn GeoAccess</w:t>
            </w:r>
          </w:p>
        </w:tc>
        <w:tc>
          <w:tcPr>
            <w:tcW w:w="288" w:type="pct"/>
          </w:tcPr>
          <w:p w14:paraId="30A948F6" w14:textId="70511FD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tc>
        <w:tc>
          <w:tcPr>
            <w:tcW w:w="343" w:type="pct"/>
          </w:tcPr>
          <w:p w14:paraId="781C6914"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0612706" w14:textId="77777777" w:rsidR="00737378" w:rsidRPr="00E906D4" w:rsidRDefault="00737378" w:rsidP="00D2431F">
            <w:pPr>
              <w:jc w:val="left"/>
              <w:rPr>
                <w:rFonts w:ascii="Calibri Light" w:hAnsi="Calibri Light" w:cs="Calibri Light"/>
                <w:sz w:val="22"/>
              </w:rPr>
            </w:pPr>
          </w:p>
        </w:tc>
        <w:tc>
          <w:tcPr>
            <w:tcW w:w="301" w:type="pct"/>
          </w:tcPr>
          <w:p w14:paraId="2F54BAC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7D487967" w14:textId="77777777" w:rsidR="00737378" w:rsidRPr="00E906D4" w:rsidRDefault="00737378" w:rsidP="00D2431F">
            <w:pPr>
              <w:jc w:val="left"/>
              <w:rPr>
                <w:rFonts w:ascii="Calibri Light" w:hAnsi="Calibri Light" w:cs="Calibri Light"/>
                <w:sz w:val="22"/>
              </w:rPr>
            </w:pPr>
          </w:p>
        </w:tc>
        <w:tc>
          <w:tcPr>
            <w:tcW w:w="301" w:type="pct"/>
          </w:tcPr>
          <w:p w14:paraId="41D0111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4E33439" w14:textId="378ED32F" w:rsidR="00737378" w:rsidRPr="00E906D4" w:rsidRDefault="00737378" w:rsidP="00D2431F">
            <w:pPr>
              <w:jc w:val="left"/>
              <w:rPr>
                <w:rFonts w:ascii="Calibri Light" w:hAnsi="Calibri Light" w:cs="Calibri Light"/>
                <w:sz w:val="22"/>
              </w:rPr>
            </w:pPr>
          </w:p>
        </w:tc>
        <w:tc>
          <w:tcPr>
            <w:tcW w:w="303" w:type="pct"/>
          </w:tcPr>
          <w:p w14:paraId="2AAEA88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0BA84617" w14:textId="112EA100" w:rsidR="00737378" w:rsidRPr="00E906D4" w:rsidRDefault="00737378" w:rsidP="00D2431F">
            <w:pPr>
              <w:jc w:val="left"/>
              <w:rPr>
                <w:rFonts w:ascii="Calibri Light" w:hAnsi="Calibri Light" w:cs="Calibri Light"/>
                <w:sz w:val="22"/>
              </w:rPr>
            </w:pPr>
          </w:p>
        </w:tc>
        <w:tc>
          <w:tcPr>
            <w:tcW w:w="318" w:type="pct"/>
          </w:tcPr>
          <w:p w14:paraId="04707E1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7D83748" w14:textId="438CCD2E" w:rsidR="00737378" w:rsidRPr="00E906D4" w:rsidRDefault="00737378" w:rsidP="00D2431F">
            <w:pPr>
              <w:jc w:val="left"/>
              <w:rPr>
                <w:rFonts w:ascii="Calibri Light" w:hAnsi="Calibri Light" w:cs="Calibri Light"/>
                <w:sz w:val="22"/>
              </w:rPr>
            </w:pPr>
          </w:p>
        </w:tc>
        <w:tc>
          <w:tcPr>
            <w:tcW w:w="301" w:type="pct"/>
          </w:tcPr>
          <w:p w14:paraId="18916A5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C49A70A" w14:textId="6BD3650B" w:rsidR="00737378" w:rsidRPr="00E906D4" w:rsidRDefault="00737378" w:rsidP="00D2431F">
            <w:pPr>
              <w:jc w:val="left"/>
              <w:rPr>
                <w:rFonts w:ascii="Calibri Light" w:hAnsi="Calibri Light" w:cs="Calibri Light"/>
                <w:sz w:val="22"/>
              </w:rPr>
            </w:pPr>
          </w:p>
        </w:tc>
        <w:tc>
          <w:tcPr>
            <w:tcW w:w="301" w:type="pct"/>
          </w:tcPr>
          <w:p w14:paraId="3B8740AA"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E131281" w14:textId="526809B8" w:rsidR="00737378" w:rsidRPr="00E906D4" w:rsidRDefault="00737378" w:rsidP="00D2431F">
            <w:pPr>
              <w:jc w:val="left"/>
              <w:rPr>
                <w:rFonts w:ascii="Calibri Light" w:hAnsi="Calibri Light" w:cs="Calibri Light"/>
                <w:sz w:val="22"/>
              </w:rPr>
            </w:pPr>
          </w:p>
        </w:tc>
        <w:tc>
          <w:tcPr>
            <w:tcW w:w="301" w:type="pct"/>
          </w:tcPr>
          <w:p w14:paraId="71F68848"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59C74B62" w14:textId="3610D047" w:rsidR="00737378" w:rsidRPr="00E906D4" w:rsidRDefault="00737378" w:rsidP="00D2431F">
            <w:pPr>
              <w:jc w:val="left"/>
              <w:rPr>
                <w:rFonts w:ascii="Calibri Light" w:hAnsi="Calibri Light" w:cs="Calibri Light"/>
                <w:sz w:val="22"/>
              </w:rPr>
            </w:pPr>
          </w:p>
        </w:tc>
        <w:tc>
          <w:tcPr>
            <w:tcW w:w="318" w:type="pct"/>
          </w:tcPr>
          <w:p w14:paraId="7DF7FFC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04B1694" w14:textId="2B82F394" w:rsidR="00737378" w:rsidRPr="00E906D4" w:rsidRDefault="00737378" w:rsidP="00D2431F">
            <w:pPr>
              <w:jc w:val="left"/>
              <w:rPr>
                <w:rFonts w:ascii="Calibri Light" w:hAnsi="Calibri Light" w:cs="Calibri Light"/>
                <w:sz w:val="22"/>
              </w:rPr>
            </w:pPr>
          </w:p>
        </w:tc>
        <w:tc>
          <w:tcPr>
            <w:tcW w:w="318" w:type="pct"/>
          </w:tcPr>
          <w:p w14:paraId="680F0AB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9F98CA5" w14:textId="6DB5BE1B" w:rsidR="00737378" w:rsidRPr="00E906D4" w:rsidRDefault="00737378" w:rsidP="00D2431F">
            <w:pPr>
              <w:jc w:val="left"/>
              <w:rPr>
                <w:rFonts w:ascii="Calibri Light" w:hAnsi="Calibri Light" w:cs="Calibri Light"/>
                <w:sz w:val="22"/>
              </w:rPr>
            </w:pPr>
          </w:p>
        </w:tc>
        <w:tc>
          <w:tcPr>
            <w:tcW w:w="318" w:type="pct"/>
          </w:tcPr>
          <w:p w14:paraId="1364B3A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C8C4808" w14:textId="35D0E54D" w:rsidR="00737378" w:rsidRPr="00E906D4" w:rsidRDefault="00737378" w:rsidP="00D2431F">
            <w:pPr>
              <w:jc w:val="left"/>
              <w:rPr>
                <w:rFonts w:ascii="Calibri Light" w:hAnsi="Calibri Light" w:cs="Calibri Light"/>
                <w:sz w:val="22"/>
              </w:rPr>
            </w:pPr>
          </w:p>
        </w:tc>
        <w:tc>
          <w:tcPr>
            <w:tcW w:w="318" w:type="pct"/>
          </w:tcPr>
          <w:p w14:paraId="53F122C0"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55FA8730" w14:textId="2BC9ECC0" w:rsidR="00737378" w:rsidRPr="00E906D4" w:rsidRDefault="00737378" w:rsidP="00D2431F">
            <w:pPr>
              <w:jc w:val="left"/>
              <w:rPr>
                <w:rFonts w:ascii="Calibri Light" w:hAnsi="Calibri Light" w:cs="Calibri Light"/>
                <w:sz w:val="22"/>
              </w:rPr>
            </w:pPr>
          </w:p>
        </w:tc>
        <w:tc>
          <w:tcPr>
            <w:tcW w:w="301" w:type="pct"/>
          </w:tcPr>
          <w:p w14:paraId="2DCEF088"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10A0C56" w14:textId="77777777" w:rsidR="00737378" w:rsidRPr="00E906D4" w:rsidRDefault="00737378" w:rsidP="00D2431F">
            <w:pPr>
              <w:jc w:val="left"/>
              <w:rPr>
                <w:rFonts w:ascii="Calibri Light" w:hAnsi="Calibri Light" w:cs="Calibri Light"/>
                <w:sz w:val="22"/>
              </w:rPr>
            </w:pPr>
          </w:p>
        </w:tc>
        <w:tc>
          <w:tcPr>
            <w:tcW w:w="301" w:type="pct"/>
          </w:tcPr>
          <w:p w14:paraId="06B5028F"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6ABEFF60" w14:textId="6B774BC0" w:rsidR="00737378" w:rsidRPr="00E906D4" w:rsidRDefault="00737378" w:rsidP="00D2431F">
            <w:pPr>
              <w:jc w:val="left"/>
              <w:rPr>
                <w:rFonts w:ascii="Calibri Light" w:hAnsi="Calibri Light" w:cs="Calibri Light"/>
                <w:sz w:val="22"/>
              </w:rPr>
            </w:pPr>
          </w:p>
        </w:tc>
      </w:tr>
      <w:tr w:rsidR="00E906D4" w:rsidRPr="00E906D4" w14:paraId="039F577D" w14:textId="77777777" w:rsidTr="00DB345A">
        <w:trPr>
          <w:trHeight w:val="20"/>
        </w:trPr>
        <w:tc>
          <w:tcPr>
            <w:tcW w:w="368" w:type="pct"/>
          </w:tcPr>
          <w:p w14:paraId="1319F68D" w14:textId="5B239862" w:rsidR="00737378" w:rsidRPr="00E906D4" w:rsidRDefault="00737378" w:rsidP="00D2431F">
            <w:pPr>
              <w:jc w:val="left"/>
              <w:rPr>
                <w:rFonts w:ascii="Calibri Light" w:hAnsi="Calibri Light" w:cs="Calibri Light"/>
                <w:sz w:val="22"/>
              </w:rPr>
            </w:pPr>
            <w:r w:rsidRPr="00E906D4">
              <w:rPr>
                <w:rFonts w:ascii="Calibri Light" w:hAnsi="Calibri Light" w:cs="Calibri Light"/>
                <w:color w:val="000000"/>
                <w:sz w:val="22"/>
              </w:rPr>
              <w:t>Physical Health Services GeoAccess</w:t>
            </w:r>
          </w:p>
        </w:tc>
        <w:tc>
          <w:tcPr>
            <w:tcW w:w="288" w:type="pct"/>
          </w:tcPr>
          <w:p w14:paraId="7BF3E4DD"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7FF10162" w14:textId="77777777" w:rsidR="00737378" w:rsidRPr="00E906D4" w:rsidRDefault="00737378" w:rsidP="00D2431F">
            <w:pPr>
              <w:jc w:val="left"/>
              <w:rPr>
                <w:rFonts w:ascii="Calibri Light" w:hAnsi="Calibri Light" w:cs="Calibri Light"/>
                <w:sz w:val="22"/>
              </w:rPr>
            </w:pPr>
          </w:p>
        </w:tc>
        <w:tc>
          <w:tcPr>
            <w:tcW w:w="343" w:type="pct"/>
          </w:tcPr>
          <w:p w14:paraId="74F80D3D"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441B647A" w14:textId="77777777" w:rsidR="00737378" w:rsidRPr="00E906D4" w:rsidRDefault="00737378" w:rsidP="00D2431F">
            <w:pPr>
              <w:jc w:val="left"/>
              <w:rPr>
                <w:rFonts w:ascii="Calibri Light" w:hAnsi="Calibri Light" w:cs="Calibri Light"/>
                <w:sz w:val="22"/>
              </w:rPr>
            </w:pPr>
          </w:p>
        </w:tc>
        <w:tc>
          <w:tcPr>
            <w:tcW w:w="301" w:type="pct"/>
          </w:tcPr>
          <w:p w14:paraId="608DFF44"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52BBFEAE" w14:textId="77777777" w:rsidR="00737378" w:rsidRPr="00E906D4" w:rsidRDefault="00737378" w:rsidP="00D2431F">
            <w:pPr>
              <w:jc w:val="left"/>
              <w:rPr>
                <w:rFonts w:ascii="Calibri Light" w:hAnsi="Calibri Light" w:cs="Calibri Light"/>
                <w:sz w:val="22"/>
              </w:rPr>
            </w:pPr>
          </w:p>
        </w:tc>
        <w:tc>
          <w:tcPr>
            <w:tcW w:w="301" w:type="pct"/>
          </w:tcPr>
          <w:p w14:paraId="662C53BA"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DC65D32" w14:textId="6066619F" w:rsidR="00737378" w:rsidRPr="00E906D4" w:rsidRDefault="00737378" w:rsidP="00D2431F">
            <w:pPr>
              <w:jc w:val="left"/>
              <w:rPr>
                <w:rFonts w:ascii="Calibri Light" w:hAnsi="Calibri Light" w:cs="Calibri Light"/>
                <w:sz w:val="22"/>
              </w:rPr>
            </w:pPr>
          </w:p>
        </w:tc>
        <w:tc>
          <w:tcPr>
            <w:tcW w:w="303" w:type="pct"/>
          </w:tcPr>
          <w:p w14:paraId="098405F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727A825E" w14:textId="5B574386" w:rsidR="00737378" w:rsidRPr="00E906D4" w:rsidRDefault="00737378" w:rsidP="00D2431F">
            <w:pPr>
              <w:jc w:val="left"/>
              <w:rPr>
                <w:rFonts w:ascii="Calibri Light" w:hAnsi="Calibri Light" w:cs="Calibri Light"/>
                <w:sz w:val="22"/>
              </w:rPr>
            </w:pPr>
          </w:p>
        </w:tc>
        <w:tc>
          <w:tcPr>
            <w:tcW w:w="318" w:type="pct"/>
          </w:tcPr>
          <w:p w14:paraId="2A18746D"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63F5555D" w14:textId="519594CE" w:rsidR="00737378" w:rsidRPr="00E906D4" w:rsidRDefault="00737378" w:rsidP="00D2431F">
            <w:pPr>
              <w:jc w:val="left"/>
              <w:rPr>
                <w:rFonts w:ascii="Calibri Light" w:hAnsi="Calibri Light" w:cs="Calibri Light"/>
                <w:sz w:val="22"/>
              </w:rPr>
            </w:pPr>
          </w:p>
        </w:tc>
        <w:tc>
          <w:tcPr>
            <w:tcW w:w="301" w:type="pct"/>
          </w:tcPr>
          <w:p w14:paraId="1DA8FEA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256185CE" w14:textId="2CCD885E" w:rsidR="00737378" w:rsidRPr="00E906D4" w:rsidRDefault="00737378" w:rsidP="00D2431F">
            <w:pPr>
              <w:jc w:val="left"/>
              <w:rPr>
                <w:rFonts w:ascii="Calibri Light" w:hAnsi="Calibri Light" w:cs="Calibri Light"/>
                <w:sz w:val="22"/>
              </w:rPr>
            </w:pPr>
          </w:p>
        </w:tc>
        <w:tc>
          <w:tcPr>
            <w:tcW w:w="301" w:type="pct"/>
          </w:tcPr>
          <w:p w14:paraId="4EC89FCF"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7999BDF6" w14:textId="309A2A9D" w:rsidR="00737378" w:rsidRPr="00E906D4" w:rsidRDefault="00737378" w:rsidP="00D2431F">
            <w:pPr>
              <w:jc w:val="left"/>
              <w:rPr>
                <w:rFonts w:ascii="Calibri Light" w:hAnsi="Calibri Light" w:cs="Calibri Light"/>
                <w:sz w:val="22"/>
              </w:rPr>
            </w:pPr>
          </w:p>
        </w:tc>
        <w:tc>
          <w:tcPr>
            <w:tcW w:w="301" w:type="pct"/>
          </w:tcPr>
          <w:p w14:paraId="19D72074"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1F2AEA47" w14:textId="7CB9A91D" w:rsidR="00737378" w:rsidRPr="00E906D4" w:rsidRDefault="00737378" w:rsidP="00D2431F">
            <w:pPr>
              <w:jc w:val="left"/>
              <w:rPr>
                <w:rFonts w:ascii="Calibri Light" w:hAnsi="Calibri Light" w:cs="Calibri Light"/>
                <w:sz w:val="22"/>
              </w:rPr>
            </w:pPr>
          </w:p>
        </w:tc>
        <w:tc>
          <w:tcPr>
            <w:tcW w:w="318" w:type="pct"/>
          </w:tcPr>
          <w:p w14:paraId="2E1C29BF"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331623A3" w14:textId="4DA3C78A" w:rsidR="00737378" w:rsidRPr="00E906D4" w:rsidRDefault="00737378" w:rsidP="00D2431F">
            <w:pPr>
              <w:jc w:val="left"/>
              <w:rPr>
                <w:rFonts w:ascii="Calibri Light" w:hAnsi="Calibri Light" w:cs="Calibri Light"/>
                <w:sz w:val="22"/>
              </w:rPr>
            </w:pPr>
          </w:p>
        </w:tc>
        <w:tc>
          <w:tcPr>
            <w:tcW w:w="318" w:type="pct"/>
          </w:tcPr>
          <w:p w14:paraId="3164204E"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30DCDE1B" w14:textId="0BAE26E0" w:rsidR="00737378" w:rsidRPr="00E906D4" w:rsidRDefault="00737378" w:rsidP="00D2431F">
            <w:pPr>
              <w:jc w:val="left"/>
              <w:rPr>
                <w:rFonts w:ascii="Calibri Light" w:hAnsi="Calibri Light" w:cs="Calibri Light"/>
                <w:sz w:val="22"/>
              </w:rPr>
            </w:pPr>
          </w:p>
        </w:tc>
        <w:tc>
          <w:tcPr>
            <w:tcW w:w="318" w:type="pct"/>
          </w:tcPr>
          <w:p w14:paraId="7862D9C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1A85FC0C" w14:textId="65956F54" w:rsidR="00737378" w:rsidRPr="00E906D4" w:rsidRDefault="00737378" w:rsidP="00D2431F">
            <w:pPr>
              <w:jc w:val="left"/>
              <w:rPr>
                <w:rFonts w:ascii="Calibri Light" w:hAnsi="Calibri Light" w:cs="Calibri Light"/>
                <w:sz w:val="22"/>
              </w:rPr>
            </w:pPr>
          </w:p>
        </w:tc>
        <w:tc>
          <w:tcPr>
            <w:tcW w:w="318" w:type="pct"/>
          </w:tcPr>
          <w:p w14:paraId="64CF105E"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1DC797CB" w14:textId="2CB44348" w:rsidR="00737378" w:rsidRPr="00E906D4" w:rsidRDefault="00737378" w:rsidP="00D2431F">
            <w:pPr>
              <w:jc w:val="left"/>
              <w:rPr>
                <w:rFonts w:ascii="Calibri Light" w:hAnsi="Calibri Light" w:cs="Calibri Light"/>
                <w:sz w:val="22"/>
              </w:rPr>
            </w:pPr>
          </w:p>
        </w:tc>
        <w:tc>
          <w:tcPr>
            <w:tcW w:w="301" w:type="pct"/>
          </w:tcPr>
          <w:p w14:paraId="76EE4B79"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328F7C8C" w14:textId="77777777" w:rsidR="00737378" w:rsidRPr="00E906D4" w:rsidRDefault="00737378" w:rsidP="00D2431F">
            <w:pPr>
              <w:jc w:val="left"/>
              <w:rPr>
                <w:rFonts w:ascii="Calibri Light" w:hAnsi="Calibri Light" w:cs="Calibri Light"/>
                <w:sz w:val="22"/>
              </w:rPr>
            </w:pPr>
          </w:p>
        </w:tc>
        <w:tc>
          <w:tcPr>
            <w:tcW w:w="301" w:type="pct"/>
          </w:tcPr>
          <w:p w14:paraId="692FDEB8"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6C7946D5" w14:textId="5AA1EB7A" w:rsidR="00737378" w:rsidRPr="00E906D4" w:rsidRDefault="00737378" w:rsidP="00D2431F">
            <w:pPr>
              <w:jc w:val="left"/>
              <w:rPr>
                <w:rFonts w:ascii="Calibri Light" w:hAnsi="Calibri Light" w:cs="Calibri Light"/>
                <w:sz w:val="22"/>
              </w:rPr>
            </w:pPr>
          </w:p>
        </w:tc>
      </w:tr>
      <w:tr w:rsidR="00E906D4" w:rsidRPr="00E906D4" w14:paraId="08A45325" w14:textId="77777777" w:rsidTr="00DB345A">
        <w:trPr>
          <w:trHeight w:val="20"/>
        </w:trPr>
        <w:tc>
          <w:tcPr>
            <w:tcW w:w="368" w:type="pct"/>
          </w:tcPr>
          <w:p w14:paraId="12EBFE80"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color w:val="000000"/>
                <w:sz w:val="22"/>
              </w:rPr>
              <w:t>Specialists GeoAccess</w:t>
            </w:r>
          </w:p>
        </w:tc>
        <w:tc>
          <w:tcPr>
            <w:tcW w:w="288" w:type="pct"/>
          </w:tcPr>
          <w:p w14:paraId="569FE081"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High confidence</w:t>
            </w:r>
          </w:p>
          <w:p w14:paraId="714C2637" w14:textId="77777777" w:rsidR="00737378" w:rsidRPr="00E906D4" w:rsidRDefault="00737378" w:rsidP="00D2431F">
            <w:pPr>
              <w:jc w:val="left"/>
              <w:rPr>
                <w:rFonts w:ascii="Calibri Light" w:hAnsi="Calibri Light" w:cs="Calibri Light"/>
                <w:sz w:val="22"/>
              </w:rPr>
            </w:pPr>
          </w:p>
        </w:tc>
        <w:tc>
          <w:tcPr>
            <w:tcW w:w="343" w:type="pct"/>
          </w:tcPr>
          <w:p w14:paraId="7356F20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63C0C92F" w14:textId="77777777" w:rsidR="00737378" w:rsidRPr="00E906D4" w:rsidRDefault="00737378" w:rsidP="00D2431F">
            <w:pPr>
              <w:jc w:val="left"/>
              <w:rPr>
                <w:rFonts w:ascii="Calibri Light" w:hAnsi="Calibri Light" w:cs="Calibri Light"/>
                <w:sz w:val="22"/>
              </w:rPr>
            </w:pPr>
          </w:p>
        </w:tc>
        <w:tc>
          <w:tcPr>
            <w:tcW w:w="301" w:type="pct"/>
          </w:tcPr>
          <w:p w14:paraId="4101DDF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04304C7D" w14:textId="77777777" w:rsidR="00737378" w:rsidRPr="00E906D4" w:rsidRDefault="00737378" w:rsidP="00D2431F">
            <w:pPr>
              <w:jc w:val="left"/>
              <w:rPr>
                <w:rFonts w:ascii="Calibri Light" w:hAnsi="Calibri Light" w:cs="Calibri Light"/>
                <w:sz w:val="22"/>
              </w:rPr>
            </w:pPr>
          </w:p>
        </w:tc>
        <w:tc>
          <w:tcPr>
            <w:tcW w:w="301" w:type="pct"/>
          </w:tcPr>
          <w:p w14:paraId="65CF32A3"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DFA08C0" w14:textId="112644F6" w:rsidR="00737378" w:rsidRPr="00E906D4" w:rsidRDefault="00737378" w:rsidP="00D2431F">
            <w:pPr>
              <w:jc w:val="left"/>
              <w:rPr>
                <w:rFonts w:ascii="Calibri Light" w:hAnsi="Calibri Light" w:cs="Calibri Light"/>
                <w:sz w:val="22"/>
              </w:rPr>
            </w:pPr>
          </w:p>
        </w:tc>
        <w:tc>
          <w:tcPr>
            <w:tcW w:w="303" w:type="pct"/>
          </w:tcPr>
          <w:p w14:paraId="60F334A3"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906998C" w14:textId="7DF2281E" w:rsidR="00737378" w:rsidRPr="00E906D4" w:rsidRDefault="00737378" w:rsidP="00D2431F">
            <w:pPr>
              <w:jc w:val="left"/>
              <w:rPr>
                <w:rFonts w:ascii="Calibri Light" w:hAnsi="Calibri Light" w:cs="Calibri Light"/>
                <w:sz w:val="22"/>
              </w:rPr>
            </w:pPr>
          </w:p>
        </w:tc>
        <w:tc>
          <w:tcPr>
            <w:tcW w:w="318" w:type="pct"/>
          </w:tcPr>
          <w:p w14:paraId="07373E3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68EF158" w14:textId="60E840B0" w:rsidR="00737378" w:rsidRPr="00E906D4" w:rsidRDefault="00737378" w:rsidP="00D2431F">
            <w:pPr>
              <w:jc w:val="left"/>
              <w:rPr>
                <w:rFonts w:ascii="Calibri Light" w:hAnsi="Calibri Light" w:cs="Calibri Light"/>
                <w:sz w:val="22"/>
              </w:rPr>
            </w:pPr>
          </w:p>
        </w:tc>
        <w:tc>
          <w:tcPr>
            <w:tcW w:w="301" w:type="pct"/>
          </w:tcPr>
          <w:p w14:paraId="00D55D83"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0724512D" w14:textId="55D8BB1B" w:rsidR="00737378" w:rsidRPr="00E906D4" w:rsidRDefault="00737378" w:rsidP="00D2431F">
            <w:pPr>
              <w:jc w:val="left"/>
              <w:rPr>
                <w:rFonts w:ascii="Calibri Light" w:hAnsi="Calibri Light" w:cs="Calibri Light"/>
                <w:sz w:val="22"/>
              </w:rPr>
            </w:pPr>
          </w:p>
        </w:tc>
        <w:tc>
          <w:tcPr>
            <w:tcW w:w="301" w:type="pct"/>
          </w:tcPr>
          <w:p w14:paraId="14825EC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5C7B0CC1" w14:textId="2956EF3A" w:rsidR="00737378" w:rsidRPr="00E906D4" w:rsidRDefault="00737378" w:rsidP="00D2431F">
            <w:pPr>
              <w:jc w:val="left"/>
              <w:rPr>
                <w:rFonts w:ascii="Calibri Light" w:hAnsi="Calibri Light" w:cs="Calibri Light"/>
                <w:sz w:val="22"/>
              </w:rPr>
            </w:pPr>
          </w:p>
        </w:tc>
        <w:tc>
          <w:tcPr>
            <w:tcW w:w="301" w:type="pct"/>
          </w:tcPr>
          <w:p w14:paraId="5F5D1F5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887AB60" w14:textId="1A196D19" w:rsidR="00737378" w:rsidRPr="00E906D4" w:rsidRDefault="00737378" w:rsidP="00D2431F">
            <w:pPr>
              <w:jc w:val="left"/>
              <w:rPr>
                <w:rFonts w:ascii="Calibri Light" w:hAnsi="Calibri Light" w:cs="Calibri Light"/>
                <w:sz w:val="22"/>
              </w:rPr>
            </w:pPr>
          </w:p>
        </w:tc>
        <w:tc>
          <w:tcPr>
            <w:tcW w:w="318" w:type="pct"/>
          </w:tcPr>
          <w:p w14:paraId="070831D9"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0E56F38D" w14:textId="4C6A63E8" w:rsidR="00737378" w:rsidRPr="00E906D4" w:rsidRDefault="00737378" w:rsidP="00D2431F">
            <w:pPr>
              <w:jc w:val="left"/>
              <w:rPr>
                <w:rFonts w:ascii="Calibri Light" w:hAnsi="Calibri Light" w:cs="Calibri Light"/>
                <w:sz w:val="22"/>
              </w:rPr>
            </w:pPr>
          </w:p>
        </w:tc>
        <w:tc>
          <w:tcPr>
            <w:tcW w:w="318" w:type="pct"/>
          </w:tcPr>
          <w:p w14:paraId="2CA38612"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7F7AC949" w14:textId="7361E9E5" w:rsidR="00737378" w:rsidRPr="00E906D4" w:rsidRDefault="00737378" w:rsidP="00D2431F">
            <w:pPr>
              <w:jc w:val="left"/>
              <w:rPr>
                <w:rFonts w:ascii="Calibri Light" w:hAnsi="Calibri Light" w:cs="Calibri Light"/>
                <w:sz w:val="22"/>
              </w:rPr>
            </w:pPr>
          </w:p>
        </w:tc>
        <w:tc>
          <w:tcPr>
            <w:tcW w:w="318" w:type="pct"/>
          </w:tcPr>
          <w:p w14:paraId="6A5FF6D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5A6FAC8F" w14:textId="24417D90" w:rsidR="00737378" w:rsidRPr="00E906D4" w:rsidRDefault="00737378" w:rsidP="00D2431F">
            <w:pPr>
              <w:jc w:val="left"/>
              <w:rPr>
                <w:rFonts w:ascii="Calibri Light" w:hAnsi="Calibri Light" w:cs="Calibri Light"/>
                <w:sz w:val="22"/>
              </w:rPr>
            </w:pPr>
          </w:p>
        </w:tc>
        <w:tc>
          <w:tcPr>
            <w:tcW w:w="318" w:type="pct"/>
          </w:tcPr>
          <w:p w14:paraId="655EFE0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58A2E61" w14:textId="21231880" w:rsidR="00737378" w:rsidRPr="00E906D4" w:rsidRDefault="00737378" w:rsidP="00D2431F">
            <w:pPr>
              <w:jc w:val="left"/>
              <w:rPr>
                <w:rFonts w:ascii="Calibri Light" w:hAnsi="Calibri Light" w:cs="Calibri Light"/>
                <w:sz w:val="22"/>
              </w:rPr>
            </w:pPr>
          </w:p>
        </w:tc>
        <w:tc>
          <w:tcPr>
            <w:tcW w:w="301" w:type="pct"/>
          </w:tcPr>
          <w:p w14:paraId="5368FF0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1B288ED4" w14:textId="77777777" w:rsidR="00737378" w:rsidRPr="00E906D4" w:rsidRDefault="00737378" w:rsidP="00D2431F">
            <w:pPr>
              <w:jc w:val="left"/>
              <w:rPr>
                <w:rFonts w:ascii="Calibri Light" w:hAnsi="Calibri Light" w:cs="Calibri Light"/>
                <w:sz w:val="22"/>
              </w:rPr>
            </w:pPr>
          </w:p>
        </w:tc>
        <w:tc>
          <w:tcPr>
            <w:tcW w:w="301" w:type="pct"/>
          </w:tcPr>
          <w:p w14:paraId="02394FA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6C11F9AD" w14:textId="10D3825D" w:rsidR="00737378" w:rsidRPr="00E906D4" w:rsidRDefault="00737378" w:rsidP="00D2431F">
            <w:pPr>
              <w:jc w:val="left"/>
              <w:rPr>
                <w:rFonts w:ascii="Calibri Light" w:hAnsi="Calibri Light" w:cs="Calibri Light"/>
                <w:sz w:val="22"/>
              </w:rPr>
            </w:pPr>
          </w:p>
        </w:tc>
      </w:tr>
      <w:tr w:rsidR="00E906D4" w:rsidRPr="00E906D4" w14:paraId="7AEFA8F1" w14:textId="77777777" w:rsidTr="00DB345A">
        <w:trPr>
          <w:trHeight w:val="20"/>
        </w:trPr>
        <w:tc>
          <w:tcPr>
            <w:tcW w:w="368" w:type="pct"/>
          </w:tcPr>
          <w:p w14:paraId="23165822"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color w:val="000000"/>
                <w:sz w:val="22"/>
              </w:rPr>
              <w:t>Behavioral Health Services GeoAccess</w:t>
            </w:r>
          </w:p>
        </w:tc>
        <w:tc>
          <w:tcPr>
            <w:tcW w:w="288" w:type="pct"/>
          </w:tcPr>
          <w:p w14:paraId="4E749632"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B142BE2" w14:textId="77777777" w:rsidR="00737378" w:rsidRPr="00E906D4" w:rsidRDefault="00737378" w:rsidP="00D2431F">
            <w:pPr>
              <w:jc w:val="left"/>
              <w:rPr>
                <w:rFonts w:ascii="Calibri Light" w:hAnsi="Calibri Light" w:cs="Calibri Light"/>
                <w:sz w:val="22"/>
              </w:rPr>
            </w:pPr>
          </w:p>
        </w:tc>
        <w:tc>
          <w:tcPr>
            <w:tcW w:w="343" w:type="pct"/>
          </w:tcPr>
          <w:p w14:paraId="6990A2A1"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06182440" w14:textId="77777777" w:rsidR="00737378" w:rsidRPr="00E906D4" w:rsidRDefault="00737378" w:rsidP="00D2431F">
            <w:pPr>
              <w:jc w:val="left"/>
              <w:rPr>
                <w:rFonts w:ascii="Calibri Light" w:hAnsi="Calibri Light" w:cs="Calibri Light"/>
                <w:sz w:val="22"/>
              </w:rPr>
            </w:pPr>
          </w:p>
        </w:tc>
        <w:tc>
          <w:tcPr>
            <w:tcW w:w="301" w:type="pct"/>
          </w:tcPr>
          <w:p w14:paraId="7FACEAC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7C44351" w14:textId="77777777" w:rsidR="00737378" w:rsidRPr="00E906D4" w:rsidRDefault="00737378" w:rsidP="00D2431F">
            <w:pPr>
              <w:jc w:val="left"/>
              <w:rPr>
                <w:rFonts w:ascii="Calibri Light" w:hAnsi="Calibri Light" w:cs="Calibri Light"/>
                <w:sz w:val="22"/>
              </w:rPr>
            </w:pPr>
          </w:p>
        </w:tc>
        <w:tc>
          <w:tcPr>
            <w:tcW w:w="301" w:type="pct"/>
          </w:tcPr>
          <w:p w14:paraId="58D67420"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6ED84BC0" w14:textId="4BF316F3" w:rsidR="00737378" w:rsidRPr="00E906D4" w:rsidRDefault="00737378" w:rsidP="00D2431F">
            <w:pPr>
              <w:jc w:val="left"/>
              <w:rPr>
                <w:rFonts w:ascii="Calibri Light" w:hAnsi="Calibri Light" w:cs="Calibri Light"/>
                <w:sz w:val="22"/>
              </w:rPr>
            </w:pPr>
          </w:p>
        </w:tc>
        <w:tc>
          <w:tcPr>
            <w:tcW w:w="303" w:type="pct"/>
          </w:tcPr>
          <w:p w14:paraId="6D373877"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56EA76C3" w14:textId="0C2E7F5A" w:rsidR="00737378" w:rsidRPr="00E906D4" w:rsidRDefault="00737378" w:rsidP="00D2431F">
            <w:pPr>
              <w:jc w:val="left"/>
              <w:rPr>
                <w:rFonts w:ascii="Calibri Light" w:hAnsi="Calibri Light" w:cs="Calibri Light"/>
                <w:sz w:val="22"/>
              </w:rPr>
            </w:pPr>
          </w:p>
        </w:tc>
        <w:tc>
          <w:tcPr>
            <w:tcW w:w="318" w:type="pct"/>
          </w:tcPr>
          <w:p w14:paraId="6D5B45F5"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402A7D69" w14:textId="1D3D6222" w:rsidR="00737378" w:rsidRPr="00E906D4" w:rsidRDefault="00737378" w:rsidP="00D2431F">
            <w:pPr>
              <w:jc w:val="left"/>
              <w:rPr>
                <w:rFonts w:ascii="Calibri Light" w:hAnsi="Calibri Light" w:cs="Calibri Light"/>
                <w:sz w:val="22"/>
              </w:rPr>
            </w:pPr>
          </w:p>
        </w:tc>
        <w:tc>
          <w:tcPr>
            <w:tcW w:w="301" w:type="pct"/>
          </w:tcPr>
          <w:p w14:paraId="14710C89"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2DCBFC67" w14:textId="64CDA471" w:rsidR="00737378" w:rsidRPr="00E906D4" w:rsidRDefault="00737378" w:rsidP="00D2431F">
            <w:pPr>
              <w:jc w:val="left"/>
              <w:rPr>
                <w:rFonts w:ascii="Calibri Light" w:hAnsi="Calibri Light" w:cs="Calibri Light"/>
                <w:sz w:val="22"/>
              </w:rPr>
            </w:pPr>
          </w:p>
        </w:tc>
        <w:tc>
          <w:tcPr>
            <w:tcW w:w="301" w:type="pct"/>
          </w:tcPr>
          <w:p w14:paraId="687A73CC"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1910D168" w14:textId="174ADB4E" w:rsidR="00737378" w:rsidRPr="00E906D4" w:rsidRDefault="00737378" w:rsidP="00D2431F">
            <w:pPr>
              <w:jc w:val="left"/>
              <w:rPr>
                <w:rFonts w:ascii="Calibri Light" w:hAnsi="Calibri Light" w:cs="Calibri Light"/>
                <w:sz w:val="22"/>
              </w:rPr>
            </w:pPr>
          </w:p>
        </w:tc>
        <w:tc>
          <w:tcPr>
            <w:tcW w:w="301" w:type="pct"/>
          </w:tcPr>
          <w:p w14:paraId="128908BB"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0E325EBE" w14:textId="77A53C8C" w:rsidR="00737378" w:rsidRPr="00E906D4" w:rsidRDefault="00737378" w:rsidP="00D2431F">
            <w:pPr>
              <w:jc w:val="left"/>
              <w:rPr>
                <w:rFonts w:ascii="Calibri Light" w:hAnsi="Calibri Light" w:cs="Calibri Light"/>
                <w:sz w:val="22"/>
              </w:rPr>
            </w:pPr>
          </w:p>
        </w:tc>
        <w:tc>
          <w:tcPr>
            <w:tcW w:w="318" w:type="pct"/>
          </w:tcPr>
          <w:p w14:paraId="606CF98B"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3BEEBB33" w14:textId="77C65185" w:rsidR="00737378" w:rsidRPr="00E906D4" w:rsidRDefault="00737378" w:rsidP="00D2431F">
            <w:pPr>
              <w:jc w:val="left"/>
              <w:rPr>
                <w:rFonts w:ascii="Calibri Light" w:hAnsi="Calibri Light" w:cs="Calibri Light"/>
                <w:sz w:val="22"/>
              </w:rPr>
            </w:pPr>
          </w:p>
        </w:tc>
        <w:tc>
          <w:tcPr>
            <w:tcW w:w="318" w:type="pct"/>
          </w:tcPr>
          <w:p w14:paraId="516D1999"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655BFCC" w14:textId="38CA175A" w:rsidR="00737378" w:rsidRPr="00E906D4" w:rsidRDefault="00737378" w:rsidP="00D2431F">
            <w:pPr>
              <w:jc w:val="left"/>
              <w:rPr>
                <w:rFonts w:ascii="Calibri Light" w:hAnsi="Calibri Light" w:cs="Calibri Light"/>
                <w:sz w:val="22"/>
              </w:rPr>
            </w:pPr>
          </w:p>
        </w:tc>
        <w:tc>
          <w:tcPr>
            <w:tcW w:w="318" w:type="pct"/>
          </w:tcPr>
          <w:p w14:paraId="68A9F949" w14:textId="1AE3AF58"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r w:rsidR="00C76015" w:rsidRPr="00E906D4">
              <w:rPr>
                <w:rFonts w:ascii="Calibri Light" w:hAnsi="Calibri Light" w:cs="Calibri Light"/>
                <w:sz w:val="22"/>
              </w:rPr>
              <w:t>:</w:t>
            </w:r>
            <w:r w:rsidRPr="00E906D4">
              <w:rPr>
                <w:rFonts w:ascii="Calibri Light" w:hAnsi="Calibri Light" w:cs="Calibri Light"/>
                <w:sz w:val="22"/>
              </w:rPr>
              <w:t xml:space="preserve"> all provider types except Psychiatric Inpatient Adolescent</w:t>
            </w:r>
          </w:p>
          <w:p w14:paraId="59C3473C" w14:textId="77777777" w:rsidR="00737378" w:rsidRPr="00E906D4" w:rsidRDefault="00737378" w:rsidP="00D2431F">
            <w:pPr>
              <w:jc w:val="left"/>
              <w:rPr>
                <w:rFonts w:ascii="Calibri Light" w:hAnsi="Calibri Light" w:cs="Calibri Light"/>
                <w:sz w:val="22"/>
              </w:rPr>
            </w:pPr>
          </w:p>
          <w:p w14:paraId="53DE990C" w14:textId="2BCA819C"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Not enough information to validate Psychiatric Inpatient Adolescent</w:t>
            </w:r>
          </w:p>
        </w:tc>
        <w:tc>
          <w:tcPr>
            <w:tcW w:w="318" w:type="pct"/>
          </w:tcPr>
          <w:p w14:paraId="08442BB6"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p w14:paraId="7417A6B6" w14:textId="093BBD6C" w:rsidR="00737378" w:rsidRPr="00E906D4" w:rsidRDefault="00737378" w:rsidP="00D2431F">
            <w:pPr>
              <w:jc w:val="left"/>
              <w:rPr>
                <w:rFonts w:ascii="Calibri Light" w:hAnsi="Calibri Light" w:cs="Calibri Light"/>
                <w:sz w:val="22"/>
              </w:rPr>
            </w:pPr>
          </w:p>
        </w:tc>
        <w:tc>
          <w:tcPr>
            <w:tcW w:w="301" w:type="pct"/>
          </w:tcPr>
          <w:p w14:paraId="7E0C98AA"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332ACCC7" w14:textId="77777777" w:rsidR="00737378" w:rsidRPr="00E906D4" w:rsidRDefault="00737378" w:rsidP="00D2431F">
            <w:pPr>
              <w:jc w:val="left"/>
              <w:rPr>
                <w:rFonts w:ascii="Calibri Light" w:hAnsi="Calibri Light" w:cs="Calibri Light"/>
                <w:sz w:val="22"/>
              </w:rPr>
            </w:pPr>
          </w:p>
        </w:tc>
        <w:tc>
          <w:tcPr>
            <w:tcW w:w="301" w:type="pct"/>
          </w:tcPr>
          <w:p w14:paraId="6BB23DAB" w14:textId="7777777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p w14:paraId="460CFA6B" w14:textId="1D3CD180" w:rsidR="00737378" w:rsidRPr="00E906D4" w:rsidRDefault="00737378" w:rsidP="00D2431F">
            <w:pPr>
              <w:jc w:val="left"/>
              <w:rPr>
                <w:rFonts w:ascii="Calibri Light" w:hAnsi="Calibri Light" w:cs="Calibri Light"/>
                <w:sz w:val="22"/>
              </w:rPr>
            </w:pPr>
          </w:p>
        </w:tc>
      </w:tr>
      <w:tr w:rsidR="00E906D4" w:rsidRPr="00E906D4" w14:paraId="0DD2BE3A" w14:textId="77777777" w:rsidTr="00DB345A">
        <w:trPr>
          <w:trHeight w:val="20"/>
        </w:trPr>
        <w:tc>
          <w:tcPr>
            <w:tcW w:w="368" w:type="pct"/>
          </w:tcPr>
          <w:p w14:paraId="57313018" w14:textId="1F7EA08A" w:rsidR="00737378" w:rsidRPr="00E906D4" w:rsidRDefault="00737378" w:rsidP="00D2431F">
            <w:pPr>
              <w:keepNext/>
              <w:jc w:val="left"/>
              <w:rPr>
                <w:rFonts w:ascii="Calibri Light" w:hAnsi="Calibri Light" w:cs="Calibri Light"/>
                <w:color w:val="000000"/>
                <w:sz w:val="22"/>
              </w:rPr>
            </w:pPr>
            <w:r w:rsidRPr="00E906D4">
              <w:rPr>
                <w:rFonts w:ascii="Calibri Light" w:hAnsi="Calibri Light" w:cs="Calibri Light"/>
                <w:color w:val="000000"/>
                <w:sz w:val="22"/>
              </w:rPr>
              <w:t>Pharmacy GeoAccess</w:t>
            </w:r>
          </w:p>
        </w:tc>
        <w:tc>
          <w:tcPr>
            <w:tcW w:w="288" w:type="pct"/>
          </w:tcPr>
          <w:p w14:paraId="4F1E663E" w14:textId="7F99C58F"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Not enough information to validate</w:t>
            </w:r>
          </w:p>
        </w:tc>
        <w:tc>
          <w:tcPr>
            <w:tcW w:w="343" w:type="pct"/>
          </w:tcPr>
          <w:p w14:paraId="61BDAB9C"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363674BB" w14:textId="77777777" w:rsidR="00737378" w:rsidRPr="00E906D4" w:rsidRDefault="00737378" w:rsidP="00D2431F">
            <w:pPr>
              <w:keepNext/>
              <w:jc w:val="left"/>
              <w:rPr>
                <w:rFonts w:ascii="Calibri Light" w:hAnsi="Calibri Light" w:cs="Calibri Light"/>
                <w:sz w:val="22"/>
              </w:rPr>
            </w:pPr>
          </w:p>
        </w:tc>
        <w:tc>
          <w:tcPr>
            <w:tcW w:w="301" w:type="pct"/>
          </w:tcPr>
          <w:p w14:paraId="1EE787F8"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62853AAD" w14:textId="77777777" w:rsidR="00737378" w:rsidRPr="00E906D4" w:rsidRDefault="00737378" w:rsidP="00D2431F">
            <w:pPr>
              <w:keepNext/>
              <w:jc w:val="left"/>
              <w:rPr>
                <w:rFonts w:ascii="Calibri Light" w:hAnsi="Calibri Light" w:cs="Calibri Light"/>
                <w:sz w:val="22"/>
              </w:rPr>
            </w:pPr>
          </w:p>
        </w:tc>
        <w:tc>
          <w:tcPr>
            <w:tcW w:w="301" w:type="pct"/>
          </w:tcPr>
          <w:p w14:paraId="18FD7AD5"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57AE6352" w14:textId="4F574880" w:rsidR="00737378" w:rsidRPr="00E906D4" w:rsidRDefault="00737378" w:rsidP="00D2431F">
            <w:pPr>
              <w:keepNext/>
              <w:jc w:val="left"/>
              <w:rPr>
                <w:rFonts w:ascii="Calibri Light" w:hAnsi="Calibri Light" w:cs="Calibri Light"/>
                <w:sz w:val="22"/>
              </w:rPr>
            </w:pPr>
          </w:p>
        </w:tc>
        <w:tc>
          <w:tcPr>
            <w:tcW w:w="303" w:type="pct"/>
          </w:tcPr>
          <w:p w14:paraId="451A64E0"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18617F9F" w14:textId="7ADEFD75" w:rsidR="00737378" w:rsidRPr="00E906D4" w:rsidRDefault="00737378" w:rsidP="00D2431F">
            <w:pPr>
              <w:keepNext/>
              <w:jc w:val="left"/>
              <w:rPr>
                <w:rFonts w:ascii="Calibri Light" w:hAnsi="Calibri Light" w:cs="Calibri Light"/>
                <w:sz w:val="22"/>
              </w:rPr>
            </w:pPr>
          </w:p>
        </w:tc>
        <w:tc>
          <w:tcPr>
            <w:tcW w:w="318" w:type="pct"/>
          </w:tcPr>
          <w:p w14:paraId="6A6CC12B"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33275470" w14:textId="7BDAEA75" w:rsidR="00737378" w:rsidRPr="00E906D4" w:rsidRDefault="00737378" w:rsidP="00D2431F">
            <w:pPr>
              <w:keepNext/>
              <w:jc w:val="left"/>
              <w:rPr>
                <w:rFonts w:ascii="Calibri Light" w:hAnsi="Calibri Light" w:cs="Calibri Light"/>
                <w:sz w:val="22"/>
              </w:rPr>
            </w:pPr>
          </w:p>
        </w:tc>
        <w:tc>
          <w:tcPr>
            <w:tcW w:w="301" w:type="pct"/>
          </w:tcPr>
          <w:p w14:paraId="08CE3A7C"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399EB431" w14:textId="3919F060" w:rsidR="00737378" w:rsidRPr="00E906D4" w:rsidRDefault="00737378" w:rsidP="00D2431F">
            <w:pPr>
              <w:keepNext/>
              <w:jc w:val="left"/>
              <w:rPr>
                <w:rFonts w:ascii="Calibri Light" w:hAnsi="Calibri Light" w:cs="Calibri Light"/>
                <w:sz w:val="22"/>
              </w:rPr>
            </w:pPr>
          </w:p>
        </w:tc>
        <w:tc>
          <w:tcPr>
            <w:tcW w:w="301" w:type="pct"/>
          </w:tcPr>
          <w:p w14:paraId="21AAD4BA"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2DDF9D38" w14:textId="059ED6AF" w:rsidR="00737378" w:rsidRPr="00E906D4" w:rsidRDefault="00737378" w:rsidP="00D2431F">
            <w:pPr>
              <w:keepNext/>
              <w:jc w:val="left"/>
              <w:rPr>
                <w:rFonts w:ascii="Calibri Light" w:hAnsi="Calibri Light" w:cs="Calibri Light"/>
                <w:sz w:val="22"/>
              </w:rPr>
            </w:pPr>
          </w:p>
        </w:tc>
        <w:tc>
          <w:tcPr>
            <w:tcW w:w="301" w:type="pct"/>
          </w:tcPr>
          <w:p w14:paraId="65FADD94"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p w14:paraId="10042258" w14:textId="353E30B7" w:rsidR="00737378" w:rsidRPr="00E906D4" w:rsidRDefault="00737378" w:rsidP="00D2431F">
            <w:pPr>
              <w:keepNext/>
              <w:jc w:val="left"/>
              <w:rPr>
                <w:rFonts w:ascii="Calibri Light" w:hAnsi="Calibri Light" w:cs="Calibri Light"/>
                <w:sz w:val="22"/>
              </w:rPr>
            </w:pPr>
          </w:p>
        </w:tc>
        <w:tc>
          <w:tcPr>
            <w:tcW w:w="318" w:type="pct"/>
          </w:tcPr>
          <w:p w14:paraId="51027256" w14:textId="27C06832"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Not enough information to validate</w:t>
            </w:r>
          </w:p>
        </w:tc>
        <w:tc>
          <w:tcPr>
            <w:tcW w:w="318" w:type="pct"/>
          </w:tcPr>
          <w:p w14:paraId="64996D2A" w14:textId="30B10232"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Not enough information to validate</w:t>
            </w:r>
          </w:p>
        </w:tc>
        <w:tc>
          <w:tcPr>
            <w:tcW w:w="318" w:type="pct"/>
          </w:tcPr>
          <w:p w14:paraId="74753D4F" w14:textId="603B290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Not enough information to validate</w:t>
            </w:r>
          </w:p>
        </w:tc>
        <w:tc>
          <w:tcPr>
            <w:tcW w:w="318" w:type="pct"/>
          </w:tcPr>
          <w:p w14:paraId="672177D9" w14:textId="0C1E200D"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Not enough information to validate</w:t>
            </w:r>
          </w:p>
        </w:tc>
        <w:tc>
          <w:tcPr>
            <w:tcW w:w="301" w:type="pct"/>
          </w:tcPr>
          <w:p w14:paraId="65876D02" w14:textId="72707ECE"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High confidence</w:t>
            </w:r>
          </w:p>
        </w:tc>
        <w:tc>
          <w:tcPr>
            <w:tcW w:w="301" w:type="pct"/>
          </w:tcPr>
          <w:p w14:paraId="422BDD2A" w14:textId="77777777" w:rsidR="00737378" w:rsidRPr="00E906D4" w:rsidRDefault="00737378" w:rsidP="00D2431F">
            <w:pPr>
              <w:keepNext/>
              <w:jc w:val="left"/>
              <w:rPr>
                <w:rFonts w:ascii="Calibri Light" w:hAnsi="Calibri Light" w:cs="Calibri Light"/>
                <w:sz w:val="22"/>
              </w:rPr>
            </w:pPr>
            <w:r w:rsidRPr="00E906D4">
              <w:rPr>
                <w:rFonts w:ascii="Calibri Light" w:hAnsi="Calibri Light" w:cs="Calibri Light"/>
                <w:sz w:val="22"/>
              </w:rPr>
              <w:t>Moderate confidence</w:t>
            </w:r>
          </w:p>
          <w:p w14:paraId="2EABBF32" w14:textId="413DD951" w:rsidR="00737378" w:rsidRPr="00E906D4" w:rsidRDefault="00737378" w:rsidP="00D2431F">
            <w:pPr>
              <w:keepNext/>
              <w:jc w:val="left"/>
              <w:rPr>
                <w:rFonts w:ascii="Calibri Light" w:hAnsi="Calibri Light" w:cs="Calibri Light"/>
                <w:sz w:val="22"/>
              </w:rPr>
            </w:pPr>
          </w:p>
        </w:tc>
      </w:tr>
      <w:tr w:rsidR="00E906D4" w:rsidRPr="00E906D4" w14:paraId="7F91171F" w14:textId="77777777" w:rsidTr="00DB345A">
        <w:trPr>
          <w:trHeight w:val="20"/>
        </w:trPr>
        <w:tc>
          <w:tcPr>
            <w:tcW w:w="368" w:type="pct"/>
          </w:tcPr>
          <w:p w14:paraId="68D88179" w14:textId="12DB11D2"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Provider-to-Member Ratios</w:t>
            </w:r>
            <w:r w:rsidR="00C76015" w:rsidRPr="00E906D4">
              <w:rPr>
                <w:rFonts w:ascii="Calibri Light" w:hAnsi="Calibri Light" w:cs="Calibri Light"/>
                <w:sz w:val="22"/>
                <w:vertAlign w:val="superscript"/>
              </w:rPr>
              <w:t>1</w:t>
            </w:r>
          </w:p>
        </w:tc>
        <w:tc>
          <w:tcPr>
            <w:tcW w:w="288" w:type="pct"/>
          </w:tcPr>
          <w:p w14:paraId="5D5F21BA" w14:textId="0C80D946"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43" w:type="pct"/>
          </w:tcPr>
          <w:p w14:paraId="5785F700" w14:textId="446D7935"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3AF5D118" w14:textId="3357E8B8"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21FCE9DA" w14:textId="4F5DF49A"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3" w:type="pct"/>
          </w:tcPr>
          <w:p w14:paraId="432ABE0A" w14:textId="209CB09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18" w:type="pct"/>
          </w:tcPr>
          <w:p w14:paraId="3976FEFC" w14:textId="693B76C5"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24F2E9BE" w14:textId="6AA6587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571EABE2" w14:textId="31AF9AC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4900568D" w14:textId="6413759E"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18" w:type="pct"/>
          </w:tcPr>
          <w:p w14:paraId="3C4DE525" w14:textId="1B6A14C4"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18" w:type="pct"/>
          </w:tcPr>
          <w:p w14:paraId="5D86B5D9" w14:textId="7A20F93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18" w:type="pct"/>
          </w:tcPr>
          <w:p w14:paraId="20D0581E" w14:textId="58A1D8A5"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18" w:type="pct"/>
          </w:tcPr>
          <w:p w14:paraId="2FD0B4F9" w14:textId="7AC046C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259DB31D" w14:textId="55E3A4CB"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c>
          <w:tcPr>
            <w:tcW w:w="301" w:type="pct"/>
          </w:tcPr>
          <w:p w14:paraId="2DED3182" w14:textId="27D07D16"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 xml:space="preserve">High confidence </w:t>
            </w:r>
          </w:p>
        </w:tc>
      </w:tr>
      <w:tr w:rsidR="00E906D4" w:rsidRPr="00E906D4" w14:paraId="1EB221BF" w14:textId="77777777" w:rsidTr="00DB345A">
        <w:trPr>
          <w:trHeight w:val="20"/>
        </w:trPr>
        <w:tc>
          <w:tcPr>
            <w:tcW w:w="368" w:type="pct"/>
          </w:tcPr>
          <w:p w14:paraId="7C310ABA" w14:textId="79475816"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Accuracy of Directories</w:t>
            </w:r>
            <w:r w:rsidR="00C76015" w:rsidRPr="00E906D4">
              <w:rPr>
                <w:rFonts w:ascii="Calibri Light" w:hAnsi="Calibri Light" w:cs="Calibri Light"/>
                <w:sz w:val="22"/>
                <w:vertAlign w:val="superscript"/>
              </w:rPr>
              <w:t>1</w:t>
            </w:r>
          </w:p>
        </w:tc>
        <w:tc>
          <w:tcPr>
            <w:tcW w:w="288" w:type="pct"/>
          </w:tcPr>
          <w:p w14:paraId="351D7067" w14:textId="461BF964"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43" w:type="pct"/>
          </w:tcPr>
          <w:p w14:paraId="42D3A888" w14:textId="36CFB18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01" w:type="pct"/>
          </w:tcPr>
          <w:p w14:paraId="1697DFA6" w14:textId="4E87BA74"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01" w:type="pct"/>
          </w:tcPr>
          <w:p w14:paraId="7949BFD2" w14:textId="627D8CC3"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03" w:type="pct"/>
          </w:tcPr>
          <w:p w14:paraId="1E3AECCD" w14:textId="362FEBD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18" w:type="pct"/>
          </w:tcPr>
          <w:p w14:paraId="77111D8B" w14:textId="29484FD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01" w:type="pct"/>
          </w:tcPr>
          <w:p w14:paraId="4A76D254" w14:textId="0A9DFBD9"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01" w:type="pct"/>
          </w:tcPr>
          <w:p w14:paraId="0D1F10C6" w14:textId="38D23291"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Low confidence</w:t>
            </w:r>
          </w:p>
        </w:tc>
        <w:tc>
          <w:tcPr>
            <w:tcW w:w="301" w:type="pct"/>
          </w:tcPr>
          <w:p w14:paraId="3E7BD4B0" w14:textId="59941C18"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18" w:type="pct"/>
          </w:tcPr>
          <w:p w14:paraId="6403828C" w14:textId="4FAB6B6F"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18" w:type="pct"/>
          </w:tcPr>
          <w:p w14:paraId="25598B61" w14:textId="5E0655DA"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18" w:type="pct"/>
          </w:tcPr>
          <w:p w14:paraId="3C9AFC4B" w14:textId="54010962"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18" w:type="pct"/>
          </w:tcPr>
          <w:p w14:paraId="59BC31E0" w14:textId="3D68E32A"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01" w:type="pct"/>
          </w:tcPr>
          <w:p w14:paraId="456E0193" w14:textId="1935F337"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c>
          <w:tcPr>
            <w:tcW w:w="301" w:type="pct"/>
          </w:tcPr>
          <w:p w14:paraId="283F47CC" w14:textId="045B6CE5" w:rsidR="00737378" w:rsidRPr="00E906D4" w:rsidRDefault="00737378" w:rsidP="00D2431F">
            <w:pPr>
              <w:jc w:val="left"/>
              <w:rPr>
                <w:rFonts w:ascii="Calibri Light" w:hAnsi="Calibri Light" w:cs="Calibri Light"/>
                <w:sz w:val="22"/>
              </w:rPr>
            </w:pPr>
            <w:r w:rsidRPr="00E906D4">
              <w:rPr>
                <w:rFonts w:ascii="Calibri Light" w:hAnsi="Calibri Light" w:cs="Calibri Light"/>
                <w:sz w:val="22"/>
              </w:rPr>
              <w:t>Moderate confidence</w:t>
            </w:r>
          </w:p>
        </w:tc>
      </w:tr>
      <w:tr w:rsidR="00E906D4" w:rsidRPr="00E906D4" w14:paraId="33455277" w14:textId="77777777" w:rsidTr="00DB345A">
        <w:trPr>
          <w:trHeight w:val="20"/>
        </w:trPr>
        <w:tc>
          <w:tcPr>
            <w:tcW w:w="368" w:type="pct"/>
          </w:tcPr>
          <w:p w14:paraId="32C55E8D" w14:textId="519173F0"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Wait Time for Appointment</w:t>
            </w:r>
            <w:r w:rsidRPr="00E906D4">
              <w:rPr>
                <w:rFonts w:ascii="Calibri Light" w:hAnsi="Calibri Light" w:cs="Calibri Light"/>
                <w:sz w:val="22"/>
                <w:vertAlign w:val="superscript"/>
              </w:rPr>
              <w:t>2</w:t>
            </w:r>
          </w:p>
        </w:tc>
        <w:tc>
          <w:tcPr>
            <w:tcW w:w="288" w:type="pct"/>
          </w:tcPr>
          <w:p w14:paraId="2BD15173" w14:textId="10D422AE"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43" w:type="pct"/>
          </w:tcPr>
          <w:p w14:paraId="786C5631" w14:textId="5CFAA8FE"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4C7E060E" w14:textId="743E7BE4"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401E583F" w14:textId="253F845D"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3" w:type="pct"/>
          </w:tcPr>
          <w:p w14:paraId="41157060" w14:textId="0A7BF228"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18" w:type="pct"/>
          </w:tcPr>
          <w:p w14:paraId="3BD12439" w14:textId="0463D1B3"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18F0DF5D" w14:textId="6BC0AE5E"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71D9A2EA" w14:textId="20C6C623"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72E57E38" w14:textId="55C96FAA"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18" w:type="pct"/>
          </w:tcPr>
          <w:p w14:paraId="1B64CF82" w14:textId="0B51EF33"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18" w:type="pct"/>
          </w:tcPr>
          <w:p w14:paraId="27F572B3" w14:textId="25FB518D"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18" w:type="pct"/>
          </w:tcPr>
          <w:p w14:paraId="0D048883" w14:textId="4817A10D"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18" w:type="pct"/>
          </w:tcPr>
          <w:p w14:paraId="5575489D" w14:textId="4FCCED1C"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182E6A44" w14:textId="3EE58A41"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c>
          <w:tcPr>
            <w:tcW w:w="301" w:type="pct"/>
          </w:tcPr>
          <w:p w14:paraId="47AF831A" w14:textId="188E2EB5" w:rsidR="008631A3" w:rsidRPr="00E906D4" w:rsidRDefault="008631A3" w:rsidP="008631A3">
            <w:pPr>
              <w:jc w:val="left"/>
              <w:rPr>
                <w:rFonts w:ascii="Calibri Light" w:hAnsi="Calibri Light" w:cs="Calibri Light"/>
                <w:sz w:val="22"/>
              </w:rPr>
            </w:pPr>
            <w:r w:rsidRPr="00E906D4">
              <w:rPr>
                <w:rFonts w:ascii="Calibri Light" w:hAnsi="Calibri Light" w:cs="Calibri Light"/>
                <w:sz w:val="22"/>
              </w:rPr>
              <w:t>Not Reportable</w:t>
            </w:r>
          </w:p>
        </w:tc>
      </w:tr>
    </w:tbl>
    <w:p w14:paraId="5B292A6D" w14:textId="77777777" w:rsidR="008631A3" w:rsidRPr="00480719" w:rsidRDefault="008631A3" w:rsidP="008631A3">
      <w:pPr>
        <w:spacing w:after="480"/>
        <w:ind w:right="720"/>
        <w:contextualSpacing/>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05A9B8F4" w14:textId="0B3C73ED" w:rsidR="008631A3" w:rsidRPr="008631A3" w:rsidRDefault="008631A3" w:rsidP="008631A3">
      <w:pPr>
        <w:spacing w:after="480"/>
        <w:ind w:right="720"/>
        <w:contextualSpacing/>
        <w:rPr>
          <w:rFonts w:ascii="Calibri Light" w:hAnsi="Calibri Light" w:cs="Calibri Light"/>
          <w:sz w:val="20"/>
          <w:szCs w:val="20"/>
        </w:rPr>
      </w:pPr>
      <w:r>
        <w:rPr>
          <w:rFonts w:ascii="Calibri Light" w:hAnsi="Calibri Light" w:cs="Calibri Light"/>
          <w:sz w:val="20"/>
          <w:szCs w:val="20"/>
          <w:vertAlign w:val="superscript"/>
        </w:rPr>
        <w:t>2</w:t>
      </w:r>
      <w:r w:rsidRPr="00A90D25">
        <w:rPr>
          <w:rFonts w:ascii="Calibri Light" w:hAnsi="Calibri Light" w:cs="Calibri Light"/>
          <w:sz w:val="20"/>
          <w:szCs w:val="20"/>
        </w:rPr>
        <w:t xml:space="preserve"> </w:t>
      </w:r>
      <w:r>
        <w:rPr>
          <w:rFonts w:ascii="Calibri Light" w:hAnsi="Calibri Light" w:cs="Calibri Light"/>
          <w:sz w:val="20"/>
          <w:szCs w:val="20"/>
        </w:rPr>
        <w:t xml:space="preserve">Fewer than 30 providers were able to be contacted. There is not enough information to draw plan-level conclusions; only program-level results are reported. </w:t>
      </w:r>
    </w:p>
    <w:p w14:paraId="5752C769" w14:textId="557F09D9" w:rsidR="008406BD" w:rsidRPr="004A6316" w:rsidRDefault="00C76015" w:rsidP="00D2431F">
      <w:pPr>
        <w:rPr>
          <w:rFonts w:ascii="Calibri Light" w:hAnsi="Calibri Light" w:cs="Calibri Light"/>
          <w:sz w:val="20"/>
          <w:szCs w:val="18"/>
        </w:rPr>
        <w:sectPr w:rsidR="008406BD" w:rsidRPr="004A6316" w:rsidSect="00E906D4">
          <w:footerReference w:type="default" r:id="rId28"/>
          <w:footerReference w:type="first" r:id="rId29"/>
          <w:pgSz w:w="24480" w:h="15840" w:orient="landscape" w:code="3"/>
          <w:pgMar w:top="720" w:right="720" w:bottom="720" w:left="720" w:header="432" w:footer="432" w:gutter="0"/>
          <w:pgNumType w:chapStyle="1"/>
          <w:cols w:space="720"/>
          <w:docGrid w:linePitch="360"/>
        </w:sectPr>
      </w:pPr>
      <w:r w:rsidRPr="004A6316">
        <w:rPr>
          <w:rFonts w:ascii="Calibri Light" w:hAnsi="Calibri Light" w:cs="Calibri Light"/>
          <w:sz w:val="20"/>
          <w:szCs w:val="18"/>
        </w:rPr>
        <w:t xml:space="preserve">CY: calendar year; PCP: primary care provider; ob/gyn: obstetrics/gynecology; </w:t>
      </w:r>
      <w:r w:rsidR="00D2697A" w:rsidRPr="004A6316">
        <w:rPr>
          <w:rFonts w:ascii="Calibri Light" w:hAnsi="Calibri Light" w:cs="Calibri Light"/>
          <w:sz w:val="20"/>
          <w:szCs w:val="18"/>
        </w:rPr>
        <w:t>TBD: to be determined.</w:t>
      </w:r>
    </w:p>
    <w:p w14:paraId="57E36810" w14:textId="2FC16936" w:rsidR="008F35EB" w:rsidRPr="004A6316" w:rsidRDefault="00E81456" w:rsidP="00D2697A">
      <w:pPr>
        <w:pStyle w:val="Heading4"/>
        <w:spacing w:before="0"/>
        <w:rPr>
          <w:szCs w:val="24"/>
        </w:rPr>
      </w:pPr>
      <w:bookmarkStart w:id="326" w:name="_Hlk184799039"/>
      <w:r w:rsidRPr="004A6316">
        <w:rPr>
          <w:szCs w:val="24"/>
        </w:rPr>
        <w:lastRenderedPageBreak/>
        <w:t xml:space="preserve">Network </w:t>
      </w:r>
      <w:r w:rsidR="008F35EB" w:rsidRPr="004A6316">
        <w:rPr>
          <w:szCs w:val="24"/>
        </w:rPr>
        <w:t>Information Systems and Quality of Provider Data</w:t>
      </w:r>
    </w:p>
    <w:bookmarkEnd w:id="326"/>
    <w:p w14:paraId="4A1C2120" w14:textId="77777777" w:rsidR="008F35EB" w:rsidRPr="004A6316" w:rsidRDefault="008F35EB" w:rsidP="00D2431F">
      <w:pPr>
        <w:rPr>
          <w:rFonts w:ascii="Calibri Light" w:hAnsi="Calibri Light" w:cs="Calibri Light"/>
          <w:szCs w:val="24"/>
        </w:rPr>
      </w:pPr>
      <w:r w:rsidRPr="004A6316">
        <w:rPr>
          <w:rFonts w:ascii="Calibri Light" w:hAnsi="Calibri Light" w:cs="Calibri Light"/>
          <w:szCs w:val="24"/>
        </w:rPr>
        <w:t xml:space="preserve">The analysis of the information systems assessment showed the following: </w:t>
      </w:r>
    </w:p>
    <w:p w14:paraId="342FB75F" w14:textId="7CA4095D" w:rsidR="008F35EB" w:rsidRPr="004A6316" w:rsidRDefault="00E81456" w:rsidP="00D2697A">
      <w:pPr>
        <w:pStyle w:val="ListParagraph"/>
        <w:numPr>
          <w:ilvl w:val="0"/>
          <w:numId w:val="65"/>
        </w:numPr>
        <w:spacing w:after="160"/>
        <w:ind w:left="360"/>
        <w:rPr>
          <w:rFonts w:ascii="Calibri Light" w:hAnsi="Calibri Light" w:cs="Calibri Light"/>
          <w:szCs w:val="24"/>
        </w:rPr>
      </w:pPr>
      <w:r w:rsidRPr="004A6316">
        <w:rPr>
          <w:rFonts w:ascii="Calibri Light" w:hAnsi="Calibri Light" w:cs="Calibri Light"/>
          <w:szCs w:val="24"/>
        </w:rPr>
        <w:t xml:space="preserve">The </w:t>
      </w:r>
      <w:r w:rsidR="009B6F7F" w:rsidRPr="004A6316">
        <w:rPr>
          <w:rFonts w:ascii="Calibri Light" w:hAnsi="Calibri Light" w:cs="Calibri Light"/>
          <w:szCs w:val="24"/>
        </w:rPr>
        <w:t xml:space="preserve">Information Systems Capabilities Assessment </w:t>
      </w:r>
      <w:r w:rsidR="008F35EB" w:rsidRPr="004A6316">
        <w:rPr>
          <w:rFonts w:ascii="Calibri Light" w:hAnsi="Calibri Light" w:cs="Calibri Light"/>
          <w:szCs w:val="24"/>
        </w:rPr>
        <w:t>was conducted to confirm that the MCOs’ information systems were appropriately capable of meeting regulatory requirements for managed care quality assessment and reporting. This included a review of the claims processing systems, enrollment systems, and provider data systems. IPRO reviewed MCO HEDIS Final Audit Reports issued by the MCOs’ independent NCQA-certified HEDIS compliance auditors. No issues were identified.</w:t>
      </w:r>
    </w:p>
    <w:p w14:paraId="259A7CD3" w14:textId="0295132D" w:rsidR="008F35EB" w:rsidRPr="004A6316" w:rsidRDefault="008F35EB" w:rsidP="00D2697A">
      <w:pPr>
        <w:pStyle w:val="ListParagraph"/>
        <w:numPr>
          <w:ilvl w:val="0"/>
          <w:numId w:val="65"/>
        </w:numPr>
        <w:spacing w:after="160"/>
        <w:ind w:left="360"/>
        <w:rPr>
          <w:rFonts w:ascii="Calibri Light" w:hAnsi="Calibri Light" w:cs="Calibri Light"/>
          <w:szCs w:val="24"/>
        </w:rPr>
      </w:pPr>
      <w:r w:rsidRPr="004A6316">
        <w:rPr>
          <w:rFonts w:ascii="Calibri Light" w:hAnsi="Calibri Light" w:cs="Calibri Light"/>
          <w:szCs w:val="24"/>
        </w:rPr>
        <w:t xml:space="preserve">IPRO assessed the reliability and validity of MCP network adequacy data. IPRO determined that the data used by the MCP to monitor network adequacy were mostly accurate and current except for duplicative provider records and incorrect provider directory information, which was shared with the MCP via email. </w:t>
      </w:r>
    </w:p>
    <w:p w14:paraId="32B35ECE" w14:textId="77777777" w:rsidR="008F35EB" w:rsidRPr="004A6316" w:rsidRDefault="008F35EB" w:rsidP="00D2697A">
      <w:pPr>
        <w:pStyle w:val="ListParagraph"/>
        <w:numPr>
          <w:ilvl w:val="0"/>
          <w:numId w:val="65"/>
        </w:numPr>
        <w:spacing w:after="160"/>
        <w:ind w:left="360"/>
        <w:rPr>
          <w:rFonts w:ascii="Calibri Light" w:hAnsi="Calibri Light" w:cs="Calibri Light"/>
          <w:szCs w:val="24"/>
        </w:rPr>
      </w:pPr>
      <w:r w:rsidRPr="004A6316">
        <w:rPr>
          <w:rFonts w:ascii="Calibri Light" w:hAnsi="Calibri Light" w:cs="Calibri Light"/>
          <w:szCs w:val="24"/>
        </w:rPr>
        <w:t xml:space="preserve">IPRO reviewed the MPC’s process for updating data (i.e., provider and beneficiary information) and concluded that the MCP process for updating data should include a method for assessing the accuracy of provider information published in the online provider directory. </w:t>
      </w:r>
    </w:p>
    <w:p w14:paraId="2648C880" w14:textId="77777777" w:rsidR="008F35EB" w:rsidRPr="004A6316" w:rsidRDefault="008F35EB" w:rsidP="00D2697A">
      <w:pPr>
        <w:pStyle w:val="ListParagraph"/>
        <w:numPr>
          <w:ilvl w:val="0"/>
          <w:numId w:val="65"/>
        </w:numPr>
        <w:spacing w:after="160"/>
        <w:ind w:left="360"/>
        <w:rPr>
          <w:rFonts w:ascii="Calibri Light" w:hAnsi="Calibri Light" w:cs="Calibri Light"/>
          <w:szCs w:val="24"/>
        </w:rPr>
      </w:pPr>
      <w:r w:rsidRPr="004A6316">
        <w:rPr>
          <w:rFonts w:ascii="Calibri Light" w:hAnsi="Calibri Light" w:cs="Calibri Light"/>
          <w:szCs w:val="24"/>
        </w:rPr>
        <w:t xml:space="preserve">IPRO assessed changes in the MCP’s data systems that might affect the accuracy or completeness of network adequacy monitoring data (e.g., major upgrades, consolidations within the system, acquisitions/mergers with other MCPs). No issues were identified. </w:t>
      </w:r>
    </w:p>
    <w:p w14:paraId="1807FABE" w14:textId="77777777" w:rsidR="008F35EB" w:rsidRPr="004A6316" w:rsidRDefault="008F35EB" w:rsidP="00D2431F"/>
    <w:p w14:paraId="45D4B80C" w14:textId="77777777" w:rsidR="008F35EB" w:rsidRPr="004A6316" w:rsidRDefault="008F35EB" w:rsidP="00D2431F">
      <w:pPr>
        <w:keepNext/>
        <w:keepLines/>
        <w:spacing w:before="80" w:after="40"/>
        <w:outlineLvl w:val="3"/>
        <w:rPr>
          <w:rFonts w:eastAsiaTheme="majorEastAsia" w:cstheme="majorBidi"/>
          <w:i/>
          <w:iCs/>
          <w:color w:val="365F91" w:themeColor="accent1" w:themeShade="BF"/>
          <w:szCs w:val="24"/>
        </w:rPr>
        <w:sectPr w:rsidR="008F35EB" w:rsidRPr="004A6316" w:rsidSect="004A6316">
          <w:footerReference w:type="default" r:id="rId30"/>
          <w:pgSz w:w="12240" w:h="15840" w:code="1"/>
          <w:pgMar w:top="720" w:right="720" w:bottom="720" w:left="720" w:header="432" w:footer="432" w:gutter="0"/>
          <w:pgNumType w:chapStyle="1"/>
          <w:cols w:space="720"/>
          <w:docGrid w:linePitch="360"/>
        </w:sectPr>
      </w:pPr>
    </w:p>
    <w:p w14:paraId="6FBD77B3" w14:textId="49CFC48F" w:rsidR="008F35EB" w:rsidRPr="004A6316" w:rsidRDefault="008F35EB" w:rsidP="00335416">
      <w:pPr>
        <w:pStyle w:val="Heading4"/>
        <w:spacing w:before="0"/>
      </w:pPr>
      <w:r w:rsidRPr="004A6316">
        <w:lastRenderedPageBreak/>
        <w:t>Provider Directory Information</w:t>
      </w:r>
    </w:p>
    <w:p w14:paraId="52A61127" w14:textId="1EC3A3AB" w:rsidR="008F35EB" w:rsidRPr="004A6316" w:rsidRDefault="008F35EB" w:rsidP="00D2431F">
      <w:pPr>
        <w:rPr>
          <w:rFonts w:ascii="Calibri Light" w:hAnsi="Calibri Light" w:cs="Calibri Light"/>
          <w:szCs w:val="24"/>
        </w:rPr>
      </w:pPr>
      <w:r w:rsidRPr="004A6316">
        <w:rPr>
          <w:rFonts w:ascii="Calibri Light" w:hAnsi="Calibri Light" w:cs="Calibri Light"/>
          <w:szCs w:val="24"/>
        </w:rPr>
        <w:t xml:space="preserve">IPRO validated the accuracy of provider directories for a sample of provider types chosen by MassHealth. </w:t>
      </w:r>
      <w:r w:rsidRPr="004A6316">
        <w:rPr>
          <w:rFonts w:ascii="Calibri Light" w:hAnsi="Calibri Light" w:cs="Calibri Light"/>
          <w:b/>
          <w:bCs/>
          <w:szCs w:val="24"/>
        </w:rPr>
        <w:t xml:space="preserve">Tables </w:t>
      </w:r>
      <w:r w:rsidR="00335416" w:rsidRPr="004A6316">
        <w:rPr>
          <w:rFonts w:ascii="Calibri Light" w:hAnsi="Calibri Light" w:cs="Calibri Light"/>
          <w:b/>
          <w:bCs/>
          <w:szCs w:val="24"/>
        </w:rPr>
        <w:t>6</w:t>
      </w:r>
      <w:r w:rsidR="0025440B" w:rsidRPr="004A6316">
        <w:rPr>
          <w:rFonts w:ascii="Calibri Light" w:hAnsi="Calibri Light" w:cs="Calibri Light"/>
          <w:b/>
          <w:bCs/>
          <w:szCs w:val="24"/>
        </w:rPr>
        <w:t>2</w:t>
      </w:r>
      <w:r w:rsidRPr="004A6316">
        <w:rPr>
          <w:rFonts w:ascii="Calibri Light" w:hAnsi="Calibri Light" w:cs="Calibri Light"/>
          <w:b/>
          <w:bCs/>
          <w:szCs w:val="24"/>
        </w:rPr>
        <w:t>–</w:t>
      </w:r>
      <w:r w:rsidR="00335416" w:rsidRPr="004A6316">
        <w:rPr>
          <w:rFonts w:ascii="Calibri Light" w:hAnsi="Calibri Light" w:cs="Calibri Light"/>
          <w:b/>
          <w:bCs/>
          <w:szCs w:val="24"/>
        </w:rPr>
        <w:t>6</w:t>
      </w:r>
      <w:r w:rsidR="0025440B" w:rsidRPr="004A6316">
        <w:rPr>
          <w:rFonts w:ascii="Calibri Light" w:hAnsi="Calibri Light" w:cs="Calibri Light"/>
          <w:b/>
          <w:bCs/>
          <w:szCs w:val="24"/>
        </w:rPr>
        <w:t>4</w:t>
      </w:r>
      <w:r w:rsidRPr="004A6316">
        <w:rPr>
          <w:rFonts w:ascii="Calibri Light" w:hAnsi="Calibri Light" w:cs="Calibri Light"/>
          <w:b/>
          <w:bCs/>
          <w:szCs w:val="24"/>
        </w:rPr>
        <w:t xml:space="preserve"> </w:t>
      </w:r>
      <w:r w:rsidRPr="004A6316">
        <w:rPr>
          <w:rFonts w:ascii="Calibri Light" w:hAnsi="Calibri Light" w:cs="Calibri Light"/>
          <w:szCs w:val="24"/>
        </w:rPr>
        <w:t xml:space="preserve">show the percentage of providers in the directory with verified telephone number, address, specialty, and Medicaid participation. MassHealth did not establish a goal for the provider directory activity. </w:t>
      </w:r>
    </w:p>
    <w:p w14:paraId="5F7D6EA2" w14:textId="77777777" w:rsidR="008F35EB" w:rsidRPr="004A6316" w:rsidRDefault="008F35EB" w:rsidP="00D2431F">
      <w:pPr>
        <w:rPr>
          <w:highlight w:val="yellow"/>
        </w:rPr>
      </w:pPr>
    </w:p>
    <w:p w14:paraId="5673A001" w14:textId="526A8906" w:rsidR="008F35EB" w:rsidRPr="004A6316" w:rsidRDefault="008F35EB" w:rsidP="00D2431F">
      <w:pPr>
        <w:pStyle w:val="Caption"/>
        <w:rPr>
          <w:rFonts w:ascii="Calibri Light" w:hAnsi="Calibri Light" w:cs="Calibri Light"/>
        </w:rPr>
      </w:pPr>
      <w:bookmarkStart w:id="327" w:name="_Toc187745283"/>
      <w:bookmarkStart w:id="328" w:name="_Toc192530250"/>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35416" w:rsidRPr="004A6316">
        <w:rPr>
          <w:rFonts w:ascii="Calibri Light" w:hAnsi="Calibri Light" w:cs="Calibri Light"/>
        </w:rPr>
        <w:t>62</w:t>
      </w:r>
      <w:r w:rsidRPr="004A6316">
        <w:rPr>
          <w:rFonts w:ascii="Calibri Light" w:hAnsi="Calibri Light" w:cs="Calibri Light"/>
        </w:rPr>
        <w:fldChar w:fldCharType="end"/>
      </w:r>
      <w:r w:rsidRPr="004A6316">
        <w:rPr>
          <w:rFonts w:ascii="Calibri Light" w:hAnsi="Calibri Light" w:cs="Calibri Light"/>
        </w:rPr>
        <w:t>: Provider Directory Accuracy – Primary Care Providers</w:t>
      </w:r>
      <w:bookmarkEnd w:id="327"/>
      <w:bookmarkEnd w:id="328"/>
      <w:r w:rsidRPr="004A6316">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38"/>
        <w:gridCol w:w="1338"/>
        <w:gridCol w:w="1337"/>
        <w:gridCol w:w="1337"/>
        <w:gridCol w:w="1337"/>
        <w:gridCol w:w="1337"/>
        <w:gridCol w:w="1337"/>
        <w:gridCol w:w="1337"/>
        <w:gridCol w:w="1337"/>
        <w:gridCol w:w="1337"/>
        <w:gridCol w:w="1337"/>
        <w:gridCol w:w="1337"/>
        <w:gridCol w:w="1337"/>
        <w:gridCol w:w="1337"/>
        <w:gridCol w:w="1337"/>
      </w:tblGrid>
      <w:tr w:rsidR="003727DE" w:rsidRPr="00DB345A" w14:paraId="65CBD85E" w14:textId="77777777" w:rsidTr="003727DE">
        <w:trPr>
          <w:trHeight w:val="288"/>
        </w:trPr>
        <w:tc>
          <w:tcPr>
            <w:tcW w:w="644" w:type="pct"/>
            <w:shd w:val="clear" w:color="5F497A" w:fill="5F497A"/>
            <w:vAlign w:val="bottom"/>
            <w:hideMark/>
          </w:tcPr>
          <w:p w14:paraId="2CCE2B25" w14:textId="77777777" w:rsidR="008F35EB" w:rsidRPr="00DB345A" w:rsidRDefault="008F35EB" w:rsidP="00DB345A">
            <w:pP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Provider Directory Accuracy</w:t>
            </w:r>
          </w:p>
        </w:tc>
        <w:tc>
          <w:tcPr>
            <w:tcW w:w="290" w:type="pct"/>
            <w:shd w:val="clear" w:color="5F497A" w:fill="5F497A"/>
            <w:vAlign w:val="bottom"/>
            <w:hideMark/>
          </w:tcPr>
          <w:p w14:paraId="7C59E9AD" w14:textId="3AF5EB20"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MGB (n)</w:t>
            </w:r>
            <w:r w:rsidR="00CF7D24"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20669DBE" w14:textId="3A94DDB1"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Comm</w:t>
            </w:r>
            <w:r w:rsidR="002615CE" w:rsidRPr="00DB345A">
              <w:rPr>
                <w:rFonts w:ascii="Calibri Light" w:eastAsia="Times New Roman" w:hAnsi="Calibri Light" w:cs="Calibri Light"/>
                <w:b/>
                <w:bCs/>
                <w:color w:val="FFFFFF"/>
                <w:sz w:val="22"/>
              </w:rPr>
              <w:t>unity</w:t>
            </w:r>
            <w:r w:rsidRPr="00DB345A">
              <w:rPr>
                <w:rFonts w:ascii="Calibri Light" w:eastAsia="Times New Roman" w:hAnsi="Calibri Light" w:cs="Calibri Light"/>
                <w:b/>
                <w:bCs/>
                <w:color w:val="FFFFFF"/>
                <w:sz w:val="22"/>
              </w:rPr>
              <w:t xml:space="preserve"> Alliance</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1BBE3A4C" w14:textId="19010362"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Mercy</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6BCF38E5" w14:textId="249A0D36"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Signature</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07C68761" w14:textId="38B6E00E"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Southcoast</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66445426" w14:textId="53B691CD"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BILH</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37D0D2E5"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 xml:space="preserve">WellSense </w:t>
            </w:r>
          </w:p>
          <w:p w14:paraId="665D33AF" w14:textId="2636D821"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Care Alliance</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732EEF78"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w:t>
            </w:r>
          </w:p>
          <w:p w14:paraId="2094A069" w14:textId="39AF0050"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East Boston</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00DA9BD6" w14:textId="1D41118B"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Children's</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126AB757"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HNE</w:t>
            </w:r>
          </w:p>
          <w:p w14:paraId="5D99235A" w14:textId="25F2CDBF"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BeHealthy</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2</w:t>
            </w:r>
          </w:p>
        </w:tc>
        <w:tc>
          <w:tcPr>
            <w:tcW w:w="290" w:type="pct"/>
            <w:shd w:val="clear" w:color="5F497A" w:fill="5F497A"/>
            <w:vAlign w:val="bottom"/>
            <w:hideMark/>
          </w:tcPr>
          <w:p w14:paraId="56EE1FE4" w14:textId="3306CAD6"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Fallon Berkshire</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 xml:space="preserve"> 2</w:t>
            </w:r>
          </w:p>
        </w:tc>
        <w:tc>
          <w:tcPr>
            <w:tcW w:w="290" w:type="pct"/>
            <w:shd w:val="clear" w:color="5F497A" w:fill="5F497A"/>
            <w:vAlign w:val="bottom"/>
            <w:hideMark/>
          </w:tcPr>
          <w:p w14:paraId="20A851FA"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w:t>
            </w:r>
            <w:r w:rsidR="00DB345A">
              <w:rPr>
                <w:rFonts w:ascii="Calibri Light" w:eastAsia="Times New Roman" w:hAnsi="Calibri Light" w:cs="Calibri Light"/>
                <w:b/>
                <w:bCs/>
                <w:color w:val="FFFFFF"/>
                <w:sz w:val="22"/>
              </w:rPr>
              <w:t>n</w:t>
            </w:r>
          </w:p>
          <w:p w14:paraId="084A5E39" w14:textId="1BD44EBC"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365</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 xml:space="preserve"> 2</w:t>
            </w:r>
          </w:p>
        </w:tc>
        <w:tc>
          <w:tcPr>
            <w:tcW w:w="290" w:type="pct"/>
            <w:shd w:val="clear" w:color="5F497A" w:fill="5F497A"/>
            <w:vAlign w:val="bottom"/>
            <w:hideMark/>
          </w:tcPr>
          <w:p w14:paraId="740F6453" w14:textId="77777777" w:rsidR="00DB345A" w:rsidRDefault="008F35EB" w:rsidP="00DB345A">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Fallon</w:t>
            </w:r>
          </w:p>
          <w:p w14:paraId="280D75DE" w14:textId="561C5F4E"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Atrius</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 xml:space="preserve"> 2</w:t>
            </w:r>
          </w:p>
        </w:tc>
        <w:tc>
          <w:tcPr>
            <w:tcW w:w="290" w:type="pct"/>
            <w:shd w:val="clear" w:color="5F497A" w:fill="5F497A"/>
            <w:vAlign w:val="bottom"/>
            <w:hideMark/>
          </w:tcPr>
          <w:p w14:paraId="596CB62D"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Tufts</w:t>
            </w:r>
          </w:p>
          <w:p w14:paraId="276F923A" w14:textId="06D7C98A"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CHA</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 xml:space="preserve"> 2</w:t>
            </w:r>
          </w:p>
        </w:tc>
        <w:tc>
          <w:tcPr>
            <w:tcW w:w="290" w:type="pct"/>
            <w:shd w:val="clear" w:color="5F497A" w:fill="5F497A"/>
            <w:vAlign w:val="bottom"/>
            <w:hideMark/>
          </w:tcPr>
          <w:p w14:paraId="3459F0D7" w14:textId="77777777" w:rsidR="00DB345A" w:rsidRDefault="008F35EB" w:rsidP="00CF7D24">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Tufts</w:t>
            </w:r>
          </w:p>
          <w:p w14:paraId="7E4986F8" w14:textId="3899CDF6" w:rsidR="008F35EB" w:rsidRPr="00DB345A" w:rsidRDefault="005D5334"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UMass</w:t>
            </w:r>
            <w:r w:rsidR="008F35EB" w:rsidRPr="00DB345A">
              <w:rPr>
                <w:rFonts w:ascii="Calibri Light" w:eastAsia="Times New Roman" w:hAnsi="Calibri Light" w:cs="Calibri Light"/>
                <w:b/>
                <w:bCs/>
                <w:color w:val="FFFFFF"/>
                <w:sz w:val="22"/>
              </w:rPr>
              <w:t xml:space="preserve"> (n)</w:t>
            </w:r>
            <w:r w:rsidR="008F35EB" w:rsidRPr="00DB345A">
              <w:rPr>
                <w:rFonts w:ascii="Calibri Light" w:eastAsia="Times New Roman" w:hAnsi="Calibri Light" w:cs="Calibri Light"/>
                <w:b/>
                <w:bCs/>
                <w:color w:val="FFFFFF"/>
                <w:sz w:val="22"/>
                <w:vertAlign w:val="superscript"/>
              </w:rPr>
              <w:t xml:space="preserve"> 2</w:t>
            </w:r>
          </w:p>
        </w:tc>
      </w:tr>
      <w:tr w:rsidR="003727DE" w:rsidRPr="00DB345A" w14:paraId="1F2E7CB7" w14:textId="77777777" w:rsidTr="003727DE">
        <w:trPr>
          <w:trHeight w:val="288"/>
        </w:trPr>
        <w:tc>
          <w:tcPr>
            <w:tcW w:w="644" w:type="pct"/>
            <w:shd w:val="clear" w:color="auto" w:fill="auto"/>
            <w:hideMark/>
          </w:tcPr>
          <w:p w14:paraId="58388D27" w14:textId="22A99393" w:rsidR="005D0A79" w:rsidRPr="00DB345A" w:rsidRDefault="005D0A79" w:rsidP="00CF7D24">
            <w:pPr>
              <w:rPr>
                <w:rFonts w:ascii="Calibri Light" w:eastAsia="Times New Roman" w:hAnsi="Calibri Light" w:cs="Calibri Light"/>
                <w:color w:val="000000"/>
                <w:sz w:val="22"/>
                <w:vertAlign w:val="superscript"/>
              </w:rPr>
            </w:pPr>
            <w:r w:rsidRPr="00DB345A">
              <w:rPr>
                <w:rFonts w:ascii="Calibri Light" w:eastAsia="Times New Roman" w:hAnsi="Calibri Light" w:cs="Calibri Light"/>
                <w:color w:val="000000"/>
                <w:sz w:val="22"/>
              </w:rPr>
              <w:t>PCP</w:t>
            </w:r>
            <w:r w:rsidR="00CF7D24" w:rsidRPr="00DB345A">
              <w:rPr>
                <w:rFonts w:ascii="Calibri Light" w:eastAsia="Times New Roman" w:hAnsi="Calibri Light" w:cs="Calibri Light"/>
                <w:color w:val="000000"/>
                <w:sz w:val="22"/>
                <w:vertAlign w:val="superscript"/>
              </w:rPr>
              <w:t>1</w:t>
            </w:r>
          </w:p>
        </w:tc>
        <w:tc>
          <w:tcPr>
            <w:tcW w:w="290" w:type="pct"/>
            <w:shd w:val="clear" w:color="auto" w:fill="auto"/>
            <w:hideMark/>
          </w:tcPr>
          <w:p w14:paraId="0C8BE671" w14:textId="5E8F2CE4"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60.94% (78)</w:t>
            </w:r>
          </w:p>
        </w:tc>
        <w:tc>
          <w:tcPr>
            <w:tcW w:w="290" w:type="pct"/>
            <w:shd w:val="clear" w:color="auto" w:fill="auto"/>
            <w:hideMark/>
          </w:tcPr>
          <w:p w14:paraId="6E142549" w14:textId="10BC64B5" w:rsidR="005D0A79" w:rsidRPr="00512EF3" w:rsidRDefault="005D0A79" w:rsidP="00512EF3">
            <w:pPr>
              <w:jc w:val="right"/>
              <w:rPr>
                <w:rFonts w:ascii="Calibri Light" w:hAnsi="Calibri Light" w:cs="Calibri Light"/>
                <w:color w:val="000000"/>
                <w:sz w:val="22"/>
              </w:rPr>
            </w:pPr>
            <w:r w:rsidRPr="00DB345A">
              <w:rPr>
                <w:rFonts w:ascii="Calibri Light" w:hAnsi="Calibri Light" w:cs="Calibri Light"/>
                <w:color w:val="000000"/>
                <w:sz w:val="22"/>
              </w:rPr>
              <w:t>48.48% (96)</w:t>
            </w:r>
          </w:p>
        </w:tc>
        <w:tc>
          <w:tcPr>
            <w:tcW w:w="290" w:type="pct"/>
            <w:shd w:val="clear" w:color="auto" w:fill="auto"/>
            <w:hideMark/>
          </w:tcPr>
          <w:p w14:paraId="15E7501E" w14:textId="3E871176"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61.54% (16)</w:t>
            </w:r>
          </w:p>
        </w:tc>
        <w:tc>
          <w:tcPr>
            <w:tcW w:w="290" w:type="pct"/>
            <w:shd w:val="clear" w:color="auto" w:fill="auto"/>
            <w:hideMark/>
          </w:tcPr>
          <w:p w14:paraId="65F94645" w14:textId="5EB5BACD"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39.39% (13)</w:t>
            </w:r>
          </w:p>
        </w:tc>
        <w:tc>
          <w:tcPr>
            <w:tcW w:w="290" w:type="pct"/>
            <w:shd w:val="clear" w:color="auto" w:fill="auto"/>
            <w:hideMark/>
          </w:tcPr>
          <w:p w14:paraId="2709A7D3" w14:textId="7CCC29A1"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57.14% (32)</w:t>
            </w:r>
          </w:p>
        </w:tc>
        <w:tc>
          <w:tcPr>
            <w:tcW w:w="290" w:type="pct"/>
            <w:shd w:val="clear" w:color="auto" w:fill="auto"/>
            <w:hideMark/>
          </w:tcPr>
          <w:p w14:paraId="38780C90" w14:textId="3F65F98D"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55.09% (119)</w:t>
            </w:r>
          </w:p>
        </w:tc>
        <w:tc>
          <w:tcPr>
            <w:tcW w:w="290" w:type="pct"/>
            <w:shd w:val="clear" w:color="auto" w:fill="auto"/>
            <w:hideMark/>
          </w:tcPr>
          <w:p w14:paraId="7086D204" w14:textId="26703BD6" w:rsidR="005D0A79" w:rsidRPr="00512EF3" w:rsidRDefault="005D0A79" w:rsidP="00512EF3">
            <w:pPr>
              <w:jc w:val="right"/>
              <w:rPr>
                <w:rFonts w:ascii="Calibri Light" w:hAnsi="Calibri Light" w:cs="Calibri Light"/>
                <w:color w:val="000000"/>
                <w:sz w:val="22"/>
              </w:rPr>
            </w:pPr>
            <w:r w:rsidRPr="00DB345A">
              <w:rPr>
                <w:rFonts w:ascii="Calibri Light" w:hAnsi="Calibri Light" w:cs="Calibri Light"/>
                <w:color w:val="000000"/>
                <w:sz w:val="22"/>
              </w:rPr>
              <w:t>51.06% (72)</w:t>
            </w:r>
          </w:p>
        </w:tc>
        <w:tc>
          <w:tcPr>
            <w:tcW w:w="290" w:type="pct"/>
            <w:shd w:val="clear" w:color="auto" w:fill="auto"/>
            <w:hideMark/>
          </w:tcPr>
          <w:p w14:paraId="7F33DE42" w14:textId="5AA58F6E"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70.0</w:t>
            </w:r>
            <w:r w:rsidR="003D6107" w:rsidRPr="00DB345A">
              <w:rPr>
                <w:rFonts w:ascii="Calibri Light" w:hAnsi="Calibri Light" w:cs="Calibri Light"/>
                <w:color w:val="000000"/>
                <w:sz w:val="22"/>
              </w:rPr>
              <w:t>0</w:t>
            </w:r>
            <w:r w:rsidRPr="00DB345A">
              <w:rPr>
                <w:rFonts w:ascii="Calibri Light" w:hAnsi="Calibri Light" w:cs="Calibri Light"/>
                <w:color w:val="000000"/>
                <w:sz w:val="22"/>
              </w:rPr>
              <w:t>% (35)</w:t>
            </w:r>
          </w:p>
        </w:tc>
        <w:tc>
          <w:tcPr>
            <w:tcW w:w="290" w:type="pct"/>
            <w:shd w:val="clear" w:color="auto" w:fill="auto"/>
            <w:noWrap/>
            <w:hideMark/>
          </w:tcPr>
          <w:p w14:paraId="03E27F18" w14:textId="1C7C491A"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70.59% (72)</w:t>
            </w:r>
          </w:p>
        </w:tc>
        <w:tc>
          <w:tcPr>
            <w:tcW w:w="290" w:type="pct"/>
            <w:shd w:val="clear" w:color="auto" w:fill="auto"/>
            <w:hideMark/>
          </w:tcPr>
          <w:p w14:paraId="23326B9A" w14:textId="670D31A0"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66.67% (22)</w:t>
            </w:r>
          </w:p>
        </w:tc>
        <w:tc>
          <w:tcPr>
            <w:tcW w:w="290" w:type="pct"/>
            <w:shd w:val="clear" w:color="auto" w:fill="auto"/>
            <w:hideMark/>
          </w:tcPr>
          <w:p w14:paraId="6056A90B" w14:textId="0035B666"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67.78% (61)</w:t>
            </w:r>
          </w:p>
        </w:tc>
        <w:tc>
          <w:tcPr>
            <w:tcW w:w="290" w:type="pct"/>
            <w:shd w:val="clear" w:color="auto" w:fill="auto"/>
            <w:hideMark/>
          </w:tcPr>
          <w:p w14:paraId="779FEA60" w14:textId="27A3106B"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44.95% (49)</w:t>
            </w:r>
          </w:p>
        </w:tc>
        <w:tc>
          <w:tcPr>
            <w:tcW w:w="290" w:type="pct"/>
            <w:shd w:val="clear" w:color="auto" w:fill="auto"/>
            <w:hideMark/>
          </w:tcPr>
          <w:p w14:paraId="4CEF6DD8" w14:textId="35B9968A"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88.08% (170)</w:t>
            </w:r>
          </w:p>
        </w:tc>
        <w:tc>
          <w:tcPr>
            <w:tcW w:w="290" w:type="pct"/>
            <w:shd w:val="clear" w:color="auto" w:fill="auto"/>
            <w:hideMark/>
          </w:tcPr>
          <w:p w14:paraId="1855D2CF" w14:textId="2BD100CE"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29.03% (27)</w:t>
            </w:r>
          </w:p>
        </w:tc>
        <w:tc>
          <w:tcPr>
            <w:tcW w:w="290" w:type="pct"/>
            <w:shd w:val="clear" w:color="auto" w:fill="auto"/>
            <w:hideMark/>
          </w:tcPr>
          <w:p w14:paraId="2F8512C9" w14:textId="0C189C0E"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8.48% (14)</w:t>
            </w:r>
          </w:p>
        </w:tc>
      </w:tr>
      <w:tr w:rsidR="003727DE" w:rsidRPr="00DB345A" w14:paraId="3FB4358C" w14:textId="77777777" w:rsidTr="003727DE">
        <w:trPr>
          <w:trHeight w:val="288"/>
        </w:trPr>
        <w:tc>
          <w:tcPr>
            <w:tcW w:w="644" w:type="pct"/>
            <w:shd w:val="clear" w:color="auto" w:fill="auto"/>
            <w:hideMark/>
          </w:tcPr>
          <w:p w14:paraId="55734E33" w14:textId="272787EC" w:rsidR="005D0A79" w:rsidRPr="00DB345A" w:rsidRDefault="005D0A79" w:rsidP="00CF7D24">
            <w:pPr>
              <w:rPr>
                <w:rFonts w:ascii="Calibri Light" w:eastAsia="Times New Roman" w:hAnsi="Calibri Light" w:cs="Calibri Light"/>
                <w:color w:val="000000"/>
                <w:sz w:val="22"/>
              </w:rPr>
            </w:pPr>
            <w:r w:rsidRPr="00DB345A">
              <w:rPr>
                <w:rFonts w:ascii="Calibri Light" w:eastAsia="Times New Roman" w:hAnsi="Calibri Light" w:cs="Calibri Light"/>
                <w:color w:val="000000"/>
                <w:sz w:val="22"/>
              </w:rPr>
              <w:t xml:space="preserve">Total PCPs </w:t>
            </w:r>
            <w:r w:rsidR="00CF7D24" w:rsidRPr="00DB345A">
              <w:rPr>
                <w:rFonts w:ascii="Calibri Light" w:eastAsia="Times New Roman" w:hAnsi="Calibri Light" w:cs="Calibri Light"/>
                <w:color w:val="000000"/>
                <w:sz w:val="22"/>
              </w:rPr>
              <w:t>c</w:t>
            </w:r>
            <w:r w:rsidRPr="00DB345A">
              <w:rPr>
                <w:rFonts w:ascii="Calibri Light" w:eastAsia="Times New Roman" w:hAnsi="Calibri Light" w:cs="Calibri Light"/>
                <w:color w:val="000000"/>
                <w:sz w:val="22"/>
              </w:rPr>
              <w:t>alled</w:t>
            </w:r>
          </w:p>
        </w:tc>
        <w:tc>
          <w:tcPr>
            <w:tcW w:w="290" w:type="pct"/>
            <w:shd w:val="clear" w:color="auto" w:fill="auto"/>
            <w:hideMark/>
          </w:tcPr>
          <w:p w14:paraId="438BCC93" w14:textId="2465BAEA"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128</w:t>
            </w:r>
          </w:p>
        </w:tc>
        <w:tc>
          <w:tcPr>
            <w:tcW w:w="290" w:type="pct"/>
            <w:shd w:val="clear" w:color="auto" w:fill="auto"/>
            <w:hideMark/>
          </w:tcPr>
          <w:p w14:paraId="6533F945" w14:textId="6DC05F3F"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198</w:t>
            </w:r>
          </w:p>
        </w:tc>
        <w:tc>
          <w:tcPr>
            <w:tcW w:w="290" w:type="pct"/>
            <w:shd w:val="clear" w:color="auto" w:fill="auto"/>
            <w:hideMark/>
          </w:tcPr>
          <w:p w14:paraId="15EEAC0D" w14:textId="0812F597"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26</w:t>
            </w:r>
          </w:p>
        </w:tc>
        <w:tc>
          <w:tcPr>
            <w:tcW w:w="290" w:type="pct"/>
            <w:shd w:val="clear" w:color="auto" w:fill="auto"/>
            <w:hideMark/>
          </w:tcPr>
          <w:p w14:paraId="004B3C5A" w14:textId="5A646584"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33</w:t>
            </w:r>
          </w:p>
        </w:tc>
        <w:tc>
          <w:tcPr>
            <w:tcW w:w="290" w:type="pct"/>
            <w:shd w:val="clear" w:color="auto" w:fill="auto"/>
            <w:hideMark/>
          </w:tcPr>
          <w:p w14:paraId="61570310" w14:textId="5897539D"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56</w:t>
            </w:r>
          </w:p>
        </w:tc>
        <w:tc>
          <w:tcPr>
            <w:tcW w:w="290" w:type="pct"/>
            <w:shd w:val="clear" w:color="auto" w:fill="auto"/>
            <w:hideMark/>
          </w:tcPr>
          <w:p w14:paraId="621D69C2" w14:textId="406FA5FF"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216</w:t>
            </w:r>
          </w:p>
        </w:tc>
        <w:tc>
          <w:tcPr>
            <w:tcW w:w="290" w:type="pct"/>
            <w:shd w:val="clear" w:color="auto" w:fill="auto"/>
            <w:hideMark/>
          </w:tcPr>
          <w:p w14:paraId="1D6F23C0" w14:textId="163FFA10"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141</w:t>
            </w:r>
          </w:p>
        </w:tc>
        <w:tc>
          <w:tcPr>
            <w:tcW w:w="290" w:type="pct"/>
            <w:shd w:val="clear" w:color="auto" w:fill="auto"/>
            <w:hideMark/>
          </w:tcPr>
          <w:p w14:paraId="4BBB4248" w14:textId="2F68E3CC"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50</w:t>
            </w:r>
          </w:p>
        </w:tc>
        <w:tc>
          <w:tcPr>
            <w:tcW w:w="290" w:type="pct"/>
            <w:shd w:val="clear" w:color="auto" w:fill="auto"/>
            <w:noWrap/>
            <w:hideMark/>
          </w:tcPr>
          <w:p w14:paraId="69EAB393" w14:textId="65F7D47C"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102</w:t>
            </w:r>
          </w:p>
        </w:tc>
        <w:tc>
          <w:tcPr>
            <w:tcW w:w="290" w:type="pct"/>
            <w:shd w:val="clear" w:color="auto" w:fill="auto"/>
            <w:hideMark/>
          </w:tcPr>
          <w:p w14:paraId="6BF7EC0F" w14:textId="6F9F8EE8"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33</w:t>
            </w:r>
          </w:p>
        </w:tc>
        <w:tc>
          <w:tcPr>
            <w:tcW w:w="290" w:type="pct"/>
            <w:shd w:val="clear" w:color="auto" w:fill="auto"/>
            <w:hideMark/>
          </w:tcPr>
          <w:p w14:paraId="2127FD9A" w14:textId="573A4FC5"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90</w:t>
            </w:r>
          </w:p>
        </w:tc>
        <w:tc>
          <w:tcPr>
            <w:tcW w:w="290" w:type="pct"/>
            <w:shd w:val="clear" w:color="auto" w:fill="auto"/>
            <w:hideMark/>
          </w:tcPr>
          <w:p w14:paraId="1638C40E" w14:textId="73130B36"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109</w:t>
            </w:r>
          </w:p>
        </w:tc>
        <w:tc>
          <w:tcPr>
            <w:tcW w:w="290" w:type="pct"/>
            <w:shd w:val="clear" w:color="auto" w:fill="auto"/>
            <w:hideMark/>
          </w:tcPr>
          <w:p w14:paraId="1AC60F07" w14:textId="3CA1FDDE"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193</w:t>
            </w:r>
          </w:p>
        </w:tc>
        <w:tc>
          <w:tcPr>
            <w:tcW w:w="290" w:type="pct"/>
            <w:shd w:val="clear" w:color="auto" w:fill="auto"/>
            <w:hideMark/>
          </w:tcPr>
          <w:p w14:paraId="3B3B2D06" w14:textId="2D95132D"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93</w:t>
            </w:r>
          </w:p>
        </w:tc>
        <w:tc>
          <w:tcPr>
            <w:tcW w:w="290" w:type="pct"/>
            <w:shd w:val="clear" w:color="auto" w:fill="auto"/>
            <w:hideMark/>
          </w:tcPr>
          <w:p w14:paraId="683B22D5" w14:textId="4B0D83E8" w:rsidR="005D0A79" w:rsidRPr="00DB345A" w:rsidRDefault="005D0A79" w:rsidP="00CF7D24">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165</w:t>
            </w:r>
          </w:p>
        </w:tc>
      </w:tr>
    </w:tbl>
    <w:p w14:paraId="7F771279" w14:textId="77777777" w:rsidR="008F35EB" w:rsidRPr="004A6316" w:rsidRDefault="008F35EB" w:rsidP="00D2431F">
      <w:pPr>
        <w:rPr>
          <w:rFonts w:ascii="Calibri Light" w:eastAsia="Times New Roman" w:hAnsi="Calibri Light" w:cs="Calibri Light"/>
          <w:sz w:val="20"/>
          <w:szCs w:val="20"/>
        </w:rPr>
      </w:pPr>
      <w:r w:rsidRPr="004A6316">
        <w:rPr>
          <w:rFonts w:ascii="Calibri Light" w:eastAsia="Times New Roman" w:hAnsi="Calibri Light" w:cs="Calibri Light"/>
          <w:sz w:val="20"/>
          <w:szCs w:val="20"/>
          <w:vertAlign w:val="superscript"/>
        </w:rPr>
        <w:t xml:space="preserve">1 </w:t>
      </w:r>
      <w:r w:rsidRPr="004A6316">
        <w:rPr>
          <w:rFonts w:ascii="Calibri Light" w:eastAsia="Times New Roman" w:hAnsi="Calibri Light" w:cs="Calibri Light"/>
          <w:sz w:val="20"/>
          <w:szCs w:val="20"/>
        </w:rPr>
        <w:t>Primary care providers (PCPs) include family medicine, internal medicine, and pediatric providers.</w:t>
      </w:r>
    </w:p>
    <w:p w14:paraId="160CAB43" w14:textId="77777777" w:rsidR="008F35EB" w:rsidRPr="004A6316" w:rsidRDefault="008F35EB" w:rsidP="00D2431F">
      <w:pPr>
        <w:rPr>
          <w:rFonts w:ascii="Calibri Light" w:eastAsia="Times New Roman" w:hAnsi="Calibri Light" w:cs="Calibri Light"/>
          <w:sz w:val="20"/>
          <w:szCs w:val="20"/>
        </w:rPr>
      </w:pPr>
      <w:r w:rsidRPr="004A6316">
        <w:rPr>
          <w:rFonts w:ascii="Calibri Light" w:eastAsia="Times New Roman" w:hAnsi="Calibri Light" w:cs="Calibri Light"/>
          <w:sz w:val="20"/>
          <w:szCs w:val="20"/>
          <w:vertAlign w:val="superscript"/>
        </w:rPr>
        <w:t xml:space="preserve">2 </w:t>
      </w:r>
      <w:r w:rsidRPr="004A6316">
        <w:rPr>
          <w:rFonts w:ascii="Calibri Light" w:eastAsia="Times New Roman" w:hAnsi="Calibri Light" w:cs="Calibri Light"/>
          <w:sz w:val="20"/>
          <w:szCs w:val="20"/>
        </w:rPr>
        <w:t xml:space="preserve">(n) is the number of providers in the sample for whom the contact information was correct. </w:t>
      </w:r>
    </w:p>
    <w:p w14:paraId="152EE740" w14:textId="21DC22E8" w:rsidR="008F35EB" w:rsidRPr="004A6316" w:rsidRDefault="008F35EB" w:rsidP="00E928F6">
      <w:pPr>
        <w:spacing w:after="480"/>
        <w:rPr>
          <w:rFonts w:eastAsiaTheme="majorEastAsia"/>
          <w:highlight w:val="yellow"/>
        </w:rPr>
      </w:pPr>
      <w:r w:rsidRPr="004A6316">
        <w:rPr>
          <w:rFonts w:ascii="Calibri Light" w:eastAsia="Times New Roman" w:hAnsi="Calibri Light" w:cs="Calibri Light"/>
          <w:sz w:val="20"/>
          <w:szCs w:val="20"/>
        </w:rPr>
        <w:t>Note: The sample is representative of the population with a 95% confidence interval and +</w:t>
      </w:r>
      <w:r w:rsidR="00295297" w:rsidRPr="004A6316">
        <w:rPr>
          <w:rFonts w:ascii="Calibri Light" w:eastAsia="Times New Roman" w:hAnsi="Calibri Light" w:cs="Calibri Light"/>
          <w:sz w:val="20"/>
          <w:szCs w:val="20"/>
        </w:rPr>
        <w:t>/</w:t>
      </w:r>
      <w:r w:rsidRPr="004A6316">
        <w:rPr>
          <w:rFonts w:ascii="Calibri Light" w:eastAsia="Times New Roman" w:hAnsi="Calibri Light" w:cs="Calibri Light"/>
          <w:sz w:val="20"/>
          <w:szCs w:val="20"/>
        </w:rPr>
        <w:t>- 5% margin of error.</w:t>
      </w:r>
    </w:p>
    <w:p w14:paraId="436A4802" w14:textId="1533E624" w:rsidR="008F35EB" w:rsidRPr="004A6316" w:rsidRDefault="008F35EB" w:rsidP="00D2431F">
      <w:pPr>
        <w:pStyle w:val="Caption"/>
        <w:rPr>
          <w:rFonts w:ascii="Calibri Light" w:hAnsi="Calibri Light" w:cs="Calibri Light"/>
        </w:rPr>
      </w:pPr>
      <w:bookmarkStart w:id="329" w:name="_Toc187745284"/>
      <w:bookmarkStart w:id="330" w:name="_Toc192530251"/>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35416" w:rsidRPr="004A6316">
        <w:rPr>
          <w:rFonts w:ascii="Calibri Light" w:hAnsi="Calibri Light" w:cs="Calibri Light"/>
        </w:rPr>
        <w:t>63</w:t>
      </w:r>
      <w:r w:rsidRPr="004A6316">
        <w:rPr>
          <w:rFonts w:ascii="Calibri Light" w:hAnsi="Calibri Light" w:cs="Calibri Light"/>
        </w:rPr>
        <w:fldChar w:fldCharType="end"/>
      </w:r>
      <w:r w:rsidRPr="004A6316">
        <w:rPr>
          <w:rFonts w:ascii="Calibri Light" w:hAnsi="Calibri Light" w:cs="Calibri Light"/>
        </w:rPr>
        <w:t>: Provider Directory Accuracy – Obstetrics/Gynecology</w:t>
      </w:r>
      <w:bookmarkEnd w:id="329"/>
      <w:bookmarkEnd w:id="3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38"/>
        <w:gridCol w:w="1338"/>
        <w:gridCol w:w="1337"/>
        <w:gridCol w:w="1337"/>
        <w:gridCol w:w="1337"/>
        <w:gridCol w:w="1337"/>
        <w:gridCol w:w="1337"/>
        <w:gridCol w:w="1337"/>
        <w:gridCol w:w="1337"/>
        <w:gridCol w:w="1337"/>
        <w:gridCol w:w="1337"/>
        <w:gridCol w:w="1337"/>
        <w:gridCol w:w="1337"/>
        <w:gridCol w:w="1337"/>
        <w:gridCol w:w="1337"/>
      </w:tblGrid>
      <w:tr w:rsidR="003727DE" w:rsidRPr="00DB345A" w14:paraId="53E38A47" w14:textId="77777777" w:rsidTr="003727DE">
        <w:trPr>
          <w:trHeight w:val="288"/>
        </w:trPr>
        <w:tc>
          <w:tcPr>
            <w:tcW w:w="644" w:type="pct"/>
            <w:shd w:val="clear" w:color="5F497A" w:fill="5F497A"/>
            <w:vAlign w:val="bottom"/>
            <w:hideMark/>
          </w:tcPr>
          <w:p w14:paraId="5F5952AF" w14:textId="77777777" w:rsidR="008F35EB" w:rsidRPr="00DB345A" w:rsidRDefault="008F35EB" w:rsidP="002615CE">
            <w:pP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Provider Directory Accuracy</w:t>
            </w:r>
          </w:p>
        </w:tc>
        <w:tc>
          <w:tcPr>
            <w:tcW w:w="290" w:type="pct"/>
            <w:shd w:val="clear" w:color="5F497A" w:fill="5F497A"/>
            <w:vAlign w:val="bottom"/>
            <w:hideMark/>
          </w:tcPr>
          <w:p w14:paraId="00C5FB3D" w14:textId="238B2E3B" w:rsidR="008F35EB" w:rsidRPr="00DB345A" w:rsidRDefault="008F35EB" w:rsidP="002615CE">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MGB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464409B5" w14:textId="471AA2EF"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Comm</w:t>
            </w:r>
            <w:r w:rsidR="00DB345A">
              <w:rPr>
                <w:rFonts w:ascii="Calibri Light" w:eastAsia="Times New Roman" w:hAnsi="Calibri Light" w:cs="Calibri Light"/>
                <w:b/>
                <w:bCs/>
                <w:color w:val="FFFFFF"/>
                <w:sz w:val="22"/>
              </w:rPr>
              <w:t>unity</w:t>
            </w:r>
            <w:r w:rsidR="007B3A50">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Alliance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3B354796" w14:textId="31EEFA75" w:rsidR="008F35EB" w:rsidRPr="00DB345A" w:rsidRDefault="008F35EB" w:rsidP="008A19C7">
            <w:pPr>
              <w:jc w:val="center"/>
              <w:rPr>
                <w:rFonts w:ascii="Calibri Light" w:eastAsia="Times New Roman" w:hAnsi="Calibri Light" w:cs="Calibri Light"/>
                <w:b/>
                <w:bCs/>
                <w:color w:val="FFFFFF"/>
                <w:sz w:val="22"/>
                <w:vertAlign w:val="superscript"/>
              </w:rPr>
            </w:pPr>
            <w:r w:rsidRPr="00DB345A">
              <w:rPr>
                <w:rFonts w:ascii="Calibri Light" w:eastAsia="Times New Roman" w:hAnsi="Calibri Light" w:cs="Calibri Light"/>
                <w:b/>
                <w:bCs/>
                <w:color w:val="FFFFFF"/>
                <w:sz w:val="22"/>
              </w:rPr>
              <w:t>WellSense Mercy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06081AD7" w14:textId="380B1B8B" w:rsidR="008F35EB" w:rsidRPr="00DB345A" w:rsidRDefault="008F35EB" w:rsidP="008A19C7">
            <w:pPr>
              <w:jc w:val="center"/>
              <w:rPr>
                <w:rFonts w:ascii="Calibri Light" w:eastAsia="Times New Roman" w:hAnsi="Calibri Light" w:cs="Calibri Light"/>
                <w:b/>
                <w:bCs/>
                <w:color w:val="FFFFFF"/>
                <w:sz w:val="22"/>
                <w:vertAlign w:val="superscript"/>
              </w:rPr>
            </w:pPr>
            <w:r w:rsidRPr="00DB345A">
              <w:rPr>
                <w:rFonts w:ascii="Calibri Light" w:eastAsia="Times New Roman" w:hAnsi="Calibri Light" w:cs="Calibri Light"/>
                <w:b/>
                <w:bCs/>
                <w:color w:val="FFFFFF"/>
                <w:sz w:val="22"/>
              </w:rPr>
              <w:t>WellSense Signature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7FFA594F" w14:textId="4F5DE842" w:rsidR="008F35EB" w:rsidRPr="00DB345A" w:rsidRDefault="008F35EB" w:rsidP="008A19C7">
            <w:pPr>
              <w:jc w:val="center"/>
              <w:rPr>
                <w:rFonts w:ascii="Calibri Light" w:eastAsia="Times New Roman" w:hAnsi="Calibri Light" w:cs="Calibri Light"/>
                <w:b/>
                <w:bCs/>
                <w:color w:val="FFFFFF"/>
                <w:sz w:val="22"/>
                <w:vertAlign w:val="superscript"/>
              </w:rPr>
            </w:pPr>
            <w:r w:rsidRPr="00DB345A">
              <w:rPr>
                <w:rFonts w:ascii="Calibri Light" w:eastAsia="Times New Roman" w:hAnsi="Calibri Light" w:cs="Calibri Light"/>
                <w:b/>
                <w:bCs/>
                <w:color w:val="FFFFFF"/>
                <w:sz w:val="22"/>
              </w:rPr>
              <w:t xml:space="preserve">WellSense </w:t>
            </w:r>
            <w:r w:rsidR="00DB345A" w:rsidRPr="00DB345A">
              <w:rPr>
                <w:rFonts w:ascii="Calibri Light" w:eastAsia="Times New Roman" w:hAnsi="Calibri Light" w:cs="Calibri Light"/>
                <w:b/>
                <w:bCs/>
                <w:color w:val="FFFFFF"/>
                <w:sz w:val="22"/>
              </w:rPr>
              <w:t xml:space="preserve">Southcoast </w:t>
            </w:r>
            <w:r w:rsidRPr="00DB345A">
              <w:rPr>
                <w:rFonts w:ascii="Calibri Light" w:eastAsia="Times New Roman" w:hAnsi="Calibri Light" w:cs="Calibri Light"/>
                <w:b/>
                <w:bCs/>
                <w:color w:val="FFFFFF"/>
                <w:sz w:val="22"/>
              </w:rPr>
              <w:t>(n)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4241162C" w14:textId="55E2A419" w:rsidR="008F35EB" w:rsidRPr="00512EF3"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BILH</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55FC742B" w14:textId="3D1729A7" w:rsidR="008F35EB" w:rsidRPr="00DB345A" w:rsidRDefault="008F35EB" w:rsidP="008A19C7">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WellSense Care Alliance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51017BD3" w14:textId="3CA5CECC" w:rsidR="008F35EB" w:rsidRPr="00DB345A" w:rsidRDefault="008F35EB" w:rsidP="008A19C7">
            <w:pPr>
              <w:jc w:val="center"/>
              <w:rPr>
                <w:rFonts w:ascii="Calibri Light" w:eastAsia="Times New Roman" w:hAnsi="Calibri Light" w:cs="Calibri Light"/>
                <w:b/>
                <w:bCs/>
                <w:color w:val="FFFFFF"/>
                <w:sz w:val="22"/>
                <w:vertAlign w:val="superscript"/>
              </w:rPr>
            </w:pPr>
            <w:r w:rsidRPr="00DB345A">
              <w:rPr>
                <w:rFonts w:ascii="Calibri Light" w:eastAsia="Times New Roman" w:hAnsi="Calibri Light" w:cs="Calibri Light"/>
                <w:b/>
                <w:bCs/>
                <w:color w:val="FFFFFF"/>
                <w:sz w:val="22"/>
              </w:rPr>
              <w:t>WellSense East Boston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40F81E33" w14:textId="3FFB4DDD" w:rsidR="008F35EB" w:rsidRPr="00DB345A" w:rsidRDefault="008F35EB" w:rsidP="008A19C7">
            <w:pPr>
              <w:jc w:val="center"/>
              <w:rPr>
                <w:rFonts w:ascii="Calibri Light" w:eastAsia="Times New Roman" w:hAnsi="Calibri Light" w:cs="Calibri Light"/>
                <w:b/>
                <w:bCs/>
                <w:color w:val="FFFFFF"/>
                <w:sz w:val="22"/>
                <w:vertAlign w:val="superscript"/>
              </w:rPr>
            </w:pPr>
            <w:r w:rsidRPr="00DB345A">
              <w:rPr>
                <w:rFonts w:ascii="Calibri Light" w:eastAsia="Times New Roman" w:hAnsi="Calibri Light" w:cs="Calibri Light"/>
                <w:b/>
                <w:bCs/>
                <w:color w:val="FFFFFF"/>
                <w:sz w:val="22"/>
              </w:rPr>
              <w:t>WellSense Children's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09AB6E7C" w14:textId="02D48049" w:rsidR="008F35EB" w:rsidRPr="00DB345A" w:rsidRDefault="008F35EB" w:rsidP="008A19C7">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HNE BeHealthy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10BA4A5D" w14:textId="6B839C0F"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Fallon Berkshire</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Pr="00DB345A">
              <w:rPr>
                <w:rFonts w:ascii="Calibri Light" w:eastAsia="Times New Roman" w:hAnsi="Calibri Light" w:cs="Calibri Light"/>
                <w:b/>
                <w:bCs/>
                <w:color w:val="FFFFFF"/>
                <w:sz w:val="22"/>
                <w:vertAlign w:val="superscript"/>
              </w:rPr>
              <w:t xml:space="preserve"> </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55C397EB" w14:textId="72BE3FCD"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Fallon 365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4BA7ECCF" w14:textId="1B141C19" w:rsidR="008F35EB" w:rsidRPr="00DB345A" w:rsidRDefault="008F35EB" w:rsidP="008A19C7">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Fallon Atrius (n)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0434A442" w14:textId="01B44AC6" w:rsidR="008F35EB" w:rsidRPr="00DB345A" w:rsidRDefault="008F35EB" w:rsidP="00512EF3">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Tufts CHA</w:t>
            </w:r>
            <w:r w:rsidR="00512EF3">
              <w:rPr>
                <w:rFonts w:ascii="Calibri Light" w:eastAsia="Times New Roman" w:hAnsi="Calibri Light" w:cs="Calibri Light"/>
                <w:b/>
                <w:bCs/>
                <w:color w:val="FFFFFF"/>
                <w:sz w:val="22"/>
              </w:rPr>
              <w:t xml:space="preserve"> </w:t>
            </w:r>
            <w:r w:rsidRPr="00DB345A">
              <w:rPr>
                <w:rFonts w:ascii="Calibri Light" w:eastAsia="Times New Roman" w:hAnsi="Calibri Light" w:cs="Calibri Light"/>
                <w:b/>
                <w:bCs/>
                <w:color w:val="FFFFFF"/>
                <w:sz w:val="22"/>
              </w:rPr>
              <w:t>(n)</w:t>
            </w:r>
            <w:r w:rsidR="008A19C7" w:rsidRPr="00DB345A">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728E3065" w14:textId="1B662E81" w:rsidR="008F35EB" w:rsidRPr="00DB345A" w:rsidRDefault="008F35EB" w:rsidP="008A19C7">
            <w:pPr>
              <w:jc w:val="center"/>
              <w:rPr>
                <w:rFonts w:ascii="Calibri Light" w:eastAsia="Times New Roman" w:hAnsi="Calibri Light" w:cs="Calibri Light"/>
                <w:b/>
                <w:bCs/>
                <w:color w:val="FFFFFF"/>
                <w:sz w:val="22"/>
              </w:rPr>
            </w:pPr>
            <w:r w:rsidRPr="00DB345A">
              <w:rPr>
                <w:rFonts w:ascii="Calibri Light" w:eastAsia="Times New Roman" w:hAnsi="Calibri Light" w:cs="Calibri Light"/>
                <w:b/>
                <w:bCs/>
                <w:color w:val="FFFFFF"/>
                <w:sz w:val="22"/>
              </w:rPr>
              <w:t xml:space="preserve">Tufts </w:t>
            </w:r>
            <w:r w:rsidR="005D5334" w:rsidRPr="00DB345A">
              <w:rPr>
                <w:rFonts w:ascii="Calibri Light" w:eastAsia="Times New Roman" w:hAnsi="Calibri Light" w:cs="Calibri Light"/>
                <w:b/>
                <w:bCs/>
                <w:color w:val="FFFFFF"/>
                <w:sz w:val="22"/>
              </w:rPr>
              <w:t>UMass</w:t>
            </w:r>
            <w:r w:rsidRPr="00DB345A">
              <w:rPr>
                <w:rFonts w:ascii="Calibri Light" w:eastAsia="Times New Roman" w:hAnsi="Calibri Light" w:cs="Calibri Light"/>
                <w:b/>
                <w:bCs/>
                <w:color w:val="FFFFFF"/>
                <w:sz w:val="22"/>
              </w:rPr>
              <w:t xml:space="preserve"> (n)</w:t>
            </w:r>
            <w:r w:rsidRPr="00DB345A">
              <w:rPr>
                <w:rFonts w:ascii="Calibri Light" w:eastAsia="Times New Roman" w:hAnsi="Calibri Light" w:cs="Calibri Light"/>
                <w:b/>
                <w:bCs/>
                <w:color w:val="FFFFFF"/>
                <w:sz w:val="22"/>
                <w:vertAlign w:val="superscript"/>
              </w:rPr>
              <w:t xml:space="preserve"> </w:t>
            </w:r>
            <w:r w:rsidR="008A19C7" w:rsidRPr="00DB345A">
              <w:rPr>
                <w:rFonts w:ascii="Calibri Light" w:eastAsia="Times New Roman" w:hAnsi="Calibri Light" w:cs="Calibri Light"/>
                <w:b/>
                <w:bCs/>
                <w:color w:val="FFFFFF"/>
                <w:sz w:val="22"/>
                <w:vertAlign w:val="superscript"/>
              </w:rPr>
              <w:t>1</w:t>
            </w:r>
          </w:p>
        </w:tc>
      </w:tr>
      <w:tr w:rsidR="003727DE" w:rsidRPr="00DB345A" w14:paraId="03D80396" w14:textId="77777777" w:rsidTr="003727DE">
        <w:trPr>
          <w:trHeight w:val="288"/>
        </w:trPr>
        <w:tc>
          <w:tcPr>
            <w:tcW w:w="644" w:type="pct"/>
            <w:shd w:val="clear" w:color="auto" w:fill="auto"/>
            <w:hideMark/>
          </w:tcPr>
          <w:p w14:paraId="5B3C9BBC" w14:textId="7FA65889" w:rsidR="005540A2" w:rsidRPr="00DB345A" w:rsidRDefault="008A19C7" w:rsidP="00D2431F">
            <w:pPr>
              <w:rPr>
                <w:rFonts w:ascii="Calibri Light" w:eastAsia="Times New Roman" w:hAnsi="Calibri Light" w:cs="Calibri Light"/>
                <w:color w:val="000000"/>
                <w:sz w:val="22"/>
                <w:vertAlign w:val="superscript"/>
              </w:rPr>
            </w:pPr>
            <w:r w:rsidRPr="00DB345A">
              <w:rPr>
                <w:rFonts w:ascii="Calibri Light" w:hAnsi="Calibri Light" w:cs="Calibri Light"/>
                <w:sz w:val="22"/>
              </w:rPr>
              <w:t>Ob/Gyn</w:t>
            </w:r>
          </w:p>
        </w:tc>
        <w:tc>
          <w:tcPr>
            <w:tcW w:w="290" w:type="pct"/>
            <w:shd w:val="clear" w:color="auto" w:fill="auto"/>
          </w:tcPr>
          <w:p w14:paraId="3F2F6240" w14:textId="2B9F85BE"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31.36% (37)</w:t>
            </w:r>
          </w:p>
        </w:tc>
        <w:tc>
          <w:tcPr>
            <w:tcW w:w="290" w:type="pct"/>
            <w:shd w:val="clear" w:color="auto" w:fill="auto"/>
          </w:tcPr>
          <w:p w14:paraId="17D8FAC2" w14:textId="659F182E" w:rsidR="005540A2" w:rsidRPr="00512EF3" w:rsidRDefault="005540A2" w:rsidP="00512EF3">
            <w:pPr>
              <w:jc w:val="right"/>
              <w:rPr>
                <w:rFonts w:ascii="Calibri Light" w:hAnsi="Calibri Light" w:cs="Calibri Light"/>
                <w:color w:val="000000"/>
                <w:sz w:val="22"/>
              </w:rPr>
            </w:pPr>
            <w:r w:rsidRPr="00DB345A">
              <w:rPr>
                <w:rFonts w:ascii="Calibri Light" w:hAnsi="Calibri Light" w:cs="Calibri Light"/>
                <w:color w:val="000000"/>
                <w:sz w:val="22"/>
              </w:rPr>
              <w:t>32.04% (33)</w:t>
            </w:r>
          </w:p>
        </w:tc>
        <w:tc>
          <w:tcPr>
            <w:tcW w:w="290" w:type="pct"/>
            <w:shd w:val="clear" w:color="auto" w:fill="auto"/>
          </w:tcPr>
          <w:p w14:paraId="7A189F38" w14:textId="5A7FB5F5"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27.18% (28)</w:t>
            </w:r>
          </w:p>
        </w:tc>
        <w:tc>
          <w:tcPr>
            <w:tcW w:w="290" w:type="pct"/>
            <w:shd w:val="clear" w:color="auto" w:fill="auto"/>
          </w:tcPr>
          <w:p w14:paraId="1DA110C5" w14:textId="70746313"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27.18% (28)</w:t>
            </w:r>
          </w:p>
        </w:tc>
        <w:tc>
          <w:tcPr>
            <w:tcW w:w="290" w:type="pct"/>
            <w:shd w:val="clear" w:color="auto" w:fill="auto"/>
          </w:tcPr>
          <w:p w14:paraId="470D1EEC" w14:textId="3C09BF65"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18.45% (19)</w:t>
            </w:r>
          </w:p>
        </w:tc>
        <w:tc>
          <w:tcPr>
            <w:tcW w:w="290" w:type="pct"/>
            <w:shd w:val="clear" w:color="auto" w:fill="auto"/>
          </w:tcPr>
          <w:p w14:paraId="5D6816E7" w14:textId="5D006A52"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26.21% (27)</w:t>
            </w:r>
          </w:p>
        </w:tc>
        <w:tc>
          <w:tcPr>
            <w:tcW w:w="290" w:type="pct"/>
            <w:shd w:val="clear" w:color="auto" w:fill="auto"/>
          </w:tcPr>
          <w:p w14:paraId="7D438D95" w14:textId="236F7966" w:rsidR="005540A2" w:rsidRPr="00512EF3" w:rsidRDefault="005540A2" w:rsidP="00512EF3">
            <w:pPr>
              <w:jc w:val="right"/>
              <w:rPr>
                <w:rFonts w:ascii="Calibri Light" w:hAnsi="Calibri Light" w:cs="Calibri Light"/>
                <w:color w:val="000000"/>
                <w:sz w:val="22"/>
              </w:rPr>
            </w:pPr>
            <w:r w:rsidRPr="00DB345A">
              <w:rPr>
                <w:rFonts w:ascii="Calibri Light" w:hAnsi="Calibri Light" w:cs="Calibri Light"/>
                <w:color w:val="000000"/>
                <w:sz w:val="22"/>
              </w:rPr>
              <w:t>29.13% (30)</w:t>
            </w:r>
          </w:p>
        </w:tc>
        <w:tc>
          <w:tcPr>
            <w:tcW w:w="290" w:type="pct"/>
            <w:shd w:val="clear" w:color="auto" w:fill="auto"/>
          </w:tcPr>
          <w:p w14:paraId="239B7C06" w14:textId="17BA86EA"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29.13% (30)</w:t>
            </w:r>
          </w:p>
        </w:tc>
        <w:tc>
          <w:tcPr>
            <w:tcW w:w="290" w:type="pct"/>
            <w:shd w:val="clear" w:color="auto" w:fill="auto"/>
            <w:noWrap/>
          </w:tcPr>
          <w:p w14:paraId="1EF1C56D" w14:textId="69D67687"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31.07% (32)</w:t>
            </w:r>
          </w:p>
        </w:tc>
        <w:tc>
          <w:tcPr>
            <w:tcW w:w="290" w:type="pct"/>
            <w:shd w:val="clear" w:color="auto" w:fill="auto"/>
          </w:tcPr>
          <w:p w14:paraId="3C2FB8DF" w14:textId="06910BFC" w:rsidR="005540A2" w:rsidRPr="00512EF3" w:rsidRDefault="005540A2" w:rsidP="00512EF3">
            <w:pPr>
              <w:jc w:val="right"/>
              <w:rPr>
                <w:rFonts w:ascii="Calibri Light" w:hAnsi="Calibri Light" w:cs="Calibri Light"/>
                <w:color w:val="000000"/>
                <w:sz w:val="22"/>
              </w:rPr>
            </w:pPr>
            <w:r w:rsidRPr="00DB345A">
              <w:rPr>
                <w:rFonts w:ascii="Calibri Light" w:hAnsi="Calibri Light" w:cs="Calibri Light"/>
                <w:color w:val="000000"/>
                <w:sz w:val="22"/>
              </w:rPr>
              <w:t>35.0</w:t>
            </w:r>
            <w:r w:rsidR="003D6107" w:rsidRPr="00DB345A">
              <w:rPr>
                <w:rFonts w:ascii="Calibri Light" w:hAnsi="Calibri Light" w:cs="Calibri Light"/>
                <w:color w:val="000000"/>
                <w:sz w:val="22"/>
              </w:rPr>
              <w:t>0</w:t>
            </w:r>
            <w:r w:rsidRPr="00DB345A">
              <w:rPr>
                <w:rFonts w:ascii="Calibri Light" w:hAnsi="Calibri Light" w:cs="Calibri Light"/>
                <w:color w:val="000000"/>
                <w:sz w:val="22"/>
              </w:rPr>
              <w:t>% (7)</w:t>
            </w:r>
          </w:p>
        </w:tc>
        <w:tc>
          <w:tcPr>
            <w:tcW w:w="290" w:type="pct"/>
            <w:shd w:val="clear" w:color="auto" w:fill="auto"/>
          </w:tcPr>
          <w:p w14:paraId="0DD4076D" w14:textId="5B185254"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69.44% (25)</w:t>
            </w:r>
          </w:p>
        </w:tc>
        <w:tc>
          <w:tcPr>
            <w:tcW w:w="290" w:type="pct"/>
            <w:shd w:val="clear" w:color="auto" w:fill="auto"/>
          </w:tcPr>
          <w:p w14:paraId="1A2D8DDB" w14:textId="4F1B42F9"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55.81% (24)</w:t>
            </w:r>
          </w:p>
        </w:tc>
        <w:tc>
          <w:tcPr>
            <w:tcW w:w="290" w:type="pct"/>
            <w:shd w:val="clear" w:color="auto" w:fill="auto"/>
          </w:tcPr>
          <w:p w14:paraId="60A7D94E" w14:textId="63E517DB"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39.36% (37)</w:t>
            </w:r>
          </w:p>
        </w:tc>
        <w:tc>
          <w:tcPr>
            <w:tcW w:w="290" w:type="pct"/>
            <w:shd w:val="clear" w:color="auto" w:fill="auto"/>
          </w:tcPr>
          <w:p w14:paraId="224881DE" w14:textId="66D11EBF"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25.0</w:t>
            </w:r>
            <w:r w:rsidR="003D6107" w:rsidRPr="00DB345A">
              <w:rPr>
                <w:rFonts w:ascii="Calibri Light" w:hAnsi="Calibri Light" w:cs="Calibri Light"/>
                <w:color w:val="000000"/>
                <w:sz w:val="22"/>
              </w:rPr>
              <w:t>0</w:t>
            </w:r>
            <w:r w:rsidRPr="00DB345A">
              <w:rPr>
                <w:rFonts w:ascii="Calibri Light" w:hAnsi="Calibri Light" w:cs="Calibri Light"/>
                <w:color w:val="000000"/>
                <w:sz w:val="22"/>
              </w:rPr>
              <w:t>% (12)</w:t>
            </w:r>
          </w:p>
        </w:tc>
        <w:tc>
          <w:tcPr>
            <w:tcW w:w="290" w:type="pct"/>
            <w:shd w:val="clear" w:color="auto" w:fill="auto"/>
          </w:tcPr>
          <w:p w14:paraId="52AAF724" w14:textId="7F957EB1"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12.96% (7)</w:t>
            </w:r>
          </w:p>
        </w:tc>
      </w:tr>
      <w:tr w:rsidR="003727DE" w:rsidRPr="00DB345A" w14:paraId="4C083222" w14:textId="77777777" w:rsidTr="003727DE">
        <w:trPr>
          <w:trHeight w:val="288"/>
        </w:trPr>
        <w:tc>
          <w:tcPr>
            <w:tcW w:w="644" w:type="pct"/>
            <w:shd w:val="clear" w:color="auto" w:fill="auto"/>
            <w:hideMark/>
          </w:tcPr>
          <w:p w14:paraId="110E4D5D" w14:textId="6E5E1ACF" w:rsidR="005540A2" w:rsidRPr="00DB345A" w:rsidRDefault="005540A2" w:rsidP="00D2431F">
            <w:pPr>
              <w:rPr>
                <w:rFonts w:ascii="Calibri Light" w:eastAsia="Times New Roman" w:hAnsi="Calibri Light" w:cs="Calibri Light"/>
                <w:color w:val="000000"/>
                <w:sz w:val="22"/>
              </w:rPr>
            </w:pPr>
            <w:r w:rsidRPr="00DB345A">
              <w:rPr>
                <w:rFonts w:ascii="Calibri Light" w:hAnsi="Calibri Light" w:cs="Calibri Light"/>
                <w:sz w:val="22"/>
              </w:rPr>
              <w:t xml:space="preserve">Total </w:t>
            </w:r>
            <w:r w:rsidR="008A19C7" w:rsidRPr="00DB345A">
              <w:rPr>
                <w:rFonts w:ascii="Calibri Light" w:hAnsi="Calibri Light" w:cs="Calibri Light"/>
                <w:sz w:val="22"/>
              </w:rPr>
              <w:t>ob</w:t>
            </w:r>
            <w:r w:rsidRPr="00DB345A">
              <w:rPr>
                <w:rFonts w:ascii="Calibri Light" w:hAnsi="Calibri Light" w:cs="Calibri Light"/>
                <w:sz w:val="22"/>
              </w:rPr>
              <w:t>/</w:t>
            </w:r>
            <w:r w:rsidR="008A19C7" w:rsidRPr="00DB345A">
              <w:rPr>
                <w:rFonts w:ascii="Calibri Light" w:hAnsi="Calibri Light" w:cs="Calibri Light"/>
                <w:sz w:val="22"/>
              </w:rPr>
              <w:t>gyn</w:t>
            </w:r>
            <w:r w:rsidRPr="00DB345A">
              <w:rPr>
                <w:rFonts w:ascii="Calibri Light" w:hAnsi="Calibri Light" w:cs="Calibri Light"/>
                <w:sz w:val="22"/>
              </w:rPr>
              <w:t xml:space="preserve">s </w:t>
            </w:r>
            <w:r w:rsidR="008A19C7" w:rsidRPr="00DB345A">
              <w:rPr>
                <w:rFonts w:ascii="Calibri Light" w:hAnsi="Calibri Light" w:cs="Calibri Light"/>
                <w:sz w:val="22"/>
              </w:rPr>
              <w:t>ca</w:t>
            </w:r>
            <w:r w:rsidRPr="00DB345A">
              <w:rPr>
                <w:rFonts w:ascii="Calibri Light" w:hAnsi="Calibri Light" w:cs="Calibri Light"/>
                <w:sz w:val="22"/>
              </w:rPr>
              <w:t>lled</w:t>
            </w:r>
          </w:p>
        </w:tc>
        <w:tc>
          <w:tcPr>
            <w:tcW w:w="290" w:type="pct"/>
            <w:shd w:val="clear" w:color="auto" w:fill="auto"/>
          </w:tcPr>
          <w:p w14:paraId="6CBAA147" w14:textId="40F238D8"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118</w:t>
            </w:r>
          </w:p>
        </w:tc>
        <w:tc>
          <w:tcPr>
            <w:tcW w:w="290" w:type="pct"/>
            <w:shd w:val="clear" w:color="auto" w:fill="auto"/>
          </w:tcPr>
          <w:p w14:paraId="4ECA1F59" w14:textId="277B7FAD"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3B216B3B" w14:textId="47DDD515"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0C1B7E5E" w14:textId="24445A2D"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15CB9E03" w14:textId="6D443820"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3F79A5F7" w14:textId="6D2A2446"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38E0DC82" w14:textId="04BE8CFE"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257830A9" w14:textId="1D338D9E"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noWrap/>
          </w:tcPr>
          <w:p w14:paraId="0EEF772C" w14:textId="5DCCB9B8"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103</w:t>
            </w:r>
          </w:p>
        </w:tc>
        <w:tc>
          <w:tcPr>
            <w:tcW w:w="290" w:type="pct"/>
            <w:shd w:val="clear" w:color="auto" w:fill="auto"/>
          </w:tcPr>
          <w:p w14:paraId="13BB9A2B" w14:textId="11FDA116"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20</w:t>
            </w:r>
          </w:p>
        </w:tc>
        <w:tc>
          <w:tcPr>
            <w:tcW w:w="290" w:type="pct"/>
            <w:shd w:val="clear" w:color="auto" w:fill="auto"/>
          </w:tcPr>
          <w:p w14:paraId="1F162C87" w14:textId="4A198948"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36</w:t>
            </w:r>
          </w:p>
        </w:tc>
        <w:tc>
          <w:tcPr>
            <w:tcW w:w="290" w:type="pct"/>
            <w:shd w:val="clear" w:color="auto" w:fill="auto"/>
          </w:tcPr>
          <w:p w14:paraId="30B706C5" w14:textId="50B46326"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43</w:t>
            </w:r>
          </w:p>
        </w:tc>
        <w:tc>
          <w:tcPr>
            <w:tcW w:w="290" w:type="pct"/>
            <w:shd w:val="clear" w:color="auto" w:fill="auto"/>
          </w:tcPr>
          <w:p w14:paraId="788B713B" w14:textId="334C9A66"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94</w:t>
            </w:r>
          </w:p>
        </w:tc>
        <w:tc>
          <w:tcPr>
            <w:tcW w:w="290" w:type="pct"/>
            <w:shd w:val="clear" w:color="auto" w:fill="auto"/>
          </w:tcPr>
          <w:p w14:paraId="1883D115" w14:textId="1CCBFC9F"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48</w:t>
            </w:r>
          </w:p>
        </w:tc>
        <w:tc>
          <w:tcPr>
            <w:tcW w:w="290" w:type="pct"/>
            <w:shd w:val="clear" w:color="auto" w:fill="auto"/>
          </w:tcPr>
          <w:p w14:paraId="13F8D4CB" w14:textId="58A710C3" w:rsidR="005540A2" w:rsidRPr="00DB345A" w:rsidRDefault="005540A2" w:rsidP="008A19C7">
            <w:pPr>
              <w:jc w:val="right"/>
              <w:rPr>
                <w:rFonts w:ascii="Calibri Light" w:eastAsia="Times New Roman" w:hAnsi="Calibri Light" w:cs="Calibri Light"/>
                <w:color w:val="000000"/>
                <w:sz w:val="22"/>
                <w:highlight w:val="yellow"/>
              </w:rPr>
            </w:pPr>
            <w:r w:rsidRPr="00DB345A">
              <w:rPr>
                <w:rFonts w:ascii="Calibri Light" w:hAnsi="Calibri Light" w:cs="Calibri Light"/>
                <w:color w:val="000000"/>
                <w:sz w:val="22"/>
              </w:rPr>
              <w:t>54</w:t>
            </w:r>
          </w:p>
        </w:tc>
      </w:tr>
    </w:tbl>
    <w:p w14:paraId="277C99DF" w14:textId="4313FB2B" w:rsidR="008F35EB" w:rsidRPr="004A6316" w:rsidRDefault="008A19C7" w:rsidP="00D2431F">
      <w:pPr>
        <w:rPr>
          <w:rFonts w:ascii="Calibri Light" w:eastAsia="Times New Roman" w:hAnsi="Calibri Light" w:cs="Calibri Light"/>
          <w:sz w:val="20"/>
          <w:szCs w:val="20"/>
        </w:rPr>
      </w:pPr>
      <w:r w:rsidRPr="004A6316">
        <w:rPr>
          <w:rFonts w:ascii="Calibri Light" w:eastAsia="Times New Roman" w:hAnsi="Calibri Light" w:cs="Calibri Light"/>
          <w:sz w:val="20"/>
          <w:szCs w:val="20"/>
          <w:vertAlign w:val="superscript"/>
        </w:rPr>
        <w:t>1</w:t>
      </w:r>
      <w:r w:rsidR="008F35EB" w:rsidRPr="004A6316">
        <w:rPr>
          <w:rFonts w:ascii="Calibri Light" w:eastAsia="Times New Roman" w:hAnsi="Calibri Light" w:cs="Calibri Light"/>
          <w:sz w:val="20"/>
          <w:szCs w:val="20"/>
          <w:vertAlign w:val="superscript"/>
        </w:rPr>
        <w:t xml:space="preserve"> </w:t>
      </w:r>
      <w:r w:rsidR="008F35EB" w:rsidRPr="004A6316">
        <w:rPr>
          <w:rFonts w:ascii="Calibri Light" w:eastAsia="Times New Roman" w:hAnsi="Calibri Light" w:cs="Calibri Light"/>
          <w:sz w:val="20"/>
          <w:szCs w:val="20"/>
        </w:rPr>
        <w:t xml:space="preserve">(n) is the number of providers in the sample for whom the contact information was correct. </w:t>
      </w:r>
    </w:p>
    <w:p w14:paraId="4C600D5B" w14:textId="70977F67" w:rsidR="00E928F6" w:rsidRPr="004A6316" w:rsidRDefault="008F35EB" w:rsidP="00D2431F">
      <w:pPr>
        <w:rPr>
          <w:rFonts w:ascii="Calibri Light" w:eastAsia="Times New Roman" w:hAnsi="Calibri Light" w:cs="Calibri Light"/>
          <w:sz w:val="20"/>
          <w:szCs w:val="20"/>
        </w:rPr>
      </w:pPr>
      <w:r w:rsidRPr="004A6316">
        <w:rPr>
          <w:rFonts w:ascii="Calibri Light" w:eastAsia="Times New Roman" w:hAnsi="Calibri Light" w:cs="Calibri Light"/>
          <w:sz w:val="20"/>
          <w:szCs w:val="20"/>
        </w:rPr>
        <w:t>Note: The sample is representative of the population with a 90% confidence interval and +</w:t>
      </w:r>
      <w:r w:rsidR="00E928F6" w:rsidRPr="004A6316">
        <w:rPr>
          <w:rFonts w:ascii="Calibri Light" w:eastAsia="Times New Roman" w:hAnsi="Calibri Light" w:cs="Calibri Light"/>
          <w:sz w:val="20"/>
          <w:szCs w:val="20"/>
        </w:rPr>
        <w:t>/</w:t>
      </w:r>
      <w:r w:rsidRPr="004A6316">
        <w:rPr>
          <w:rFonts w:ascii="Calibri Light" w:eastAsia="Times New Roman" w:hAnsi="Calibri Light" w:cs="Calibri Light"/>
          <w:sz w:val="20"/>
          <w:szCs w:val="20"/>
        </w:rPr>
        <w:t>- 7% margin of error.</w:t>
      </w:r>
    </w:p>
    <w:p w14:paraId="1F605790" w14:textId="3C575AC4" w:rsidR="00E928F6" w:rsidRPr="004A6316" w:rsidRDefault="00E928F6" w:rsidP="00512EF3">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Ob/Gyn: obstetricians/gynecologists</w:t>
      </w:r>
      <w:r w:rsidR="00535837" w:rsidRPr="004A6316">
        <w:rPr>
          <w:rFonts w:ascii="Calibri Light" w:eastAsia="Times New Roman" w:hAnsi="Calibri Light" w:cs="Calibri Light"/>
          <w:sz w:val="20"/>
          <w:szCs w:val="20"/>
        </w:rPr>
        <w:t>.</w:t>
      </w:r>
    </w:p>
    <w:p w14:paraId="6BFE6F4E" w14:textId="2C5E1E4F" w:rsidR="008F35EB" w:rsidRPr="004A6316" w:rsidRDefault="008F35EB" w:rsidP="00D2431F">
      <w:pPr>
        <w:pStyle w:val="Caption"/>
        <w:rPr>
          <w:rFonts w:ascii="Calibri Light" w:hAnsi="Calibri Light" w:cs="Calibri Light"/>
        </w:rPr>
      </w:pPr>
      <w:bookmarkStart w:id="331" w:name="_Toc187745285"/>
      <w:bookmarkStart w:id="332" w:name="_Toc192530252"/>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335416" w:rsidRPr="004A6316">
        <w:rPr>
          <w:rFonts w:ascii="Calibri Light" w:hAnsi="Calibri Light" w:cs="Calibri Light"/>
        </w:rPr>
        <w:t>64</w:t>
      </w:r>
      <w:r w:rsidRPr="004A6316">
        <w:rPr>
          <w:rFonts w:ascii="Calibri Light" w:hAnsi="Calibri Light" w:cs="Calibri Light"/>
        </w:rPr>
        <w:fldChar w:fldCharType="end"/>
      </w:r>
      <w:r w:rsidRPr="004A6316">
        <w:rPr>
          <w:rFonts w:ascii="Calibri Light" w:hAnsi="Calibri Light" w:cs="Calibri Light"/>
        </w:rPr>
        <w:t>: Provider Directory Accuracy – Cardiologists</w:t>
      </w:r>
      <w:bookmarkEnd w:id="331"/>
      <w:bookmarkEnd w:id="332"/>
      <w:r w:rsidRPr="004A6316">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337"/>
        <w:gridCol w:w="1340"/>
        <w:gridCol w:w="1340"/>
        <w:gridCol w:w="1336"/>
        <w:gridCol w:w="1340"/>
        <w:gridCol w:w="1340"/>
        <w:gridCol w:w="1340"/>
        <w:gridCol w:w="1336"/>
        <w:gridCol w:w="1340"/>
        <w:gridCol w:w="1340"/>
        <w:gridCol w:w="1340"/>
        <w:gridCol w:w="1336"/>
        <w:gridCol w:w="1340"/>
        <w:gridCol w:w="1340"/>
        <w:gridCol w:w="1336"/>
      </w:tblGrid>
      <w:tr w:rsidR="003727DE" w:rsidRPr="00512EF3" w14:paraId="76802E36" w14:textId="77777777" w:rsidTr="003727DE">
        <w:trPr>
          <w:trHeight w:val="288"/>
        </w:trPr>
        <w:tc>
          <w:tcPr>
            <w:tcW w:w="640" w:type="pct"/>
            <w:shd w:val="clear" w:color="5F497A" w:fill="5F497A"/>
            <w:vAlign w:val="bottom"/>
            <w:hideMark/>
          </w:tcPr>
          <w:p w14:paraId="1B00E75E" w14:textId="77777777" w:rsidR="008F35EB" w:rsidRPr="00512EF3" w:rsidRDefault="008F35EB" w:rsidP="00535837">
            <w:pP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Provider Directory Accuracy</w:t>
            </w:r>
          </w:p>
        </w:tc>
        <w:tc>
          <w:tcPr>
            <w:tcW w:w="290" w:type="pct"/>
            <w:shd w:val="clear" w:color="5F497A" w:fill="5F497A"/>
            <w:vAlign w:val="bottom"/>
            <w:hideMark/>
          </w:tcPr>
          <w:p w14:paraId="0CB8C782" w14:textId="231374FF" w:rsidR="008F35EB" w:rsidRPr="00512EF3" w:rsidRDefault="008F35EB" w:rsidP="00535837">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MGB (n)</w:t>
            </w:r>
            <w:r w:rsidR="00E928F6"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27CA8F35" w14:textId="31BD7D5D"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Comm</w:t>
            </w:r>
            <w:r w:rsidR="00535837" w:rsidRPr="00512EF3">
              <w:rPr>
                <w:rFonts w:ascii="Calibri Light" w:eastAsia="Times New Roman" w:hAnsi="Calibri Light" w:cs="Calibri Light"/>
                <w:b/>
                <w:bCs/>
                <w:color w:val="FFFFFF"/>
                <w:sz w:val="22"/>
              </w:rPr>
              <w:t>unity</w:t>
            </w:r>
            <w:r w:rsidRPr="00512EF3">
              <w:rPr>
                <w:rFonts w:ascii="Calibri Light" w:eastAsia="Times New Roman" w:hAnsi="Calibri Light" w:cs="Calibri Light"/>
                <w:b/>
                <w:bCs/>
                <w:color w:val="FFFFFF"/>
                <w:sz w:val="22"/>
              </w:rPr>
              <w:t xml:space="preserve"> Alliance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20E4BAF3" w14:textId="77777777"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Mercy (n)</w:t>
            </w:r>
            <w:r w:rsidRPr="00512EF3">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01E4B5D4" w14:textId="77777777"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Signature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3E20264F" w14:textId="4D7F2942"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 xml:space="preserve">WellSense </w:t>
            </w:r>
            <w:r w:rsidR="008B556F" w:rsidRPr="00512EF3">
              <w:rPr>
                <w:rFonts w:ascii="Calibri Light" w:eastAsia="Times New Roman" w:hAnsi="Calibri Light" w:cs="Calibri Light"/>
                <w:b/>
                <w:bCs/>
                <w:color w:val="FFFFFF"/>
                <w:sz w:val="22"/>
              </w:rPr>
              <w:t>S</w:t>
            </w:r>
            <w:r w:rsidR="00535837" w:rsidRPr="00512EF3">
              <w:rPr>
                <w:rFonts w:ascii="Calibri Light" w:eastAsia="Times New Roman" w:hAnsi="Calibri Light" w:cs="Calibri Light"/>
                <w:b/>
                <w:bCs/>
                <w:color w:val="FFFFFF"/>
                <w:sz w:val="22"/>
              </w:rPr>
              <w:t xml:space="preserve">outhcoast </w:t>
            </w:r>
            <w:r w:rsidRPr="00512EF3">
              <w:rPr>
                <w:rFonts w:ascii="Calibri Light" w:eastAsia="Times New Roman" w:hAnsi="Calibri Light" w:cs="Calibri Light"/>
                <w:b/>
                <w:bCs/>
                <w:color w:val="FFFFFF"/>
                <w:sz w:val="22"/>
              </w:rPr>
              <w:t>(n)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726A898D" w14:textId="77777777"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BILH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7C2BE9CB" w14:textId="225EA5F7"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 Care Alliance (n)</w:t>
            </w:r>
            <w:r w:rsidR="00E928F6" w:rsidRPr="00512EF3">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3BB50F73" w14:textId="77777777"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East Boston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2C1E8E9D" w14:textId="77777777" w:rsidR="008F35EB" w:rsidRPr="00512EF3" w:rsidRDefault="008F35EB" w:rsidP="00E928F6">
            <w:pPr>
              <w:jc w:val="center"/>
              <w:rPr>
                <w:rFonts w:ascii="Calibri Light" w:eastAsia="Times New Roman" w:hAnsi="Calibri Light" w:cs="Calibri Light"/>
                <w:b/>
                <w:bCs/>
                <w:color w:val="FFFFFF"/>
                <w:sz w:val="22"/>
                <w:vertAlign w:val="superscript"/>
              </w:rPr>
            </w:pPr>
            <w:r w:rsidRPr="00512EF3">
              <w:rPr>
                <w:rFonts w:ascii="Calibri Light" w:eastAsia="Times New Roman" w:hAnsi="Calibri Light" w:cs="Calibri Light"/>
                <w:b/>
                <w:bCs/>
                <w:color w:val="FFFFFF"/>
                <w:sz w:val="22"/>
              </w:rPr>
              <w:t>WellSense Children's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2B51DCBA" w14:textId="2411B82B"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HNE BeHealthy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7E8D8E2E" w14:textId="77777777"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Fallon Berkshire (n)</w:t>
            </w:r>
            <w:r w:rsidRPr="00512EF3">
              <w:rPr>
                <w:rFonts w:ascii="Calibri Light" w:eastAsia="Times New Roman" w:hAnsi="Calibri Light" w:cs="Calibri Light"/>
                <w:b/>
                <w:bCs/>
                <w:color w:val="FFFFFF"/>
                <w:sz w:val="22"/>
                <w:vertAlign w:val="superscript"/>
              </w:rPr>
              <w:t>1</w:t>
            </w:r>
          </w:p>
        </w:tc>
        <w:tc>
          <w:tcPr>
            <w:tcW w:w="290" w:type="pct"/>
            <w:shd w:val="clear" w:color="5F497A" w:fill="5F497A"/>
            <w:vAlign w:val="bottom"/>
            <w:hideMark/>
          </w:tcPr>
          <w:p w14:paraId="179466E9" w14:textId="77777777"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Fallon 365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333CB736" w14:textId="77777777"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Fallon Atrius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3B4D5FCB" w14:textId="77777777"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Tufts CHA (n)</w:t>
            </w:r>
            <w:r w:rsidRPr="00512EF3">
              <w:rPr>
                <w:rFonts w:ascii="Calibri Light" w:eastAsia="Times New Roman" w:hAnsi="Calibri Light" w:cs="Calibri Light"/>
                <w:b/>
                <w:bCs/>
                <w:color w:val="FFFFFF"/>
                <w:sz w:val="22"/>
                <w:vertAlign w:val="superscript"/>
              </w:rPr>
              <w:t>1</w:t>
            </w:r>
          </w:p>
        </w:tc>
        <w:tc>
          <w:tcPr>
            <w:tcW w:w="291" w:type="pct"/>
            <w:shd w:val="clear" w:color="5F497A" w:fill="5F497A"/>
            <w:vAlign w:val="bottom"/>
            <w:hideMark/>
          </w:tcPr>
          <w:p w14:paraId="2260CC09" w14:textId="56D30F61" w:rsidR="008F35EB" w:rsidRPr="00512EF3" w:rsidRDefault="008F35EB" w:rsidP="00E928F6">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 xml:space="preserve">Tufts </w:t>
            </w:r>
            <w:r w:rsidR="005D5334" w:rsidRPr="00512EF3">
              <w:rPr>
                <w:rFonts w:ascii="Calibri Light" w:eastAsia="Times New Roman" w:hAnsi="Calibri Light" w:cs="Calibri Light"/>
                <w:b/>
                <w:bCs/>
                <w:color w:val="FFFFFF"/>
                <w:sz w:val="22"/>
              </w:rPr>
              <w:t>UMass</w:t>
            </w:r>
            <w:r w:rsidRPr="00512EF3">
              <w:rPr>
                <w:rFonts w:ascii="Calibri Light" w:eastAsia="Times New Roman" w:hAnsi="Calibri Light" w:cs="Calibri Light"/>
                <w:b/>
                <w:bCs/>
                <w:color w:val="FFFFFF"/>
                <w:sz w:val="22"/>
              </w:rPr>
              <w:t xml:space="preserve"> (n)</w:t>
            </w:r>
            <w:r w:rsidRPr="00512EF3">
              <w:rPr>
                <w:rFonts w:ascii="Calibri Light" w:eastAsia="Times New Roman" w:hAnsi="Calibri Light" w:cs="Calibri Light"/>
                <w:b/>
                <w:bCs/>
                <w:color w:val="FFFFFF"/>
                <w:sz w:val="22"/>
                <w:vertAlign w:val="superscript"/>
              </w:rPr>
              <w:t>1</w:t>
            </w:r>
          </w:p>
        </w:tc>
      </w:tr>
      <w:tr w:rsidR="003727DE" w:rsidRPr="00512EF3" w14:paraId="1322A1B2" w14:textId="77777777" w:rsidTr="003727DE">
        <w:trPr>
          <w:trHeight w:val="288"/>
        </w:trPr>
        <w:tc>
          <w:tcPr>
            <w:tcW w:w="640" w:type="pct"/>
            <w:shd w:val="clear" w:color="auto" w:fill="auto"/>
            <w:hideMark/>
          </w:tcPr>
          <w:p w14:paraId="2E79CF9F" w14:textId="77777777" w:rsidR="005540A2" w:rsidRPr="00512EF3" w:rsidRDefault="005540A2" w:rsidP="00D2431F">
            <w:pPr>
              <w:rPr>
                <w:rFonts w:ascii="Calibri Light" w:eastAsia="Times New Roman" w:hAnsi="Calibri Light" w:cs="Calibri Light"/>
                <w:color w:val="000000"/>
                <w:sz w:val="22"/>
                <w:vertAlign w:val="superscript"/>
              </w:rPr>
            </w:pPr>
            <w:r w:rsidRPr="00512EF3">
              <w:rPr>
                <w:rFonts w:ascii="Calibri Light" w:hAnsi="Calibri Light" w:cs="Calibri Light"/>
                <w:sz w:val="22"/>
              </w:rPr>
              <w:t>Cardiologists</w:t>
            </w:r>
          </w:p>
        </w:tc>
        <w:tc>
          <w:tcPr>
            <w:tcW w:w="290" w:type="pct"/>
            <w:shd w:val="clear" w:color="auto" w:fill="auto"/>
          </w:tcPr>
          <w:p w14:paraId="121EBFEF" w14:textId="341CA7D3"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39.5</w:t>
            </w:r>
            <w:r w:rsidR="003D6107" w:rsidRPr="00512EF3">
              <w:rPr>
                <w:rFonts w:ascii="Calibri Light" w:hAnsi="Calibri Light" w:cs="Calibri Light"/>
                <w:color w:val="000000"/>
                <w:sz w:val="22"/>
              </w:rPr>
              <w:t>0</w:t>
            </w:r>
            <w:r w:rsidRPr="00512EF3">
              <w:rPr>
                <w:rFonts w:ascii="Calibri Light" w:hAnsi="Calibri Light" w:cs="Calibri Light"/>
                <w:color w:val="000000"/>
                <w:sz w:val="22"/>
              </w:rPr>
              <w:t>%</w:t>
            </w:r>
            <w:r w:rsidR="003454A9" w:rsidRPr="00512EF3">
              <w:rPr>
                <w:rFonts w:ascii="Calibri Light" w:hAnsi="Calibri Light" w:cs="Calibri Light"/>
                <w:color w:val="000000"/>
                <w:sz w:val="22"/>
              </w:rPr>
              <w:t xml:space="preserve"> </w:t>
            </w:r>
            <w:r w:rsidRPr="00512EF3">
              <w:rPr>
                <w:rFonts w:ascii="Calibri Light" w:hAnsi="Calibri Light" w:cs="Calibri Light"/>
                <w:color w:val="000000"/>
                <w:sz w:val="22"/>
              </w:rPr>
              <w:t>(47)</w:t>
            </w:r>
          </w:p>
        </w:tc>
        <w:tc>
          <w:tcPr>
            <w:tcW w:w="291" w:type="pct"/>
            <w:shd w:val="clear" w:color="auto" w:fill="auto"/>
          </w:tcPr>
          <w:p w14:paraId="40B5FE01" w14:textId="4A5F26A3"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39.62% (42)</w:t>
            </w:r>
          </w:p>
        </w:tc>
        <w:tc>
          <w:tcPr>
            <w:tcW w:w="291" w:type="pct"/>
            <w:shd w:val="clear" w:color="auto" w:fill="auto"/>
          </w:tcPr>
          <w:p w14:paraId="20DE3F76" w14:textId="3F5A2504"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41.51% (44)</w:t>
            </w:r>
          </w:p>
        </w:tc>
        <w:tc>
          <w:tcPr>
            <w:tcW w:w="290" w:type="pct"/>
            <w:shd w:val="clear" w:color="auto" w:fill="auto"/>
          </w:tcPr>
          <w:p w14:paraId="09355635" w14:textId="004AD037"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50.0</w:t>
            </w:r>
            <w:r w:rsidR="003D6107" w:rsidRPr="00512EF3">
              <w:rPr>
                <w:rFonts w:ascii="Calibri Light" w:hAnsi="Calibri Light" w:cs="Calibri Light"/>
                <w:color w:val="000000"/>
                <w:sz w:val="22"/>
              </w:rPr>
              <w:t>0</w:t>
            </w:r>
            <w:r w:rsidRPr="00512EF3">
              <w:rPr>
                <w:rFonts w:ascii="Calibri Light" w:hAnsi="Calibri Light" w:cs="Calibri Light"/>
                <w:color w:val="000000"/>
                <w:sz w:val="22"/>
              </w:rPr>
              <w:t>% (53)</w:t>
            </w:r>
          </w:p>
        </w:tc>
        <w:tc>
          <w:tcPr>
            <w:tcW w:w="291" w:type="pct"/>
            <w:shd w:val="clear" w:color="auto" w:fill="auto"/>
          </w:tcPr>
          <w:p w14:paraId="5E38D58A" w14:textId="51228594"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50.0</w:t>
            </w:r>
            <w:r w:rsidR="003D6107" w:rsidRPr="00512EF3">
              <w:rPr>
                <w:rFonts w:ascii="Calibri Light" w:hAnsi="Calibri Light" w:cs="Calibri Light"/>
                <w:color w:val="000000"/>
                <w:sz w:val="22"/>
              </w:rPr>
              <w:t>0</w:t>
            </w:r>
            <w:r w:rsidRPr="00512EF3">
              <w:rPr>
                <w:rFonts w:ascii="Calibri Light" w:hAnsi="Calibri Light" w:cs="Calibri Light"/>
                <w:color w:val="000000"/>
                <w:sz w:val="22"/>
              </w:rPr>
              <w:t>% (53)</w:t>
            </w:r>
          </w:p>
        </w:tc>
        <w:tc>
          <w:tcPr>
            <w:tcW w:w="291" w:type="pct"/>
            <w:shd w:val="clear" w:color="auto" w:fill="auto"/>
          </w:tcPr>
          <w:p w14:paraId="4565085E" w14:textId="346B5011"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45.28% (48)</w:t>
            </w:r>
          </w:p>
        </w:tc>
        <w:tc>
          <w:tcPr>
            <w:tcW w:w="291" w:type="pct"/>
            <w:shd w:val="clear" w:color="auto" w:fill="auto"/>
          </w:tcPr>
          <w:p w14:paraId="4FFED3F1" w14:textId="13EB611D"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50.94% (54)</w:t>
            </w:r>
          </w:p>
        </w:tc>
        <w:tc>
          <w:tcPr>
            <w:tcW w:w="290" w:type="pct"/>
            <w:shd w:val="clear" w:color="auto" w:fill="auto"/>
          </w:tcPr>
          <w:p w14:paraId="7E159D90" w14:textId="47F94D35"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42.59% (46)</w:t>
            </w:r>
          </w:p>
        </w:tc>
        <w:tc>
          <w:tcPr>
            <w:tcW w:w="291" w:type="pct"/>
            <w:shd w:val="clear" w:color="auto" w:fill="auto"/>
            <w:noWrap/>
          </w:tcPr>
          <w:p w14:paraId="1E4A956D" w14:textId="4213C285"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40.57% (43)</w:t>
            </w:r>
          </w:p>
        </w:tc>
        <w:tc>
          <w:tcPr>
            <w:tcW w:w="291" w:type="pct"/>
            <w:shd w:val="clear" w:color="auto" w:fill="auto"/>
          </w:tcPr>
          <w:p w14:paraId="2E5330AB" w14:textId="0B1A411C"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39.02% (16)</w:t>
            </w:r>
          </w:p>
        </w:tc>
        <w:tc>
          <w:tcPr>
            <w:tcW w:w="291" w:type="pct"/>
            <w:shd w:val="clear" w:color="auto" w:fill="auto"/>
          </w:tcPr>
          <w:p w14:paraId="487EE131" w14:textId="09408C04"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54.9</w:t>
            </w:r>
            <w:r w:rsidR="003D6107" w:rsidRPr="00512EF3">
              <w:rPr>
                <w:rFonts w:ascii="Calibri Light" w:hAnsi="Calibri Light" w:cs="Calibri Light"/>
                <w:color w:val="000000"/>
                <w:sz w:val="22"/>
              </w:rPr>
              <w:t>0</w:t>
            </w:r>
            <w:r w:rsidRPr="00512EF3">
              <w:rPr>
                <w:rFonts w:ascii="Calibri Light" w:hAnsi="Calibri Light" w:cs="Calibri Light"/>
                <w:color w:val="000000"/>
                <w:sz w:val="22"/>
              </w:rPr>
              <w:t>% (28)</w:t>
            </w:r>
          </w:p>
        </w:tc>
        <w:tc>
          <w:tcPr>
            <w:tcW w:w="290" w:type="pct"/>
            <w:shd w:val="clear" w:color="auto" w:fill="auto"/>
          </w:tcPr>
          <w:p w14:paraId="4692032C" w14:textId="0C483BD0"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57.89% (33)</w:t>
            </w:r>
          </w:p>
        </w:tc>
        <w:tc>
          <w:tcPr>
            <w:tcW w:w="291" w:type="pct"/>
            <w:shd w:val="clear" w:color="auto" w:fill="auto"/>
          </w:tcPr>
          <w:p w14:paraId="6A9077D0" w14:textId="4A2B638B"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61.54% (56)</w:t>
            </w:r>
          </w:p>
        </w:tc>
        <w:tc>
          <w:tcPr>
            <w:tcW w:w="291" w:type="pct"/>
            <w:shd w:val="clear" w:color="auto" w:fill="auto"/>
          </w:tcPr>
          <w:p w14:paraId="435155AE" w14:textId="7D96A22F"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31.58% (6)</w:t>
            </w:r>
          </w:p>
        </w:tc>
        <w:tc>
          <w:tcPr>
            <w:tcW w:w="291" w:type="pct"/>
            <w:shd w:val="clear" w:color="auto" w:fill="auto"/>
          </w:tcPr>
          <w:p w14:paraId="2250DC5D" w14:textId="16D8EB59"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29.25% (31)</w:t>
            </w:r>
          </w:p>
        </w:tc>
      </w:tr>
      <w:tr w:rsidR="003727DE" w:rsidRPr="00512EF3" w14:paraId="2A5026A9" w14:textId="77777777" w:rsidTr="003727DE">
        <w:trPr>
          <w:trHeight w:val="288"/>
        </w:trPr>
        <w:tc>
          <w:tcPr>
            <w:tcW w:w="640" w:type="pct"/>
            <w:shd w:val="clear" w:color="auto" w:fill="auto"/>
            <w:hideMark/>
          </w:tcPr>
          <w:p w14:paraId="32A1EF33" w14:textId="3EA67DC4" w:rsidR="005540A2" w:rsidRPr="00512EF3" w:rsidRDefault="005540A2" w:rsidP="00D2431F">
            <w:pPr>
              <w:rPr>
                <w:rFonts w:ascii="Calibri Light" w:eastAsia="Times New Roman" w:hAnsi="Calibri Light" w:cs="Calibri Light"/>
                <w:color w:val="000000"/>
                <w:sz w:val="22"/>
              </w:rPr>
            </w:pPr>
            <w:r w:rsidRPr="00512EF3">
              <w:rPr>
                <w:rFonts w:ascii="Calibri Light" w:hAnsi="Calibri Light" w:cs="Calibri Light"/>
                <w:sz w:val="22"/>
              </w:rPr>
              <w:t xml:space="preserve">Total </w:t>
            </w:r>
            <w:r w:rsidR="00E928F6" w:rsidRPr="00512EF3">
              <w:rPr>
                <w:rFonts w:ascii="Calibri Light" w:hAnsi="Calibri Light" w:cs="Calibri Light"/>
                <w:sz w:val="22"/>
              </w:rPr>
              <w:t>c</w:t>
            </w:r>
            <w:r w:rsidRPr="00512EF3">
              <w:rPr>
                <w:rFonts w:ascii="Calibri Light" w:hAnsi="Calibri Light" w:cs="Calibri Light"/>
                <w:sz w:val="22"/>
              </w:rPr>
              <w:t xml:space="preserve">ardiologists </w:t>
            </w:r>
            <w:r w:rsidR="00E928F6" w:rsidRPr="00512EF3">
              <w:rPr>
                <w:rFonts w:ascii="Calibri Light" w:hAnsi="Calibri Light" w:cs="Calibri Light"/>
                <w:sz w:val="22"/>
              </w:rPr>
              <w:t>c</w:t>
            </w:r>
            <w:r w:rsidRPr="00512EF3">
              <w:rPr>
                <w:rFonts w:ascii="Calibri Light" w:hAnsi="Calibri Light" w:cs="Calibri Light"/>
                <w:sz w:val="22"/>
              </w:rPr>
              <w:t>alled</w:t>
            </w:r>
          </w:p>
        </w:tc>
        <w:tc>
          <w:tcPr>
            <w:tcW w:w="290" w:type="pct"/>
            <w:shd w:val="clear" w:color="auto" w:fill="auto"/>
          </w:tcPr>
          <w:p w14:paraId="09624096" w14:textId="7B42F6DF"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119</w:t>
            </w:r>
          </w:p>
        </w:tc>
        <w:tc>
          <w:tcPr>
            <w:tcW w:w="291" w:type="pct"/>
            <w:shd w:val="clear" w:color="auto" w:fill="auto"/>
          </w:tcPr>
          <w:p w14:paraId="195471CB" w14:textId="5305BEA6"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1" w:type="pct"/>
            <w:shd w:val="clear" w:color="auto" w:fill="auto"/>
          </w:tcPr>
          <w:p w14:paraId="579E2E2B" w14:textId="1E6FC70A"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0" w:type="pct"/>
            <w:shd w:val="clear" w:color="auto" w:fill="auto"/>
          </w:tcPr>
          <w:p w14:paraId="6A5E1504" w14:textId="41339137"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1" w:type="pct"/>
            <w:shd w:val="clear" w:color="auto" w:fill="auto"/>
          </w:tcPr>
          <w:p w14:paraId="36591BC9" w14:textId="7256C8DD"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1" w:type="pct"/>
            <w:shd w:val="clear" w:color="auto" w:fill="auto"/>
          </w:tcPr>
          <w:p w14:paraId="138BC5FD" w14:textId="0664B6FB"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1" w:type="pct"/>
            <w:shd w:val="clear" w:color="auto" w:fill="auto"/>
          </w:tcPr>
          <w:p w14:paraId="743737D3" w14:textId="60CC75DA"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0" w:type="pct"/>
            <w:shd w:val="clear" w:color="auto" w:fill="auto"/>
          </w:tcPr>
          <w:p w14:paraId="05658D58" w14:textId="1ED20EA7"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108</w:t>
            </w:r>
          </w:p>
        </w:tc>
        <w:tc>
          <w:tcPr>
            <w:tcW w:w="291" w:type="pct"/>
            <w:shd w:val="clear" w:color="auto" w:fill="auto"/>
            <w:noWrap/>
          </w:tcPr>
          <w:p w14:paraId="23EC2DD4" w14:textId="7B88EA11"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c>
          <w:tcPr>
            <w:tcW w:w="291" w:type="pct"/>
            <w:shd w:val="clear" w:color="auto" w:fill="auto"/>
          </w:tcPr>
          <w:p w14:paraId="36A6F515" w14:textId="4E88805E"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41</w:t>
            </w:r>
          </w:p>
        </w:tc>
        <w:tc>
          <w:tcPr>
            <w:tcW w:w="291" w:type="pct"/>
            <w:shd w:val="clear" w:color="auto" w:fill="auto"/>
          </w:tcPr>
          <w:p w14:paraId="3E150304" w14:textId="65B16918"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51</w:t>
            </w:r>
          </w:p>
        </w:tc>
        <w:tc>
          <w:tcPr>
            <w:tcW w:w="290" w:type="pct"/>
            <w:shd w:val="clear" w:color="auto" w:fill="auto"/>
          </w:tcPr>
          <w:p w14:paraId="472188DE" w14:textId="62199A7A"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57</w:t>
            </w:r>
          </w:p>
        </w:tc>
        <w:tc>
          <w:tcPr>
            <w:tcW w:w="291" w:type="pct"/>
            <w:shd w:val="clear" w:color="auto" w:fill="auto"/>
          </w:tcPr>
          <w:p w14:paraId="6C8C935F" w14:textId="0B483595"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91</w:t>
            </w:r>
          </w:p>
        </w:tc>
        <w:tc>
          <w:tcPr>
            <w:tcW w:w="291" w:type="pct"/>
            <w:shd w:val="clear" w:color="auto" w:fill="auto"/>
          </w:tcPr>
          <w:p w14:paraId="67FEA4D6" w14:textId="6C3C40E2"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19</w:t>
            </w:r>
          </w:p>
        </w:tc>
        <w:tc>
          <w:tcPr>
            <w:tcW w:w="291" w:type="pct"/>
            <w:shd w:val="clear" w:color="auto" w:fill="auto"/>
          </w:tcPr>
          <w:p w14:paraId="2F06935D" w14:textId="5E92214D" w:rsidR="005540A2" w:rsidRPr="00512EF3" w:rsidRDefault="005540A2" w:rsidP="00E928F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106</w:t>
            </w:r>
          </w:p>
        </w:tc>
      </w:tr>
    </w:tbl>
    <w:p w14:paraId="5FE7ECFF" w14:textId="77777777" w:rsidR="008F35EB" w:rsidRPr="004A6316" w:rsidRDefault="008F35EB" w:rsidP="00D2431F">
      <w:pPr>
        <w:rPr>
          <w:rFonts w:ascii="Calibri Light" w:eastAsia="Times New Roman" w:hAnsi="Calibri Light" w:cs="Calibri Light"/>
          <w:sz w:val="20"/>
          <w:szCs w:val="20"/>
        </w:rPr>
      </w:pPr>
      <w:r w:rsidRPr="004A6316">
        <w:rPr>
          <w:rFonts w:ascii="Calibri Light" w:eastAsia="Times New Roman" w:hAnsi="Calibri Light" w:cs="Calibri Light"/>
          <w:sz w:val="20"/>
          <w:szCs w:val="20"/>
          <w:vertAlign w:val="superscript"/>
        </w:rPr>
        <w:t xml:space="preserve">1 </w:t>
      </w:r>
      <w:r w:rsidRPr="004A6316">
        <w:rPr>
          <w:rFonts w:ascii="Calibri Light" w:eastAsia="Times New Roman" w:hAnsi="Calibri Light" w:cs="Calibri Light"/>
          <w:sz w:val="20"/>
          <w:szCs w:val="20"/>
        </w:rPr>
        <w:t xml:space="preserve">(n) is the number of providers in the sample for whom the contact information was correct. </w:t>
      </w:r>
    </w:p>
    <w:p w14:paraId="2CF583C2" w14:textId="12258729" w:rsidR="008F35EB" w:rsidRPr="004A6316" w:rsidRDefault="008F35EB" w:rsidP="00E928F6">
      <w:pPr>
        <w:spacing w:after="480"/>
        <w:rPr>
          <w:highlight w:val="yellow"/>
        </w:rPr>
      </w:pPr>
      <w:r w:rsidRPr="004A6316">
        <w:rPr>
          <w:rFonts w:ascii="Calibri Light" w:eastAsia="Times New Roman" w:hAnsi="Calibri Light" w:cs="Calibri Light"/>
          <w:sz w:val="20"/>
          <w:szCs w:val="20"/>
        </w:rPr>
        <w:t>Note: The sample is representative of the population with a 90% confidence interval and +</w:t>
      </w:r>
      <w:r w:rsidR="00E928F6" w:rsidRPr="004A6316">
        <w:rPr>
          <w:rFonts w:ascii="Calibri Light" w:eastAsia="Times New Roman" w:hAnsi="Calibri Light" w:cs="Calibri Light"/>
          <w:sz w:val="20"/>
          <w:szCs w:val="20"/>
        </w:rPr>
        <w:t>/</w:t>
      </w:r>
      <w:r w:rsidRPr="004A6316">
        <w:rPr>
          <w:rFonts w:ascii="Calibri Light" w:eastAsia="Times New Roman" w:hAnsi="Calibri Light" w:cs="Calibri Light"/>
          <w:sz w:val="20"/>
          <w:szCs w:val="20"/>
        </w:rPr>
        <w:t>- 7% margin of error.</w:t>
      </w:r>
    </w:p>
    <w:p w14:paraId="61CC7D3F" w14:textId="6AF19C00" w:rsidR="008F35EB" w:rsidRPr="004A6316" w:rsidRDefault="008F35EB" w:rsidP="00D2431F">
      <w:pPr>
        <w:rPr>
          <w:rFonts w:ascii="Calibri Light" w:hAnsi="Calibri Light" w:cs="Calibri Light"/>
          <w:szCs w:val="24"/>
        </w:rPr>
      </w:pPr>
      <w:r w:rsidRPr="004A6316">
        <w:rPr>
          <w:rFonts w:ascii="Calibri Light" w:hAnsi="Calibri Light" w:cs="Calibri Light"/>
          <w:b/>
          <w:bCs/>
          <w:szCs w:val="24"/>
        </w:rPr>
        <w:t xml:space="preserve">Tables </w:t>
      </w:r>
      <w:r w:rsidR="00E928F6" w:rsidRPr="004A6316">
        <w:rPr>
          <w:rFonts w:ascii="Calibri Light" w:hAnsi="Calibri Light" w:cs="Calibri Light"/>
          <w:b/>
          <w:bCs/>
          <w:szCs w:val="24"/>
        </w:rPr>
        <w:t>6</w:t>
      </w:r>
      <w:r w:rsidR="0025440B" w:rsidRPr="004A6316">
        <w:rPr>
          <w:rFonts w:ascii="Calibri Light" w:hAnsi="Calibri Light" w:cs="Calibri Light"/>
          <w:b/>
          <w:bCs/>
          <w:szCs w:val="24"/>
        </w:rPr>
        <w:t>5-</w:t>
      </w:r>
      <w:r w:rsidR="00E928F6" w:rsidRPr="004A6316">
        <w:rPr>
          <w:rFonts w:ascii="Calibri Light" w:hAnsi="Calibri Light" w:cs="Calibri Light"/>
          <w:b/>
          <w:bCs/>
          <w:szCs w:val="24"/>
        </w:rPr>
        <w:t>6</w:t>
      </w:r>
      <w:r w:rsidR="0025440B" w:rsidRPr="004A6316">
        <w:rPr>
          <w:rFonts w:ascii="Calibri Light" w:hAnsi="Calibri Light" w:cs="Calibri Light"/>
          <w:b/>
          <w:bCs/>
          <w:szCs w:val="24"/>
        </w:rPr>
        <w:t>7</w:t>
      </w:r>
      <w:r w:rsidRPr="004A6316">
        <w:rPr>
          <w:rFonts w:ascii="Calibri Light" w:hAnsi="Calibri Light" w:cs="Calibri Light"/>
          <w:szCs w:val="24"/>
        </w:rPr>
        <w:t xml:space="preserve"> show the most frequent reasons why information in the directories was incorrect or could not be validated.</w:t>
      </w:r>
    </w:p>
    <w:p w14:paraId="2A1B2FE4" w14:textId="77777777" w:rsidR="005540A2" w:rsidRPr="004A6316" w:rsidRDefault="005540A2" w:rsidP="00D2431F">
      <w:pPr>
        <w:rPr>
          <w:rFonts w:ascii="Calibri Light" w:hAnsi="Calibri Light" w:cs="Calibri Light"/>
          <w:szCs w:val="24"/>
          <w:highlight w:val="yellow"/>
        </w:rPr>
      </w:pPr>
    </w:p>
    <w:p w14:paraId="7CEDB692" w14:textId="04D1A189" w:rsidR="008F35EB" w:rsidRPr="004A6316" w:rsidRDefault="008F35EB" w:rsidP="00D2431F">
      <w:pPr>
        <w:pStyle w:val="Caption"/>
        <w:rPr>
          <w:rFonts w:ascii="Calibri Light" w:hAnsi="Calibri Light" w:cs="Calibri Light"/>
        </w:rPr>
      </w:pPr>
      <w:bookmarkStart w:id="333" w:name="_Toc187745286"/>
      <w:bookmarkStart w:id="334" w:name="_Toc192530253"/>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E928F6" w:rsidRPr="004A6316">
        <w:rPr>
          <w:rFonts w:ascii="Calibri Light" w:hAnsi="Calibri Light" w:cs="Calibri Light"/>
        </w:rPr>
        <w:t>65</w:t>
      </w:r>
      <w:r w:rsidRPr="004A6316">
        <w:rPr>
          <w:rFonts w:ascii="Calibri Light" w:hAnsi="Calibri Light" w:cs="Calibri Light"/>
        </w:rPr>
        <w:fldChar w:fldCharType="end"/>
      </w:r>
      <w:r w:rsidRPr="004A6316">
        <w:rPr>
          <w:rFonts w:ascii="Calibri Light" w:hAnsi="Calibri Light" w:cs="Calibri Light"/>
        </w:rPr>
        <w:t xml:space="preserve">: Directory </w:t>
      </w:r>
      <w:r w:rsidR="00B5230C">
        <w:rPr>
          <w:rFonts w:ascii="Calibri Light" w:hAnsi="Calibri Light" w:cs="Calibri Light"/>
        </w:rPr>
        <w:t>Inaccuracy</w:t>
      </w:r>
      <w:r w:rsidR="00D76BDF">
        <w:rPr>
          <w:rFonts w:ascii="Calibri Light" w:hAnsi="Calibri Light" w:cs="Calibri Light"/>
        </w:rPr>
        <w:t xml:space="preserve">/Provider Verification Challenges </w:t>
      </w:r>
      <w:r w:rsidRPr="004A6316">
        <w:rPr>
          <w:rFonts w:ascii="Calibri Light" w:hAnsi="Calibri Light" w:cs="Calibri Light"/>
        </w:rPr>
        <w:t>– Primary Care Providers</w:t>
      </w:r>
      <w:bookmarkEnd w:id="333"/>
      <w:bookmarkEnd w:id="3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54"/>
        <w:gridCol w:w="1254"/>
        <w:gridCol w:w="1254"/>
        <w:gridCol w:w="1254"/>
        <w:gridCol w:w="1254"/>
        <w:gridCol w:w="1254"/>
        <w:gridCol w:w="1254"/>
        <w:gridCol w:w="1254"/>
        <w:gridCol w:w="1254"/>
        <w:gridCol w:w="1254"/>
        <w:gridCol w:w="1253"/>
        <w:gridCol w:w="1253"/>
        <w:gridCol w:w="1253"/>
        <w:gridCol w:w="1253"/>
        <w:gridCol w:w="1253"/>
        <w:gridCol w:w="1253"/>
      </w:tblGrid>
      <w:tr w:rsidR="003727DE" w:rsidRPr="00512EF3" w14:paraId="3F7E2718" w14:textId="77777777" w:rsidTr="003727DE">
        <w:trPr>
          <w:trHeight w:val="20"/>
          <w:tblHeader/>
        </w:trPr>
        <w:tc>
          <w:tcPr>
            <w:tcW w:w="645" w:type="pct"/>
            <w:shd w:val="clear" w:color="000000" w:fill="5F497A"/>
            <w:vAlign w:val="bottom"/>
            <w:hideMark/>
          </w:tcPr>
          <w:p w14:paraId="4681F354" w14:textId="77777777" w:rsidR="008F35EB" w:rsidRPr="00512EF3" w:rsidRDefault="008F35EB" w:rsidP="00F8259E">
            <w:pP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 xml:space="preserve">Type of Failure </w:t>
            </w:r>
          </w:p>
        </w:tc>
        <w:tc>
          <w:tcPr>
            <w:tcW w:w="272" w:type="pct"/>
            <w:shd w:val="clear" w:color="000000" w:fill="5F497A"/>
            <w:vAlign w:val="bottom"/>
            <w:hideMark/>
          </w:tcPr>
          <w:p w14:paraId="0260B3C3" w14:textId="77777777"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ACPP Total</w:t>
            </w:r>
          </w:p>
        </w:tc>
        <w:tc>
          <w:tcPr>
            <w:tcW w:w="272" w:type="pct"/>
            <w:shd w:val="clear" w:color="000000" w:fill="5F497A"/>
            <w:vAlign w:val="bottom"/>
            <w:hideMark/>
          </w:tcPr>
          <w:p w14:paraId="52DCF5F0" w14:textId="77777777"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MGB</w:t>
            </w:r>
          </w:p>
        </w:tc>
        <w:tc>
          <w:tcPr>
            <w:tcW w:w="272" w:type="pct"/>
            <w:shd w:val="clear" w:color="000000" w:fill="5F497A"/>
            <w:vAlign w:val="bottom"/>
            <w:hideMark/>
          </w:tcPr>
          <w:p w14:paraId="01D3D794" w14:textId="6E95082E" w:rsidR="008F35EB" w:rsidRPr="00512EF3" w:rsidRDefault="00535837"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008F35EB" w:rsidRPr="00512EF3">
              <w:rPr>
                <w:rFonts w:ascii="Calibri Light" w:eastAsia="Times New Roman" w:hAnsi="Calibri Light" w:cs="Calibri Light"/>
                <w:b/>
                <w:bCs/>
                <w:color w:val="FFFFFF"/>
                <w:sz w:val="22"/>
              </w:rPr>
              <w:br/>
            </w:r>
            <w:r w:rsidR="00512EF3" w:rsidRPr="00512EF3">
              <w:rPr>
                <w:rFonts w:ascii="Calibri Light" w:eastAsia="Times New Roman" w:hAnsi="Calibri Light" w:cs="Calibri Light"/>
                <w:b/>
                <w:bCs/>
                <w:color w:val="FFFFFF"/>
                <w:sz w:val="22"/>
              </w:rPr>
              <w:t>Community</w:t>
            </w:r>
            <w:r w:rsidR="008F35EB" w:rsidRPr="00512EF3">
              <w:rPr>
                <w:rFonts w:ascii="Calibri Light" w:eastAsia="Times New Roman" w:hAnsi="Calibri Light" w:cs="Calibri Light"/>
                <w:b/>
                <w:bCs/>
                <w:color w:val="FFFFFF"/>
                <w:sz w:val="22"/>
              </w:rPr>
              <w:br/>
              <w:t>Alliance</w:t>
            </w:r>
          </w:p>
        </w:tc>
        <w:tc>
          <w:tcPr>
            <w:tcW w:w="272" w:type="pct"/>
            <w:shd w:val="clear" w:color="000000" w:fill="5F497A"/>
            <w:vAlign w:val="bottom"/>
            <w:hideMark/>
          </w:tcPr>
          <w:p w14:paraId="3701F5A6" w14:textId="3AAB03D8"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Mercy</w:t>
            </w:r>
          </w:p>
        </w:tc>
        <w:tc>
          <w:tcPr>
            <w:tcW w:w="272" w:type="pct"/>
            <w:shd w:val="clear" w:color="000000" w:fill="5F497A"/>
            <w:vAlign w:val="bottom"/>
            <w:hideMark/>
          </w:tcPr>
          <w:p w14:paraId="6139B394" w14:textId="5FF092BC"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Signature</w:t>
            </w:r>
          </w:p>
        </w:tc>
        <w:tc>
          <w:tcPr>
            <w:tcW w:w="272" w:type="pct"/>
            <w:shd w:val="clear" w:color="000000" w:fill="5F497A"/>
            <w:vAlign w:val="bottom"/>
            <w:hideMark/>
          </w:tcPr>
          <w:p w14:paraId="7DAB102D" w14:textId="6EFCC64F"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r>
            <w:r w:rsidR="00535837" w:rsidRPr="00512EF3">
              <w:rPr>
                <w:rFonts w:ascii="Calibri Light" w:eastAsia="Times New Roman" w:hAnsi="Calibri Light" w:cs="Calibri Light"/>
                <w:b/>
                <w:bCs/>
                <w:color w:val="FFFFFF"/>
                <w:sz w:val="22"/>
              </w:rPr>
              <w:t>S</w:t>
            </w:r>
            <w:r w:rsidR="003C22BE" w:rsidRPr="00512EF3">
              <w:rPr>
                <w:rFonts w:ascii="Calibri Light" w:eastAsia="Times New Roman" w:hAnsi="Calibri Light" w:cs="Calibri Light"/>
                <w:b/>
                <w:bCs/>
                <w:color w:val="FFFFFF"/>
                <w:sz w:val="22"/>
              </w:rPr>
              <w:t>outhcoast</w:t>
            </w:r>
          </w:p>
        </w:tc>
        <w:tc>
          <w:tcPr>
            <w:tcW w:w="272" w:type="pct"/>
            <w:shd w:val="clear" w:color="000000" w:fill="5F497A"/>
            <w:vAlign w:val="bottom"/>
            <w:hideMark/>
          </w:tcPr>
          <w:p w14:paraId="26987F44" w14:textId="7D56C37B"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BILH</w:t>
            </w:r>
          </w:p>
        </w:tc>
        <w:tc>
          <w:tcPr>
            <w:tcW w:w="272" w:type="pct"/>
            <w:shd w:val="clear" w:color="000000" w:fill="5F497A"/>
            <w:vAlign w:val="bottom"/>
            <w:hideMark/>
          </w:tcPr>
          <w:p w14:paraId="4357235A" w14:textId="00C7F7C6"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Care Alliance</w:t>
            </w:r>
          </w:p>
        </w:tc>
        <w:tc>
          <w:tcPr>
            <w:tcW w:w="272" w:type="pct"/>
            <w:shd w:val="clear" w:color="000000" w:fill="5F497A"/>
            <w:vAlign w:val="bottom"/>
            <w:hideMark/>
          </w:tcPr>
          <w:p w14:paraId="00F410C3" w14:textId="76FF4155"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East Boston</w:t>
            </w:r>
          </w:p>
        </w:tc>
        <w:tc>
          <w:tcPr>
            <w:tcW w:w="272" w:type="pct"/>
            <w:shd w:val="clear" w:color="000000" w:fill="5F497A"/>
            <w:vAlign w:val="bottom"/>
            <w:hideMark/>
          </w:tcPr>
          <w:p w14:paraId="2E33ACE2" w14:textId="669925CF"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WellSense</w:t>
            </w:r>
            <w:r w:rsidRPr="00512EF3">
              <w:rPr>
                <w:rFonts w:ascii="Calibri Light" w:eastAsia="Times New Roman" w:hAnsi="Calibri Light" w:cs="Calibri Light"/>
                <w:b/>
                <w:bCs/>
                <w:color w:val="FFFFFF"/>
                <w:sz w:val="22"/>
              </w:rPr>
              <w:br/>
              <w:t>Children's</w:t>
            </w:r>
          </w:p>
        </w:tc>
        <w:tc>
          <w:tcPr>
            <w:tcW w:w="272" w:type="pct"/>
            <w:shd w:val="clear" w:color="000000" w:fill="5F497A"/>
            <w:vAlign w:val="bottom"/>
            <w:hideMark/>
          </w:tcPr>
          <w:p w14:paraId="0F7C1BBE" w14:textId="7250B77D"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HNE BeHealthy</w:t>
            </w:r>
          </w:p>
        </w:tc>
        <w:tc>
          <w:tcPr>
            <w:tcW w:w="272" w:type="pct"/>
            <w:shd w:val="clear" w:color="000000" w:fill="5F497A"/>
            <w:vAlign w:val="bottom"/>
            <w:hideMark/>
          </w:tcPr>
          <w:p w14:paraId="27410B80" w14:textId="0C294365"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Fallon</w:t>
            </w:r>
            <w:r w:rsidRPr="00512EF3">
              <w:rPr>
                <w:rFonts w:ascii="Calibri Light" w:eastAsia="Times New Roman" w:hAnsi="Calibri Light" w:cs="Calibri Light"/>
                <w:b/>
                <w:bCs/>
                <w:color w:val="FFFFFF"/>
                <w:sz w:val="22"/>
              </w:rPr>
              <w:br/>
              <w:t>Ber</w:t>
            </w:r>
            <w:r w:rsidR="005D0A79" w:rsidRPr="00512EF3">
              <w:rPr>
                <w:rFonts w:ascii="Calibri Light" w:eastAsia="Times New Roman" w:hAnsi="Calibri Light" w:cs="Calibri Light"/>
                <w:b/>
                <w:bCs/>
                <w:color w:val="FFFFFF"/>
                <w:sz w:val="22"/>
              </w:rPr>
              <w:t>k</w:t>
            </w:r>
            <w:r w:rsidRPr="00512EF3">
              <w:rPr>
                <w:rFonts w:ascii="Calibri Light" w:eastAsia="Times New Roman" w:hAnsi="Calibri Light" w:cs="Calibri Light"/>
                <w:b/>
                <w:bCs/>
                <w:color w:val="FFFFFF"/>
                <w:sz w:val="22"/>
              </w:rPr>
              <w:t>shire</w:t>
            </w:r>
          </w:p>
        </w:tc>
        <w:tc>
          <w:tcPr>
            <w:tcW w:w="272" w:type="pct"/>
            <w:shd w:val="clear" w:color="000000" w:fill="5F497A"/>
            <w:vAlign w:val="bottom"/>
            <w:hideMark/>
          </w:tcPr>
          <w:p w14:paraId="69921F4D" w14:textId="77777777" w:rsidR="003C22BE"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 xml:space="preserve">Fallon </w:t>
            </w:r>
          </w:p>
          <w:p w14:paraId="0562E391" w14:textId="56D2A1B2"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365</w:t>
            </w:r>
          </w:p>
        </w:tc>
        <w:tc>
          <w:tcPr>
            <w:tcW w:w="272" w:type="pct"/>
            <w:shd w:val="clear" w:color="000000" w:fill="5F497A"/>
            <w:vAlign w:val="bottom"/>
            <w:hideMark/>
          </w:tcPr>
          <w:p w14:paraId="3DC0D408" w14:textId="77777777"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Fallon Atrius</w:t>
            </w:r>
          </w:p>
        </w:tc>
        <w:tc>
          <w:tcPr>
            <w:tcW w:w="272" w:type="pct"/>
            <w:shd w:val="clear" w:color="000000" w:fill="5F497A"/>
            <w:vAlign w:val="bottom"/>
            <w:hideMark/>
          </w:tcPr>
          <w:p w14:paraId="29930864" w14:textId="77777777"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Tufts CHA</w:t>
            </w:r>
          </w:p>
        </w:tc>
        <w:tc>
          <w:tcPr>
            <w:tcW w:w="272" w:type="pct"/>
            <w:shd w:val="clear" w:color="000000" w:fill="5F497A"/>
            <w:vAlign w:val="bottom"/>
            <w:hideMark/>
          </w:tcPr>
          <w:p w14:paraId="08B5BF72" w14:textId="1D9C1ABE" w:rsidR="008F35EB" w:rsidRPr="00512EF3" w:rsidRDefault="008F35EB" w:rsidP="00F8259E">
            <w:pPr>
              <w:jc w:val="center"/>
              <w:rPr>
                <w:rFonts w:ascii="Calibri Light" w:eastAsia="Times New Roman" w:hAnsi="Calibri Light" w:cs="Calibri Light"/>
                <w:b/>
                <w:bCs/>
                <w:color w:val="FFFFFF"/>
                <w:sz w:val="22"/>
              </w:rPr>
            </w:pPr>
            <w:r w:rsidRPr="00512EF3">
              <w:rPr>
                <w:rFonts w:ascii="Calibri Light" w:eastAsia="Times New Roman" w:hAnsi="Calibri Light" w:cs="Calibri Light"/>
                <w:b/>
                <w:bCs/>
                <w:color w:val="FFFFFF"/>
                <w:sz w:val="22"/>
              </w:rPr>
              <w:t xml:space="preserve">Tufts </w:t>
            </w:r>
            <w:r w:rsidR="005D5334" w:rsidRPr="00512EF3">
              <w:rPr>
                <w:rFonts w:ascii="Calibri Light" w:eastAsia="Times New Roman" w:hAnsi="Calibri Light" w:cs="Calibri Light"/>
                <w:b/>
                <w:bCs/>
                <w:color w:val="FFFFFF"/>
                <w:sz w:val="22"/>
              </w:rPr>
              <w:t>UMass</w:t>
            </w:r>
          </w:p>
        </w:tc>
      </w:tr>
      <w:tr w:rsidR="003727DE" w:rsidRPr="00512EF3" w14:paraId="7D4EF2E8" w14:textId="77777777" w:rsidTr="003727DE">
        <w:trPr>
          <w:trHeight w:val="20"/>
        </w:trPr>
        <w:tc>
          <w:tcPr>
            <w:tcW w:w="645" w:type="pct"/>
            <w:shd w:val="clear" w:color="auto" w:fill="auto"/>
            <w:noWrap/>
            <w:hideMark/>
          </w:tcPr>
          <w:p w14:paraId="65AEA3C6" w14:textId="7BA157AF"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 xml:space="preserve">Contact </w:t>
            </w:r>
            <w:r w:rsidR="00DB7A66" w:rsidRPr="00512EF3">
              <w:rPr>
                <w:rFonts w:ascii="Calibri Light" w:hAnsi="Calibri Light" w:cs="Calibri Light"/>
                <w:color w:val="000000"/>
                <w:sz w:val="22"/>
              </w:rPr>
              <w:t>f</w:t>
            </w:r>
            <w:r w:rsidRPr="00512EF3">
              <w:rPr>
                <w:rFonts w:ascii="Calibri Light" w:hAnsi="Calibri Light" w:cs="Calibri Light"/>
                <w:color w:val="000000"/>
                <w:sz w:val="22"/>
              </w:rPr>
              <w:t>ails</w:t>
            </w:r>
            <w:r w:rsidR="00DB7A66" w:rsidRPr="00512EF3">
              <w:rPr>
                <w:rFonts w:ascii="Calibri Light" w:hAnsi="Calibri Light" w:cs="Calibri Light"/>
                <w:color w:val="000000"/>
                <w:sz w:val="22"/>
                <w:vertAlign w:val="superscript"/>
              </w:rPr>
              <w:t>1</w:t>
            </w:r>
          </w:p>
        </w:tc>
        <w:tc>
          <w:tcPr>
            <w:tcW w:w="272" w:type="pct"/>
            <w:shd w:val="clear" w:color="auto" w:fill="auto"/>
            <w:noWrap/>
            <w:hideMark/>
          </w:tcPr>
          <w:p w14:paraId="77CDDDE2" w14:textId="6B31B51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378</w:t>
            </w:r>
          </w:p>
        </w:tc>
        <w:tc>
          <w:tcPr>
            <w:tcW w:w="272" w:type="pct"/>
            <w:shd w:val="clear" w:color="auto" w:fill="auto"/>
            <w:noWrap/>
            <w:hideMark/>
          </w:tcPr>
          <w:p w14:paraId="2FC62A14" w14:textId="6CFE655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20</w:t>
            </w:r>
          </w:p>
        </w:tc>
        <w:tc>
          <w:tcPr>
            <w:tcW w:w="272" w:type="pct"/>
            <w:shd w:val="clear" w:color="auto" w:fill="auto"/>
            <w:noWrap/>
            <w:hideMark/>
          </w:tcPr>
          <w:p w14:paraId="60490839" w14:textId="768296D7"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59</w:t>
            </w:r>
          </w:p>
        </w:tc>
        <w:tc>
          <w:tcPr>
            <w:tcW w:w="272" w:type="pct"/>
            <w:shd w:val="clear" w:color="auto" w:fill="auto"/>
            <w:noWrap/>
            <w:hideMark/>
          </w:tcPr>
          <w:p w14:paraId="6CCD4D11" w14:textId="0AE1A707"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w:t>
            </w:r>
          </w:p>
        </w:tc>
        <w:tc>
          <w:tcPr>
            <w:tcW w:w="272" w:type="pct"/>
            <w:shd w:val="clear" w:color="auto" w:fill="auto"/>
            <w:noWrap/>
            <w:hideMark/>
          </w:tcPr>
          <w:p w14:paraId="1B1287A1" w14:textId="0DD160D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16</w:t>
            </w:r>
          </w:p>
        </w:tc>
        <w:tc>
          <w:tcPr>
            <w:tcW w:w="272" w:type="pct"/>
            <w:shd w:val="clear" w:color="auto" w:fill="auto"/>
            <w:noWrap/>
            <w:hideMark/>
          </w:tcPr>
          <w:p w14:paraId="30E9E81B" w14:textId="347C821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15</w:t>
            </w:r>
          </w:p>
        </w:tc>
        <w:tc>
          <w:tcPr>
            <w:tcW w:w="272" w:type="pct"/>
            <w:shd w:val="clear" w:color="auto" w:fill="auto"/>
            <w:noWrap/>
            <w:hideMark/>
          </w:tcPr>
          <w:p w14:paraId="187A2BA1" w14:textId="279703A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50</w:t>
            </w:r>
          </w:p>
        </w:tc>
        <w:tc>
          <w:tcPr>
            <w:tcW w:w="272" w:type="pct"/>
            <w:shd w:val="clear" w:color="auto" w:fill="auto"/>
            <w:noWrap/>
            <w:hideMark/>
          </w:tcPr>
          <w:p w14:paraId="21E86E78" w14:textId="67749F1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24</w:t>
            </w:r>
          </w:p>
        </w:tc>
        <w:tc>
          <w:tcPr>
            <w:tcW w:w="272" w:type="pct"/>
            <w:shd w:val="clear" w:color="auto" w:fill="auto"/>
            <w:noWrap/>
            <w:hideMark/>
          </w:tcPr>
          <w:p w14:paraId="6CE2C729" w14:textId="0009469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w:t>
            </w:r>
          </w:p>
        </w:tc>
        <w:tc>
          <w:tcPr>
            <w:tcW w:w="272" w:type="pct"/>
            <w:shd w:val="clear" w:color="auto" w:fill="auto"/>
            <w:noWrap/>
            <w:hideMark/>
          </w:tcPr>
          <w:p w14:paraId="52FF5A5E" w14:textId="7EE6295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w:t>
            </w:r>
          </w:p>
        </w:tc>
        <w:tc>
          <w:tcPr>
            <w:tcW w:w="272" w:type="pct"/>
            <w:shd w:val="clear" w:color="auto" w:fill="auto"/>
            <w:noWrap/>
            <w:hideMark/>
          </w:tcPr>
          <w:p w14:paraId="293AA656" w14:textId="5ECD76B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11</w:t>
            </w:r>
          </w:p>
        </w:tc>
        <w:tc>
          <w:tcPr>
            <w:tcW w:w="272" w:type="pct"/>
            <w:shd w:val="clear" w:color="auto" w:fill="auto"/>
            <w:noWrap/>
            <w:hideMark/>
          </w:tcPr>
          <w:p w14:paraId="4A0BF115" w14:textId="0B50AFF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w:t>
            </w:r>
          </w:p>
        </w:tc>
        <w:tc>
          <w:tcPr>
            <w:tcW w:w="272" w:type="pct"/>
            <w:shd w:val="clear" w:color="auto" w:fill="auto"/>
            <w:noWrap/>
            <w:hideMark/>
          </w:tcPr>
          <w:p w14:paraId="472C832D" w14:textId="317C3E6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38</w:t>
            </w:r>
          </w:p>
        </w:tc>
        <w:tc>
          <w:tcPr>
            <w:tcW w:w="272" w:type="pct"/>
            <w:shd w:val="clear" w:color="auto" w:fill="auto"/>
            <w:noWrap/>
            <w:hideMark/>
          </w:tcPr>
          <w:p w14:paraId="11B1394E" w14:textId="06729F7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w:t>
            </w:r>
          </w:p>
        </w:tc>
        <w:tc>
          <w:tcPr>
            <w:tcW w:w="272" w:type="pct"/>
            <w:shd w:val="clear" w:color="auto" w:fill="auto"/>
            <w:noWrap/>
            <w:hideMark/>
          </w:tcPr>
          <w:p w14:paraId="56F024A6" w14:textId="765BFB2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36</w:t>
            </w:r>
          </w:p>
        </w:tc>
        <w:tc>
          <w:tcPr>
            <w:tcW w:w="272" w:type="pct"/>
            <w:shd w:val="clear" w:color="auto" w:fill="auto"/>
            <w:noWrap/>
            <w:hideMark/>
          </w:tcPr>
          <w:p w14:paraId="55BAE0CD" w14:textId="41BF1B7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89</w:t>
            </w:r>
          </w:p>
        </w:tc>
      </w:tr>
      <w:tr w:rsidR="003727DE" w:rsidRPr="00512EF3" w14:paraId="6C615E43" w14:textId="77777777" w:rsidTr="003727DE">
        <w:trPr>
          <w:trHeight w:val="20"/>
        </w:trPr>
        <w:tc>
          <w:tcPr>
            <w:tcW w:w="645" w:type="pct"/>
            <w:shd w:val="clear" w:color="auto" w:fill="auto"/>
            <w:noWrap/>
            <w:hideMark/>
          </w:tcPr>
          <w:p w14:paraId="58C9B7B3" w14:textId="77ADD320"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Provider not at the site</w:t>
            </w:r>
            <w:r w:rsidR="00DB7A66" w:rsidRPr="00512EF3">
              <w:rPr>
                <w:rFonts w:ascii="Calibri Light" w:hAnsi="Calibri Light" w:cs="Calibri Light"/>
                <w:color w:val="000000"/>
                <w:sz w:val="22"/>
                <w:vertAlign w:val="superscript"/>
              </w:rPr>
              <w:t>2</w:t>
            </w:r>
          </w:p>
        </w:tc>
        <w:tc>
          <w:tcPr>
            <w:tcW w:w="272" w:type="pct"/>
            <w:shd w:val="clear" w:color="auto" w:fill="auto"/>
            <w:noWrap/>
            <w:hideMark/>
          </w:tcPr>
          <w:p w14:paraId="4D992CF6" w14:textId="4621F8B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205</w:t>
            </w:r>
          </w:p>
        </w:tc>
        <w:tc>
          <w:tcPr>
            <w:tcW w:w="272" w:type="pct"/>
            <w:shd w:val="clear" w:color="auto" w:fill="auto"/>
            <w:noWrap/>
            <w:hideMark/>
          </w:tcPr>
          <w:p w14:paraId="085EB888" w14:textId="204E535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12</w:t>
            </w:r>
          </w:p>
        </w:tc>
        <w:tc>
          <w:tcPr>
            <w:tcW w:w="272" w:type="pct"/>
            <w:shd w:val="clear" w:color="auto" w:fill="auto"/>
            <w:noWrap/>
            <w:hideMark/>
          </w:tcPr>
          <w:p w14:paraId="34D9E0BF" w14:textId="77E06E3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23</w:t>
            </w:r>
          </w:p>
        </w:tc>
        <w:tc>
          <w:tcPr>
            <w:tcW w:w="272" w:type="pct"/>
            <w:shd w:val="clear" w:color="auto" w:fill="auto"/>
            <w:noWrap/>
            <w:hideMark/>
          </w:tcPr>
          <w:p w14:paraId="258FC0BA" w14:textId="77F25CD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w:t>
            </w:r>
          </w:p>
        </w:tc>
        <w:tc>
          <w:tcPr>
            <w:tcW w:w="272" w:type="pct"/>
            <w:shd w:val="clear" w:color="auto" w:fill="auto"/>
            <w:noWrap/>
            <w:hideMark/>
          </w:tcPr>
          <w:p w14:paraId="16E16209" w14:textId="27DFE0E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5F7AAB2A" w14:textId="52C38DB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0005576F" w14:textId="3320FEE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16</w:t>
            </w:r>
          </w:p>
        </w:tc>
        <w:tc>
          <w:tcPr>
            <w:tcW w:w="272" w:type="pct"/>
            <w:shd w:val="clear" w:color="auto" w:fill="auto"/>
            <w:noWrap/>
            <w:hideMark/>
          </w:tcPr>
          <w:p w14:paraId="67F7E363" w14:textId="13E0823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13</w:t>
            </w:r>
          </w:p>
        </w:tc>
        <w:tc>
          <w:tcPr>
            <w:tcW w:w="272" w:type="pct"/>
            <w:shd w:val="clear" w:color="auto" w:fill="auto"/>
            <w:noWrap/>
            <w:hideMark/>
          </w:tcPr>
          <w:p w14:paraId="2BDB314C" w14:textId="26F07A0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w:t>
            </w:r>
          </w:p>
        </w:tc>
        <w:tc>
          <w:tcPr>
            <w:tcW w:w="272" w:type="pct"/>
            <w:shd w:val="clear" w:color="auto" w:fill="auto"/>
            <w:noWrap/>
            <w:hideMark/>
          </w:tcPr>
          <w:p w14:paraId="12FEFA44" w14:textId="7287518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21</w:t>
            </w:r>
          </w:p>
        </w:tc>
        <w:tc>
          <w:tcPr>
            <w:tcW w:w="272" w:type="pct"/>
            <w:shd w:val="clear" w:color="auto" w:fill="auto"/>
            <w:noWrap/>
            <w:hideMark/>
          </w:tcPr>
          <w:p w14:paraId="5AD3CB62" w14:textId="4C4EF40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0A2E4FCA" w14:textId="0BF521B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13</w:t>
            </w:r>
          </w:p>
        </w:tc>
        <w:tc>
          <w:tcPr>
            <w:tcW w:w="272" w:type="pct"/>
            <w:shd w:val="clear" w:color="auto" w:fill="auto"/>
            <w:noWrap/>
            <w:hideMark/>
          </w:tcPr>
          <w:p w14:paraId="2DB79C0D" w14:textId="561C1E0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20</w:t>
            </w:r>
          </w:p>
        </w:tc>
        <w:tc>
          <w:tcPr>
            <w:tcW w:w="272" w:type="pct"/>
            <w:shd w:val="clear" w:color="auto" w:fill="auto"/>
            <w:noWrap/>
            <w:hideMark/>
          </w:tcPr>
          <w:p w14:paraId="77EA63E1" w14:textId="0FB918F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w:t>
            </w:r>
          </w:p>
        </w:tc>
        <w:tc>
          <w:tcPr>
            <w:tcW w:w="272" w:type="pct"/>
            <w:shd w:val="clear" w:color="auto" w:fill="auto"/>
            <w:noWrap/>
            <w:hideMark/>
          </w:tcPr>
          <w:p w14:paraId="7606A1AD" w14:textId="4AFF591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28</w:t>
            </w:r>
          </w:p>
        </w:tc>
        <w:tc>
          <w:tcPr>
            <w:tcW w:w="272" w:type="pct"/>
            <w:shd w:val="clear" w:color="auto" w:fill="auto"/>
            <w:noWrap/>
            <w:hideMark/>
          </w:tcPr>
          <w:p w14:paraId="77755C43" w14:textId="410A1C1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59</w:t>
            </w:r>
          </w:p>
        </w:tc>
      </w:tr>
      <w:tr w:rsidR="003727DE" w:rsidRPr="00512EF3" w14:paraId="31A156FA" w14:textId="77777777" w:rsidTr="003727DE">
        <w:trPr>
          <w:trHeight w:val="20"/>
        </w:trPr>
        <w:tc>
          <w:tcPr>
            <w:tcW w:w="645" w:type="pct"/>
            <w:shd w:val="clear" w:color="auto" w:fill="auto"/>
            <w:noWrap/>
            <w:hideMark/>
          </w:tcPr>
          <w:p w14:paraId="6E6A2E24" w14:textId="62896AE2"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 xml:space="preserve">Wrong </w:t>
            </w:r>
            <w:r w:rsidR="00DB7A66" w:rsidRPr="00512EF3">
              <w:rPr>
                <w:rFonts w:ascii="Calibri Light" w:hAnsi="Calibri Light" w:cs="Calibri Light"/>
                <w:color w:val="000000"/>
                <w:sz w:val="22"/>
              </w:rPr>
              <w:t>a</w:t>
            </w:r>
            <w:r w:rsidRPr="00512EF3">
              <w:rPr>
                <w:rFonts w:ascii="Calibri Light" w:hAnsi="Calibri Light" w:cs="Calibri Light"/>
                <w:color w:val="000000"/>
                <w:sz w:val="22"/>
              </w:rPr>
              <w:t>ddress</w:t>
            </w:r>
          </w:p>
        </w:tc>
        <w:tc>
          <w:tcPr>
            <w:tcW w:w="272" w:type="pct"/>
            <w:shd w:val="clear" w:color="auto" w:fill="auto"/>
            <w:noWrap/>
            <w:hideMark/>
          </w:tcPr>
          <w:p w14:paraId="7A791A61" w14:textId="76643E1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65</w:t>
            </w:r>
          </w:p>
        </w:tc>
        <w:tc>
          <w:tcPr>
            <w:tcW w:w="272" w:type="pct"/>
            <w:shd w:val="clear" w:color="auto" w:fill="auto"/>
            <w:noWrap/>
            <w:hideMark/>
          </w:tcPr>
          <w:p w14:paraId="12F5EC75" w14:textId="7EAFBBA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w:t>
            </w:r>
          </w:p>
        </w:tc>
        <w:tc>
          <w:tcPr>
            <w:tcW w:w="272" w:type="pct"/>
            <w:shd w:val="clear" w:color="auto" w:fill="auto"/>
            <w:noWrap/>
            <w:hideMark/>
          </w:tcPr>
          <w:p w14:paraId="7F7D09A9" w14:textId="36BF86E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13</w:t>
            </w:r>
          </w:p>
        </w:tc>
        <w:tc>
          <w:tcPr>
            <w:tcW w:w="272" w:type="pct"/>
            <w:shd w:val="clear" w:color="auto" w:fill="auto"/>
            <w:noWrap/>
            <w:hideMark/>
          </w:tcPr>
          <w:p w14:paraId="7AE88B55" w14:textId="6CA8436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46362E4B" w14:textId="0E2DE82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279ADB2C" w14:textId="1230338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w:t>
            </w:r>
          </w:p>
        </w:tc>
        <w:tc>
          <w:tcPr>
            <w:tcW w:w="272" w:type="pct"/>
            <w:shd w:val="clear" w:color="auto" w:fill="auto"/>
            <w:noWrap/>
            <w:hideMark/>
          </w:tcPr>
          <w:p w14:paraId="7AD6FE59" w14:textId="5E368D1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12</w:t>
            </w:r>
          </w:p>
        </w:tc>
        <w:tc>
          <w:tcPr>
            <w:tcW w:w="272" w:type="pct"/>
            <w:shd w:val="clear" w:color="auto" w:fill="auto"/>
            <w:noWrap/>
            <w:hideMark/>
          </w:tcPr>
          <w:p w14:paraId="24E89498" w14:textId="6DCEFE7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17</w:t>
            </w:r>
          </w:p>
        </w:tc>
        <w:tc>
          <w:tcPr>
            <w:tcW w:w="272" w:type="pct"/>
            <w:shd w:val="clear" w:color="auto" w:fill="auto"/>
            <w:noWrap/>
            <w:hideMark/>
          </w:tcPr>
          <w:p w14:paraId="0999533A" w14:textId="3905495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5A1AA0E6" w14:textId="1ADC53B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4A9B86AC" w14:textId="11849901"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4B8A5CA2" w14:textId="26EE8911"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16109F20" w14:textId="280D128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16B55429" w14:textId="188C146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8</w:t>
            </w:r>
          </w:p>
        </w:tc>
        <w:tc>
          <w:tcPr>
            <w:tcW w:w="272" w:type="pct"/>
            <w:shd w:val="clear" w:color="auto" w:fill="auto"/>
            <w:noWrap/>
            <w:hideMark/>
          </w:tcPr>
          <w:p w14:paraId="456A71F3" w14:textId="50F804C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1FA254F1" w14:textId="55DBC05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w:t>
            </w:r>
          </w:p>
        </w:tc>
      </w:tr>
      <w:tr w:rsidR="003727DE" w:rsidRPr="00512EF3" w14:paraId="0FD167CD" w14:textId="77777777" w:rsidTr="003727DE">
        <w:trPr>
          <w:trHeight w:val="20"/>
        </w:trPr>
        <w:tc>
          <w:tcPr>
            <w:tcW w:w="645" w:type="pct"/>
            <w:shd w:val="clear" w:color="auto" w:fill="auto"/>
            <w:noWrap/>
            <w:hideMark/>
          </w:tcPr>
          <w:p w14:paraId="15927BDB" w14:textId="4CD64E78"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Provider reported a different specialty</w:t>
            </w:r>
            <w:r w:rsidR="00DB7A66" w:rsidRPr="00512EF3">
              <w:rPr>
                <w:rFonts w:ascii="Calibri Light" w:hAnsi="Calibri Light" w:cs="Calibri Light"/>
                <w:color w:val="000000"/>
                <w:sz w:val="22"/>
                <w:vertAlign w:val="superscript"/>
              </w:rPr>
              <w:t>3</w:t>
            </w:r>
          </w:p>
        </w:tc>
        <w:tc>
          <w:tcPr>
            <w:tcW w:w="272" w:type="pct"/>
            <w:shd w:val="clear" w:color="auto" w:fill="auto"/>
            <w:noWrap/>
            <w:hideMark/>
          </w:tcPr>
          <w:p w14:paraId="2FA63B87" w14:textId="633C414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42</w:t>
            </w:r>
          </w:p>
        </w:tc>
        <w:tc>
          <w:tcPr>
            <w:tcW w:w="272" w:type="pct"/>
            <w:shd w:val="clear" w:color="auto" w:fill="auto"/>
            <w:noWrap/>
            <w:hideMark/>
          </w:tcPr>
          <w:p w14:paraId="17468203" w14:textId="19A2092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7</w:t>
            </w:r>
          </w:p>
        </w:tc>
        <w:tc>
          <w:tcPr>
            <w:tcW w:w="272" w:type="pct"/>
            <w:shd w:val="clear" w:color="auto" w:fill="auto"/>
            <w:noWrap/>
            <w:hideMark/>
          </w:tcPr>
          <w:p w14:paraId="06F66A03" w14:textId="78450EE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w:t>
            </w:r>
          </w:p>
        </w:tc>
        <w:tc>
          <w:tcPr>
            <w:tcW w:w="272" w:type="pct"/>
            <w:shd w:val="clear" w:color="auto" w:fill="auto"/>
            <w:noWrap/>
            <w:hideMark/>
          </w:tcPr>
          <w:p w14:paraId="364D9C0E" w14:textId="0C58AA0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5A6889F2" w14:textId="4080862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7780DFFA" w14:textId="1DA80A7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w:t>
            </w:r>
          </w:p>
        </w:tc>
        <w:tc>
          <w:tcPr>
            <w:tcW w:w="272" w:type="pct"/>
            <w:shd w:val="clear" w:color="auto" w:fill="auto"/>
            <w:noWrap/>
            <w:hideMark/>
          </w:tcPr>
          <w:p w14:paraId="261D7C92" w14:textId="52A6782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9</w:t>
            </w:r>
          </w:p>
        </w:tc>
        <w:tc>
          <w:tcPr>
            <w:tcW w:w="272" w:type="pct"/>
            <w:shd w:val="clear" w:color="auto" w:fill="auto"/>
            <w:noWrap/>
            <w:hideMark/>
          </w:tcPr>
          <w:p w14:paraId="5440C587" w14:textId="575D6DB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9</w:t>
            </w:r>
          </w:p>
        </w:tc>
        <w:tc>
          <w:tcPr>
            <w:tcW w:w="272" w:type="pct"/>
            <w:shd w:val="clear" w:color="auto" w:fill="auto"/>
            <w:noWrap/>
            <w:hideMark/>
          </w:tcPr>
          <w:p w14:paraId="53E6B9BD" w14:textId="364668E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55705E80" w14:textId="46346AC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52E64258" w14:textId="63F1E30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668C0EBF" w14:textId="519EA7D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w:t>
            </w:r>
          </w:p>
        </w:tc>
        <w:tc>
          <w:tcPr>
            <w:tcW w:w="272" w:type="pct"/>
            <w:shd w:val="clear" w:color="auto" w:fill="auto"/>
            <w:noWrap/>
            <w:hideMark/>
          </w:tcPr>
          <w:p w14:paraId="261E9AFE" w14:textId="4E9963A1"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7F2CC16F" w14:textId="6D8FFBB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w:t>
            </w:r>
          </w:p>
        </w:tc>
        <w:tc>
          <w:tcPr>
            <w:tcW w:w="272" w:type="pct"/>
            <w:shd w:val="clear" w:color="auto" w:fill="auto"/>
            <w:noWrap/>
            <w:hideMark/>
          </w:tcPr>
          <w:p w14:paraId="7305C43F" w14:textId="47B9833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3F4687B8" w14:textId="32EB8AB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r>
      <w:tr w:rsidR="003727DE" w:rsidRPr="00512EF3" w14:paraId="445DDDF0" w14:textId="77777777" w:rsidTr="003727DE">
        <w:trPr>
          <w:trHeight w:val="20"/>
        </w:trPr>
        <w:tc>
          <w:tcPr>
            <w:tcW w:w="645" w:type="pct"/>
            <w:shd w:val="clear" w:color="auto" w:fill="auto"/>
            <w:noWrap/>
            <w:hideMark/>
          </w:tcPr>
          <w:p w14:paraId="6F87E1A9" w14:textId="1134FE4D"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Provider is retired</w:t>
            </w:r>
          </w:p>
        </w:tc>
        <w:tc>
          <w:tcPr>
            <w:tcW w:w="272" w:type="pct"/>
            <w:shd w:val="clear" w:color="auto" w:fill="auto"/>
            <w:noWrap/>
            <w:hideMark/>
          </w:tcPr>
          <w:p w14:paraId="4AE90775" w14:textId="390C7A7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19</w:t>
            </w:r>
          </w:p>
        </w:tc>
        <w:tc>
          <w:tcPr>
            <w:tcW w:w="272" w:type="pct"/>
            <w:shd w:val="clear" w:color="auto" w:fill="auto"/>
            <w:noWrap/>
            <w:hideMark/>
          </w:tcPr>
          <w:p w14:paraId="68CFDF1B" w14:textId="2EC2B3F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09AEF337" w14:textId="7E7F064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w:t>
            </w:r>
          </w:p>
        </w:tc>
        <w:tc>
          <w:tcPr>
            <w:tcW w:w="272" w:type="pct"/>
            <w:shd w:val="clear" w:color="auto" w:fill="auto"/>
            <w:noWrap/>
            <w:hideMark/>
          </w:tcPr>
          <w:p w14:paraId="17B547BF" w14:textId="6A210C8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208E17CC" w14:textId="10E9F04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0633A370" w14:textId="79B4BDB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0611A741" w14:textId="25DE3BF1"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4</w:t>
            </w:r>
          </w:p>
        </w:tc>
        <w:tc>
          <w:tcPr>
            <w:tcW w:w="272" w:type="pct"/>
            <w:shd w:val="clear" w:color="auto" w:fill="auto"/>
            <w:noWrap/>
            <w:hideMark/>
          </w:tcPr>
          <w:p w14:paraId="6E4A187D" w14:textId="59AE642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2B9A763D" w14:textId="12449FE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5FB6BB54" w14:textId="6DB65CA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003D7610" w14:textId="080DF57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hideMark/>
          </w:tcPr>
          <w:p w14:paraId="50E6F08B" w14:textId="1A8EE56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8</w:t>
            </w:r>
          </w:p>
        </w:tc>
        <w:tc>
          <w:tcPr>
            <w:tcW w:w="272" w:type="pct"/>
            <w:shd w:val="clear" w:color="auto" w:fill="auto"/>
            <w:noWrap/>
            <w:hideMark/>
          </w:tcPr>
          <w:p w14:paraId="46A6EF32" w14:textId="77041821"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0D332C35" w14:textId="731E972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w:t>
            </w:r>
          </w:p>
        </w:tc>
        <w:tc>
          <w:tcPr>
            <w:tcW w:w="272" w:type="pct"/>
            <w:shd w:val="clear" w:color="auto" w:fill="auto"/>
            <w:noWrap/>
            <w:hideMark/>
          </w:tcPr>
          <w:p w14:paraId="7F3394F6" w14:textId="7799CC6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hideMark/>
          </w:tcPr>
          <w:p w14:paraId="78E6ABE8" w14:textId="62432A1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r>
      <w:tr w:rsidR="003727DE" w:rsidRPr="00512EF3" w14:paraId="18706659" w14:textId="77777777" w:rsidTr="003727DE">
        <w:trPr>
          <w:trHeight w:val="20"/>
        </w:trPr>
        <w:tc>
          <w:tcPr>
            <w:tcW w:w="645" w:type="pct"/>
            <w:shd w:val="clear" w:color="auto" w:fill="auto"/>
            <w:noWrap/>
          </w:tcPr>
          <w:p w14:paraId="309ADE17" w14:textId="548D40C9" w:rsidR="00DB7A66" w:rsidRPr="00512EF3" w:rsidRDefault="005D0A79" w:rsidP="00F8259E">
            <w:pPr>
              <w:rPr>
                <w:rFonts w:ascii="Calibri Light" w:hAnsi="Calibri Light" w:cs="Calibri Light"/>
                <w:color w:val="000000"/>
                <w:sz w:val="22"/>
              </w:rPr>
            </w:pPr>
            <w:r w:rsidRPr="00512EF3">
              <w:rPr>
                <w:rFonts w:ascii="Calibri Light" w:hAnsi="Calibri Light" w:cs="Calibri Light"/>
                <w:color w:val="000000"/>
                <w:sz w:val="22"/>
              </w:rPr>
              <w:t xml:space="preserve">Refused to </w:t>
            </w:r>
            <w:r w:rsidR="00DB7A66" w:rsidRPr="00512EF3">
              <w:rPr>
                <w:rFonts w:ascii="Calibri Light" w:hAnsi="Calibri Light" w:cs="Calibri Light"/>
                <w:color w:val="000000"/>
                <w:sz w:val="22"/>
              </w:rPr>
              <w:t>p</w:t>
            </w:r>
            <w:r w:rsidRPr="00512EF3">
              <w:rPr>
                <w:rFonts w:ascii="Calibri Light" w:hAnsi="Calibri Light" w:cs="Calibri Light"/>
                <w:color w:val="000000"/>
                <w:sz w:val="22"/>
              </w:rPr>
              <w:t xml:space="preserve">articipate </w:t>
            </w:r>
          </w:p>
          <w:p w14:paraId="5BAC1B6E" w14:textId="49FB4E23"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(e.g.</w:t>
            </w:r>
            <w:r w:rsidR="00DB7A66" w:rsidRPr="00512EF3">
              <w:rPr>
                <w:rFonts w:ascii="Calibri Light" w:hAnsi="Calibri Light" w:cs="Calibri Light"/>
                <w:color w:val="000000"/>
                <w:sz w:val="22"/>
              </w:rPr>
              <w:t>,</w:t>
            </w:r>
            <w:r w:rsidRPr="00512EF3">
              <w:rPr>
                <w:rFonts w:ascii="Calibri Light" w:hAnsi="Calibri Light" w:cs="Calibri Light"/>
                <w:color w:val="000000"/>
                <w:sz w:val="22"/>
              </w:rPr>
              <w:t xml:space="preserve"> </w:t>
            </w:r>
            <w:r w:rsidR="00DB7A66" w:rsidRPr="00512EF3">
              <w:rPr>
                <w:rFonts w:ascii="Calibri Light" w:hAnsi="Calibri Light" w:cs="Calibri Light"/>
                <w:color w:val="000000"/>
                <w:sz w:val="22"/>
              </w:rPr>
              <w:t>h</w:t>
            </w:r>
            <w:r w:rsidRPr="00512EF3">
              <w:rPr>
                <w:rFonts w:ascii="Calibri Light" w:hAnsi="Calibri Light" w:cs="Calibri Light"/>
                <w:color w:val="000000"/>
                <w:sz w:val="22"/>
              </w:rPr>
              <w:t>ung up)</w:t>
            </w:r>
          </w:p>
        </w:tc>
        <w:tc>
          <w:tcPr>
            <w:tcW w:w="272" w:type="pct"/>
            <w:shd w:val="clear" w:color="auto" w:fill="auto"/>
            <w:noWrap/>
          </w:tcPr>
          <w:p w14:paraId="74A52C4A" w14:textId="204B92A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w:t>
            </w:r>
          </w:p>
        </w:tc>
        <w:tc>
          <w:tcPr>
            <w:tcW w:w="272" w:type="pct"/>
            <w:shd w:val="clear" w:color="auto" w:fill="auto"/>
            <w:noWrap/>
          </w:tcPr>
          <w:p w14:paraId="7FA11135" w14:textId="0E45828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611E280C" w14:textId="1BAC826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5CF32FB2" w14:textId="441386B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879A99C" w14:textId="3C2386B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tcPr>
          <w:p w14:paraId="6E6CBFBA" w14:textId="39F35CA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5D043EBA" w14:textId="4836C537"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06E73EAA" w14:textId="7838B88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05BB21B" w14:textId="330CF6C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08CCB86A" w14:textId="136500C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w:t>
            </w:r>
          </w:p>
        </w:tc>
        <w:tc>
          <w:tcPr>
            <w:tcW w:w="272" w:type="pct"/>
            <w:shd w:val="clear" w:color="auto" w:fill="auto"/>
            <w:noWrap/>
          </w:tcPr>
          <w:p w14:paraId="30CB5EB3" w14:textId="24DC624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04FCC89B" w14:textId="35B34BA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0A89209" w14:textId="3A6959C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tcPr>
          <w:p w14:paraId="0DF75829" w14:textId="76A5C53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64FDDE28" w14:textId="508AAE7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A408662" w14:textId="7354A23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r>
      <w:tr w:rsidR="003727DE" w:rsidRPr="00512EF3" w14:paraId="16F7AF57" w14:textId="77777777" w:rsidTr="003727DE">
        <w:trPr>
          <w:trHeight w:val="20"/>
        </w:trPr>
        <w:tc>
          <w:tcPr>
            <w:tcW w:w="645" w:type="pct"/>
            <w:shd w:val="clear" w:color="auto" w:fill="auto"/>
            <w:noWrap/>
          </w:tcPr>
          <w:p w14:paraId="2B132AD7" w14:textId="10DEEECC"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lastRenderedPageBreak/>
              <w:t>Provider does not accept Medicaid</w:t>
            </w:r>
          </w:p>
        </w:tc>
        <w:tc>
          <w:tcPr>
            <w:tcW w:w="272" w:type="pct"/>
            <w:shd w:val="clear" w:color="auto" w:fill="auto"/>
            <w:noWrap/>
          </w:tcPr>
          <w:p w14:paraId="195F5106" w14:textId="537BB63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8B421A0" w14:textId="4C09447A"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tcPr>
          <w:p w14:paraId="317AFE26" w14:textId="1A94CB8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5674B791" w14:textId="595086E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56B3259E" w14:textId="01553B9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31B7067A" w14:textId="3DDBF59C"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tcPr>
          <w:p w14:paraId="55803542" w14:textId="3A6A2EC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w:t>
            </w:r>
          </w:p>
        </w:tc>
        <w:tc>
          <w:tcPr>
            <w:tcW w:w="272" w:type="pct"/>
            <w:shd w:val="clear" w:color="auto" w:fill="auto"/>
            <w:noWrap/>
          </w:tcPr>
          <w:p w14:paraId="328814FF" w14:textId="169143B7"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w:t>
            </w:r>
          </w:p>
        </w:tc>
        <w:tc>
          <w:tcPr>
            <w:tcW w:w="272" w:type="pct"/>
            <w:shd w:val="clear" w:color="auto" w:fill="auto"/>
            <w:noWrap/>
          </w:tcPr>
          <w:p w14:paraId="299A4352" w14:textId="5DDF7887"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1E155B9C" w14:textId="611FC3F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346839B4" w14:textId="1AAD83F2"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1D7A738D" w14:textId="0DAB8AA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7DAFB4CC" w14:textId="08F2AA7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58B7E860" w14:textId="60827ED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w:t>
            </w:r>
          </w:p>
        </w:tc>
        <w:tc>
          <w:tcPr>
            <w:tcW w:w="272" w:type="pct"/>
            <w:shd w:val="clear" w:color="auto" w:fill="auto"/>
            <w:noWrap/>
          </w:tcPr>
          <w:p w14:paraId="225A84DE" w14:textId="0949796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c>
          <w:tcPr>
            <w:tcW w:w="272" w:type="pct"/>
            <w:shd w:val="clear" w:color="auto" w:fill="auto"/>
            <w:noWrap/>
          </w:tcPr>
          <w:p w14:paraId="05A7F1E6" w14:textId="62C3B9E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0</w:t>
            </w:r>
          </w:p>
        </w:tc>
      </w:tr>
      <w:tr w:rsidR="003727DE" w:rsidRPr="00512EF3" w14:paraId="23FDD39E" w14:textId="77777777" w:rsidTr="003727DE">
        <w:trPr>
          <w:trHeight w:val="20"/>
        </w:trPr>
        <w:tc>
          <w:tcPr>
            <w:tcW w:w="645" w:type="pct"/>
            <w:shd w:val="clear" w:color="auto" w:fill="auto"/>
            <w:noWrap/>
          </w:tcPr>
          <w:p w14:paraId="124AA7AE" w14:textId="09BF2644" w:rsidR="005D0A79" w:rsidRPr="00512EF3" w:rsidRDefault="005D0A79" w:rsidP="00F8259E">
            <w:pPr>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Total</w:t>
            </w:r>
          </w:p>
        </w:tc>
        <w:tc>
          <w:tcPr>
            <w:tcW w:w="272" w:type="pct"/>
            <w:shd w:val="clear" w:color="auto" w:fill="auto"/>
            <w:noWrap/>
          </w:tcPr>
          <w:p w14:paraId="550F6EC3" w14:textId="052BA84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712</w:t>
            </w:r>
          </w:p>
        </w:tc>
        <w:tc>
          <w:tcPr>
            <w:tcW w:w="272" w:type="pct"/>
            <w:shd w:val="clear" w:color="auto" w:fill="auto"/>
            <w:noWrap/>
          </w:tcPr>
          <w:p w14:paraId="4C1923A7" w14:textId="76E3F17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50</w:t>
            </w:r>
          </w:p>
        </w:tc>
        <w:tc>
          <w:tcPr>
            <w:tcW w:w="272" w:type="pct"/>
            <w:shd w:val="clear" w:color="auto" w:fill="auto"/>
            <w:noWrap/>
          </w:tcPr>
          <w:p w14:paraId="7B799E52" w14:textId="21B2CF6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102</w:t>
            </w:r>
          </w:p>
        </w:tc>
        <w:tc>
          <w:tcPr>
            <w:tcW w:w="272" w:type="pct"/>
            <w:shd w:val="clear" w:color="auto" w:fill="auto"/>
            <w:noWrap/>
          </w:tcPr>
          <w:p w14:paraId="03BBBC22" w14:textId="63CC4BCE"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10</w:t>
            </w:r>
          </w:p>
        </w:tc>
        <w:tc>
          <w:tcPr>
            <w:tcW w:w="272" w:type="pct"/>
            <w:shd w:val="clear" w:color="auto" w:fill="auto"/>
            <w:noWrap/>
          </w:tcPr>
          <w:p w14:paraId="542D2012" w14:textId="2F851B6B"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20</w:t>
            </w:r>
          </w:p>
        </w:tc>
        <w:tc>
          <w:tcPr>
            <w:tcW w:w="272" w:type="pct"/>
            <w:shd w:val="clear" w:color="auto" w:fill="auto"/>
            <w:noWrap/>
          </w:tcPr>
          <w:p w14:paraId="62342376" w14:textId="20799BD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24</w:t>
            </w:r>
          </w:p>
        </w:tc>
        <w:tc>
          <w:tcPr>
            <w:tcW w:w="272" w:type="pct"/>
            <w:shd w:val="clear" w:color="auto" w:fill="auto"/>
            <w:noWrap/>
          </w:tcPr>
          <w:p w14:paraId="0541464E" w14:textId="745C0A8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97</w:t>
            </w:r>
          </w:p>
        </w:tc>
        <w:tc>
          <w:tcPr>
            <w:tcW w:w="272" w:type="pct"/>
            <w:shd w:val="clear" w:color="auto" w:fill="auto"/>
            <w:noWrap/>
          </w:tcPr>
          <w:p w14:paraId="3432C90C" w14:textId="0A0DAAB4"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69</w:t>
            </w:r>
          </w:p>
        </w:tc>
        <w:tc>
          <w:tcPr>
            <w:tcW w:w="272" w:type="pct"/>
            <w:shd w:val="clear" w:color="auto" w:fill="auto"/>
            <w:noWrap/>
          </w:tcPr>
          <w:p w14:paraId="1B57995E" w14:textId="495A6906"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15</w:t>
            </w:r>
          </w:p>
        </w:tc>
        <w:tc>
          <w:tcPr>
            <w:tcW w:w="272" w:type="pct"/>
            <w:shd w:val="clear" w:color="auto" w:fill="auto"/>
            <w:noWrap/>
          </w:tcPr>
          <w:p w14:paraId="0AA373FB" w14:textId="2C7BD669"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30</w:t>
            </w:r>
          </w:p>
        </w:tc>
        <w:tc>
          <w:tcPr>
            <w:tcW w:w="272" w:type="pct"/>
            <w:shd w:val="clear" w:color="auto" w:fill="auto"/>
            <w:noWrap/>
          </w:tcPr>
          <w:p w14:paraId="3BA52CF1" w14:textId="25DD3BB5"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11</w:t>
            </w:r>
          </w:p>
        </w:tc>
        <w:tc>
          <w:tcPr>
            <w:tcW w:w="272" w:type="pct"/>
            <w:shd w:val="clear" w:color="auto" w:fill="auto"/>
            <w:noWrap/>
          </w:tcPr>
          <w:p w14:paraId="4AB9DB56" w14:textId="3348661F"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29</w:t>
            </w:r>
          </w:p>
        </w:tc>
        <w:tc>
          <w:tcPr>
            <w:tcW w:w="272" w:type="pct"/>
            <w:shd w:val="clear" w:color="auto" w:fill="auto"/>
            <w:noWrap/>
          </w:tcPr>
          <w:p w14:paraId="57205E83" w14:textId="7B828528"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60</w:t>
            </w:r>
          </w:p>
        </w:tc>
        <w:tc>
          <w:tcPr>
            <w:tcW w:w="272" w:type="pct"/>
            <w:shd w:val="clear" w:color="auto" w:fill="auto"/>
            <w:noWrap/>
          </w:tcPr>
          <w:p w14:paraId="0FD6B37D" w14:textId="593B3DD3"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23</w:t>
            </w:r>
          </w:p>
        </w:tc>
        <w:tc>
          <w:tcPr>
            <w:tcW w:w="272" w:type="pct"/>
            <w:shd w:val="clear" w:color="auto" w:fill="auto"/>
            <w:noWrap/>
          </w:tcPr>
          <w:p w14:paraId="3AB08B77" w14:textId="50BFAFE0"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66</w:t>
            </w:r>
          </w:p>
        </w:tc>
        <w:tc>
          <w:tcPr>
            <w:tcW w:w="272" w:type="pct"/>
            <w:shd w:val="clear" w:color="auto" w:fill="auto"/>
            <w:noWrap/>
          </w:tcPr>
          <w:p w14:paraId="21E331E5" w14:textId="64CB179D" w:rsidR="005D0A79" w:rsidRPr="00512EF3" w:rsidRDefault="005D0A79" w:rsidP="00DB7A66">
            <w:pPr>
              <w:jc w:val="right"/>
              <w:rPr>
                <w:rFonts w:ascii="Calibri Light" w:eastAsia="Times New Roman" w:hAnsi="Calibri Light" w:cs="Calibri Light"/>
                <w:color w:val="000000"/>
                <w:sz w:val="22"/>
                <w:highlight w:val="yellow"/>
              </w:rPr>
            </w:pPr>
            <w:r w:rsidRPr="00512EF3">
              <w:rPr>
                <w:rFonts w:ascii="Calibri Light" w:hAnsi="Calibri Light" w:cs="Calibri Light"/>
                <w:color w:val="000000"/>
                <w:sz w:val="22"/>
              </w:rPr>
              <w:t>151</w:t>
            </w:r>
          </w:p>
        </w:tc>
      </w:tr>
    </w:tbl>
    <w:p w14:paraId="6018275D" w14:textId="7350168E"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 xml:space="preserve">1 </w:t>
      </w:r>
      <w:r w:rsidRPr="004A6316">
        <w:rPr>
          <w:rFonts w:ascii="Calibri Light" w:hAnsi="Calibri Light" w:cs="Calibri Light"/>
          <w:sz w:val="20"/>
          <w:szCs w:val="20"/>
        </w:rPr>
        <w:t xml:space="preserve">Contact </w:t>
      </w:r>
      <w:r w:rsidR="002F0C51" w:rsidRPr="004A6316">
        <w:rPr>
          <w:rFonts w:ascii="Calibri Light" w:hAnsi="Calibri Light" w:cs="Calibri Light"/>
          <w:sz w:val="20"/>
          <w:szCs w:val="20"/>
        </w:rPr>
        <w:t>f</w:t>
      </w:r>
      <w:r w:rsidRPr="004A6316">
        <w:rPr>
          <w:rFonts w:ascii="Calibri Light" w:hAnsi="Calibri Light" w:cs="Calibri Light"/>
          <w:sz w:val="20"/>
          <w:szCs w:val="20"/>
        </w:rPr>
        <w:t xml:space="preserve">ails = </w:t>
      </w:r>
      <w:r w:rsidR="00DB7A66" w:rsidRPr="004A6316">
        <w:rPr>
          <w:rFonts w:ascii="Calibri Light" w:hAnsi="Calibri Light" w:cs="Calibri Light"/>
          <w:sz w:val="20"/>
          <w:szCs w:val="20"/>
        </w:rPr>
        <w:t>wrong telephone number, no answer, disconnected phone number, constant busy signal, put on hold for more than five minutes, answering service.</w:t>
      </w:r>
      <w:r w:rsidRPr="004A6316">
        <w:rPr>
          <w:rFonts w:ascii="Calibri Light" w:hAnsi="Calibri Light" w:cs="Calibri Light"/>
          <w:sz w:val="20"/>
          <w:szCs w:val="20"/>
        </w:rPr>
        <w:tab/>
      </w:r>
    </w:p>
    <w:p w14:paraId="19AAF933" w14:textId="6F132503"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2</w:t>
      </w:r>
      <w:r w:rsidRPr="004A6316">
        <w:rPr>
          <w:rFonts w:ascii="Calibri Light" w:hAnsi="Calibri Light" w:cs="Calibri Light"/>
          <w:sz w:val="20"/>
          <w:szCs w:val="20"/>
        </w:rPr>
        <w:t xml:space="preserve"> Provider not at the site = </w:t>
      </w:r>
      <w:r w:rsidR="00DB7A66" w:rsidRPr="004A6316">
        <w:rPr>
          <w:rFonts w:ascii="Calibri Light" w:hAnsi="Calibri Light" w:cs="Calibri Light"/>
          <w:sz w:val="20"/>
          <w:szCs w:val="20"/>
        </w:rPr>
        <w:t>provider left group or was never part of group.</w:t>
      </w:r>
      <w:r w:rsidRPr="004A6316">
        <w:rPr>
          <w:rFonts w:ascii="Calibri Light" w:hAnsi="Calibri Light" w:cs="Calibri Light"/>
          <w:sz w:val="20"/>
          <w:szCs w:val="20"/>
        </w:rPr>
        <w:tab/>
      </w:r>
      <w:r w:rsidRPr="004A6316">
        <w:rPr>
          <w:rFonts w:ascii="Calibri Light" w:hAnsi="Calibri Light" w:cs="Calibri Light"/>
          <w:sz w:val="20"/>
          <w:szCs w:val="20"/>
        </w:rPr>
        <w:tab/>
      </w:r>
    </w:p>
    <w:p w14:paraId="4F26C7E8" w14:textId="715D5018" w:rsidR="008F35EB" w:rsidRPr="004A6316" w:rsidRDefault="008F35EB" w:rsidP="00DB7A66">
      <w:pPr>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Provider reported a different specialty = </w:t>
      </w:r>
      <w:r w:rsidR="00DB7A66" w:rsidRPr="004A6316">
        <w:rPr>
          <w:rFonts w:ascii="Calibri Light" w:hAnsi="Calibri Light" w:cs="Calibri Light"/>
          <w:sz w:val="20"/>
          <w:szCs w:val="20"/>
        </w:rPr>
        <w:t>provider is a hospitalist; urgent care facility/nursing home facility.</w:t>
      </w:r>
    </w:p>
    <w:p w14:paraId="18CCCA80" w14:textId="65CC2AE0" w:rsidR="00476312" w:rsidRPr="004A6316" w:rsidRDefault="00476312" w:rsidP="00512EF3">
      <w:pPr>
        <w:spacing w:after="480"/>
        <w:rPr>
          <w:rFonts w:ascii="Calibri Light" w:hAnsi="Calibri Light" w:cs="Calibri Light"/>
          <w:sz w:val="20"/>
          <w:szCs w:val="20"/>
        </w:rPr>
      </w:pPr>
      <w:r w:rsidRPr="004A6316">
        <w:rPr>
          <w:rFonts w:ascii="Calibri Light" w:hAnsi="Calibri Light" w:cs="Calibri Light"/>
          <w:sz w:val="20"/>
          <w:szCs w:val="20"/>
        </w:rPr>
        <w:t>ACPP: accountable care partnership plan</w:t>
      </w:r>
      <w:r w:rsidR="00535837" w:rsidRPr="004A6316">
        <w:rPr>
          <w:rFonts w:ascii="Calibri Light" w:hAnsi="Calibri Light" w:cs="Calibri Light"/>
          <w:sz w:val="20"/>
          <w:szCs w:val="20"/>
        </w:rPr>
        <w:t>.</w:t>
      </w:r>
    </w:p>
    <w:p w14:paraId="1DCFF9D5" w14:textId="53975AB1" w:rsidR="008F35EB" w:rsidRPr="004A6316" w:rsidRDefault="008F35EB" w:rsidP="00D2431F">
      <w:pPr>
        <w:pStyle w:val="Caption"/>
        <w:rPr>
          <w:rFonts w:ascii="Calibri Light" w:hAnsi="Calibri Light" w:cs="Calibri Light"/>
        </w:rPr>
      </w:pPr>
      <w:bookmarkStart w:id="335" w:name="_Toc187745287"/>
      <w:bookmarkStart w:id="336" w:name="_Toc192530254"/>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E928F6" w:rsidRPr="004A6316">
        <w:rPr>
          <w:rFonts w:ascii="Calibri Light" w:hAnsi="Calibri Light" w:cs="Calibri Light"/>
        </w:rPr>
        <w:t>66</w:t>
      </w:r>
      <w:r w:rsidRPr="004A6316">
        <w:rPr>
          <w:rFonts w:ascii="Calibri Light" w:hAnsi="Calibri Light" w:cs="Calibri Light"/>
        </w:rPr>
        <w:fldChar w:fldCharType="end"/>
      </w:r>
      <w:r w:rsidRPr="004A6316">
        <w:rPr>
          <w:rFonts w:ascii="Calibri Light" w:hAnsi="Calibri Light" w:cs="Calibri Light"/>
        </w:rPr>
        <w:t xml:space="preserve">: </w:t>
      </w:r>
      <w:r w:rsidR="0042740C" w:rsidRPr="004A6316">
        <w:rPr>
          <w:rFonts w:ascii="Calibri Light" w:hAnsi="Calibri Light" w:cs="Calibri Light"/>
        </w:rPr>
        <w:t xml:space="preserve">Directory </w:t>
      </w:r>
      <w:r w:rsidR="0042740C">
        <w:rPr>
          <w:rFonts w:ascii="Calibri Light" w:hAnsi="Calibri Light" w:cs="Calibri Light"/>
        </w:rPr>
        <w:t xml:space="preserve">Inaccuracy/Provider Verification Challenges </w:t>
      </w:r>
      <w:r w:rsidRPr="004A6316">
        <w:rPr>
          <w:rFonts w:ascii="Calibri Light" w:hAnsi="Calibri Light" w:cs="Calibri Light"/>
        </w:rPr>
        <w:t>– Obstetrics/Gynecology</w:t>
      </w:r>
      <w:bookmarkEnd w:id="335"/>
      <w:bookmarkEnd w:id="3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54"/>
        <w:gridCol w:w="1254"/>
        <w:gridCol w:w="1254"/>
        <w:gridCol w:w="1254"/>
        <w:gridCol w:w="1254"/>
        <w:gridCol w:w="1254"/>
        <w:gridCol w:w="1254"/>
        <w:gridCol w:w="1254"/>
        <w:gridCol w:w="1254"/>
        <w:gridCol w:w="1254"/>
        <w:gridCol w:w="1253"/>
        <w:gridCol w:w="1253"/>
        <w:gridCol w:w="1253"/>
        <w:gridCol w:w="1253"/>
        <w:gridCol w:w="1253"/>
        <w:gridCol w:w="1253"/>
      </w:tblGrid>
      <w:tr w:rsidR="00F539F1" w:rsidRPr="00F539F1" w14:paraId="4D6530C9" w14:textId="77777777" w:rsidTr="00F539F1">
        <w:trPr>
          <w:trHeight w:val="832"/>
        </w:trPr>
        <w:tc>
          <w:tcPr>
            <w:tcW w:w="644" w:type="pct"/>
            <w:shd w:val="clear" w:color="000000" w:fill="5F497A"/>
            <w:vAlign w:val="bottom"/>
            <w:hideMark/>
          </w:tcPr>
          <w:p w14:paraId="4EB01F18" w14:textId="77777777" w:rsidR="008F35EB" w:rsidRPr="00F539F1" w:rsidRDefault="008F35EB" w:rsidP="00476312">
            <w:pP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 xml:space="preserve">Type of Failure </w:t>
            </w:r>
          </w:p>
        </w:tc>
        <w:tc>
          <w:tcPr>
            <w:tcW w:w="272" w:type="pct"/>
            <w:shd w:val="clear" w:color="000000" w:fill="5F497A"/>
            <w:vAlign w:val="bottom"/>
            <w:hideMark/>
          </w:tcPr>
          <w:p w14:paraId="55A5B6D5" w14:textId="77777777"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ACPP Total</w:t>
            </w:r>
          </w:p>
        </w:tc>
        <w:tc>
          <w:tcPr>
            <w:tcW w:w="272" w:type="pct"/>
            <w:shd w:val="clear" w:color="000000" w:fill="5F497A"/>
            <w:vAlign w:val="bottom"/>
            <w:hideMark/>
          </w:tcPr>
          <w:p w14:paraId="5163DE6C" w14:textId="77777777"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MGB</w:t>
            </w:r>
          </w:p>
        </w:tc>
        <w:tc>
          <w:tcPr>
            <w:tcW w:w="272" w:type="pct"/>
            <w:shd w:val="clear" w:color="000000" w:fill="5F497A"/>
            <w:vAlign w:val="bottom"/>
            <w:hideMark/>
          </w:tcPr>
          <w:p w14:paraId="7F58B54A" w14:textId="5CF5E7C4"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Comm</w:t>
            </w:r>
            <w:r w:rsidR="00F539F1">
              <w:rPr>
                <w:rFonts w:ascii="Calibri Light" w:eastAsia="Times New Roman" w:hAnsi="Calibri Light" w:cs="Calibri Light"/>
                <w:b/>
                <w:bCs/>
                <w:color w:val="FFFFFF"/>
                <w:sz w:val="22"/>
              </w:rPr>
              <w:t>unity</w:t>
            </w:r>
            <w:r w:rsidRPr="00F539F1">
              <w:rPr>
                <w:rFonts w:ascii="Calibri Light" w:eastAsia="Times New Roman" w:hAnsi="Calibri Light" w:cs="Calibri Light"/>
                <w:b/>
                <w:bCs/>
                <w:color w:val="FFFFFF"/>
                <w:sz w:val="22"/>
              </w:rPr>
              <w:br/>
              <w:t>Alliance</w:t>
            </w:r>
          </w:p>
        </w:tc>
        <w:tc>
          <w:tcPr>
            <w:tcW w:w="272" w:type="pct"/>
            <w:shd w:val="clear" w:color="000000" w:fill="5F497A"/>
            <w:vAlign w:val="bottom"/>
            <w:hideMark/>
          </w:tcPr>
          <w:p w14:paraId="092FD2D8" w14:textId="0FB4C018"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Mercy</w:t>
            </w:r>
          </w:p>
        </w:tc>
        <w:tc>
          <w:tcPr>
            <w:tcW w:w="272" w:type="pct"/>
            <w:shd w:val="clear" w:color="000000" w:fill="5F497A"/>
            <w:vAlign w:val="bottom"/>
            <w:hideMark/>
          </w:tcPr>
          <w:p w14:paraId="0AB85ECC" w14:textId="2727C488"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Signature</w:t>
            </w:r>
          </w:p>
        </w:tc>
        <w:tc>
          <w:tcPr>
            <w:tcW w:w="272" w:type="pct"/>
            <w:shd w:val="clear" w:color="000000" w:fill="5F497A"/>
            <w:vAlign w:val="bottom"/>
            <w:hideMark/>
          </w:tcPr>
          <w:p w14:paraId="5E195FAC" w14:textId="1E3D2B1B"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r>
            <w:r w:rsidR="00535837" w:rsidRPr="00F539F1">
              <w:rPr>
                <w:rFonts w:ascii="Calibri Light" w:eastAsia="Times New Roman" w:hAnsi="Calibri Light" w:cs="Calibri Light"/>
                <w:b/>
                <w:bCs/>
                <w:color w:val="FFFFFF"/>
                <w:sz w:val="22"/>
              </w:rPr>
              <w:t>S</w:t>
            </w:r>
            <w:r w:rsidR="003C22BE" w:rsidRPr="00F539F1">
              <w:rPr>
                <w:rFonts w:ascii="Calibri Light" w:eastAsia="Times New Roman" w:hAnsi="Calibri Light" w:cs="Calibri Light"/>
                <w:b/>
                <w:bCs/>
                <w:color w:val="FFFFFF"/>
                <w:sz w:val="22"/>
              </w:rPr>
              <w:t>outhcoast</w:t>
            </w:r>
          </w:p>
        </w:tc>
        <w:tc>
          <w:tcPr>
            <w:tcW w:w="272" w:type="pct"/>
            <w:shd w:val="clear" w:color="000000" w:fill="5F497A"/>
            <w:vAlign w:val="bottom"/>
            <w:hideMark/>
          </w:tcPr>
          <w:p w14:paraId="0E781FBB" w14:textId="398E9BCA"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BILH</w:t>
            </w:r>
          </w:p>
        </w:tc>
        <w:tc>
          <w:tcPr>
            <w:tcW w:w="272" w:type="pct"/>
            <w:shd w:val="clear" w:color="000000" w:fill="5F497A"/>
            <w:vAlign w:val="bottom"/>
            <w:hideMark/>
          </w:tcPr>
          <w:p w14:paraId="3165FF08" w14:textId="5AF636F5"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Care Alliance</w:t>
            </w:r>
          </w:p>
        </w:tc>
        <w:tc>
          <w:tcPr>
            <w:tcW w:w="272" w:type="pct"/>
            <w:shd w:val="clear" w:color="000000" w:fill="5F497A"/>
            <w:vAlign w:val="bottom"/>
            <w:hideMark/>
          </w:tcPr>
          <w:p w14:paraId="30F5B54B" w14:textId="78DD4ED3"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East Boston</w:t>
            </w:r>
          </w:p>
        </w:tc>
        <w:tc>
          <w:tcPr>
            <w:tcW w:w="272" w:type="pct"/>
            <w:shd w:val="clear" w:color="000000" w:fill="5F497A"/>
            <w:vAlign w:val="bottom"/>
            <w:hideMark/>
          </w:tcPr>
          <w:p w14:paraId="5D38BA7D" w14:textId="3B4627A1"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WellSense</w:t>
            </w:r>
            <w:r w:rsidRPr="00F539F1">
              <w:rPr>
                <w:rFonts w:ascii="Calibri Light" w:eastAsia="Times New Roman" w:hAnsi="Calibri Light" w:cs="Calibri Light"/>
                <w:b/>
                <w:bCs/>
                <w:color w:val="FFFFFF"/>
                <w:sz w:val="22"/>
              </w:rPr>
              <w:br/>
              <w:t>Children's</w:t>
            </w:r>
          </w:p>
        </w:tc>
        <w:tc>
          <w:tcPr>
            <w:tcW w:w="272" w:type="pct"/>
            <w:shd w:val="clear" w:color="000000" w:fill="5F497A"/>
            <w:vAlign w:val="bottom"/>
            <w:hideMark/>
          </w:tcPr>
          <w:p w14:paraId="645728BF" w14:textId="2BAB621B"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HNE BeHealthy</w:t>
            </w:r>
          </w:p>
        </w:tc>
        <w:tc>
          <w:tcPr>
            <w:tcW w:w="272" w:type="pct"/>
            <w:shd w:val="clear" w:color="000000" w:fill="5F497A"/>
            <w:vAlign w:val="bottom"/>
            <w:hideMark/>
          </w:tcPr>
          <w:p w14:paraId="7EC31155" w14:textId="0A77F020"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Fallon</w:t>
            </w:r>
            <w:r w:rsidRPr="00F539F1">
              <w:rPr>
                <w:rFonts w:ascii="Calibri Light" w:eastAsia="Times New Roman" w:hAnsi="Calibri Light" w:cs="Calibri Light"/>
                <w:b/>
                <w:bCs/>
                <w:color w:val="FFFFFF"/>
                <w:sz w:val="22"/>
              </w:rPr>
              <w:br/>
              <w:t>Ber</w:t>
            </w:r>
            <w:r w:rsidR="005D0A79" w:rsidRPr="00F539F1">
              <w:rPr>
                <w:rFonts w:ascii="Calibri Light" w:eastAsia="Times New Roman" w:hAnsi="Calibri Light" w:cs="Calibri Light"/>
                <w:b/>
                <w:bCs/>
                <w:color w:val="FFFFFF"/>
                <w:sz w:val="22"/>
              </w:rPr>
              <w:t>k</w:t>
            </w:r>
            <w:r w:rsidRPr="00F539F1">
              <w:rPr>
                <w:rFonts w:ascii="Calibri Light" w:eastAsia="Times New Roman" w:hAnsi="Calibri Light" w:cs="Calibri Light"/>
                <w:b/>
                <w:bCs/>
                <w:color w:val="FFFFFF"/>
                <w:sz w:val="22"/>
              </w:rPr>
              <w:t>shire</w:t>
            </w:r>
          </w:p>
        </w:tc>
        <w:tc>
          <w:tcPr>
            <w:tcW w:w="272" w:type="pct"/>
            <w:shd w:val="clear" w:color="000000" w:fill="5F497A"/>
            <w:vAlign w:val="bottom"/>
            <w:hideMark/>
          </w:tcPr>
          <w:p w14:paraId="5E57E5C8" w14:textId="77777777" w:rsidR="003C22BE"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 xml:space="preserve">Fallon </w:t>
            </w:r>
          </w:p>
          <w:p w14:paraId="1C7CE3F1" w14:textId="15043AFE"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365</w:t>
            </w:r>
          </w:p>
        </w:tc>
        <w:tc>
          <w:tcPr>
            <w:tcW w:w="272" w:type="pct"/>
            <w:shd w:val="clear" w:color="000000" w:fill="5F497A"/>
            <w:vAlign w:val="bottom"/>
            <w:hideMark/>
          </w:tcPr>
          <w:p w14:paraId="7E4143FA" w14:textId="77777777"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Fallon Atrius</w:t>
            </w:r>
          </w:p>
        </w:tc>
        <w:tc>
          <w:tcPr>
            <w:tcW w:w="272" w:type="pct"/>
            <w:shd w:val="clear" w:color="000000" w:fill="5F497A"/>
            <w:vAlign w:val="bottom"/>
            <w:hideMark/>
          </w:tcPr>
          <w:p w14:paraId="28D9CD33" w14:textId="77777777"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Tufts CHA</w:t>
            </w:r>
          </w:p>
        </w:tc>
        <w:tc>
          <w:tcPr>
            <w:tcW w:w="272" w:type="pct"/>
            <w:shd w:val="clear" w:color="000000" w:fill="5F497A"/>
            <w:vAlign w:val="bottom"/>
            <w:hideMark/>
          </w:tcPr>
          <w:p w14:paraId="46A1EF46" w14:textId="68DF8198" w:rsidR="008F35EB" w:rsidRPr="00F539F1" w:rsidRDefault="008F35EB" w:rsidP="00476312">
            <w:pPr>
              <w:jc w:val="center"/>
              <w:rPr>
                <w:rFonts w:ascii="Calibri Light" w:eastAsia="Times New Roman" w:hAnsi="Calibri Light" w:cs="Calibri Light"/>
                <w:b/>
                <w:bCs/>
                <w:color w:val="FFFFFF"/>
                <w:sz w:val="22"/>
              </w:rPr>
            </w:pPr>
            <w:r w:rsidRPr="00F539F1">
              <w:rPr>
                <w:rFonts w:ascii="Calibri Light" w:eastAsia="Times New Roman" w:hAnsi="Calibri Light" w:cs="Calibri Light"/>
                <w:b/>
                <w:bCs/>
                <w:color w:val="FFFFFF"/>
                <w:sz w:val="22"/>
              </w:rPr>
              <w:t xml:space="preserve">Tufts </w:t>
            </w:r>
            <w:r w:rsidR="005D5334" w:rsidRPr="00F539F1">
              <w:rPr>
                <w:rFonts w:ascii="Calibri Light" w:eastAsia="Times New Roman" w:hAnsi="Calibri Light" w:cs="Calibri Light"/>
                <w:b/>
                <w:bCs/>
                <w:color w:val="FFFFFF"/>
                <w:sz w:val="22"/>
              </w:rPr>
              <w:t>UMass</w:t>
            </w:r>
          </w:p>
        </w:tc>
      </w:tr>
      <w:tr w:rsidR="00F539F1" w:rsidRPr="00F539F1" w14:paraId="55AF12AD" w14:textId="77777777" w:rsidTr="00F539F1">
        <w:trPr>
          <w:trHeight w:val="297"/>
        </w:trPr>
        <w:tc>
          <w:tcPr>
            <w:tcW w:w="644" w:type="pct"/>
            <w:shd w:val="clear" w:color="auto" w:fill="auto"/>
            <w:noWrap/>
            <w:vAlign w:val="center"/>
            <w:hideMark/>
          </w:tcPr>
          <w:p w14:paraId="3E0D7F7D" w14:textId="5C8E155E"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 xml:space="preserve">Contact </w:t>
            </w:r>
            <w:r w:rsidR="00476312" w:rsidRPr="00F539F1">
              <w:rPr>
                <w:rFonts w:ascii="Calibri Light" w:hAnsi="Calibri Light" w:cs="Calibri Light"/>
                <w:color w:val="000000"/>
                <w:sz w:val="22"/>
              </w:rPr>
              <w:t>f</w:t>
            </w:r>
            <w:r w:rsidRPr="00F539F1">
              <w:rPr>
                <w:rFonts w:ascii="Calibri Light" w:hAnsi="Calibri Light" w:cs="Calibri Light"/>
                <w:color w:val="000000"/>
                <w:sz w:val="22"/>
              </w:rPr>
              <w:t>ails</w:t>
            </w:r>
            <w:r w:rsidR="00476312" w:rsidRPr="00F539F1">
              <w:rPr>
                <w:rFonts w:ascii="Calibri Light" w:hAnsi="Calibri Light" w:cs="Calibri Light"/>
                <w:color w:val="000000"/>
                <w:sz w:val="22"/>
                <w:vertAlign w:val="superscript"/>
              </w:rPr>
              <w:t>1</w:t>
            </w:r>
          </w:p>
        </w:tc>
        <w:tc>
          <w:tcPr>
            <w:tcW w:w="272" w:type="pct"/>
            <w:shd w:val="clear" w:color="auto" w:fill="auto"/>
            <w:noWrap/>
          </w:tcPr>
          <w:p w14:paraId="26E0AA8A" w14:textId="51D68F1D" w:rsidR="005540A2" w:rsidRPr="00F539F1" w:rsidRDefault="003D6107"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388</w:t>
            </w:r>
          </w:p>
        </w:tc>
        <w:tc>
          <w:tcPr>
            <w:tcW w:w="272" w:type="pct"/>
            <w:shd w:val="clear" w:color="auto" w:fill="auto"/>
            <w:noWrap/>
          </w:tcPr>
          <w:p w14:paraId="13FB3897" w14:textId="7F4B3A46"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45</w:t>
            </w:r>
          </w:p>
        </w:tc>
        <w:tc>
          <w:tcPr>
            <w:tcW w:w="272" w:type="pct"/>
            <w:shd w:val="clear" w:color="auto" w:fill="auto"/>
            <w:noWrap/>
          </w:tcPr>
          <w:p w14:paraId="27B6C522" w14:textId="04078A6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35</w:t>
            </w:r>
          </w:p>
        </w:tc>
        <w:tc>
          <w:tcPr>
            <w:tcW w:w="272" w:type="pct"/>
            <w:shd w:val="clear" w:color="auto" w:fill="auto"/>
            <w:noWrap/>
          </w:tcPr>
          <w:p w14:paraId="29B57FBF" w14:textId="2F3D2ED1" w:rsidR="005540A2" w:rsidRPr="00F539F1" w:rsidRDefault="003D6107"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30</w:t>
            </w:r>
          </w:p>
        </w:tc>
        <w:tc>
          <w:tcPr>
            <w:tcW w:w="272" w:type="pct"/>
            <w:shd w:val="clear" w:color="auto" w:fill="auto"/>
            <w:noWrap/>
          </w:tcPr>
          <w:p w14:paraId="32F2866C" w14:textId="416ED898"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30</w:t>
            </w:r>
          </w:p>
        </w:tc>
        <w:tc>
          <w:tcPr>
            <w:tcW w:w="272" w:type="pct"/>
            <w:shd w:val="clear" w:color="auto" w:fill="auto"/>
            <w:noWrap/>
          </w:tcPr>
          <w:p w14:paraId="1D1BB461" w14:textId="54781576"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35</w:t>
            </w:r>
          </w:p>
        </w:tc>
        <w:tc>
          <w:tcPr>
            <w:tcW w:w="272" w:type="pct"/>
            <w:shd w:val="clear" w:color="auto" w:fill="auto"/>
            <w:noWrap/>
          </w:tcPr>
          <w:p w14:paraId="4AE3AA3B" w14:textId="1DDC2C5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29</w:t>
            </w:r>
          </w:p>
        </w:tc>
        <w:tc>
          <w:tcPr>
            <w:tcW w:w="272" w:type="pct"/>
            <w:shd w:val="clear" w:color="auto" w:fill="auto"/>
            <w:noWrap/>
          </w:tcPr>
          <w:p w14:paraId="1B066DBB" w14:textId="229D71E7"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31</w:t>
            </w:r>
          </w:p>
        </w:tc>
        <w:tc>
          <w:tcPr>
            <w:tcW w:w="272" w:type="pct"/>
            <w:shd w:val="clear" w:color="auto" w:fill="auto"/>
            <w:noWrap/>
          </w:tcPr>
          <w:p w14:paraId="60AC5FAC" w14:textId="0D27672A"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36</w:t>
            </w:r>
          </w:p>
        </w:tc>
        <w:tc>
          <w:tcPr>
            <w:tcW w:w="272" w:type="pct"/>
            <w:shd w:val="clear" w:color="auto" w:fill="auto"/>
            <w:noWrap/>
          </w:tcPr>
          <w:p w14:paraId="4FDF20ED" w14:textId="3BAD6B3C"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31</w:t>
            </w:r>
          </w:p>
        </w:tc>
        <w:tc>
          <w:tcPr>
            <w:tcW w:w="272" w:type="pct"/>
            <w:shd w:val="clear" w:color="auto" w:fill="auto"/>
            <w:noWrap/>
          </w:tcPr>
          <w:p w14:paraId="3DFEFCF7" w14:textId="06F7A063"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7</w:t>
            </w:r>
          </w:p>
        </w:tc>
        <w:tc>
          <w:tcPr>
            <w:tcW w:w="272" w:type="pct"/>
            <w:shd w:val="clear" w:color="auto" w:fill="auto"/>
            <w:noWrap/>
          </w:tcPr>
          <w:p w14:paraId="7A3B538A" w14:textId="64D0A34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5</w:t>
            </w:r>
          </w:p>
        </w:tc>
        <w:tc>
          <w:tcPr>
            <w:tcW w:w="272" w:type="pct"/>
            <w:shd w:val="clear" w:color="auto" w:fill="auto"/>
            <w:noWrap/>
          </w:tcPr>
          <w:p w14:paraId="5100BDBB" w14:textId="3315705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7</w:t>
            </w:r>
          </w:p>
        </w:tc>
        <w:tc>
          <w:tcPr>
            <w:tcW w:w="272" w:type="pct"/>
            <w:shd w:val="clear" w:color="auto" w:fill="auto"/>
            <w:noWrap/>
          </w:tcPr>
          <w:p w14:paraId="247B9EA7" w14:textId="58831890"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25</w:t>
            </w:r>
          </w:p>
        </w:tc>
        <w:tc>
          <w:tcPr>
            <w:tcW w:w="272" w:type="pct"/>
            <w:shd w:val="clear" w:color="auto" w:fill="auto"/>
            <w:noWrap/>
          </w:tcPr>
          <w:p w14:paraId="35823FD7" w14:textId="50BD211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w:t>
            </w:r>
            <w:r w:rsidR="0045233C" w:rsidRPr="00F539F1">
              <w:rPr>
                <w:rFonts w:ascii="Calibri Light" w:hAnsi="Calibri Light" w:cs="Calibri Light"/>
                <w:color w:val="000000"/>
                <w:sz w:val="22"/>
              </w:rPr>
              <w:t>1</w:t>
            </w:r>
          </w:p>
        </w:tc>
        <w:tc>
          <w:tcPr>
            <w:tcW w:w="272" w:type="pct"/>
            <w:shd w:val="clear" w:color="auto" w:fill="auto"/>
            <w:noWrap/>
          </w:tcPr>
          <w:p w14:paraId="60D7E668" w14:textId="41F61EB2"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p>
        </w:tc>
      </w:tr>
      <w:tr w:rsidR="00F539F1" w:rsidRPr="00F539F1" w14:paraId="41D30085" w14:textId="77777777" w:rsidTr="00F539F1">
        <w:trPr>
          <w:trHeight w:val="297"/>
        </w:trPr>
        <w:tc>
          <w:tcPr>
            <w:tcW w:w="644" w:type="pct"/>
            <w:shd w:val="clear" w:color="auto" w:fill="auto"/>
            <w:noWrap/>
            <w:vAlign w:val="center"/>
            <w:hideMark/>
          </w:tcPr>
          <w:p w14:paraId="386C4A18" w14:textId="1AB6E37A"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Provider not at the site</w:t>
            </w:r>
            <w:r w:rsidR="00476312" w:rsidRPr="00F539F1">
              <w:rPr>
                <w:rFonts w:ascii="Calibri Light" w:hAnsi="Calibri Light" w:cs="Calibri Light"/>
                <w:color w:val="000000"/>
                <w:sz w:val="22"/>
                <w:vertAlign w:val="superscript"/>
              </w:rPr>
              <w:t>2</w:t>
            </w:r>
          </w:p>
        </w:tc>
        <w:tc>
          <w:tcPr>
            <w:tcW w:w="272" w:type="pct"/>
            <w:shd w:val="clear" w:color="auto" w:fill="auto"/>
            <w:noWrap/>
          </w:tcPr>
          <w:p w14:paraId="2D634CFE" w14:textId="481E3A2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r w:rsidR="00C07DA1" w:rsidRPr="00F539F1">
              <w:rPr>
                <w:rFonts w:ascii="Calibri Light" w:hAnsi="Calibri Light" w:cs="Calibri Light"/>
                <w:color w:val="000000"/>
                <w:sz w:val="22"/>
              </w:rPr>
              <w:t>1</w:t>
            </w:r>
          </w:p>
        </w:tc>
        <w:tc>
          <w:tcPr>
            <w:tcW w:w="272" w:type="pct"/>
            <w:shd w:val="clear" w:color="auto" w:fill="auto"/>
            <w:noWrap/>
          </w:tcPr>
          <w:p w14:paraId="558D70AF" w14:textId="2DC41112"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p>
        </w:tc>
        <w:tc>
          <w:tcPr>
            <w:tcW w:w="272" w:type="pct"/>
            <w:shd w:val="clear" w:color="auto" w:fill="auto"/>
            <w:noWrap/>
          </w:tcPr>
          <w:p w14:paraId="2E28BD32" w14:textId="55CFA9D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13</w:t>
            </w:r>
          </w:p>
        </w:tc>
        <w:tc>
          <w:tcPr>
            <w:tcW w:w="272" w:type="pct"/>
            <w:shd w:val="clear" w:color="auto" w:fill="auto"/>
            <w:noWrap/>
          </w:tcPr>
          <w:p w14:paraId="6BEEF5E9" w14:textId="1AB48AA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p>
        </w:tc>
        <w:tc>
          <w:tcPr>
            <w:tcW w:w="272" w:type="pct"/>
            <w:shd w:val="clear" w:color="auto" w:fill="auto"/>
            <w:noWrap/>
          </w:tcPr>
          <w:p w14:paraId="495CE82D" w14:textId="1B3917A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20</w:t>
            </w:r>
          </w:p>
        </w:tc>
        <w:tc>
          <w:tcPr>
            <w:tcW w:w="272" w:type="pct"/>
            <w:shd w:val="clear" w:color="auto" w:fill="auto"/>
            <w:noWrap/>
          </w:tcPr>
          <w:p w14:paraId="0C43DBFF" w14:textId="784DC88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20</w:t>
            </w:r>
          </w:p>
        </w:tc>
        <w:tc>
          <w:tcPr>
            <w:tcW w:w="272" w:type="pct"/>
            <w:shd w:val="clear" w:color="auto" w:fill="auto"/>
            <w:noWrap/>
          </w:tcPr>
          <w:p w14:paraId="225B6A5B" w14:textId="5B128881"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p>
        </w:tc>
        <w:tc>
          <w:tcPr>
            <w:tcW w:w="272" w:type="pct"/>
            <w:shd w:val="clear" w:color="auto" w:fill="auto"/>
            <w:noWrap/>
          </w:tcPr>
          <w:p w14:paraId="280BD8B0" w14:textId="710BB62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15</w:t>
            </w:r>
          </w:p>
        </w:tc>
        <w:tc>
          <w:tcPr>
            <w:tcW w:w="272" w:type="pct"/>
            <w:shd w:val="clear" w:color="auto" w:fill="auto"/>
            <w:noWrap/>
          </w:tcPr>
          <w:p w14:paraId="6984912E" w14:textId="695892B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1DC28939" w14:textId="06027E6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17</w:t>
            </w:r>
          </w:p>
        </w:tc>
        <w:tc>
          <w:tcPr>
            <w:tcW w:w="272" w:type="pct"/>
            <w:shd w:val="clear" w:color="auto" w:fill="auto"/>
            <w:noWrap/>
          </w:tcPr>
          <w:p w14:paraId="4B171EAE" w14:textId="28B9220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6</w:t>
            </w:r>
          </w:p>
        </w:tc>
        <w:tc>
          <w:tcPr>
            <w:tcW w:w="272" w:type="pct"/>
            <w:shd w:val="clear" w:color="auto" w:fill="auto"/>
            <w:noWrap/>
          </w:tcPr>
          <w:p w14:paraId="5100E448" w14:textId="615AEE69"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2A428DA7" w14:textId="78790EC1"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6</w:t>
            </w:r>
          </w:p>
        </w:tc>
        <w:tc>
          <w:tcPr>
            <w:tcW w:w="272" w:type="pct"/>
            <w:shd w:val="clear" w:color="auto" w:fill="auto"/>
            <w:noWrap/>
          </w:tcPr>
          <w:p w14:paraId="5640FDEF" w14:textId="5737EF6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165A917E" w14:textId="17EC254E" w:rsidR="005540A2" w:rsidRPr="00F539F1" w:rsidRDefault="0045233C"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6</w:t>
            </w:r>
          </w:p>
        </w:tc>
        <w:tc>
          <w:tcPr>
            <w:tcW w:w="272" w:type="pct"/>
            <w:shd w:val="clear" w:color="auto" w:fill="auto"/>
            <w:noWrap/>
          </w:tcPr>
          <w:p w14:paraId="2B8C562F" w14:textId="6CA5CEE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6</w:t>
            </w:r>
          </w:p>
        </w:tc>
      </w:tr>
      <w:tr w:rsidR="00F539F1" w:rsidRPr="00F539F1" w14:paraId="5A6490D2" w14:textId="77777777" w:rsidTr="00F539F1">
        <w:trPr>
          <w:trHeight w:val="297"/>
        </w:trPr>
        <w:tc>
          <w:tcPr>
            <w:tcW w:w="644" w:type="pct"/>
            <w:shd w:val="clear" w:color="auto" w:fill="auto"/>
            <w:noWrap/>
            <w:vAlign w:val="center"/>
            <w:hideMark/>
          </w:tcPr>
          <w:p w14:paraId="56C7D80A" w14:textId="6595191E"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Wrong address</w:t>
            </w:r>
          </w:p>
        </w:tc>
        <w:tc>
          <w:tcPr>
            <w:tcW w:w="272" w:type="pct"/>
            <w:shd w:val="clear" w:color="auto" w:fill="auto"/>
            <w:noWrap/>
          </w:tcPr>
          <w:p w14:paraId="4BB7DCC9" w14:textId="23F170D0"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208</w:t>
            </w:r>
          </w:p>
        </w:tc>
        <w:tc>
          <w:tcPr>
            <w:tcW w:w="272" w:type="pct"/>
            <w:shd w:val="clear" w:color="auto" w:fill="auto"/>
            <w:noWrap/>
          </w:tcPr>
          <w:p w14:paraId="679DED19" w14:textId="00819809"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10</w:t>
            </w:r>
          </w:p>
        </w:tc>
        <w:tc>
          <w:tcPr>
            <w:tcW w:w="272" w:type="pct"/>
            <w:shd w:val="clear" w:color="auto" w:fill="auto"/>
            <w:noWrap/>
          </w:tcPr>
          <w:p w14:paraId="309DCF5E" w14:textId="06B234CA"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21</w:t>
            </w:r>
          </w:p>
        </w:tc>
        <w:tc>
          <w:tcPr>
            <w:tcW w:w="272" w:type="pct"/>
            <w:shd w:val="clear" w:color="auto" w:fill="auto"/>
            <w:noWrap/>
          </w:tcPr>
          <w:p w14:paraId="31292995" w14:textId="7D9FE09A"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132D0A34" w14:textId="79787AA0"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41ED34E6" w14:textId="1E054C5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26</w:t>
            </w:r>
          </w:p>
        </w:tc>
        <w:tc>
          <w:tcPr>
            <w:tcW w:w="272" w:type="pct"/>
            <w:shd w:val="clear" w:color="auto" w:fill="auto"/>
            <w:noWrap/>
          </w:tcPr>
          <w:p w14:paraId="44132463" w14:textId="4C4E0443"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20</w:t>
            </w:r>
          </w:p>
        </w:tc>
        <w:tc>
          <w:tcPr>
            <w:tcW w:w="272" w:type="pct"/>
            <w:shd w:val="clear" w:color="auto" w:fill="auto"/>
            <w:noWrap/>
          </w:tcPr>
          <w:p w14:paraId="2D67B2B9" w14:textId="68065EB2"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24</w:t>
            </w:r>
          </w:p>
        </w:tc>
        <w:tc>
          <w:tcPr>
            <w:tcW w:w="272" w:type="pct"/>
            <w:shd w:val="clear" w:color="auto" w:fill="auto"/>
            <w:noWrap/>
          </w:tcPr>
          <w:p w14:paraId="7E4024FE" w14:textId="576BC321"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15</w:t>
            </w:r>
          </w:p>
        </w:tc>
        <w:tc>
          <w:tcPr>
            <w:tcW w:w="272" w:type="pct"/>
            <w:shd w:val="clear" w:color="auto" w:fill="auto"/>
            <w:noWrap/>
          </w:tcPr>
          <w:p w14:paraId="7DD8108B" w14:textId="5C29BB7A"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64FF9077" w14:textId="480A262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B561BB1" w14:textId="4865FF5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4</w:t>
            </w:r>
          </w:p>
        </w:tc>
        <w:tc>
          <w:tcPr>
            <w:tcW w:w="272" w:type="pct"/>
            <w:shd w:val="clear" w:color="auto" w:fill="auto"/>
            <w:noWrap/>
          </w:tcPr>
          <w:p w14:paraId="717135CE" w14:textId="0C021C7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1F2A1E3E" w14:textId="480A522D"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8</w:t>
            </w:r>
          </w:p>
        </w:tc>
        <w:tc>
          <w:tcPr>
            <w:tcW w:w="272" w:type="pct"/>
            <w:shd w:val="clear" w:color="auto" w:fill="auto"/>
            <w:noWrap/>
          </w:tcPr>
          <w:p w14:paraId="2DD6F47C" w14:textId="4EFF5F7D"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4</w:t>
            </w:r>
          </w:p>
        </w:tc>
        <w:tc>
          <w:tcPr>
            <w:tcW w:w="272" w:type="pct"/>
            <w:shd w:val="clear" w:color="auto" w:fill="auto"/>
            <w:noWrap/>
          </w:tcPr>
          <w:p w14:paraId="2A6E0939" w14:textId="35FF21C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16</w:t>
            </w:r>
          </w:p>
        </w:tc>
      </w:tr>
      <w:tr w:rsidR="00F539F1" w:rsidRPr="00F539F1" w14:paraId="192A8AEB" w14:textId="77777777" w:rsidTr="00F539F1">
        <w:trPr>
          <w:trHeight w:val="297"/>
        </w:trPr>
        <w:tc>
          <w:tcPr>
            <w:tcW w:w="644" w:type="pct"/>
            <w:shd w:val="clear" w:color="auto" w:fill="auto"/>
            <w:noWrap/>
            <w:vAlign w:val="center"/>
            <w:hideMark/>
          </w:tcPr>
          <w:p w14:paraId="5F149C35" w14:textId="75417005"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Provider reported a different specialty</w:t>
            </w:r>
            <w:r w:rsidR="00476312" w:rsidRPr="00F539F1">
              <w:rPr>
                <w:rFonts w:ascii="Calibri Light" w:hAnsi="Calibri Light" w:cs="Calibri Light"/>
                <w:color w:val="000000"/>
                <w:sz w:val="22"/>
                <w:vertAlign w:val="superscript"/>
              </w:rPr>
              <w:t>3</w:t>
            </w:r>
          </w:p>
        </w:tc>
        <w:tc>
          <w:tcPr>
            <w:tcW w:w="272" w:type="pct"/>
            <w:shd w:val="clear" w:color="auto" w:fill="auto"/>
            <w:noWrap/>
          </w:tcPr>
          <w:p w14:paraId="34B987E1" w14:textId="511C1999"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w:t>
            </w:r>
            <w:r w:rsidR="005C62D2" w:rsidRPr="00F539F1">
              <w:rPr>
                <w:rFonts w:ascii="Calibri Light" w:hAnsi="Calibri Light" w:cs="Calibri Light"/>
                <w:color w:val="000000"/>
                <w:sz w:val="22"/>
              </w:rPr>
              <w:t>7</w:t>
            </w:r>
          </w:p>
        </w:tc>
        <w:tc>
          <w:tcPr>
            <w:tcW w:w="272" w:type="pct"/>
            <w:shd w:val="clear" w:color="auto" w:fill="auto"/>
            <w:noWrap/>
          </w:tcPr>
          <w:p w14:paraId="4C9E886C" w14:textId="4EB67E9A"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78E46E39" w14:textId="4A23B2C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6E657C7C" w14:textId="568F995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4665A3F2" w14:textId="5DFBBA1C"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444F6157" w14:textId="1D1FB3E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4562C0F" w14:textId="644504FF"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68E5130A" w14:textId="46DD9C4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37184D6F" w14:textId="3EC224D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A5F7D42" w14:textId="390D2BE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7C550FF6" w14:textId="4959C276"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6652390A" w14:textId="138613A5"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7B632B64" w14:textId="19AC4E33"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268497B6" w14:textId="0240C948"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4</w:t>
            </w:r>
          </w:p>
        </w:tc>
        <w:tc>
          <w:tcPr>
            <w:tcW w:w="272" w:type="pct"/>
            <w:shd w:val="clear" w:color="auto" w:fill="auto"/>
            <w:noWrap/>
          </w:tcPr>
          <w:p w14:paraId="47BCE8AC" w14:textId="4D6E15FC" w:rsidR="005540A2" w:rsidRPr="00F539F1" w:rsidRDefault="0045233C"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3536FA3B" w14:textId="7EF178DC"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3</w:t>
            </w:r>
          </w:p>
        </w:tc>
      </w:tr>
      <w:tr w:rsidR="00F539F1" w:rsidRPr="00F539F1" w14:paraId="4039759D" w14:textId="77777777" w:rsidTr="00F539F1">
        <w:trPr>
          <w:trHeight w:val="297"/>
        </w:trPr>
        <w:tc>
          <w:tcPr>
            <w:tcW w:w="644" w:type="pct"/>
            <w:shd w:val="clear" w:color="auto" w:fill="auto"/>
            <w:noWrap/>
            <w:vAlign w:val="center"/>
            <w:hideMark/>
          </w:tcPr>
          <w:p w14:paraId="102018EA" w14:textId="10B68A6C"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Provider is retired</w:t>
            </w:r>
          </w:p>
        </w:tc>
        <w:tc>
          <w:tcPr>
            <w:tcW w:w="272" w:type="pct"/>
            <w:shd w:val="clear" w:color="auto" w:fill="auto"/>
            <w:noWrap/>
          </w:tcPr>
          <w:p w14:paraId="3A687DAF" w14:textId="5A5ED616"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r w:rsidR="005C62D2" w:rsidRPr="00F539F1">
              <w:rPr>
                <w:rFonts w:ascii="Calibri Light" w:hAnsi="Calibri Light" w:cs="Calibri Light"/>
                <w:color w:val="000000"/>
                <w:sz w:val="22"/>
              </w:rPr>
              <w:t>4</w:t>
            </w:r>
          </w:p>
        </w:tc>
        <w:tc>
          <w:tcPr>
            <w:tcW w:w="272" w:type="pct"/>
            <w:shd w:val="clear" w:color="auto" w:fill="auto"/>
            <w:noWrap/>
          </w:tcPr>
          <w:p w14:paraId="55AA70A6" w14:textId="1AC4E4F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06B0747D" w14:textId="0E91B4F9"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3A718D44" w14:textId="06D87FFD"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314549D6" w14:textId="3AB2C3FC"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4A2E724E" w14:textId="7715616D"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72E3F2D3" w14:textId="0A478C5C"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2DE77659" w14:textId="75E05F57"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3B40B2D" w14:textId="3BB6761B"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4D1D84D4" w14:textId="61DDBA0E"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007D9DCC" w14:textId="12379989"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6E1B5A59" w14:textId="7A09C634"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2A65EDDD" w14:textId="6405A3E3"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362FB19" w14:textId="476D23FD"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2747B052" w14:textId="39AE254E" w:rsidR="005540A2" w:rsidRPr="00F539F1" w:rsidRDefault="0045233C"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04440326" w14:textId="4C4FEFB0" w:rsidR="005540A2" w:rsidRPr="00F539F1" w:rsidRDefault="005540A2" w:rsidP="00476312">
            <w:pPr>
              <w:jc w:val="right"/>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1</w:t>
            </w:r>
          </w:p>
        </w:tc>
      </w:tr>
      <w:tr w:rsidR="00F539F1" w:rsidRPr="00F539F1" w14:paraId="77E16682" w14:textId="77777777" w:rsidTr="00F539F1">
        <w:trPr>
          <w:trHeight w:val="297"/>
        </w:trPr>
        <w:tc>
          <w:tcPr>
            <w:tcW w:w="644" w:type="pct"/>
            <w:shd w:val="clear" w:color="auto" w:fill="auto"/>
            <w:noWrap/>
            <w:vAlign w:val="center"/>
          </w:tcPr>
          <w:p w14:paraId="1019A5FA" w14:textId="5E630152"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Provider does not accept Medicaid</w:t>
            </w:r>
          </w:p>
        </w:tc>
        <w:tc>
          <w:tcPr>
            <w:tcW w:w="272" w:type="pct"/>
            <w:shd w:val="clear" w:color="auto" w:fill="auto"/>
            <w:noWrap/>
          </w:tcPr>
          <w:p w14:paraId="43011A9F" w14:textId="1736990F"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13</w:t>
            </w:r>
          </w:p>
        </w:tc>
        <w:tc>
          <w:tcPr>
            <w:tcW w:w="272" w:type="pct"/>
            <w:shd w:val="clear" w:color="auto" w:fill="auto"/>
            <w:noWrap/>
          </w:tcPr>
          <w:p w14:paraId="1C672573" w14:textId="249A8800"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3</w:t>
            </w:r>
          </w:p>
        </w:tc>
        <w:tc>
          <w:tcPr>
            <w:tcW w:w="272" w:type="pct"/>
            <w:shd w:val="clear" w:color="auto" w:fill="auto"/>
            <w:noWrap/>
          </w:tcPr>
          <w:p w14:paraId="3C145E88" w14:textId="576040A4"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747B5242" w14:textId="229CA8D9"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3A0F996D" w14:textId="6F065B6E"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037DB05C" w14:textId="61EE798E"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07E37106" w14:textId="14BA1A53"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3B739E1D" w14:textId="42909E8B"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5D859B72" w14:textId="411F23C5"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2</w:t>
            </w:r>
          </w:p>
        </w:tc>
        <w:tc>
          <w:tcPr>
            <w:tcW w:w="272" w:type="pct"/>
            <w:shd w:val="clear" w:color="auto" w:fill="auto"/>
            <w:noWrap/>
          </w:tcPr>
          <w:p w14:paraId="69A9473E" w14:textId="62AC1E45"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w:t>
            </w:r>
          </w:p>
        </w:tc>
        <w:tc>
          <w:tcPr>
            <w:tcW w:w="272" w:type="pct"/>
            <w:shd w:val="clear" w:color="auto" w:fill="auto"/>
            <w:noWrap/>
          </w:tcPr>
          <w:p w14:paraId="1E1F05C5" w14:textId="001237E1"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72D0DCA" w14:textId="55F65B0C"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0676D335" w14:textId="670FD0EC"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17913D0C" w14:textId="64CED4FC"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9DFAFF4" w14:textId="6DCDACEC"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556DFF21" w14:textId="066FD0B9"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r>
      <w:tr w:rsidR="00F539F1" w:rsidRPr="00F539F1" w14:paraId="661E3841" w14:textId="77777777" w:rsidTr="00F539F1">
        <w:trPr>
          <w:trHeight w:val="297"/>
        </w:trPr>
        <w:tc>
          <w:tcPr>
            <w:tcW w:w="644" w:type="pct"/>
            <w:shd w:val="clear" w:color="auto" w:fill="auto"/>
            <w:noWrap/>
            <w:vAlign w:val="center"/>
          </w:tcPr>
          <w:p w14:paraId="2BC46EF2" w14:textId="6A737290" w:rsidR="00476312" w:rsidRPr="00F539F1" w:rsidRDefault="005540A2" w:rsidP="00D2431F">
            <w:pPr>
              <w:rPr>
                <w:rFonts w:ascii="Calibri Light" w:hAnsi="Calibri Light" w:cs="Calibri Light"/>
                <w:color w:val="000000"/>
                <w:sz w:val="22"/>
              </w:rPr>
            </w:pPr>
            <w:r w:rsidRPr="00F539F1">
              <w:rPr>
                <w:rFonts w:ascii="Calibri Light" w:hAnsi="Calibri Light" w:cs="Calibri Light"/>
                <w:color w:val="000000"/>
                <w:sz w:val="22"/>
              </w:rPr>
              <w:t xml:space="preserve">Refused to </w:t>
            </w:r>
            <w:r w:rsidR="00476312" w:rsidRPr="00F539F1">
              <w:rPr>
                <w:rFonts w:ascii="Calibri Light" w:hAnsi="Calibri Light" w:cs="Calibri Light"/>
                <w:color w:val="000000"/>
                <w:sz w:val="22"/>
              </w:rPr>
              <w:t>p</w:t>
            </w:r>
            <w:r w:rsidRPr="00F539F1">
              <w:rPr>
                <w:rFonts w:ascii="Calibri Light" w:hAnsi="Calibri Light" w:cs="Calibri Light"/>
                <w:color w:val="000000"/>
                <w:sz w:val="22"/>
              </w:rPr>
              <w:t>articipate</w:t>
            </w:r>
            <w:r w:rsidR="005D0A79" w:rsidRPr="00F539F1">
              <w:rPr>
                <w:rFonts w:ascii="Calibri Light" w:hAnsi="Calibri Light" w:cs="Calibri Light"/>
                <w:color w:val="000000"/>
                <w:sz w:val="22"/>
              </w:rPr>
              <w:t xml:space="preserve"> </w:t>
            </w:r>
          </w:p>
          <w:p w14:paraId="1D267B0C" w14:textId="69FEFD2A"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(e.g.</w:t>
            </w:r>
            <w:r w:rsidR="00476312" w:rsidRPr="00F539F1">
              <w:rPr>
                <w:rFonts w:ascii="Calibri Light" w:hAnsi="Calibri Light" w:cs="Calibri Light"/>
                <w:color w:val="000000"/>
                <w:sz w:val="22"/>
              </w:rPr>
              <w:t>,</w:t>
            </w:r>
            <w:r w:rsidRPr="00F539F1">
              <w:rPr>
                <w:rFonts w:ascii="Calibri Light" w:hAnsi="Calibri Light" w:cs="Calibri Light"/>
                <w:color w:val="000000"/>
                <w:sz w:val="22"/>
              </w:rPr>
              <w:t xml:space="preserve"> </w:t>
            </w:r>
            <w:r w:rsidR="00476312" w:rsidRPr="00F539F1">
              <w:rPr>
                <w:rFonts w:ascii="Calibri Light" w:hAnsi="Calibri Light" w:cs="Calibri Light"/>
                <w:color w:val="000000"/>
                <w:sz w:val="22"/>
              </w:rPr>
              <w:t>h</w:t>
            </w:r>
            <w:r w:rsidRPr="00F539F1">
              <w:rPr>
                <w:rFonts w:ascii="Calibri Light" w:hAnsi="Calibri Light" w:cs="Calibri Light"/>
                <w:color w:val="000000"/>
                <w:sz w:val="22"/>
              </w:rPr>
              <w:t>ung</w:t>
            </w:r>
            <w:r w:rsidR="005D0A79" w:rsidRPr="00F539F1">
              <w:rPr>
                <w:rFonts w:ascii="Calibri Light" w:hAnsi="Calibri Light" w:cs="Calibri Light"/>
                <w:color w:val="000000"/>
                <w:sz w:val="22"/>
              </w:rPr>
              <w:t xml:space="preserve"> </w:t>
            </w:r>
            <w:r w:rsidRPr="00F539F1">
              <w:rPr>
                <w:rFonts w:ascii="Calibri Light" w:hAnsi="Calibri Light" w:cs="Calibri Light"/>
                <w:color w:val="000000"/>
                <w:sz w:val="22"/>
              </w:rPr>
              <w:t>up)</w:t>
            </w:r>
          </w:p>
        </w:tc>
        <w:tc>
          <w:tcPr>
            <w:tcW w:w="272" w:type="pct"/>
            <w:shd w:val="clear" w:color="auto" w:fill="auto"/>
            <w:noWrap/>
          </w:tcPr>
          <w:p w14:paraId="684B2B89" w14:textId="45C7F9C2"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6D21F1B" w14:textId="23C57459"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66001DB5" w14:textId="690D513F"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D808CDC" w14:textId="3EF2D2B3"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7A8A12C" w14:textId="0489FDB0"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5B3BF93D" w14:textId="3CD6088D"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6D5745A" w14:textId="7A12EB3A"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65DD5658" w14:textId="42D70063"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774649E7" w14:textId="4D36BA98"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5E8E1E40" w14:textId="47A130E2"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0D2B567E" w14:textId="0DDD3BE0"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52A1E010" w14:textId="7B4EB7D2"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71D99CF" w14:textId="15EEDD04"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5A2656E" w14:textId="07A1A152"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3219EE86" w14:textId="5EB68979"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c>
          <w:tcPr>
            <w:tcW w:w="272" w:type="pct"/>
            <w:shd w:val="clear" w:color="auto" w:fill="auto"/>
            <w:noWrap/>
          </w:tcPr>
          <w:p w14:paraId="27E0620C" w14:textId="1BC4DA20"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0</w:t>
            </w:r>
          </w:p>
        </w:tc>
      </w:tr>
      <w:tr w:rsidR="00F539F1" w:rsidRPr="00F539F1" w14:paraId="3DBCD3E4" w14:textId="77777777" w:rsidTr="00F539F1">
        <w:trPr>
          <w:trHeight w:val="297"/>
        </w:trPr>
        <w:tc>
          <w:tcPr>
            <w:tcW w:w="644" w:type="pct"/>
            <w:shd w:val="clear" w:color="auto" w:fill="auto"/>
            <w:noWrap/>
            <w:vAlign w:val="center"/>
          </w:tcPr>
          <w:p w14:paraId="771E5E49" w14:textId="69F0B811" w:rsidR="005540A2" w:rsidRPr="00F539F1" w:rsidRDefault="005540A2" w:rsidP="00D2431F">
            <w:pPr>
              <w:rPr>
                <w:rFonts w:ascii="Calibri Light" w:eastAsia="Times New Roman" w:hAnsi="Calibri Light" w:cs="Calibri Light"/>
                <w:color w:val="000000"/>
                <w:sz w:val="22"/>
                <w:highlight w:val="yellow"/>
              </w:rPr>
            </w:pPr>
            <w:r w:rsidRPr="00F539F1">
              <w:rPr>
                <w:rFonts w:ascii="Calibri Light" w:hAnsi="Calibri Light" w:cs="Calibri Light"/>
                <w:color w:val="000000"/>
                <w:sz w:val="22"/>
              </w:rPr>
              <w:t>Total</w:t>
            </w:r>
          </w:p>
        </w:tc>
        <w:tc>
          <w:tcPr>
            <w:tcW w:w="272" w:type="pct"/>
            <w:shd w:val="clear" w:color="auto" w:fill="auto"/>
            <w:noWrap/>
          </w:tcPr>
          <w:p w14:paraId="63140B68" w14:textId="7B85AB4F" w:rsidR="005540A2" w:rsidRPr="00F539F1" w:rsidRDefault="003D6107"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86</w:t>
            </w:r>
            <w:r w:rsidR="005C62D2" w:rsidRPr="00F539F1">
              <w:rPr>
                <w:rFonts w:ascii="Calibri Light" w:hAnsi="Calibri Light" w:cs="Calibri Light"/>
                <w:color w:val="000000"/>
                <w:sz w:val="22"/>
              </w:rPr>
              <w:t>1</w:t>
            </w:r>
          </w:p>
        </w:tc>
        <w:tc>
          <w:tcPr>
            <w:tcW w:w="272" w:type="pct"/>
            <w:shd w:val="clear" w:color="auto" w:fill="auto"/>
            <w:noWrap/>
          </w:tcPr>
          <w:p w14:paraId="13067C69" w14:textId="6A8A441E"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81</w:t>
            </w:r>
          </w:p>
        </w:tc>
        <w:tc>
          <w:tcPr>
            <w:tcW w:w="272" w:type="pct"/>
            <w:shd w:val="clear" w:color="auto" w:fill="auto"/>
            <w:noWrap/>
          </w:tcPr>
          <w:p w14:paraId="7ADF83A2" w14:textId="556423F7"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70</w:t>
            </w:r>
          </w:p>
        </w:tc>
        <w:tc>
          <w:tcPr>
            <w:tcW w:w="272" w:type="pct"/>
            <w:shd w:val="clear" w:color="auto" w:fill="auto"/>
            <w:noWrap/>
          </w:tcPr>
          <w:p w14:paraId="6BC9E698" w14:textId="6408DDB5"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w:t>
            </w:r>
            <w:r w:rsidR="005C62D2" w:rsidRPr="00F539F1">
              <w:rPr>
                <w:rFonts w:ascii="Calibri Light" w:hAnsi="Calibri Light" w:cs="Calibri Light"/>
                <w:color w:val="000000"/>
                <w:sz w:val="22"/>
              </w:rPr>
              <w:t>6</w:t>
            </w:r>
          </w:p>
        </w:tc>
        <w:tc>
          <w:tcPr>
            <w:tcW w:w="272" w:type="pct"/>
            <w:shd w:val="clear" w:color="auto" w:fill="auto"/>
            <w:noWrap/>
          </w:tcPr>
          <w:p w14:paraId="3BA04217" w14:textId="7A11505F"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75</w:t>
            </w:r>
          </w:p>
        </w:tc>
        <w:tc>
          <w:tcPr>
            <w:tcW w:w="272" w:type="pct"/>
            <w:shd w:val="clear" w:color="auto" w:fill="auto"/>
            <w:noWrap/>
          </w:tcPr>
          <w:p w14:paraId="0E14435A" w14:textId="0545423A"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84</w:t>
            </w:r>
          </w:p>
        </w:tc>
        <w:tc>
          <w:tcPr>
            <w:tcW w:w="272" w:type="pct"/>
            <w:shd w:val="clear" w:color="auto" w:fill="auto"/>
            <w:noWrap/>
          </w:tcPr>
          <w:p w14:paraId="3A6882C0" w14:textId="4D0A6C55"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76</w:t>
            </w:r>
          </w:p>
        </w:tc>
        <w:tc>
          <w:tcPr>
            <w:tcW w:w="272" w:type="pct"/>
            <w:shd w:val="clear" w:color="auto" w:fill="auto"/>
            <w:noWrap/>
          </w:tcPr>
          <w:p w14:paraId="566CDC49" w14:textId="23EADABD"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73</w:t>
            </w:r>
          </w:p>
        </w:tc>
        <w:tc>
          <w:tcPr>
            <w:tcW w:w="272" w:type="pct"/>
            <w:shd w:val="clear" w:color="auto" w:fill="auto"/>
            <w:noWrap/>
          </w:tcPr>
          <w:p w14:paraId="294BC2E0" w14:textId="03D640AF"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73</w:t>
            </w:r>
          </w:p>
        </w:tc>
        <w:tc>
          <w:tcPr>
            <w:tcW w:w="272" w:type="pct"/>
            <w:shd w:val="clear" w:color="auto" w:fill="auto"/>
            <w:noWrap/>
          </w:tcPr>
          <w:p w14:paraId="5A7FC37F" w14:textId="4D7C19A5"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71</w:t>
            </w:r>
          </w:p>
        </w:tc>
        <w:tc>
          <w:tcPr>
            <w:tcW w:w="272" w:type="pct"/>
            <w:shd w:val="clear" w:color="auto" w:fill="auto"/>
            <w:noWrap/>
          </w:tcPr>
          <w:p w14:paraId="727BBAD9" w14:textId="2CF09EE4"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13</w:t>
            </w:r>
          </w:p>
        </w:tc>
        <w:tc>
          <w:tcPr>
            <w:tcW w:w="272" w:type="pct"/>
            <w:shd w:val="clear" w:color="auto" w:fill="auto"/>
            <w:noWrap/>
          </w:tcPr>
          <w:p w14:paraId="0FBBFD43" w14:textId="260C6367"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11</w:t>
            </w:r>
          </w:p>
        </w:tc>
        <w:tc>
          <w:tcPr>
            <w:tcW w:w="272" w:type="pct"/>
            <w:shd w:val="clear" w:color="auto" w:fill="auto"/>
            <w:noWrap/>
          </w:tcPr>
          <w:p w14:paraId="39EFB281" w14:textId="444E2056"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19</w:t>
            </w:r>
          </w:p>
        </w:tc>
        <w:tc>
          <w:tcPr>
            <w:tcW w:w="272" w:type="pct"/>
            <w:shd w:val="clear" w:color="auto" w:fill="auto"/>
            <w:noWrap/>
          </w:tcPr>
          <w:p w14:paraId="3B9FDD6C" w14:textId="043B6CBF"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57</w:t>
            </w:r>
          </w:p>
        </w:tc>
        <w:tc>
          <w:tcPr>
            <w:tcW w:w="272" w:type="pct"/>
            <w:shd w:val="clear" w:color="auto" w:fill="auto"/>
            <w:noWrap/>
          </w:tcPr>
          <w:p w14:paraId="7EFE5AE9" w14:textId="11ED3F16"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3</w:t>
            </w:r>
            <w:r w:rsidR="00EF4183" w:rsidRPr="00F539F1">
              <w:rPr>
                <w:rFonts w:ascii="Calibri Light" w:hAnsi="Calibri Light" w:cs="Calibri Light"/>
                <w:color w:val="000000"/>
                <w:sz w:val="22"/>
              </w:rPr>
              <w:t>5</w:t>
            </w:r>
          </w:p>
        </w:tc>
        <w:tc>
          <w:tcPr>
            <w:tcW w:w="272" w:type="pct"/>
            <w:shd w:val="clear" w:color="auto" w:fill="auto"/>
            <w:noWrap/>
          </w:tcPr>
          <w:p w14:paraId="7EF2A54F" w14:textId="5F509682" w:rsidR="005540A2" w:rsidRPr="00F539F1" w:rsidRDefault="005540A2" w:rsidP="00476312">
            <w:pPr>
              <w:jc w:val="right"/>
              <w:rPr>
                <w:rFonts w:ascii="Calibri Light" w:hAnsi="Calibri Light" w:cs="Calibri Light"/>
                <w:color w:val="000000"/>
                <w:sz w:val="22"/>
                <w:highlight w:val="yellow"/>
              </w:rPr>
            </w:pPr>
            <w:r w:rsidRPr="00F539F1">
              <w:rPr>
                <w:rFonts w:ascii="Calibri Light" w:hAnsi="Calibri Light" w:cs="Calibri Light"/>
                <w:color w:val="000000"/>
                <w:sz w:val="22"/>
              </w:rPr>
              <w:t>47</w:t>
            </w:r>
          </w:p>
        </w:tc>
      </w:tr>
    </w:tbl>
    <w:p w14:paraId="7761D356" w14:textId="087A647C"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 xml:space="preserve">1 </w:t>
      </w:r>
      <w:r w:rsidRPr="004A6316">
        <w:rPr>
          <w:rFonts w:ascii="Calibri Light" w:hAnsi="Calibri Light" w:cs="Calibri Light"/>
          <w:sz w:val="20"/>
          <w:szCs w:val="20"/>
        </w:rPr>
        <w:t xml:space="preserve">Contact </w:t>
      </w:r>
      <w:r w:rsidR="002F0C51" w:rsidRPr="004A6316">
        <w:rPr>
          <w:rFonts w:ascii="Calibri Light" w:hAnsi="Calibri Light" w:cs="Calibri Light"/>
          <w:sz w:val="20"/>
          <w:szCs w:val="20"/>
        </w:rPr>
        <w:t>f</w:t>
      </w:r>
      <w:r w:rsidRPr="004A6316">
        <w:rPr>
          <w:rFonts w:ascii="Calibri Light" w:hAnsi="Calibri Light" w:cs="Calibri Light"/>
          <w:sz w:val="20"/>
          <w:szCs w:val="20"/>
        </w:rPr>
        <w:t xml:space="preserve">ails = </w:t>
      </w:r>
      <w:r w:rsidR="00476312" w:rsidRPr="004A6316">
        <w:rPr>
          <w:rFonts w:ascii="Calibri Light" w:hAnsi="Calibri Light" w:cs="Calibri Light"/>
          <w:sz w:val="20"/>
          <w:szCs w:val="20"/>
        </w:rPr>
        <w:t>wrong telephone number, no answer, disconnected phone number, constant busy signal, put on hold for more than 5 minutes, answering service.</w:t>
      </w:r>
      <w:r w:rsidRPr="004A6316">
        <w:rPr>
          <w:rFonts w:ascii="Calibri Light" w:hAnsi="Calibri Light" w:cs="Calibri Light"/>
          <w:sz w:val="20"/>
          <w:szCs w:val="20"/>
        </w:rPr>
        <w:tab/>
      </w:r>
    </w:p>
    <w:p w14:paraId="7EF57922" w14:textId="5A6DB09A"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2</w:t>
      </w:r>
      <w:r w:rsidRPr="004A6316">
        <w:rPr>
          <w:rFonts w:ascii="Calibri Light" w:hAnsi="Calibri Light" w:cs="Calibri Light"/>
          <w:sz w:val="20"/>
          <w:szCs w:val="20"/>
        </w:rPr>
        <w:t xml:space="preserve"> Provider not at the site = </w:t>
      </w:r>
      <w:r w:rsidR="00476312" w:rsidRPr="004A6316">
        <w:rPr>
          <w:rFonts w:ascii="Calibri Light" w:hAnsi="Calibri Light" w:cs="Calibri Light"/>
          <w:sz w:val="20"/>
          <w:szCs w:val="20"/>
        </w:rPr>
        <w:t>provider left group or was never part of group.</w:t>
      </w:r>
      <w:r w:rsidRPr="004A6316">
        <w:rPr>
          <w:rFonts w:ascii="Calibri Light" w:hAnsi="Calibri Light" w:cs="Calibri Light"/>
          <w:sz w:val="20"/>
          <w:szCs w:val="20"/>
        </w:rPr>
        <w:tab/>
      </w:r>
    </w:p>
    <w:p w14:paraId="2A3506F6" w14:textId="6A651F48" w:rsidR="008F35EB" w:rsidRPr="004A6316" w:rsidRDefault="008F35EB" w:rsidP="00476312">
      <w:pPr>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Provider reported a different specialty = </w:t>
      </w:r>
      <w:r w:rsidR="00476312" w:rsidRPr="004A6316">
        <w:rPr>
          <w:rFonts w:ascii="Calibri Light" w:hAnsi="Calibri Light" w:cs="Calibri Light"/>
          <w:sz w:val="20"/>
          <w:szCs w:val="20"/>
        </w:rPr>
        <w:t>provider is a hospitalist; urgent care facility/nursing home facility.</w:t>
      </w:r>
    </w:p>
    <w:p w14:paraId="7D908A43" w14:textId="2D9C2A5F" w:rsidR="00476312" w:rsidRPr="004A6316" w:rsidRDefault="00476312" w:rsidP="00F539F1">
      <w:pPr>
        <w:spacing w:after="480"/>
        <w:rPr>
          <w:rFonts w:ascii="Calibri Light" w:hAnsi="Calibri Light" w:cs="Calibri Light"/>
          <w:sz w:val="20"/>
          <w:szCs w:val="20"/>
        </w:rPr>
      </w:pPr>
      <w:r w:rsidRPr="004A6316">
        <w:rPr>
          <w:rFonts w:ascii="Calibri Light" w:hAnsi="Calibri Light" w:cs="Calibri Light"/>
          <w:sz w:val="20"/>
          <w:szCs w:val="20"/>
        </w:rPr>
        <w:t>ACPP: accountable care partnership plan.</w:t>
      </w:r>
    </w:p>
    <w:p w14:paraId="4F58DDB6" w14:textId="56F034DA" w:rsidR="008F35EB" w:rsidRPr="004A6316" w:rsidRDefault="008F35EB" w:rsidP="00D2431F">
      <w:pPr>
        <w:pStyle w:val="Caption"/>
        <w:rPr>
          <w:rFonts w:ascii="Calibri Light" w:hAnsi="Calibri Light" w:cs="Calibri Light"/>
        </w:rPr>
      </w:pPr>
      <w:bookmarkStart w:id="337" w:name="_Toc187745288"/>
      <w:bookmarkStart w:id="338" w:name="_Toc192530255"/>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7D2518">
        <w:rPr>
          <w:rFonts w:ascii="Calibri Light" w:hAnsi="Calibri Light" w:cs="Calibri Light"/>
          <w:noProof/>
        </w:rPr>
        <w:t>67</w:t>
      </w:r>
      <w:r w:rsidRPr="004A6316">
        <w:rPr>
          <w:rFonts w:ascii="Calibri Light" w:hAnsi="Calibri Light" w:cs="Calibri Light"/>
        </w:rPr>
        <w:fldChar w:fldCharType="end"/>
      </w:r>
      <w:r w:rsidRPr="004A6316">
        <w:rPr>
          <w:rFonts w:ascii="Calibri Light" w:hAnsi="Calibri Light" w:cs="Calibri Light"/>
        </w:rPr>
        <w:t xml:space="preserve">: </w:t>
      </w:r>
      <w:r w:rsidR="0042740C" w:rsidRPr="004A6316">
        <w:rPr>
          <w:rFonts w:ascii="Calibri Light" w:hAnsi="Calibri Light" w:cs="Calibri Light"/>
        </w:rPr>
        <w:t xml:space="preserve">Directory </w:t>
      </w:r>
      <w:r w:rsidR="0042740C">
        <w:rPr>
          <w:rFonts w:ascii="Calibri Light" w:hAnsi="Calibri Light" w:cs="Calibri Light"/>
        </w:rPr>
        <w:t xml:space="preserve">Inaccuracy/Provider Verification Challenges </w:t>
      </w:r>
      <w:r w:rsidRPr="004A6316">
        <w:rPr>
          <w:rFonts w:ascii="Calibri Light" w:hAnsi="Calibri Light" w:cs="Calibri Light"/>
        </w:rPr>
        <w:t>– Cardiology</w:t>
      </w:r>
      <w:bookmarkEnd w:id="337"/>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54"/>
        <w:gridCol w:w="1254"/>
        <w:gridCol w:w="1254"/>
        <w:gridCol w:w="1254"/>
        <w:gridCol w:w="1254"/>
        <w:gridCol w:w="1254"/>
        <w:gridCol w:w="1254"/>
        <w:gridCol w:w="1254"/>
        <w:gridCol w:w="1254"/>
        <w:gridCol w:w="1254"/>
        <w:gridCol w:w="1253"/>
        <w:gridCol w:w="1253"/>
        <w:gridCol w:w="1253"/>
        <w:gridCol w:w="1253"/>
        <w:gridCol w:w="1253"/>
        <w:gridCol w:w="1253"/>
      </w:tblGrid>
      <w:tr w:rsidR="003727DE" w:rsidRPr="003727DE" w14:paraId="0669DF78" w14:textId="77777777" w:rsidTr="003727DE">
        <w:trPr>
          <w:trHeight w:val="288"/>
        </w:trPr>
        <w:tc>
          <w:tcPr>
            <w:tcW w:w="645" w:type="pct"/>
            <w:shd w:val="clear" w:color="000000" w:fill="5F497A"/>
            <w:vAlign w:val="bottom"/>
            <w:hideMark/>
          </w:tcPr>
          <w:p w14:paraId="1F3E80DC" w14:textId="77777777" w:rsidR="008F35EB" w:rsidRPr="003727DE" w:rsidRDefault="008F35EB" w:rsidP="00476312">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Type of Failure </w:t>
            </w:r>
          </w:p>
        </w:tc>
        <w:tc>
          <w:tcPr>
            <w:tcW w:w="272" w:type="pct"/>
            <w:shd w:val="clear" w:color="000000" w:fill="5F497A"/>
            <w:vAlign w:val="bottom"/>
            <w:hideMark/>
          </w:tcPr>
          <w:p w14:paraId="3BE2476C" w14:textId="77777777"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ACPP Total</w:t>
            </w:r>
          </w:p>
        </w:tc>
        <w:tc>
          <w:tcPr>
            <w:tcW w:w="272" w:type="pct"/>
            <w:shd w:val="clear" w:color="000000" w:fill="5F497A"/>
            <w:vAlign w:val="bottom"/>
            <w:hideMark/>
          </w:tcPr>
          <w:p w14:paraId="72DAC95B" w14:textId="77777777"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p>
        </w:tc>
        <w:tc>
          <w:tcPr>
            <w:tcW w:w="272" w:type="pct"/>
            <w:shd w:val="clear" w:color="000000" w:fill="5F497A"/>
            <w:vAlign w:val="bottom"/>
            <w:hideMark/>
          </w:tcPr>
          <w:p w14:paraId="4E6BA111" w14:textId="0DFE55AC"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F539F1" w:rsidRP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p>
        </w:tc>
        <w:tc>
          <w:tcPr>
            <w:tcW w:w="272" w:type="pct"/>
            <w:shd w:val="clear" w:color="000000" w:fill="5F497A"/>
            <w:vAlign w:val="bottom"/>
            <w:hideMark/>
          </w:tcPr>
          <w:p w14:paraId="120EF081" w14:textId="4A5EB96F"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72" w:type="pct"/>
            <w:shd w:val="clear" w:color="000000" w:fill="5F497A"/>
            <w:vAlign w:val="bottom"/>
            <w:hideMark/>
          </w:tcPr>
          <w:p w14:paraId="622D4AD8" w14:textId="5D31EE4F"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72" w:type="pct"/>
            <w:shd w:val="clear" w:color="000000" w:fill="5F497A"/>
            <w:vAlign w:val="bottom"/>
            <w:hideMark/>
          </w:tcPr>
          <w:p w14:paraId="7E9D3355" w14:textId="1A243AC9"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r>
            <w:r w:rsidR="00535837" w:rsidRPr="003727DE">
              <w:rPr>
                <w:rFonts w:ascii="Calibri Light" w:eastAsia="Times New Roman" w:hAnsi="Calibri Light" w:cs="Calibri Light"/>
                <w:b/>
                <w:bCs/>
                <w:color w:val="FFFFFF"/>
                <w:sz w:val="22"/>
              </w:rPr>
              <w:t>S</w:t>
            </w:r>
            <w:r w:rsidR="003C22BE" w:rsidRPr="003727DE">
              <w:rPr>
                <w:rFonts w:ascii="Calibri Light" w:eastAsia="Times New Roman" w:hAnsi="Calibri Light" w:cs="Calibri Light"/>
                <w:b/>
                <w:bCs/>
                <w:color w:val="FFFFFF"/>
                <w:sz w:val="22"/>
              </w:rPr>
              <w:t>outhcoast</w:t>
            </w:r>
          </w:p>
        </w:tc>
        <w:tc>
          <w:tcPr>
            <w:tcW w:w="272" w:type="pct"/>
            <w:shd w:val="clear" w:color="000000" w:fill="5F497A"/>
            <w:vAlign w:val="bottom"/>
            <w:hideMark/>
          </w:tcPr>
          <w:p w14:paraId="6FC72F2C" w14:textId="5D039272"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72" w:type="pct"/>
            <w:shd w:val="clear" w:color="000000" w:fill="5F497A"/>
            <w:vAlign w:val="bottom"/>
            <w:hideMark/>
          </w:tcPr>
          <w:p w14:paraId="4769AF62" w14:textId="1E709731"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72" w:type="pct"/>
            <w:shd w:val="clear" w:color="000000" w:fill="5F497A"/>
            <w:vAlign w:val="bottom"/>
            <w:hideMark/>
          </w:tcPr>
          <w:p w14:paraId="3C7A1AF1" w14:textId="124F1311"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72" w:type="pct"/>
            <w:shd w:val="clear" w:color="000000" w:fill="5F497A"/>
            <w:vAlign w:val="bottom"/>
            <w:hideMark/>
          </w:tcPr>
          <w:p w14:paraId="33686F4F" w14:textId="43D1BA38"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p>
        </w:tc>
        <w:tc>
          <w:tcPr>
            <w:tcW w:w="272" w:type="pct"/>
            <w:shd w:val="clear" w:color="000000" w:fill="5F497A"/>
            <w:vAlign w:val="bottom"/>
            <w:hideMark/>
          </w:tcPr>
          <w:p w14:paraId="488308C8" w14:textId="7AEFF08E"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72" w:type="pct"/>
            <w:shd w:val="clear" w:color="000000" w:fill="5F497A"/>
            <w:vAlign w:val="bottom"/>
            <w:hideMark/>
          </w:tcPr>
          <w:p w14:paraId="65F4CDC0" w14:textId="3FBBB34F"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w:t>
            </w:r>
            <w:r w:rsidR="005D0A79" w:rsidRPr="003727DE">
              <w:rPr>
                <w:rFonts w:ascii="Calibri Light" w:eastAsia="Times New Roman" w:hAnsi="Calibri Light" w:cs="Calibri Light"/>
                <w:b/>
                <w:bCs/>
                <w:color w:val="FFFFFF"/>
                <w:sz w:val="22"/>
              </w:rPr>
              <w:t>k</w:t>
            </w:r>
            <w:r w:rsidRPr="003727DE">
              <w:rPr>
                <w:rFonts w:ascii="Calibri Light" w:eastAsia="Times New Roman" w:hAnsi="Calibri Light" w:cs="Calibri Light"/>
                <w:b/>
                <w:bCs/>
                <w:color w:val="FFFFFF"/>
                <w:sz w:val="22"/>
              </w:rPr>
              <w:t>shire</w:t>
            </w:r>
          </w:p>
        </w:tc>
        <w:tc>
          <w:tcPr>
            <w:tcW w:w="272" w:type="pct"/>
            <w:shd w:val="clear" w:color="000000" w:fill="5F497A"/>
            <w:vAlign w:val="bottom"/>
            <w:hideMark/>
          </w:tcPr>
          <w:p w14:paraId="34E45EDE" w14:textId="77777777" w:rsidR="003C22BE"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Fallon </w:t>
            </w:r>
          </w:p>
          <w:p w14:paraId="7B862A92" w14:textId="1F08EFCD"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365</w:t>
            </w:r>
          </w:p>
        </w:tc>
        <w:tc>
          <w:tcPr>
            <w:tcW w:w="272" w:type="pct"/>
            <w:shd w:val="clear" w:color="000000" w:fill="5F497A"/>
            <w:vAlign w:val="bottom"/>
            <w:hideMark/>
          </w:tcPr>
          <w:p w14:paraId="651C0B7D" w14:textId="77777777"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72" w:type="pct"/>
            <w:shd w:val="clear" w:color="000000" w:fill="5F497A"/>
            <w:vAlign w:val="bottom"/>
            <w:hideMark/>
          </w:tcPr>
          <w:p w14:paraId="7FF19C56" w14:textId="77777777"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72" w:type="pct"/>
            <w:shd w:val="clear" w:color="000000" w:fill="5F497A"/>
            <w:vAlign w:val="bottom"/>
            <w:hideMark/>
          </w:tcPr>
          <w:p w14:paraId="73079EF4" w14:textId="61EC78FC" w:rsidR="008F35EB" w:rsidRPr="003727DE" w:rsidRDefault="008F35EB" w:rsidP="00476312">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F539F1" w:rsidRPr="003727DE" w14:paraId="6C86CAEE" w14:textId="77777777" w:rsidTr="003727DE">
        <w:trPr>
          <w:trHeight w:val="288"/>
        </w:trPr>
        <w:tc>
          <w:tcPr>
            <w:tcW w:w="645" w:type="pct"/>
            <w:shd w:val="clear" w:color="auto" w:fill="auto"/>
            <w:noWrap/>
            <w:vAlign w:val="center"/>
            <w:hideMark/>
          </w:tcPr>
          <w:p w14:paraId="26AEB691" w14:textId="030E3A9A"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 xml:space="preserve">Contact </w:t>
            </w:r>
            <w:r w:rsidR="00476312" w:rsidRPr="003727DE">
              <w:rPr>
                <w:rFonts w:ascii="Calibri Light" w:hAnsi="Calibri Light" w:cs="Calibri Light"/>
                <w:color w:val="000000"/>
                <w:sz w:val="22"/>
              </w:rPr>
              <w:t>f</w:t>
            </w:r>
            <w:r w:rsidRPr="003727DE">
              <w:rPr>
                <w:rFonts w:ascii="Calibri Light" w:hAnsi="Calibri Light" w:cs="Calibri Light"/>
                <w:color w:val="000000"/>
                <w:sz w:val="22"/>
              </w:rPr>
              <w:t>ails</w:t>
            </w:r>
            <w:r w:rsidR="00476312" w:rsidRPr="003727DE">
              <w:rPr>
                <w:rFonts w:ascii="Calibri Light" w:hAnsi="Calibri Light" w:cs="Calibri Light"/>
                <w:color w:val="000000"/>
                <w:sz w:val="22"/>
                <w:vertAlign w:val="superscript"/>
              </w:rPr>
              <w:t>1</w:t>
            </w:r>
          </w:p>
        </w:tc>
        <w:tc>
          <w:tcPr>
            <w:tcW w:w="272" w:type="pct"/>
            <w:shd w:val="clear" w:color="auto" w:fill="auto"/>
            <w:noWrap/>
          </w:tcPr>
          <w:p w14:paraId="179EA674" w14:textId="0FFD966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42</w:t>
            </w:r>
            <w:r w:rsidR="00D10E7C" w:rsidRPr="003727DE">
              <w:rPr>
                <w:rFonts w:ascii="Calibri Light" w:hAnsi="Calibri Light" w:cs="Calibri Light"/>
                <w:color w:val="000000"/>
                <w:sz w:val="22"/>
              </w:rPr>
              <w:t>4</w:t>
            </w:r>
          </w:p>
        </w:tc>
        <w:tc>
          <w:tcPr>
            <w:tcW w:w="272" w:type="pct"/>
            <w:shd w:val="clear" w:color="auto" w:fill="auto"/>
            <w:noWrap/>
          </w:tcPr>
          <w:p w14:paraId="3C647872" w14:textId="3C329B2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51</w:t>
            </w:r>
          </w:p>
        </w:tc>
        <w:tc>
          <w:tcPr>
            <w:tcW w:w="272" w:type="pct"/>
            <w:shd w:val="clear" w:color="auto" w:fill="auto"/>
            <w:noWrap/>
          </w:tcPr>
          <w:p w14:paraId="756D921D" w14:textId="7C7663B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31</w:t>
            </w:r>
          </w:p>
        </w:tc>
        <w:tc>
          <w:tcPr>
            <w:tcW w:w="272" w:type="pct"/>
            <w:shd w:val="clear" w:color="auto" w:fill="auto"/>
            <w:noWrap/>
          </w:tcPr>
          <w:p w14:paraId="078B6789" w14:textId="64DCEAD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39</w:t>
            </w:r>
          </w:p>
        </w:tc>
        <w:tc>
          <w:tcPr>
            <w:tcW w:w="272" w:type="pct"/>
            <w:shd w:val="clear" w:color="auto" w:fill="auto"/>
            <w:noWrap/>
          </w:tcPr>
          <w:p w14:paraId="0A0FB622" w14:textId="0A2A9905"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40</w:t>
            </w:r>
          </w:p>
        </w:tc>
        <w:tc>
          <w:tcPr>
            <w:tcW w:w="272" w:type="pct"/>
            <w:shd w:val="clear" w:color="auto" w:fill="auto"/>
            <w:noWrap/>
          </w:tcPr>
          <w:p w14:paraId="17CAF525" w14:textId="1F3D16E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40</w:t>
            </w:r>
          </w:p>
        </w:tc>
        <w:tc>
          <w:tcPr>
            <w:tcW w:w="272" w:type="pct"/>
            <w:shd w:val="clear" w:color="auto" w:fill="auto"/>
            <w:noWrap/>
          </w:tcPr>
          <w:p w14:paraId="602B4828" w14:textId="05A47DB4"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33</w:t>
            </w:r>
          </w:p>
        </w:tc>
        <w:tc>
          <w:tcPr>
            <w:tcW w:w="272" w:type="pct"/>
            <w:shd w:val="clear" w:color="auto" w:fill="auto"/>
            <w:noWrap/>
          </w:tcPr>
          <w:p w14:paraId="777C1DD0" w14:textId="1277177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39</w:t>
            </w:r>
          </w:p>
        </w:tc>
        <w:tc>
          <w:tcPr>
            <w:tcW w:w="272" w:type="pct"/>
            <w:shd w:val="clear" w:color="auto" w:fill="auto"/>
            <w:noWrap/>
          </w:tcPr>
          <w:p w14:paraId="6F90BB5B" w14:textId="64AEB863" w:rsidR="005540A2" w:rsidRPr="003727DE" w:rsidRDefault="001B5FC7"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40</w:t>
            </w:r>
          </w:p>
        </w:tc>
        <w:tc>
          <w:tcPr>
            <w:tcW w:w="272" w:type="pct"/>
            <w:shd w:val="clear" w:color="auto" w:fill="auto"/>
            <w:noWrap/>
          </w:tcPr>
          <w:p w14:paraId="1E708992" w14:textId="72E24DE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35</w:t>
            </w:r>
          </w:p>
        </w:tc>
        <w:tc>
          <w:tcPr>
            <w:tcW w:w="272" w:type="pct"/>
            <w:shd w:val="clear" w:color="auto" w:fill="auto"/>
            <w:noWrap/>
          </w:tcPr>
          <w:p w14:paraId="5E5A7516" w14:textId="6ED2AD57"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13</w:t>
            </w:r>
          </w:p>
        </w:tc>
        <w:tc>
          <w:tcPr>
            <w:tcW w:w="272" w:type="pct"/>
            <w:shd w:val="clear" w:color="auto" w:fill="auto"/>
            <w:noWrap/>
          </w:tcPr>
          <w:p w14:paraId="4F4ABF08" w14:textId="2350E582"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7</w:t>
            </w:r>
          </w:p>
        </w:tc>
        <w:tc>
          <w:tcPr>
            <w:tcW w:w="272" w:type="pct"/>
            <w:shd w:val="clear" w:color="auto" w:fill="auto"/>
            <w:noWrap/>
          </w:tcPr>
          <w:p w14:paraId="018F8148" w14:textId="71816C4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w:t>
            </w:r>
          </w:p>
        </w:tc>
        <w:tc>
          <w:tcPr>
            <w:tcW w:w="272" w:type="pct"/>
            <w:shd w:val="clear" w:color="auto" w:fill="auto"/>
            <w:noWrap/>
          </w:tcPr>
          <w:p w14:paraId="795F65CB" w14:textId="0D243857"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16</w:t>
            </w:r>
          </w:p>
        </w:tc>
        <w:tc>
          <w:tcPr>
            <w:tcW w:w="272" w:type="pct"/>
            <w:shd w:val="clear" w:color="auto" w:fill="auto"/>
            <w:noWrap/>
          </w:tcPr>
          <w:p w14:paraId="5BD11741" w14:textId="419212FC"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5</w:t>
            </w:r>
          </w:p>
        </w:tc>
        <w:tc>
          <w:tcPr>
            <w:tcW w:w="272" w:type="pct"/>
            <w:shd w:val="clear" w:color="auto" w:fill="auto"/>
            <w:noWrap/>
          </w:tcPr>
          <w:p w14:paraId="7F75FD63" w14:textId="1BEF1BED"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31</w:t>
            </w:r>
          </w:p>
        </w:tc>
      </w:tr>
      <w:tr w:rsidR="00F539F1" w:rsidRPr="003727DE" w14:paraId="6E112030" w14:textId="77777777" w:rsidTr="003727DE">
        <w:trPr>
          <w:trHeight w:val="288"/>
        </w:trPr>
        <w:tc>
          <w:tcPr>
            <w:tcW w:w="645" w:type="pct"/>
            <w:shd w:val="clear" w:color="auto" w:fill="auto"/>
            <w:noWrap/>
            <w:vAlign w:val="center"/>
            <w:hideMark/>
          </w:tcPr>
          <w:p w14:paraId="0A23F1FE" w14:textId="722E26B8"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Provider not at the site</w:t>
            </w:r>
            <w:r w:rsidR="00476312" w:rsidRPr="003727DE">
              <w:rPr>
                <w:rFonts w:ascii="Calibri Light" w:hAnsi="Calibri Light" w:cs="Calibri Light"/>
                <w:color w:val="000000"/>
                <w:sz w:val="22"/>
                <w:vertAlign w:val="superscript"/>
              </w:rPr>
              <w:t>2</w:t>
            </w:r>
          </w:p>
        </w:tc>
        <w:tc>
          <w:tcPr>
            <w:tcW w:w="272" w:type="pct"/>
            <w:shd w:val="clear" w:color="auto" w:fill="auto"/>
            <w:noWrap/>
          </w:tcPr>
          <w:p w14:paraId="2007558C" w14:textId="172B9412"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154</w:t>
            </w:r>
          </w:p>
        </w:tc>
        <w:tc>
          <w:tcPr>
            <w:tcW w:w="272" w:type="pct"/>
            <w:shd w:val="clear" w:color="auto" w:fill="auto"/>
            <w:noWrap/>
          </w:tcPr>
          <w:p w14:paraId="54699F25" w14:textId="7DDC22F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10</w:t>
            </w:r>
          </w:p>
        </w:tc>
        <w:tc>
          <w:tcPr>
            <w:tcW w:w="272" w:type="pct"/>
            <w:shd w:val="clear" w:color="auto" w:fill="auto"/>
            <w:noWrap/>
          </w:tcPr>
          <w:p w14:paraId="730B2CA0" w14:textId="01367949"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14</w:t>
            </w:r>
          </w:p>
        </w:tc>
        <w:tc>
          <w:tcPr>
            <w:tcW w:w="272" w:type="pct"/>
            <w:shd w:val="clear" w:color="auto" w:fill="auto"/>
            <w:noWrap/>
          </w:tcPr>
          <w:p w14:paraId="0EBBDC55" w14:textId="21D79C4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58005310" w14:textId="6793BA9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1F7F70C5" w14:textId="296B2EC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7715F4E1" w14:textId="0FEE75B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12</w:t>
            </w:r>
          </w:p>
        </w:tc>
        <w:tc>
          <w:tcPr>
            <w:tcW w:w="272" w:type="pct"/>
            <w:shd w:val="clear" w:color="auto" w:fill="auto"/>
            <w:noWrap/>
          </w:tcPr>
          <w:p w14:paraId="2060483D" w14:textId="4A25C245"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28C0003D" w14:textId="259AA909"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15</w:t>
            </w:r>
          </w:p>
        </w:tc>
        <w:tc>
          <w:tcPr>
            <w:tcW w:w="272" w:type="pct"/>
            <w:shd w:val="clear" w:color="auto" w:fill="auto"/>
            <w:noWrap/>
          </w:tcPr>
          <w:p w14:paraId="68D5E0DA" w14:textId="39537B3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701FE9FA" w14:textId="52A9ADC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5</w:t>
            </w:r>
          </w:p>
        </w:tc>
        <w:tc>
          <w:tcPr>
            <w:tcW w:w="272" w:type="pct"/>
            <w:shd w:val="clear" w:color="auto" w:fill="auto"/>
            <w:noWrap/>
          </w:tcPr>
          <w:p w14:paraId="13601369" w14:textId="527BFD1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6</w:t>
            </w:r>
          </w:p>
        </w:tc>
        <w:tc>
          <w:tcPr>
            <w:tcW w:w="272" w:type="pct"/>
            <w:shd w:val="clear" w:color="auto" w:fill="auto"/>
            <w:noWrap/>
          </w:tcPr>
          <w:p w14:paraId="67D552B9" w14:textId="79A825E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10</w:t>
            </w:r>
          </w:p>
        </w:tc>
        <w:tc>
          <w:tcPr>
            <w:tcW w:w="272" w:type="pct"/>
            <w:shd w:val="clear" w:color="auto" w:fill="auto"/>
            <w:noWrap/>
          </w:tcPr>
          <w:p w14:paraId="7DD36A28" w14:textId="42C2052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8</w:t>
            </w:r>
          </w:p>
        </w:tc>
        <w:tc>
          <w:tcPr>
            <w:tcW w:w="272" w:type="pct"/>
            <w:shd w:val="clear" w:color="auto" w:fill="auto"/>
            <w:noWrap/>
          </w:tcPr>
          <w:p w14:paraId="329C7066" w14:textId="284B751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6</w:t>
            </w:r>
          </w:p>
        </w:tc>
        <w:tc>
          <w:tcPr>
            <w:tcW w:w="272" w:type="pct"/>
            <w:shd w:val="clear" w:color="auto" w:fill="auto"/>
            <w:noWrap/>
          </w:tcPr>
          <w:p w14:paraId="3690DA3D" w14:textId="71D8C73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23</w:t>
            </w:r>
          </w:p>
        </w:tc>
      </w:tr>
      <w:tr w:rsidR="00F539F1" w:rsidRPr="003727DE" w14:paraId="3177719A" w14:textId="77777777" w:rsidTr="003727DE">
        <w:trPr>
          <w:trHeight w:val="288"/>
        </w:trPr>
        <w:tc>
          <w:tcPr>
            <w:tcW w:w="645" w:type="pct"/>
            <w:shd w:val="clear" w:color="auto" w:fill="auto"/>
            <w:noWrap/>
            <w:vAlign w:val="center"/>
            <w:hideMark/>
          </w:tcPr>
          <w:p w14:paraId="220CBCF6" w14:textId="10EAE05A"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Wrong address</w:t>
            </w:r>
          </w:p>
        </w:tc>
        <w:tc>
          <w:tcPr>
            <w:tcW w:w="272" w:type="pct"/>
            <w:shd w:val="clear" w:color="auto" w:fill="auto"/>
            <w:noWrap/>
          </w:tcPr>
          <w:p w14:paraId="5DB9F604" w14:textId="1DADA215"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123</w:t>
            </w:r>
          </w:p>
        </w:tc>
        <w:tc>
          <w:tcPr>
            <w:tcW w:w="272" w:type="pct"/>
            <w:shd w:val="clear" w:color="auto" w:fill="auto"/>
            <w:noWrap/>
          </w:tcPr>
          <w:p w14:paraId="421FF0B0" w14:textId="292FBAC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8</w:t>
            </w:r>
          </w:p>
        </w:tc>
        <w:tc>
          <w:tcPr>
            <w:tcW w:w="272" w:type="pct"/>
            <w:shd w:val="clear" w:color="auto" w:fill="auto"/>
            <w:noWrap/>
          </w:tcPr>
          <w:p w14:paraId="5E6165BB" w14:textId="271C174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17</w:t>
            </w:r>
          </w:p>
        </w:tc>
        <w:tc>
          <w:tcPr>
            <w:tcW w:w="272" w:type="pct"/>
            <w:shd w:val="clear" w:color="auto" w:fill="auto"/>
            <w:noWrap/>
          </w:tcPr>
          <w:p w14:paraId="59888FF2" w14:textId="7BB64CE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10</w:t>
            </w:r>
          </w:p>
        </w:tc>
        <w:tc>
          <w:tcPr>
            <w:tcW w:w="272" w:type="pct"/>
            <w:shd w:val="clear" w:color="auto" w:fill="auto"/>
            <w:noWrap/>
          </w:tcPr>
          <w:p w14:paraId="67072F06" w14:textId="1BB1C7D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19A3D98A" w14:textId="0E4B348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3DDD4D3D" w14:textId="762B0132"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12</w:t>
            </w:r>
          </w:p>
        </w:tc>
        <w:tc>
          <w:tcPr>
            <w:tcW w:w="272" w:type="pct"/>
            <w:shd w:val="clear" w:color="auto" w:fill="auto"/>
            <w:noWrap/>
          </w:tcPr>
          <w:p w14:paraId="6DE8E949" w14:textId="6AD9D96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1B4A8457" w14:textId="4276BA42"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9</w:t>
            </w:r>
          </w:p>
        </w:tc>
        <w:tc>
          <w:tcPr>
            <w:tcW w:w="272" w:type="pct"/>
            <w:shd w:val="clear" w:color="auto" w:fill="auto"/>
            <w:noWrap/>
          </w:tcPr>
          <w:p w14:paraId="14C3C9F6" w14:textId="5FD44E77"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18</w:t>
            </w:r>
          </w:p>
        </w:tc>
        <w:tc>
          <w:tcPr>
            <w:tcW w:w="272" w:type="pct"/>
            <w:shd w:val="clear" w:color="auto" w:fill="auto"/>
            <w:noWrap/>
          </w:tcPr>
          <w:p w14:paraId="3627995E" w14:textId="6ED318EC"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7</w:t>
            </w:r>
          </w:p>
        </w:tc>
        <w:tc>
          <w:tcPr>
            <w:tcW w:w="272" w:type="pct"/>
            <w:shd w:val="clear" w:color="auto" w:fill="auto"/>
            <w:noWrap/>
          </w:tcPr>
          <w:p w14:paraId="28336B10" w14:textId="337012F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8</w:t>
            </w:r>
          </w:p>
        </w:tc>
        <w:tc>
          <w:tcPr>
            <w:tcW w:w="272" w:type="pct"/>
            <w:shd w:val="clear" w:color="auto" w:fill="auto"/>
            <w:noWrap/>
          </w:tcPr>
          <w:p w14:paraId="579F1C54" w14:textId="6D936F1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10</w:t>
            </w:r>
          </w:p>
        </w:tc>
        <w:tc>
          <w:tcPr>
            <w:tcW w:w="272" w:type="pct"/>
            <w:shd w:val="clear" w:color="auto" w:fill="auto"/>
            <w:noWrap/>
          </w:tcPr>
          <w:p w14:paraId="0E0EA25A" w14:textId="4C1A4A8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4</w:t>
            </w:r>
          </w:p>
        </w:tc>
        <w:tc>
          <w:tcPr>
            <w:tcW w:w="272" w:type="pct"/>
            <w:shd w:val="clear" w:color="auto" w:fill="auto"/>
            <w:noWrap/>
          </w:tcPr>
          <w:p w14:paraId="62771662" w14:textId="27AB0B3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0DA29694" w14:textId="67DA30D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18</w:t>
            </w:r>
          </w:p>
        </w:tc>
      </w:tr>
      <w:tr w:rsidR="00F539F1" w:rsidRPr="003727DE" w14:paraId="49DB4BF1" w14:textId="77777777" w:rsidTr="003727DE">
        <w:trPr>
          <w:trHeight w:val="288"/>
        </w:trPr>
        <w:tc>
          <w:tcPr>
            <w:tcW w:w="645" w:type="pct"/>
            <w:shd w:val="clear" w:color="auto" w:fill="auto"/>
            <w:noWrap/>
            <w:vAlign w:val="center"/>
            <w:hideMark/>
          </w:tcPr>
          <w:p w14:paraId="4E4DDF83" w14:textId="388FBB16"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Provider does not accept Medicaid</w:t>
            </w:r>
          </w:p>
        </w:tc>
        <w:tc>
          <w:tcPr>
            <w:tcW w:w="272" w:type="pct"/>
            <w:shd w:val="clear" w:color="auto" w:fill="auto"/>
            <w:noWrap/>
          </w:tcPr>
          <w:p w14:paraId="1C8471C5" w14:textId="7D0909D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13</w:t>
            </w:r>
          </w:p>
        </w:tc>
        <w:tc>
          <w:tcPr>
            <w:tcW w:w="272" w:type="pct"/>
            <w:shd w:val="clear" w:color="auto" w:fill="auto"/>
            <w:noWrap/>
          </w:tcPr>
          <w:p w14:paraId="200D497E" w14:textId="5ECA740F"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38C91FB8" w14:textId="17D35B4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16D2B17C" w14:textId="2260DDD4"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2BEF9B25" w14:textId="792AC23D"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221F9DA7" w14:textId="786A8F26"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31EFE6E3" w14:textId="2B02A1B6"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B79566C" w14:textId="1F02952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58F563C5" w14:textId="41214220"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901640B" w14:textId="33F2A59C"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2567CDEB" w14:textId="7EC81F4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1A5374A2" w14:textId="5E658757"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0EAE308A" w14:textId="7806019F"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4B88CEC3" w14:textId="19793BF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A70E442" w14:textId="5AFED28A"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37F19484" w14:textId="7CDFE779"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r>
      <w:tr w:rsidR="00F539F1" w:rsidRPr="003727DE" w14:paraId="5F82A6FA" w14:textId="77777777" w:rsidTr="003727DE">
        <w:trPr>
          <w:trHeight w:val="288"/>
        </w:trPr>
        <w:tc>
          <w:tcPr>
            <w:tcW w:w="645" w:type="pct"/>
            <w:shd w:val="clear" w:color="auto" w:fill="auto"/>
            <w:noWrap/>
            <w:vAlign w:val="center"/>
            <w:hideMark/>
          </w:tcPr>
          <w:p w14:paraId="7CFD3B08" w14:textId="6F904FE3"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Provider reported a different specialty</w:t>
            </w:r>
            <w:r w:rsidR="00476312" w:rsidRPr="003727DE">
              <w:rPr>
                <w:rFonts w:ascii="Calibri Light" w:hAnsi="Calibri Light" w:cs="Calibri Light"/>
                <w:color w:val="000000"/>
                <w:sz w:val="22"/>
                <w:vertAlign w:val="superscript"/>
              </w:rPr>
              <w:t>3</w:t>
            </w:r>
          </w:p>
        </w:tc>
        <w:tc>
          <w:tcPr>
            <w:tcW w:w="272" w:type="pct"/>
            <w:shd w:val="clear" w:color="auto" w:fill="auto"/>
            <w:noWrap/>
          </w:tcPr>
          <w:p w14:paraId="19CEA3FC" w14:textId="464CF51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11</w:t>
            </w:r>
          </w:p>
        </w:tc>
        <w:tc>
          <w:tcPr>
            <w:tcW w:w="272" w:type="pct"/>
            <w:shd w:val="clear" w:color="auto" w:fill="auto"/>
            <w:noWrap/>
          </w:tcPr>
          <w:p w14:paraId="2775BA9D" w14:textId="1162A788"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6A84D81F" w14:textId="10C1C6C7"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05641B38" w14:textId="74F386DF"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6C74F3C8" w14:textId="3D8A1D4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5DB92196" w14:textId="76915DB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224A60EB" w14:textId="41C62A06"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1A74E0A7" w14:textId="6A470683"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10DB32E0" w14:textId="41D1C3BB"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443B6470" w14:textId="274EA53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3588E4D8" w14:textId="0F25F9DE"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FC0093C" w14:textId="3EEF71EC"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652F29AC" w14:textId="02F22E06"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D5E9462" w14:textId="1FDC540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3</w:t>
            </w:r>
          </w:p>
        </w:tc>
        <w:tc>
          <w:tcPr>
            <w:tcW w:w="272" w:type="pct"/>
            <w:shd w:val="clear" w:color="auto" w:fill="auto"/>
            <w:noWrap/>
          </w:tcPr>
          <w:p w14:paraId="106F58D5" w14:textId="628F6A34"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1AAFA611" w14:textId="32EA3471" w:rsidR="005540A2" w:rsidRPr="003727DE" w:rsidRDefault="005540A2" w:rsidP="00476312">
            <w:pPr>
              <w:jc w:val="right"/>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0</w:t>
            </w:r>
          </w:p>
        </w:tc>
      </w:tr>
      <w:tr w:rsidR="00F539F1" w:rsidRPr="003727DE" w14:paraId="3E55C03B" w14:textId="77777777" w:rsidTr="003727DE">
        <w:trPr>
          <w:trHeight w:val="288"/>
        </w:trPr>
        <w:tc>
          <w:tcPr>
            <w:tcW w:w="645" w:type="pct"/>
            <w:shd w:val="clear" w:color="auto" w:fill="auto"/>
            <w:noWrap/>
            <w:vAlign w:val="center"/>
          </w:tcPr>
          <w:p w14:paraId="0CF61EF4" w14:textId="77940B4E"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Provider is retired</w:t>
            </w:r>
          </w:p>
        </w:tc>
        <w:tc>
          <w:tcPr>
            <w:tcW w:w="272" w:type="pct"/>
            <w:shd w:val="clear" w:color="auto" w:fill="auto"/>
            <w:noWrap/>
          </w:tcPr>
          <w:p w14:paraId="590E3CC6" w14:textId="0582A2F4"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6</w:t>
            </w:r>
          </w:p>
        </w:tc>
        <w:tc>
          <w:tcPr>
            <w:tcW w:w="272" w:type="pct"/>
            <w:shd w:val="clear" w:color="auto" w:fill="auto"/>
            <w:noWrap/>
          </w:tcPr>
          <w:p w14:paraId="123E525F" w14:textId="7FB2289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7BEAC333" w14:textId="70CCA47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784F80AC" w14:textId="75CE414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1D083E26" w14:textId="04AADE6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6044EE6D" w14:textId="2A227294"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4F7BB565" w14:textId="06925FD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7EACFD0" w14:textId="3873D7A2"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66333C85" w14:textId="4F24267C"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6A5B1FA" w14:textId="38E54B93"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2DA9A0BC" w14:textId="4F9108C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F8808C3" w14:textId="0A0B04AE"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0C51116" w14:textId="63BF2BC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232D3037" w14:textId="37FF3D59"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179F82CE" w14:textId="55E140D1"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5D69C920" w14:textId="3D8088B0"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r>
      <w:tr w:rsidR="00F539F1" w:rsidRPr="003727DE" w14:paraId="0586506C" w14:textId="77777777" w:rsidTr="003727DE">
        <w:trPr>
          <w:trHeight w:val="288"/>
        </w:trPr>
        <w:tc>
          <w:tcPr>
            <w:tcW w:w="645" w:type="pct"/>
            <w:shd w:val="clear" w:color="auto" w:fill="auto"/>
            <w:noWrap/>
            <w:vAlign w:val="center"/>
          </w:tcPr>
          <w:p w14:paraId="49D8B1BF" w14:textId="0E5598CD" w:rsidR="00476312" w:rsidRPr="003727DE" w:rsidRDefault="005540A2" w:rsidP="00D2431F">
            <w:pPr>
              <w:rPr>
                <w:rFonts w:ascii="Calibri Light" w:hAnsi="Calibri Light" w:cs="Calibri Light"/>
                <w:color w:val="000000"/>
                <w:sz w:val="22"/>
              </w:rPr>
            </w:pPr>
            <w:r w:rsidRPr="003727DE">
              <w:rPr>
                <w:rFonts w:ascii="Calibri Light" w:hAnsi="Calibri Light" w:cs="Calibri Light"/>
                <w:color w:val="000000"/>
                <w:sz w:val="22"/>
              </w:rPr>
              <w:t xml:space="preserve">Refused to </w:t>
            </w:r>
            <w:r w:rsidR="00476312" w:rsidRPr="003727DE">
              <w:rPr>
                <w:rFonts w:ascii="Calibri Light" w:hAnsi="Calibri Light" w:cs="Calibri Light"/>
                <w:color w:val="000000"/>
                <w:sz w:val="22"/>
              </w:rPr>
              <w:t>p</w:t>
            </w:r>
            <w:r w:rsidRPr="003727DE">
              <w:rPr>
                <w:rFonts w:ascii="Calibri Light" w:hAnsi="Calibri Light" w:cs="Calibri Light"/>
                <w:color w:val="000000"/>
                <w:sz w:val="22"/>
              </w:rPr>
              <w:t>articipate</w:t>
            </w:r>
            <w:r w:rsidR="005D0A79" w:rsidRPr="003727DE">
              <w:rPr>
                <w:rFonts w:ascii="Calibri Light" w:hAnsi="Calibri Light" w:cs="Calibri Light"/>
                <w:color w:val="000000"/>
                <w:sz w:val="22"/>
              </w:rPr>
              <w:t xml:space="preserve"> </w:t>
            </w:r>
          </w:p>
          <w:p w14:paraId="7ABC734B" w14:textId="04D3A227"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(e.g.</w:t>
            </w:r>
            <w:r w:rsidR="00476312" w:rsidRPr="003727DE">
              <w:rPr>
                <w:rFonts w:ascii="Calibri Light" w:hAnsi="Calibri Light" w:cs="Calibri Light"/>
                <w:color w:val="000000"/>
                <w:sz w:val="22"/>
              </w:rPr>
              <w:t>,</w:t>
            </w:r>
            <w:r w:rsidRPr="003727DE">
              <w:rPr>
                <w:rFonts w:ascii="Calibri Light" w:hAnsi="Calibri Light" w:cs="Calibri Light"/>
                <w:color w:val="000000"/>
                <w:sz w:val="22"/>
              </w:rPr>
              <w:t xml:space="preserve"> </w:t>
            </w:r>
            <w:r w:rsidR="00476312" w:rsidRPr="003727DE">
              <w:rPr>
                <w:rFonts w:ascii="Calibri Light" w:hAnsi="Calibri Light" w:cs="Calibri Light"/>
                <w:color w:val="000000"/>
                <w:sz w:val="22"/>
              </w:rPr>
              <w:t>h</w:t>
            </w:r>
            <w:r w:rsidRPr="003727DE">
              <w:rPr>
                <w:rFonts w:ascii="Calibri Light" w:hAnsi="Calibri Light" w:cs="Calibri Light"/>
                <w:color w:val="000000"/>
                <w:sz w:val="22"/>
              </w:rPr>
              <w:t>ung</w:t>
            </w:r>
            <w:r w:rsidR="005D0A79" w:rsidRPr="003727DE">
              <w:rPr>
                <w:rFonts w:ascii="Calibri Light" w:hAnsi="Calibri Light" w:cs="Calibri Light"/>
                <w:color w:val="000000"/>
                <w:sz w:val="22"/>
              </w:rPr>
              <w:t xml:space="preserve"> </w:t>
            </w:r>
            <w:r w:rsidRPr="003727DE">
              <w:rPr>
                <w:rFonts w:ascii="Calibri Light" w:hAnsi="Calibri Light" w:cs="Calibri Light"/>
                <w:color w:val="000000"/>
                <w:sz w:val="22"/>
              </w:rPr>
              <w:t>up)</w:t>
            </w:r>
          </w:p>
        </w:tc>
        <w:tc>
          <w:tcPr>
            <w:tcW w:w="272" w:type="pct"/>
            <w:shd w:val="clear" w:color="auto" w:fill="auto"/>
            <w:noWrap/>
          </w:tcPr>
          <w:p w14:paraId="2A9FF89D" w14:textId="4600760E" w:rsidR="005540A2" w:rsidRPr="003727DE" w:rsidRDefault="003D6107"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4</w:t>
            </w:r>
          </w:p>
        </w:tc>
        <w:tc>
          <w:tcPr>
            <w:tcW w:w="272" w:type="pct"/>
            <w:shd w:val="clear" w:color="auto" w:fill="auto"/>
            <w:noWrap/>
          </w:tcPr>
          <w:p w14:paraId="561155F5" w14:textId="597D64B2"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c>
          <w:tcPr>
            <w:tcW w:w="272" w:type="pct"/>
            <w:shd w:val="clear" w:color="auto" w:fill="auto"/>
            <w:noWrap/>
          </w:tcPr>
          <w:p w14:paraId="721B774F" w14:textId="3A8CE24C"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22BD13B4" w14:textId="49D24B1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4AA99990" w14:textId="23975DC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6774F37D" w14:textId="00F5DD3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CADFBDF" w14:textId="73341763"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9A45E5A" w14:textId="307228B4"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1C448FD" w14:textId="26904A73"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6230BE6A" w14:textId="0884D514"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305E4AC" w14:textId="6AEF15B0"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14223DC7" w14:textId="711FEE5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00A8C3FB" w14:textId="7107143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65731FA4" w14:textId="379F33A9"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2</w:t>
            </w:r>
          </w:p>
        </w:tc>
        <w:tc>
          <w:tcPr>
            <w:tcW w:w="272" w:type="pct"/>
            <w:shd w:val="clear" w:color="auto" w:fill="auto"/>
            <w:noWrap/>
          </w:tcPr>
          <w:p w14:paraId="0C91BDE9" w14:textId="718D9E5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0</w:t>
            </w:r>
          </w:p>
        </w:tc>
        <w:tc>
          <w:tcPr>
            <w:tcW w:w="272" w:type="pct"/>
            <w:shd w:val="clear" w:color="auto" w:fill="auto"/>
            <w:noWrap/>
          </w:tcPr>
          <w:p w14:paraId="4E2F3EBA" w14:textId="1ABDC04B" w:rsidR="005540A2" w:rsidRPr="003727DE" w:rsidRDefault="003D6107"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w:t>
            </w:r>
          </w:p>
        </w:tc>
      </w:tr>
      <w:tr w:rsidR="00F539F1" w:rsidRPr="003727DE" w14:paraId="632B3DFE" w14:textId="77777777" w:rsidTr="003727DE">
        <w:trPr>
          <w:trHeight w:val="288"/>
        </w:trPr>
        <w:tc>
          <w:tcPr>
            <w:tcW w:w="645" w:type="pct"/>
            <w:shd w:val="clear" w:color="auto" w:fill="auto"/>
            <w:noWrap/>
            <w:vAlign w:val="center"/>
          </w:tcPr>
          <w:p w14:paraId="581F3225" w14:textId="789A940E" w:rsidR="005540A2" w:rsidRPr="003727DE" w:rsidRDefault="005540A2" w:rsidP="00D2431F">
            <w:pPr>
              <w:rPr>
                <w:rFonts w:ascii="Calibri Light" w:eastAsia="Times New Roman" w:hAnsi="Calibri Light" w:cs="Calibri Light"/>
                <w:color w:val="000000"/>
                <w:sz w:val="22"/>
                <w:highlight w:val="yellow"/>
              </w:rPr>
            </w:pPr>
            <w:r w:rsidRPr="003727DE">
              <w:rPr>
                <w:rFonts w:ascii="Calibri Light" w:hAnsi="Calibri Light" w:cs="Calibri Light"/>
                <w:color w:val="000000"/>
                <w:sz w:val="22"/>
              </w:rPr>
              <w:t>Total</w:t>
            </w:r>
          </w:p>
        </w:tc>
        <w:tc>
          <w:tcPr>
            <w:tcW w:w="272" w:type="pct"/>
            <w:shd w:val="clear" w:color="auto" w:fill="auto"/>
            <w:noWrap/>
          </w:tcPr>
          <w:p w14:paraId="3FD3A695" w14:textId="65E135CF" w:rsidR="005540A2" w:rsidRPr="003727DE" w:rsidRDefault="003D6107"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73</w:t>
            </w:r>
            <w:r w:rsidR="00D10E7C" w:rsidRPr="003727DE">
              <w:rPr>
                <w:rFonts w:ascii="Calibri Light" w:hAnsi="Calibri Light" w:cs="Calibri Light"/>
                <w:color w:val="000000"/>
                <w:sz w:val="22"/>
              </w:rPr>
              <w:t>5</w:t>
            </w:r>
          </w:p>
        </w:tc>
        <w:tc>
          <w:tcPr>
            <w:tcW w:w="272" w:type="pct"/>
            <w:shd w:val="clear" w:color="auto" w:fill="auto"/>
            <w:noWrap/>
          </w:tcPr>
          <w:p w14:paraId="35AA869C" w14:textId="6B1FC3DD"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72</w:t>
            </w:r>
          </w:p>
        </w:tc>
        <w:tc>
          <w:tcPr>
            <w:tcW w:w="272" w:type="pct"/>
            <w:shd w:val="clear" w:color="auto" w:fill="auto"/>
            <w:noWrap/>
          </w:tcPr>
          <w:p w14:paraId="69FAD866" w14:textId="3CA9F00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64</w:t>
            </w:r>
          </w:p>
        </w:tc>
        <w:tc>
          <w:tcPr>
            <w:tcW w:w="272" w:type="pct"/>
            <w:shd w:val="clear" w:color="auto" w:fill="auto"/>
            <w:noWrap/>
          </w:tcPr>
          <w:p w14:paraId="574CB711" w14:textId="5E69B7AC"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62</w:t>
            </w:r>
          </w:p>
        </w:tc>
        <w:tc>
          <w:tcPr>
            <w:tcW w:w="272" w:type="pct"/>
            <w:shd w:val="clear" w:color="auto" w:fill="auto"/>
            <w:noWrap/>
          </w:tcPr>
          <w:p w14:paraId="3517E43D" w14:textId="18B822BE"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53</w:t>
            </w:r>
          </w:p>
        </w:tc>
        <w:tc>
          <w:tcPr>
            <w:tcW w:w="272" w:type="pct"/>
            <w:shd w:val="clear" w:color="auto" w:fill="auto"/>
            <w:noWrap/>
          </w:tcPr>
          <w:p w14:paraId="709BC290" w14:textId="6B19A40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53</w:t>
            </w:r>
          </w:p>
        </w:tc>
        <w:tc>
          <w:tcPr>
            <w:tcW w:w="272" w:type="pct"/>
            <w:shd w:val="clear" w:color="auto" w:fill="auto"/>
            <w:noWrap/>
          </w:tcPr>
          <w:p w14:paraId="2283F651" w14:textId="51B63B37"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58</w:t>
            </w:r>
          </w:p>
        </w:tc>
        <w:tc>
          <w:tcPr>
            <w:tcW w:w="272" w:type="pct"/>
            <w:shd w:val="clear" w:color="auto" w:fill="auto"/>
            <w:noWrap/>
          </w:tcPr>
          <w:p w14:paraId="3B8D3966" w14:textId="570AA04B"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52</w:t>
            </w:r>
          </w:p>
        </w:tc>
        <w:tc>
          <w:tcPr>
            <w:tcW w:w="272" w:type="pct"/>
            <w:shd w:val="clear" w:color="auto" w:fill="auto"/>
            <w:noWrap/>
          </w:tcPr>
          <w:p w14:paraId="33DFCBD5" w14:textId="1EEF23F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6</w:t>
            </w:r>
            <w:r w:rsidR="00813C24" w:rsidRPr="003727DE">
              <w:rPr>
                <w:rFonts w:ascii="Calibri Light" w:hAnsi="Calibri Light" w:cs="Calibri Light"/>
                <w:color w:val="000000"/>
                <w:sz w:val="22"/>
              </w:rPr>
              <w:t>4</w:t>
            </w:r>
          </w:p>
        </w:tc>
        <w:tc>
          <w:tcPr>
            <w:tcW w:w="272" w:type="pct"/>
            <w:shd w:val="clear" w:color="auto" w:fill="auto"/>
            <w:noWrap/>
          </w:tcPr>
          <w:p w14:paraId="2B9B72B0" w14:textId="18D4149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63</w:t>
            </w:r>
          </w:p>
        </w:tc>
        <w:tc>
          <w:tcPr>
            <w:tcW w:w="272" w:type="pct"/>
            <w:shd w:val="clear" w:color="auto" w:fill="auto"/>
            <w:noWrap/>
          </w:tcPr>
          <w:p w14:paraId="058B8848" w14:textId="1B2672A5"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25</w:t>
            </w:r>
          </w:p>
        </w:tc>
        <w:tc>
          <w:tcPr>
            <w:tcW w:w="272" w:type="pct"/>
            <w:shd w:val="clear" w:color="auto" w:fill="auto"/>
            <w:noWrap/>
          </w:tcPr>
          <w:p w14:paraId="54F7EA6D" w14:textId="2D08E79A"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23</w:t>
            </w:r>
          </w:p>
        </w:tc>
        <w:tc>
          <w:tcPr>
            <w:tcW w:w="272" w:type="pct"/>
            <w:shd w:val="clear" w:color="auto" w:fill="auto"/>
            <w:noWrap/>
          </w:tcPr>
          <w:p w14:paraId="45E9413F" w14:textId="49A9D99C"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24</w:t>
            </w:r>
          </w:p>
        </w:tc>
        <w:tc>
          <w:tcPr>
            <w:tcW w:w="272" w:type="pct"/>
            <w:shd w:val="clear" w:color="auto" w:fill="auto"/>
            <w:noWrap/>
          </w:tcPr>
          <w:p w14:paraId="2078EC13" w14:textId="140E0746"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35</w:t>
            </w:r>
          </w:p>
        </w:tc>
        <w:tc>
          <w:tcPr>
            <w:tcW w:w="272" w:type="pct"/>
            <w:shd w:val="clear" w:color="auto" w:fill="auto"/>
            <w:noWrap/>
          </w:tcPr>
          <w:p w14:paraId="5A0554BD" w14:textId="7939B47C"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13</w:t>
            </w:r>
          </w:p>
        </w:tc>
        <w:tc>
          <w:tcPr>
            <w:tcW w:w="272" w:type="pct"/>
            <w:shd w:val="clear" w:color="auto" w:fill="auto"/>
            <w:noWrap/>
          </w:tcPr>
          <w:p w14:paraId="1990CD93" w14:textId="49A6D7F9" w:rsidR="005540A2" w:rsidRPr="003727DE" w:rsidRDefault="005540A2" w:rsidP="00476312">
            <w:pPr>
              <w:jc w:val="right"/>
              <w:rPr>
                <w:rFonts w:ascii="Calibri Light" w:hAnsi="Calibri Light" w:cs="Calibri Light"/>
                <w:color w:val="000000"/>
                <w:sz w:val="22"/>
                <w:highlight w:val="yellow"/>
              </w:rPr>
            </w:pPr>
            <w:r w:rsidRPr="003727DE">
              <w:rPr>
                <w:rFonts w:ascii="Calibri Light" w:hAnsi="Calibri Light" w:cs="Calibri Light"/>
                <w:color w:val="000000"/>
                <w:sz w:val="22"/>
              </w:rPr>
              <w:t>7</w:t>
            </w:r>
            <w:r w:rsidR="00813C24" w:rsidRPr="003727DE">
              <w:rPr>
                <w:rFonts w:ascii="Calibri Light" w:hAnsi="Calibri Light" w:cs="Calibri Light"/>
                <w:color w:val="000000"/>
                <w:sz w:val="22"/>
              </w:rPr>
              <w:t>4</w:t>
            </w:r>
          </w:p>
        </w:tc>
      </w:tr>
    </w:tbl>
    <w:p w14:paraId="324CA5A1" w14:textId="58DFBC3A"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 xml:space="preserve">1 </w:t>
      </w:r>
      <w:r w:rsidRPr="004A6316">
        <w:rPr>
          <w:rFonts w:ascii="Calibri Light" w:hAnsi="Calibri Light" w:cs="Calibri Light"/>
          <w:sz w:val="20"/>
          <w:szCs w:val="20"/>
        </w:rPr>
        <w:t xml:space="preserve">Contact </w:t>
      </w:r>
      <w:r w:rsidR="002F0C51" w:rsidRPr="004A6316">
        <w:rPr>
          <w:rFonts w:ascii="Calibri Light" w:hAnsi="Calibri Light" w:cs="Calibri Light"/>
          <w:sz w:val="20"/>
          <w:szCs w:val="20"/>
        </w:rPr>
        <w:t>f</w:t>
      </w:r>
      <w:r w:rsidRPr="004A6316">
        <w:rPr>
          <w:rFonts w:ascii="Calibri Light" w:hAnsi="Calibri Light" w:cs="Calibri Light"/>
          <w:sz w:val="20"/>
          <w:szCs w:val="20"/>
        </w:rPr>
        <w:t xml:space="preserve">ails = </w:t>
      </w:r>
      <w:r w:rsidR="00476312" w:rsidRPr="004A6316">
        <w:rPr>
          <w:rFonts w:ascii="Calibri Light" w:hAnsi="Calibri Light" w:cs="Calibri Light"/>
          <w:sz w:val="20"/>
          <w:szCs w:val="20"/>
        </w:rPr>
        <w:t>wrong telephone number, no answer, disconnected phone number, constant busy signal, put on hold for more than 5 minutes, answering service.</w:t>
      </w:r>
      <w:r w:rsidRPr="004A6316">
        <w:rPr>
          <w:rFonts w:ascii="Calibri Light" w:hAnsi="Calibri Light" w:cs="Calibri Light"/>
          <w:sz w:val="20"/>
          <w:szCs w:val="20"/>
        </w:rPr>
        <w:tab/>
      </w:r>
    </w:p>
    <w:p w14:paraId="417ADF0A" w14:textId="1A44EB4B" w:rsidR="008F35EB" w:rsidRPr="004A6316" w:rsidRDefault="008F35EB" w:rsidP="00D2431F">
      <w:pPr>
        <w:spacing w:after="480"/>
        <w:contextualSpacing/>
        <w:rPr>
          <w:rFonts w:ascii="Calibri Light" w:hAnsi="Calibri Light" w:cs="Calibri Light"/>
          <w:sz w:val="20"/>
          <w:szCs w:val="20"/>
        </w:rPr>
      </w:pPr>
      <w:r w:rsidRPr="004A6316">
        <w:rPr>
          <w:rFonts w:ascii="Calibri Light" w:hAnsi="Calibri Light" w:cs="Calibri Light"/>
          <w:sz w:val="20"/>
          <w:szCs w:val="20"/>
          <w:vertAlign w:val="superscript"/>
        </w:rPr>
        <w:t>2</w:t>
      </w:r>
      <w:r w:rsidRPr="004A6316">
        <w:rPr>
          <w:rFonts w:ascii="Calibri Light" w:hAnsi="Calibri Light" w:cs="Calibri Light"/>
          <w:sz w:val="20"/>
          <w:szCs w:val="20"/>
        </w:rPr>
        <w:t xml:space="preserve"> Provider not at the site = </w:t>
      </w:r>
      <w:r w:rsidR="00476312" w:rsidRPr="004A6316">
        <w:rPr>
          <w:rFonts w:ascii="Calibri Light" w:hAnsi="Calibri Light" w:cs="Calibri Light"/>
          <w:sz w:val="20"/>
          <w:szCs w:val="20"/>
        </w:rPr>
        <w:t>provider left group or was never part of group.</w:t>
      </w:r>
      <w:r w:rsidRPr="004A6316">
        <w:rPr>
          <w:rFonts w:ascii="Calibri Light" w:hAnsi="Calibri Light" w:cs="Calibri Light"/>
          <w:sz w:val="20"/>
          <w:szCs w:val="20"/>
        </w:rPr>
        <w:tab/>
      </w:r>
    </w:p>
    <w:p w14:paraId="21CB5C66" w14:textId="2CB409AD" w:rsidR="008F35EB" w:rsidRPr="004A6316" w:rsidRDefault="008F35EB" w:rsidP="00476312">
      <w:pPr>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Provider reported a different specialty = </w:t>
      </w:r>
      <w:r w:rsidR="00476312" w:rsidRPr="004A6316">
        <w:rPr>
          <w:rFonts w:ascii="Calibri Light" w:hAnsi="Calibri Light" w:cs="Calibri Light"/>
          <w:sz w:val="20"/>
          <w:szCs w:val="20"/>
        </w:rPr>
        <w:t>provider is a hospitalist; urgent care facility/nursing home facility.</w:t>
      </w:r>
    </w:p>
    <w:p w14:paraId="00255501" w14:textId="44438F96" w:rsidR="008F35EB" w:rsidRPr="00F539F1" w:rsidRDefault="00476312" w:rsidP="00F539F1">
      <w:pPr>
        <w:spacing w:after="480"/>
        <w:rPr>
          <w:rFonts w:ascii="Calibri Light" w:hAnsi="Calibri Light" w:cs="Calibri Light"/>
          <w:sz w:val="20"/>
          <w:szCs w:val="20"/>
        </w:rPr>
      </w:pPr>
      <w:r w:rsidRPr="004A6316">
        <w:rPr>
          <w:rFonts w:ascii="Calibri Light" w:hAnsi="Calibri Light" w:cs="Calibri Light"/>
          <w:sz w:val="20"/>
          <w:szCs w:val="20"/>
        </w:rPr>
        <w:t>ACPP: accountable care partnership plan.</w:t>
      </w:r>
    </w:p>
    <w:p w14:paraId="0CA56E04" w14:textId="77777777" w:rsidR="008F35EB" w:rsidRPr="004A6316" w:rsidRDefault="008F35EB" w:rsidP="00D2431F">
      <w:pPr>
        <w:sectPr w:rsidR="008F35EB" w:rsidRPr="004A6316" w:rsidSect="002559A9">
          <w:footerReference w:type="default" r:id="rId31"/>
          <w:pgSz w:w="24480" w:h="15840" w:orient="landscape" w:code="3"/>
          <w:pgMar w:top="720" w:right="720" w:bottom="720" w:left="720" w:header="432" w:footer="432" w:gutter="0"/>
          <w:pgNumType w:chapStyle="1"/>
          <w:cols w:space="720"/>
          <w:docGrid w:linePitch="360"/>
        </w:sectPr>
      </w:pPr>
    </w:p>
    <w:p w14:paraId="0DC11398" w14:textId="77777777" w:rsidR="00D73688" w:rsidRPr="004A6316" w:rsidRDefault="00D73688" w:rsidP="002F0C51">
      <w:pPr>
        <w:pStyle w:val="Heading4"/>
        <w:spacing w:before="0"/>
      </w:pPr>
      <w:r w:rsidRPr="004A6316">
        <w:lastRenderedPageBreak/>
        <w:t xml:space="preserve">Wait Time for Appointment </w:t>
      </w:r>
    </w:p>
    <w:p w14:paraId="518C16EE" w14:textId="094C9CB2" w:rsidR="003D6107" w:rsidRPr="00FF7D31" w:rsidRDefault="003D6107" w:rsidP="003D6107">
      <w:pPr>
        <w:rPr>
          <w:rFonts w:ascii="Calibri Light" w:hAnsi="Calibri Light" w:cs="Calibri Light"/>
          <w:szCs w:val="24"/>
        </w:rPr>
      </w:pPr>
      <w:r w:rsidRPr="000D3158">
        <w:rPr>
          <w:rFonts w:ascii="Calibri Light" w:hAnsi="Calibri Light" w:cs="Calibri Light"/>
        </w:rPr>
        <w:t xml:space="preserve">The results of the wait time for appointment survey are listed below. </w:t>
      </w:r>
      <w:r w:rsidRPr="007D2518">
        <w:rPr>
          <w:rFonts w:ascii="Calibri Light" w:hAnsi="Calibri Light" w:cs="Calibri Light"/>
          <w:b/>
          <w:bCs/>
          <w:szCs w:val="24"/>
        </w:rPr>
        <w:t xml:space="preserve">Tables </w:t>
      </w:r>
      <w:r w:rsidR="007D2518" w:rsidRPr="007D2518">
        <w:rPr>
          <w:rFonts w:ascii="Calibri Light" w:hAnsi="Calibri Light" w:cs="Calibri Light"/>
          <w:b/>
          <w:bCs/>
          <w:szCs w:val="24"/>
        </w:rPr>
        <w:t>68</w:t>
      </w:r>
      <w:r w:rsidRPr="007D2518">
        <w:rPr>
          <w:rFonts w:ascii="Calibri Light" w:hAnsi="Calibri Light" w:cs="Calibri Light"/>
          <w:b/>
          <w:bCs/>
          <w:szCs w:val="24"/>
        </w:rPr>
        <w:t>-</w:t>
      </w:r>
      <w:r w:rsidR="007D2518" w:rsidRPr="007D2518">
        <w:rPr>
          <w:rFonts w:ascii="Calibri Light" w:hAnsi="Calibri Light" w:cs="Calibri Light"/>
          <w:b/>
          <w:bCs/>
          <w:szCs w:val="24"/>
        </w:rPr>
        <w:t>70</w:t>
      </w:r>
      <w:r w:rsidRPr="007D2518">
        <w:rPr>
          <w:rFonts w:ascii="Calibri Light" w:hAnsi="Calibri Light" w:cs="Calibri Light"/>
          <w:b/>
          <w:bCs/>
          <w:szCs w:val="24"/>
        </w:rPr>
        <w:t xml:space="preserve"> </w:t>
      </w:r>
      <w:r w:rsidRPr="007D2518">
        <w:rPr>
          <w:rFonts w:ascii="Calibri Light" w:hAnsi="Calibri Light" w:cs="Calibri Light"/>
          <w:szCs w:val="24"/>
        </w:rPr>
        <w:t>show</w:t>
      </w:r>
      <w:r w:rsidRPr="00FF7D31">
        <w:rPr>
          <w:rFonts w:ascii="Calibri Light" w:hAnsi="Calibri Light" w:cs="Calibri Light"/>
          <w:szCs w:val="24"/>
        </w:rPr>
        <w:t xml:space="preserve"> the </w:t>
      </w:r>
      <w:r>
        <w:rPr>
          <w:rFonts w:ascii="Calibri Light" w:hAnsi="Calibri Light" w:cs="Calibri Light"/>
          <w:szCs w:val="24"/>
        </w:rPr>
        <w:t>wait time for appointment results for PCPs</w:t>
      </w:r>
      <w:r w:rsidRPr="00FF7D31">
        <w:rPr>
          <w:rFonts w:ascii="Calibri Light" w:hAnsi="Calibri Light" w:cs="Calibri Light"/>
          <w:szCs w:val="24"/>
        </w:rPr>
        <w:t xml:space="preserve">. </w:t>
      </w:r>
    </w:p>
    <w:p w14:paraId="06587D5C" w14:textId="77777777" w:rsidR="003D6107" w:rsidRPr="00BB03B9" w:rsidRDefault="003D6107" w:rsidP="003D6107">
      <w:pPr>
        <w:pStyle w:val="Caption"/>
        <w:rPr>
          <w:highlight w:val="yellow"/>
        </w:rPr>
      </w:pPr>
    </w:p>
    <w:p w14:paraId="0BCDDE2F" w14:textId="227332C9" w:rsidR="003D6107" w:rsidRPr="007D2518" w:rsidRDefault="007D2518" w:rsidP="003D6107">
      <w:pPr>
        <w:pStyle w:val="Caption"/>
        <w:rPr>
          <w:rFonts w:ascii="Calibri Light" w:hAnsi="Calibri Light" w:cs="Calibri Light"/>
          <w:highlight w:val="yellow"/>
        </w:rPr>
      </w:pPr>
      <w:bookmarkStart w:id="339" w:name="_Toc192530256"/>
      <w:r w:rsidRPr="007D2518">
        <w:rPr>
          <w:rFonts w:ascii="Calibri Light" w:hAnsi="Calibri Light" w:cs="Calibri Light"/>
        </w:rPr>
        <w:t xml:space="preserve">Table </w:t>
      </w:r>
      <w:r w:rsidRPr="007D2518">
        <w:rPr>
          <w:rFonts w:ascii="Calibri Light" w:hAnsi="Calibri Light" w:cs="Calibri Light"/>
        </w:rPr>
        <w:fldChar w:fldCharType="begin"/>
      </w:r>
      <w:r w:rsidRPr="007D2518">
        <w:rPr>
          <w:rFonts w:ascii="Calibri Light" w:hAnsi="Calibri Light" w:cs="Calibri Light"/>
        </w:rPr>
        <w:instrText xml:space="preserve"> SEQ Table \* ARABIC </w:instrText>
      </w:r>
      <w:r w:rsidRPr="007D2518">
        <w:rPr>
          <w:rFonts w:ascii="Calibri Light" w:hAnsi="Calibri Light" w:cs="Calibri Light"/>
        </w:rPr>
        <w:fldChar w:fldCharType="separate"/>
      </w:r>
      <w:r w:rsidRPr="007D2518">
        <w:rPr>
          <w:rFonts w:ascii="Calibri Light" w:hAnsi="Calibri Light" w:cs="Calibri Light"/>
          <w:noProof/>
        </w:rPr>
        <w:t>68</w:t>
      </w:r>
      <w:r w:rsidRPr="007D2518">
        <w:rPr>
          <w:rFonts w:ascii="Calibri Light" w:hAnsi="Calibri Light" w:cs="Calibri Light"/>
        </w:rPr>
        <w:fldChar w:fldCharType="end"/>
      </w:r>
      <w:r w:rsidRPr="007D2518">
        <w:rPr>
          <w:rFonts w:ascii="Calibri Light" w:hAnsi="Calibri Light" w:cs="Calibri Light"/>
        </w:rPr>
        <w:t xml:space="preserve">: </w:t>
      </w:r>
      <w:r w:rsidR="003D6107" w:rsidRPr="007D2518">
        <w:rPr>
          <w:rFonts w:ascii="Calibri Light" w:hAnsi="Calibri Light" w:cs="Calibri Light"/>
        </w:rPr>
        <w:t>Average Appointment Wait Time – PCPs</w:t>
      </w:r>
      <w:bookmarkEnd w:id="339"/>
      <w:r w:rsidR="003D6107" w:rsidRPr="007D2518">
        <w:rPr>
          <w:rFonts w:ascii="Calibri Light" w:hAnsi="Calibri Light"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5DAC245B" w14:textId="77777777">
        <w:trPr>
          <w:trHeight w:val="20"/>
        </w:trPr>
        <w:tc>
          <w:tcPr>
            <w:tcW w:w="5035" w:type="dxa"/>
            <w:shd w:val="clear" w:color="000000" w:fill="5F497A"/>
            <w:vAlign w:val="center"/>
            <w:hideMark/>
          </w:tcPr>
          <w:p w14:paraId="73D1678B" w14:textId="77777777" w:rsidR="003D6107" w:rsidRPr="00913D1A" w:rsidRDefault="003D6107">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437E41B9" w14:textId="5917D229" w:rsidR="003D6107" w:rsidRPr="00913D1A" w:rsidRDefault="003D6107">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Average Calendar Days to Appt. (Min-Max)</w:t>
            </w:r>
          </w:p>
        </w:tc>
      </w:tr>
      <w:tr w:rsidR="003D6107" w:rsidRPr="00BB03B9" w14:paraId="5776AC34" w14:textId="77777777" w:rsidTr="00EA3F16">
        <w:trPr>
          <w:trHeight w:val="20"/>
        </w:trPr>
        <w:tc>
          <w:tcPr>
            <w:tcW w:w="5035" w:type="dxa"/>
            <w:shd w:val="clear" w:color="auto" w:fill="auto"/>
            <w:vAlign w:val="center"/>
            <w:hideMark/>
          </w:tcPr>
          <w:p w14:paraId="636C2AE0" w14:textId="77777777" w:rsidR="009D2015" w:rsidRDefault="003D6107" w:rsidP="003D6107">
            <w:pPr>
              <w:contextualSpacing/>
              <w:rPr>
                <w:rFonts w:ascii="Calibri Light" w:hAnsi="Calibri Light" w:cs="Calibri Light"/>
                <w:color w:val="000000"/>
                <w:sz w:val="22"/>
              </w:rPr>
            </w:pPr>
            <w:r w:rsidRPr="003D6107">
              <w:rPr>
                <w:rFonts w:ascii="Calibri Light" w:hAnsi="Calibri Light" w:cs="Calibri Light"/>
                <w:color w:val="000000"/>
                <w:sz w:val="22"/>
              </w:rPr>
              <w:t>Timely Routine Appt Rate (non-symptomatic): 45 Calendar Days</w:t>
            </w:r>
            <w:r w:rsidR="009D2015" w:rsidRPr="003D6107">
              <w:rPr>
                <w:rFonts w:ascii="Calibri Light" w:hAnsi="Calibri Light" w:cs="Calibri Light"/>
                <w:color w:val="000000"/>
                <w:sz w:val="22"/>
              </w:rPr>
              <w:t xml:space="preserve"> </w:t>
            </w:r>
          </w:p>
          <w:p w14:paraId="2FFBA235" w14:textId="4A4C1270" w:rsidR="003D6107" w:rsidRPr="003D6107" w:rsidRDefault="009D2015"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Timely Sick Appt Rate (non-urgent, symptomatic): 10 Calendar Days</w:t>
            </w:r>
          </w:p>
        </w:tc>
        <w:tc>
          <w:tcPr>
            <w:tcW w:w="5760" w:type="dxa"/>
            <w:shd w:val="clear" w:color="auto" w:fill="auto"/>
            <w:noWrap/>
            <w:vAlign w:val="center"/>
            <w:hideMark/>
          </w:tcPr>
          <w:p w14:paraId="638A9B5A" w14:textId="308BAD4E"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115</w:t>
            </w:r>
            <w:r w:rsidRPr="003D6107">
              <w:rPr>
                <w:rFonts w:ascii="Calibri Light" w:hAnsi="Calibri Light" w:cs="Calibri Light"/>
                <w:color w:val="000000"/>
                <w:sz w:val="22"/>
              </w:rPr>
              <w:br/>
              <w:t>(7-501)</w:t>
            </w:r>
          </w:p>
        </w:tc>
      </w:tr>
      <w:tr w:rsidR="003D6107" w:rsidRPr="00BB03B9" w14:paraId="19E4F0C8" w14:textId="77777777" w:rsidTr="00EA3F16">
        <w:trPr>
          <w:trHeight w:val="20"/>
        </w:trPr>
        <w:tc>
          <w:tcPr>
            <w:tcW w:w="5035" w:type="dxa"/>
            <w:shd w:val="clear" w:color="auto" w:fill="auto"/>
            <w:noWrap/>
            <w:vAlign w:val="center"/>
            <w:hideMark/>
          </w:tcPr>
          <w:p w14:paraId="605C3220" w14:textId="44427F29" w:rsidR="003D6107" w:rsidRPr="003D6107" w:rsidRDefault="003D6107"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Total Providers Reached (N)</w:t>
            </w:r>
          </w:p>
        </w:tc>
        <w:tc>
          <w:tcPr>
            <w:tcW w:w="5760" w:type="dxa"/>
            <w:shd w:val="clear" w:color="auto" w:fill="auto"/>
            <w:noWrap/>
            <w:vAlign w:val="center"/>
            <w:hideMark/>
          </w:tcPr>
          <w:p w14:paraId="4BFBE74A" w14:textId="46153058"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162</w:t>
            </w:r>
          </w:p>
        </w:tc>
      </w:tr>
    </w:tbl>
    <w:p w14:paraId="7EF5D589" w14:textId="77777777" w:rsidR="003D6107" w:rsidRDefault="003D6107" w:rsidP="003D6107">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380DE168"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078D1758" w14:textId="23B32E9F" w:rsidR="003D6107" w:rsidRPr="009E0E82" w:rsidRDefault="007D2518" w:rsidP="003D6107">
      <w:pPr>
        <w:pStyle w:val="Caption"/>
        <w:rPr>
          <w:rFonts w:ascii="Calibri Light" w:hAnsi="Calibri Light" w:cs="Calibri Light"/>
          <w:highlight w:val="yellow"/>
        </w:rPr>
      </w:pPr>
      <w:bookmarkStart w:id="340" w:name="_Toc192530257"/>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69</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Reasons Not Able to Get an Appointment Date – PCPs</w:t>
      </w:r>
      <w:bookmarkEnd w:id="340"/>
    </w:p>
    <w:tbl>
      <w:tblPr>
        <w:tblW w:w="10790" w:type="dxa"/>
        <w:tblLook w:val="04A0" w:firstRow="1" w:lastRow="0" w:firstColumn="1" w:lastColumn="0" w:noHBand="0" w:noVBand="1"/>
      </w:tblPr>
      <w:tblGrid>
        <w:gridCol w:w="5030"/>
        <w:gridCol w:w="5760"/>
      </w:tblGrid>
      <w:tr w:rsidR="003D6107" w:rsidRPr="00BB03B9" w14:paraId="592F591E" w14:textId="77777777">
        <w:trPr>
          <w:trHeight w:val="286"/>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4AC54629" w14:textId="77777777" w:rsidR="003D6107" w:rsidRPr="009F2CD9" w:rsidRDefault="003D6107">
            <w:pPr>
              <w:rPr>
                <w:rFonts w:ascii="Calibri Light" w:hAnsi="Calibri Light" w:cs="Calibri Light"/>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0D217FC5" w14:textId="7638BEDF" w:rsidR="003D6107" w:rsidRPr="009F2CD9" w:rsidRDefault="003D6107">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F2CD9">
              <w:rPr>
                <w:rFonts w:ascii="Calibri Light" w:hAnsi="Calibri Light" w:cs="Calibri Light"/>
                <w:b/>
                <w:bCs/>
                <w:color w:val="FFFFFF"/>
                <w:sz w:val="22"/>
              </w:rPr>
              <w:t xml:space="preserve"> Total</w:t>
            </w:r>
          </w:p>
        </w:tc>
      </w:tr>
      <w:tr w:rsidR="003D6107" w:rsidRPr="00BB03B9" w14:paraId="747367E7"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AC8B7" w14:textId="77777777" w:rsidR="003D6107" w:rsidRPr="009F2CD9" w:rsidRDefault="003D6107" w:rsidP="003D6107">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2CEC6" w14:textId="35EC81C0" w:rsidR="003D6107" w:rsidRPr="003D6107" w:rsidRDefault="003D6107" w:rsidP="003D6107">
            <w:pPr>
              <w:jc w:val="right"/>
              <w:rPr>
                <w:rFonts w:ascii="Calibri Light" w:hAnsi="Calibri Light" w:cs="Calibri Light"/>
                <w:color w:val="000000"/>
                <w:sz w:val="22"/>
                <w:highlight w:val="yellow"/>
              </w:rPr>
            </w:pPr>
            <w:r w:rsidRPr="003D6107">
              <w:rPr>
                <w:rFonts w:ascii="Calibri Light" w:hAnsi="Calibri Light" w:cs="Calibri Light"/>
                <w:color w:val="000000"/>
                <w:sz w:val="22"/>
              </w:rPr>
              <w:t>112</w:t>
            </w:r>
          </w:p>
        </w:tc>
      </w:tr>
      <w:tr w:rsidR="003D6107" w:rsidRPr="00BB03B9" w14:paraId="31C9AF4C"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6114B" w14:textId="77777777" w:rsidR="003D6107" w:rsidRPr="009F2CD9" w:rsidRDefault="003D6107" w:rsidP="003D6107">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20DD7" w14:textId="4D3A7E29" w:rsidR="003D6107" w:rsidRPr="003D6107" w:rsidRDefault="003D6107" w:rsidP="003D6107">
            <w:pPr>
              <w:jc w:val="right"/>
              <w:rPr>
                <w:rFonts w:ascii="Calibri Light" w:hAnsi="Calibri Light" w:cs="Calibri Light"/>
                <w:color w:val="000000"/>
                <w:sz w:val="22"/>
                <w:highlight w:val="yellow"/>
              </w:rPr>
            </w:pPr>
            <w:r w:rsidRPr="003D6107">
              <w:rPr>
                <w:rFonts w:ascii="Calibri Light" w:hAnsi="Calibri Light" w:cs="Calibri Light"/>
                <w:color w:val="000000"/>
                <w:sz w:val="22"/>
              </w:rPr>
              <w:t>60</w:t>
            </w:r>
          </w:p>
        </w:tc>
      </w:tr>
      <w:tr w:rsidR="003D6107" w:rsidRPr="00BB03B9" w14:paraId="5221A781"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C74F"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8ED3B" w14:textId="5806DBCF" w:rsidR="003D6107" w:rsidRPr="003D6107" w:rsidRDefault="003D6107" w:rsidP="003D6107">
            <w:pPr>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606</w:t>
            </w:r>
          </w:p>
        </w:tc>
      </w:tr>
      <w:tr w:rsidR="003D6107" w:rsidRPr="00BB03B9" w14:paraId="5C3D80F5"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3ED1B"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C1E92" w14:textId="1A2B8A24" w:rsidR="003D6107" w:rsidRPr="003D6107" w:rsidRDefault="003D6107" w:rsidP="003D6107">
            <w:pPr>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399</w:t>
            </w:r>
          </w:p>
        </w:tc>
      </w:tr>
      <w:tr w:rsidR="003D6107" w:rsidRPr="00BB03B9" w14:paraId="7186B19D"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92081"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0C51D" w14:textId="135F36CF" w:rsidR="003D6107" w:rsidRPr="003D6107" w:rsidRDefault="003D6107" w:rsidP="003D6107">
            <w:pPr>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209</w:t>
            </w:r>
          </w:p>
        </w:tc>
      </w:tr>
      <w:tr w:rsidR="003D6107" w:rsidRPr="00BB03B9" w14:paraId="50EEAC4A"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CA32"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1CB3E" w14:textId="46C671B9" w:rsidR="003D6107" w:rsidRPr="003D6107" w:rsidRDefault="003D6107" w:rsidP="003D6107">
            <w:pPr>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42</w:t>
            </w:r>
          </w:p>
        </w:tc>
      </w:tr>
      <w:tr w:rsidR="003D6107" w:rsidRPr="00BB03B9" w14:paraId="54A3FC53"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FCFFB" w14:textId="571D40C4" w:rsidR="003D6107" w:rsidRPr="009F2CD9" w:rsidRDefault="003D6107" w:rsidP="003D6107">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A8382" w14:textId="6C899E8A" w:rsidR="003D6107" w:rsidRPr="003D6107" w:rsidRDefault="003D6107" w:rsidP="003D6107">
            <w:pPr>
              <w:jc w:val="right"/>
              <w:rPr>
                <w:rFonts w:ascii="Calibri Light" w:hAnsi="Calibri Light" w:cs="Calibri Light"/>
                <w:color w:val="000000"/>
                <w:sz w:val="22"/>
                <w:highlight w:val="yellow"/>
              </w:rPr>
            </w:pPr>
            <w:r w:rsidRPr="003D6107">
              <w:rPr>
                <w:rFonts w:ascii="Calibri Light" w:hAnsi="Calibri Light" w:cs="Calibri Light"/>
                <w:color w:val="000000"/>
                <w:sz w:val="22"/>
              </w:rPr>
              <w:t>20</w:t>
            </w:r>
          </w:p>
        </w:tc>
      </w:tr>
      <w:tr w:rsidR="003D6107" w:rsidRPr="00BB03B9" w14:paraId="37811BEF"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3DDC9" w14:textId="2F0DC520" w:rsidR="003D6107" w:rsidRPr="009F2CD9" w:rsidRDefault="003D6107" w:rsidP="003D6107">
            <w:pPr>
              <w:rPr>
                <w:rFonts w:ascii="Calibri Light" w:hAnsi="Calibri Light" w:cs="Calibri Light"/>
                <w:color w:val="000000"/>
                <w:sz w:val="22"/>
              </w:rPr>
            </w:pPr>
            <w:r w:rsidRPr="009F2CD9">
              <w:rPr>
                <w:rFonts w:ascii="Calibri Light" w:hAnsi="Calibri Light" w:cs="Calibri Light"/>
                <w:color w:val="000000"/>
                <w:sz w:val="22"/>
              </w:rPr>
              <w:t>Refused to Participate (</w:t>
            </w:r>
            <w:r w:rsidR="00A92D92" w:rsidRPr="009F2CD9">
              <w:rPr>
                <w:rFonts w:ascii="Calibri Light" w:hAnsi="Calibri Light" w:cs="Calibri Light"/>
                <w:color w:val="000000"/>
                <w:sz w:val="22"/>
              </w:rPr>
              <w:t>e.g.,</w:t>
            </w:r>
            <w:r w:rsidRPr="009F2CD9">
              <w:rPr>
                <w:rFonts w:ascii="Calibri Light" w:hAnsi="Calibri Light" w:cs="Calibri Light"/>
                <w:color w:val="000000"/>
                <w:sz w:val="22"/>
              </w:rPr>
              <w:t xml:space="preserve">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357F" w14:textId="7694069F" w:rsidR="003D6107" w:rsidRPr="003D6107" w:rsidRDefault="003D6107" w:rsidP="003D6107">
            <w:pPr>
              <w:jc w:val="right"/>
              <w:rPr>
                <w:rFonts w:ascii="Calibri Light" w:hAnsi="Calibri Light" w:cs="Calibri Light"/>
                <w:color w:val="000000"/>
                <w:sz w:val="22"/>
                <w:highlight w:val="yellow"/>
              </w:rPr>
            </w:pPr>
            <w:r w:rsidRPr="003D6107">
              <w:rPr>
                <w:rFonts w:ascii="Calibri Light" w:hAnsi="Calibri Light" w:cs="Calibri Light"/>
                <w:color w:val="000000"/>
                <w:sz w:val="22"/>
              </w:rPr>
              <w:t>3</w:t>
            </w:r>
          </w:p>
        </w:tc>
      </w:tr>
      <w:tr w:rsidR="003D6107" w:rsidRPr="00BB03B9" w14:paraId="56050F88"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7782"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B442" w14:textId="4605ADD5" w:rsidR="003D6107" w:rsidRPr="003D6107" w:rsidRDefault="003D6107" w:rsidP="003D6107">
            <w:pPr>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20</w:t>
            </w:r>
          </w:p>
        </w:tc>
      </w:tr>
      <w:tr w:rsidR="003D6107" w:rsidRPr="00BB03B9" w14:paraId="66F00BB9" w14:textId="77777777" w:rsidTr="00EA3F16">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AA150" w14:textId="77777777" w:rsidR="003D6107" w:rsidRPr="009F2CD9" w:rsidRDefault="003D6107" w:rsidP="003D6107">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B5A32" w14:textId="62EAA63C" w:rsidR="003D6107" w:rsidRPr="003D6107" w:rsidRDefault="003D777E" w:rsidP="003D6107">
            <w:pPr>
              <w:jc w:val="right"/>
              <w:rPr>
                <w:rFonts w:ascii="Calibri Light" w:eastAsia="Times New Roman" w:hAnsi="Calibri Light" w:cs="Calibri Light"/>
                <w:color w:val="000000"/>
                <w:sz w:val="22"/>
                <w:highlight w:val="yellow"/>
              </w:rPr>
            </w:pPr>
            <w:r>
              <w:rPr>
                <w:rFonts w:ascii="Calibri Light" w:hAnsi="Calibri Light" w:cs="Calibri Light"/>
                <w:color w:val="000000"/>
                <w:sz w:val="22"/>
              </w:rPr>
              <w:t>1471</w:t>
            </w:r>
          </w:p>
        </w:tc>
      </w:tr>
    </w:tbl>
    <w:p w14:paraId="21FEB710"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43C1A825"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775C6A48"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2F663A01"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7FCBF6ED"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4ECCD5A3" w14:textId="06D5B474" w:rsidR="003D6107" w:rsidRPr="009E0E82" w:rsidRDefault="007D2518" w:rsidP="003D6107">
      <w:pPr>
        <w:pStyle w:val="Caption"/>
        <w:rPr>
          <w:rFonts w:ascii="Calibri Light" w:hAnsi="Calibri Light" w:cs="Calibri Light"/>
          <w:highlight w:val="yellow"/>
        </w:rPr>
      </w:pPr>
      <w:bookmarkStart w:id="341" w:name="_Toc192530258"/>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70</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Appointment Wait Time Standards Met – PCPs</w:t>
      </w:r>
      <w:bookmarkEnd w:id="341"/>
      <w:r w:rsidR="003D6107" w:rsidRPr="009E0E82">
        <w:rPr>
          <w:rFonts w:ascii="Calibri Light" w:hAnsi="Calibri Light"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419CB09E" w14:textId="77777777">
        <w:trPr>
          <w:trHeight w:val="20"/>
        </w:trPr>
        <w:tc>
          <w:tcPr>
            <w:tcW w:w="5035" w:type="dxa"/>
            <w:shd w:val="clear" w:color="000000" w:fill="5F497A"/>
            <w:vAlign w:val="center"/>
            <w:hideMark/>
          </w:tcPr>
          <w:p w14:paraId="232CABA7" w14:textId="77777777" w:rsidR="003D6107" w:rsidRPr="00913D1A" w:rsidRDefault="003D6107">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03C1EC8E" w14:textId="55AD337D" w:rsidR="003D6107" w:rsidRPr="00913D1A" w:rsidRDefault="003D6107">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Providers Meeting the Standard % (n)</w:t>
            </w:r>
          </w:p>
        </w:tc>
      </w:tr>
      <w:tr w:rsidR="003D6107" w:rsidRPr="00BB03B9" w14:paraId="6EE4D906" w14:textId="77777777" w:rsidTr="00EA3F16">
        <w:trPr>
          <w:trHeight w:val="20"/>
        </w:trPr>
        <w:tc>
          <w:tcPr>
            <w:tcW w:w="5035" w:type="dxa"/>
            <w:shd w:val="clear" w:color="auto" w:fill="auto"/>
            <w:vAlign w:val="center"/>
            <w:hideMark/>
          </w:tcPr>
          <w:p w14:paraId="33307D9C" w14:textId="5EF82E2D" w:rsidR="003D6107" w:rsidRPr="003D6107" w:rsidRDefault="003D6107"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Timely Routine Appt Rate (non-symptomatic): 45 Calendar Days</w:t>
            </w:r>
          </w:p>
        </w:tc>
        <w:tc>
          <w:tcPr>
            <w:tcW w:w="5760" w:type="dxa"/>
            <w:shd w:val="clear" w:color="auto" w:fill="auto"/>
            <w:noWrap/>
            <w:vAlign w:val="center"/>
            <w:hideMark/>
          </w:tcPr>
          <w:p w14:paraId="4CA5B691" w14:textId="64CDB4ED" w:rsidR="003D6107" w:rsidRDefault="003D6107" w:rsidP="003D6107">
            <w:pPr>
              <w:contextualSpacing/>
              <w:jc w:val="right"/>
              <w:rPr>
                <w:rFonts w:ascii="Calibri Light" w:hAnsi="Calibri Light" w:cs="Calibri Light"/>
                <w:color w:val="000000"/>
                <w:sz w:val="22"/>
              </w:rPr>
            </w:pPr>
            <w:r w:rsidRPr="003D6107">
              <w:rPr>
                <w:rFonts w:ascii="Calibri Light" w:hAnsi="Calibri Light" w:cs="Calibri Light"/>
                <w:color w:val="000000"/>
                <w:sz w:val="22"/>
              </w:rPr>
              <w:t>2</w:t>
            </w:r>
            <w:r w:rsidR="00D13DD3">
              <w:rPr>
                <w:rFonts w:ascii="Calibri Light" w:hAnsi="Calibri Light" w:cs="Calibri Light"/>
                <w:color w:val="000000"/>
                <w:sz w:val="22"/>
              </w:rPr>
              <w:t>4.69</w:t>
            </w:r>
            <w:r w:rsidRPr="003D6107">
              <w:rPr>
                <w:rFonts w:ascii="Calibri Light" w:hAnsi="Calibri Light" w:cs="Calibri Light"/>
                <w:color w:val="000000"/>
                <w:sz w:val="22"/>
              </w:rPr>
              <w:t>%</w:t>
            </w:r>
          </w:p>
          <w:p w14:paraId="13CE5D7A" w14:textId="2FC206FA"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(40)</w:t>
            </w:r>
          </w:p>
        </w:tc>
      </w:tr>
      <w:tr w:rsidR="003D6107" w:rsidRPr="00BB03B9" w14:paraId="516A3306" w14:textId="77777777" w:rsidTr="00EA3F16">
        <w:trPr>
          <w:trHeight w:val="20"/>
        </w:trPr>
        <w:tc>
          <w:tcPr>
            <w:tcW w:w="5035" w:type="dxa"/>
            <w:shd w:val="clear" w:color="auto" w:fill="auto"/>
            <w:noWrap/>
            <w:vAlign w:val="center"/>
          </w:tcPr>
          <w:p w14:paraId="5C66B4DD" w14:textId="419265C9" w:rsidR="003D6107" w:rsidRPr="003D6107" w:rsidRDefault="003D6107"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Timely Sick Appt Rate (non-urgent, symptomatic): 10 Calendar Days</w:t>
            </w:r>
          </w:p>
        </w:tc>
        <w:tc>
          <w:tcPr>
            <w:tcW w:w="5760" w:type="dxa"/>
            <w:shd w:val="clear" w:color="auto" w:fill="auto"/>
            <w:noWrap/>
            <w:vAlign w:val="center"/>
          </w:tcPr>
          <w:p w14:paraId="30E99803" w14:textId="59126D16" w:rsidR="003D6107" w:rsidRDefault="00D13DD3" w:rsidP="003D6107">
            <w:pPr>
              <w:contextualSpacing/>
              <w:jc w:val="right"/>
              <w:rPr>
                <w:rFonts w:ascii="Calibri Light" w:hAnsi="Calibri Light" w:cs="Calibri Light"/>
                <w:color w:val="000000"/>
                <w:sz w:val="22"/>
              </w:rPr>
            </w:pPr>
            <w:r>
              <w:rPr>
                <w:rFonts w:ascii="Calibri Light" w:hAnsi="Calibri Light" w:cs="Calibri Light"/>
                <w:color w:val="000000"/>
                <w:sz w:val="22"/>
              </w:rPr>
              <w:t>3.09</w:t>
            </w:r>
            <w:r w:rsidR="003D6107" w:rsidRPr="003D6107">
              <w:rPr>
                <w:rFonts w:ascii="Calibri Light" w:hAnsi="Calibri Light" w:cs="Calibri Light"/>
                <w:color w:val="000000"/>
                <w:sz w:val="22"/>
              </w:rPr>
              <w:t>%</w:t>
            </w:r>
          </w:p>
          <w:p w14:paraId="79050A54" w14:textId="1B50B996" w:rsidR="003D6107" w:rsidRPr="003D6107" w:rsidRDefault="003D6107" w:rsidP="003D6107">
            <w:pPr>
              <w:contextualSpacing/>
              <w:jc w:val="right"/>
              <w:rPr>
                <w:rFonts w:ascii="Calibri Light" w:hAnsi="Calibri Light" w:cs="Calibri Light"/>
                <w:color w:val="000000"/>
                <w:sz w:val="22"/>
                <w:highlight w:val="yellow"/>
              </w:rPr>
            </w:pPr>
            <w:r w:rsidRPr="003D6107">
              <w:rPr>
                <w:rFonts w:ascii="Calibri Light" w:hAnsi="Calibri Light" w:cs="Calibri Light"/>
                <w:color w:val="000000"/>
                <w:sz w:val="22"/>
              </w:rPr>
              <w:t>(5)</w:t>
            </w:r>
          </w:p>
        </w:tc>
      </w:tr>
      <w:tr w:rsidR="003D6107" w:rsidRPr="00BB03B9" w14:paraId="3CD6B1D3" w14:textId="77777777" w:rsidTr="00EA3F16">
        <w:trPr>
          <w:trHeight w:val="20"/>
        </w:trPr>
        <w:tc>
          <w:tcPr>
            <w:tcW w:w="5035" w:type="dxa"/>
            <w:shd w:val="clear" w:color="auto" w:fill="auto"/>
            <w:noWrap/>
            <w:vAlign w:val="center"/>
            <w:hideMark/>
          </w:tcPr>
          <w:p w14:paraId="7234466B" w14:textId="02EC672B" w:rsidR="003D6107" w:rsidRPr="003D6107" w:rsidRDefault="003D6107"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Total Providers Reached (N)</w:t>
            </w:r>
          </w:p>
        </w:tc>
        <w:tc>
          <w:tcPr>
            <w:tcW w:w="5760" w:type="dxa"/>
            <w:shd w:val="clear" w:color="auto" w:fill="auto"/>
            <w:noWrap/>
            <w:vAlign w:val="center"/>
            <w:hideMark/>
          </w:tcPr>
          <w:p w14:paraId="5A7E5D86" w14:textId="423E8E86"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162</w:t>
            </w:r>
          </w:p>
        </w:tc>
      </w:tr>
    </w:tbl>
    <w:p w14:paraId="1370C4D2"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72BD849F" w14:textId="77777777" w:rsidR="003727DE" w:rsidRDefault="003727DE">
      <w:pPr>
        <w:spacing w:after="200" w:line="276" w:lineRule="auto"/>
        <w:rPr>
          <w:rFonts w:ascii="Calibri Light" w:hAnsi="Calibri Light" w:cs="Calibri Light"/>
          <w:b/>
          <w:bCs/>
          <w:szCs w:val="24"/>
        </w:rPr>
      </w:pPr>
      <w:r>
        <w:rPr>
          <w:rFonts w:ascii="Calibri Light" w:hAnsi="Calibri Light" w:cs="Calibri Light"/>
          <w:b/>
          <w:bCs/>
          <w:szCs w:val="24"/>
        </w:rPr>
        <w:br w:type="page"/>
      </w:r>
    </w:p>
    <w:p w14:paraId="683B659B" w14:textId="789B23E8" w:rsidR="003D6107" w:rsidRDefault="003D6107" w:rsidP="003D6107">
      <w:pPr>
        <w:rPr>
          <w:rFonts w:ascii="Calibri Light" w:hAnsi="Calibri Light" w:cs="Calibri Light"/>
          <w:szCs w:val="24"/>
        </w:rPr>
      </w:pPr>
      <w:r w:rsidRPr="007D2518">
        <w:rPr>
          <w:rFonts w:ascii="Calibri Light" w:hAnsi="Calibri Light" w:cs="Calibri Light"/>
          <w:b/>
          <w:bCs/>
          <w:szCs w:val="24"/>
        </w:rPr>
        <w:lastRenderedPageBreak/>
        <w:t xml:space="preserve">Tables </w:t>
      </w:r>
      <w:r w:rsidR="007D2518" w:rsidRPr="007D2518">
        <w:rPr>
          <w:rFonts w:ascii="Calibri Light" w:hAnsi="Calibri Light" w:cs="Calibri Light"/>
          <w:b/>
          <w:bCs/>
          <w:szCs w:val="24"/>
        </w:rPr>
        <w:t>71</w:t>
      </w:r>
      <w:r w:rsidRPr="007D2518">
        <w:rPr>
          <w:rFonts w:ascii="Calibri Light" w:hAnsi="Calibri Light" w:cs="Calibri Light"/>
          <w:b/>
          <w:bCs/>
          <w:szCs w:val="24"/>
        </w:rPr>
        <w:t xml:space="preserve">- </w:t>
      </w:r>
      <w:r w:rsidR="007D2518" w:rsidRPr="007D2518">
        <w:rPr>
          <w:rFonts w:ascii="Calibri Light" w:hAnsi="Calibri Light" w:cs="Calibri Light"/>
          <w:b/>
          <w:bCs/>
          <w:szCs w:val="24"/>
        </w:rPr>
        <w:t>73</w:t>
      </w:r>
      <w:r w:rsidRPr="007D2518">
        <w:rPr>
          <w:rFonts w:ascii="Calibri Light" w:hAnsi="Calibri Light" w:cs="Calibri Light"/>
          <w:b/>
          <w:bCs/>
          <w:szCs w:val="24"/>
        </w:rPr>
        <w:t xml:space="preserve"> </w:t>
      </w:r>
      <w:r w:rsidRPr="007D2518">
        <w:rPr>
          <w:rFonts w:ascii="Calibri Light" w:hAnsi="Calibri Light" w:cs="Calibri Light"/>
          <w:szCs w:val="24"/>
        </w:rPr>
        <w:t>show</w:t>
      </w:r>
      <w:r w:rsidRPr="00FF7D31">
        <w:rPr>
          <w:rFonts w:ascii="Calibri Light" w:hAnsi="Calibri Light" w:cs="Calibri Light"/>
          <w:szCs w:val="24"/>
        </w:rPr>
        <w:t xml:space="preserve"> the </w:t>
      </w:r>
      <w:r>
        <w:rPr>
          <w:rFonts w:ascii="Calibri Light" w:hAnsi="Calibri Light" w:cs="Calibri Light"/>
          <w:szCs w:val="24"/>
        </w:rPr>
        <w:t xml:space="preserve">wait time for appointment results for </w:t>
      </w:r>
      <w:r w:rsidRPr="004A52BB">
        <w:rPr>
          <w:rFonts w:ascii="Calibri Light" w:hAnsi="Calibri Light" w:cs="Calibri Light"/>
        </w:rPr>
        <w:t>Obstetrics/Gynecology</w:t>
      </w:r>
      <w:r w:rsidRPr="00FF7D31">
        <w:rPr>
          <w:rFonts w:ascii="Calibri Light" w:hAnsi="Calibri Light" w:cs="Calibri Light"/>
          <w:szCs w:val="24"/>
        </w:rPr>
        <w:t>.</w:t>
      </w:r>
    </w:p>
    <w:p w14:paraId="4C86FD95" w14:textId="77777777" w:rsidR="005E5BCA" w:rsidRPr="00BB03B9" w:rsidRDefault="005E5BCA" w:rsidP="003D6107">
      <w:pPr>
        <w:rPr>
          <w:rFonts w:ascii="Calibri Light" w:hAnsi="Calibri Light" w:cs="Calibri Light"/>
          <w:szCs w:val="24"/>
          <w:highlight w:val="yellow"/>
        </w:rPr>
      </w:pPr>
    </w:p>
    <w:p w14:paraId="62D6B53C" w14:textId="7E7AC54F" w:rsidR="003D6107" w:rsidRPr="009E0E82" w:rsidRDefault="007D2518" w:rsidP="003D6107">
      <w:pPr>
        <w:pStyle w:val="Caption"/>
        <w:rPr>
          <w:rFonts w:ascii="Calibri Light" w:hAnsi="Calibri Light" w:cs="Calibri Light"/>
          <w:highlight w:val="yellow"/>
        </w:rPr>
      </w:pPr>
      <w:bookmarkStart w:id="342" w:name="_Toc192530259"/>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71</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Average Appointment Wait Time – Obstetrics/Gynecology</w:t>
      </w:r>
      <w:bookmarkEnd w:id="34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6107F029" w14:textId="77777777">
        <w:trPr>
          <w:trHeight w:val="20"/>
        </w:trPr>
        <w:tc>
          <w:tcPr>
            <w:tcW w:w="5035" w:type="dxa"/>
            <w:shd w:val="clear" w:color="000000" w:fill="5F497A"/>
            <w:vAlign w:val="center"/>
            <w:hideMark/>
          </w:tcPr>
          <w:p w14:paraId="61F3AA3E" w14:textId="77777777" w:rsidR="003D6107" w:rsidRPr="00913D1A" w:rsidRDefault="003D6107">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5BD6F87E" w14:textId="56C48FBF" w:rsidR="003D6107" w:rsidRPr="00913D1A" w:rsidRDefault="003D6107">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Average Calendar Days to Appt. (Min-Max)</w:t>
            </w:r>
          </w:p>
        </w:tc>
      </w:tr>
      <w:tr w:rsidR="003D6107" w:rsidRPr="00BB03B9" w14:paraId="07A162ED" w14:textId="77777777">
        <w:trPr>
          <w:trHeight w:val="20"/>
        </w:trPr>
        <w:tc>
          <w:tcPr>
            <w:tcW w:w="5035" w:type="dxa"/>
            <w:shd w:val="clear" w:color="auto" w:fill="auto"/>
            <w:vAlign w:val="center"/>
            <w:hideMark/>
          </w:tcPr>
          <w:p w14:paraId="2EE333F1" w14:textId="77777777" w:rsidR="009D2015" w:rsidRDefault="003D6107" w:rsidP="003D6107">
            <w:pPr>
              <w:contextualSpacing/>
              <w:rPr>
                <w:rFonts w:ascii="Calibri Light" w:hAnsi="Calibri Light" w:cs="Calibri Light"/>
                <w:color w:val="000000"/>
                <w:sz w:val="22"/>
              </w:rPr>
            </w:pPr>
            <w:r w:rsidRPr="003D6107">
              <w:rPr>
                <w:rFonts w:ascii="Calibri Light" w:hAnsi="Calibri Light" w:cs="Calibri Light"/>
                <w:color w:val="000000"/>
                <w:sz w:val="22"/>
              </w:rPr>
              <w:t>Timely Routine Appt Rate (non-symptomatic): 60 Calendar Days</w:t>
            </w:r>
            <w:r w:rsidR="009D2015" w:rsidRPr="003D6107">
              <w:rPr>
                <w:rFonts w:ascii="Calibri Light" w:hAnsi="Calibri Light" w:cs="Calibri Light"/>
                <w:color w:val="000000"/>
                <w:sz w:val="22"/>
              </w:rPr>
              <w:t xml:space="preserve"> </w:t>
            </w:r>
          </w:p>
          <w:p w14:paraId="08952E70" w14:textId="6A648F88" w:rsidR="003D6107" w:rsidRPr="003D6107" w:rsidRDefault="009D2015"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Timely Sick Appt Rate (non-urgent, symptomatic): 30 Calendar Days</w:t>
            </w:r>
          </w:p>
        </w:tc>
        <w:tc>
          <w:tcPr>
            <w:tcW w:w="5760" w:type="dxa"/>
            <w:shd w:val="clear" w:color="auto" w:fill="auto"/>
            <w:noWrap/>
            <w:vAlign w:val="center"/>
            <w:hideMark/>
          </w:tcPr>
          <w:p w14:paraId="5E23347C" w14:textId="6E9CB460"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9</w:t>
            </w:r>
            <w:r w:rsidR="00324E93">
              <w:rPr>
                <w:rFonts w:ascii="Calibri Light" w:hAnsi="Calibri Light" w:cs="Calibri Light"/>
                <w:color w:val="000000"/>
                <w:sz w:val="22"/>
              </w:rPr>
              <w:t>6</w:t>
            </w:r>
            <w:r w:rsidRPr="003D6107">
              <w:rPr>
                <w:rFonts w:ascii="Calibri Light" w:hAnsi="Calibri Light" w:cs="Calibri Light"/>
                <w:color w:val="000000"/>
                <w:sz w:val="22"/>
              </w:rPr>
              <w:br/>
              <w:t>(</w:t>
            </w:r>
            <w:r w:rsidR="00324E93">
              <w:rPr>
                <w:rFonts w:ascii="Calibri Light" w:hAnsi="Calibri Light" w:cs="Calibri Light"/>
                <w:color w:val="000000"/>
                <w:sz w:val="22"/>
              </w:rPr>
              <w:t>3</w:t>
            </w:r>
            <w:r w:rsidRPr="003D6107">
              <w:rPr>
                <w:rFonts w:ascii="Calibri Light" w:hAnsi="Calibri Light" w:cs="Calibri Light"/>
                <w:color w:val="000000"/>
                <w:sz w:val="22"/>
              </w:rPr>
              <w:t>-249)</w:t>
            </w:r>
          </w:p>
        </w:tc>
      </w:tr>
      <w:tr w:rsidR="003D6107" w:rsidRPr="00BB03B9" w14:paraId="55343177" w14:textId="77777777">
        <w:trPr>
          <w:trHeight w:val="20"/>
        </w:trPr>
        <w:tc>
          <w:tcPr>
            <w:tcW w:w="5035" w:type="dxa"/>
            <w:shd w:val="clear" w:color="auto" w:fill="auto"/>
            <w:noWrap/>
            <w:vAlign w:val="center"/>
            <w:hideMark/>
          </w:tcPr>
          <w:p w14:paraId="63B657FC" w14:textId="5F81B31F" w:rsidR="003D6107" w:rsidRPr="003D6107" w:rsidRDefault="003D6107" w:rsidP="003D6107">
            <w:pPr>
              <w:contextualSpacing/>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Total Providers Reached (N)</w:t>
            </w:r>
          </w:p>
        </w:tc>
        <w:tc>
          <w:tcPr>
            <w:tcW w:w="5760" w:type="dxa"/>
            <w:shd w:val="clear" w:color="auto" w:fill="auto"/>
            <w:noWrap/>
            <w:vAlign w:val="center"/>
            <w:hideMark/>
          </w:tcPr>
          <w:p w14:paraId="655A5322" w14:textId="0DC1A7F9" w:rsidR="003D6107" w:rsidRPr="003D6107" w:rsidRDefault="003D6107" w:rsidP="003D6107">
            <w:pPr>
              <w:contextualSpacing/>
              <w:jc w:val="right"/>
              <w:rPr>
                <w:rFonts w:ascii="Calibri Light" w:eastAsia="Times New Roman" w:hAnsi="Calibri Light" w:cs="Calibri Light"/>
                <w:color w:val="000000"/>
                <w:sz w:val="22"/>
                <w:highlight w:val="yellow"/>
              </w:rPr>
            </w:pPr>
            <w:r w:rsidRPr="003D6107">
              <w:rPr>
                <w:rFonts w:ascii="Calibri Light" w:hAnsi="Calibri Light" w:cs="Calibri Light"/>
                <w:color w:val="000000"/>
                <w:sz w:val="22"/>
              </w:rPr>
              <w:t>185</w:t>
            </w:r>
          </w:p>
        </w:tc>
      </w:tr>
    </w:tbl>
    <w:p w14:paraId="4E5A9492" w14:textId="77777777" w:rsidR="003D6107" w:rsidRDefault="003D6107" w:rsidP="003D6107">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040285ED"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FD88340" w14:textId="6AB05B51" w:rsidR="003D6107" w:rsidRPr="009E0E82" w:rsidRDefault="007D2518" w:rsidP="003D6107">
      <w:pPr>
        <w:pStyle w:val="Caption"/>
        <w:rPr>
          <w:rFonts w:ascii="Calibri Light" w:hAnsi="Calibri Light" w:cs="Calibri Light"/>
          <w:highlight w:val="yellow"/>
        </w:rPr>
      </w:pPr>
      <w:bookmarkStart w:id="343" w:name="_Toc192530260"/>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72</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Reasons Not Able to Get an Appointment Date – Obstetrics/Gynecology</w:t>
      </w:r>
      <w:bookmarkEnd w:id="343"/>
    </w:p>
    <w:tbl>
      <w:tblPr>
        <w:tblW w:w="10790" w:type="dxa"/>
        <w:tblLook w:val="04A0" w:firstRow="1" w:lastRow="0" w:firstColumn="1" w:lastColumn="0" w:noHBand="0" w:noVBand="1"/>
      </w:tblPr>
      <w:tblGrid>
        <w:gridCol w:w="5030"/>
        <w:gridCol w:w="5760"/>
      </w:tblGrid>
      <w:tr w:rsidR="003D6107" w:rsidRPr="00BB03B9" w14:paraId="3B1C5FF2" w14:textId="77777777">
        <w:trPr>
          <w:trHeight w:val="205"/>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60302A41" w14:textId="77777777" w:rsidR="003D6107" w:rsidRPr="00BB03B9" w:rsidRDefault="003D6107">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32D1F121" w14:textId="140310B5" w:rsidR="003D6107" w:rsidRPr="00BB03B9" w:rsidRDefault="003D6107">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F2CD9">
              <w:rPr>
                <w:rFonts w:ascii="Calibri Light" w:hAnsi="Calibri Light" w:cs="Calibri Light"/>
                <w:b/>
                <w:bCs/>
                <w:color w:val="FFFFFF"/>
                <w:sz w:val="22"/>
              </w:rPr>
              <w:t xml:space="preserve"> Total</w:t>
            </w:r>
          </w:p>
        </w:tc>
      </w:tr>
      <w:tr w:rsidR="003D777E" w:rsidRPr="00BB03B9" w14:paraId="032E5B0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9A267" w14:textId="77777777" w:rsidR="003D777E" w:rsidRPr="00BB03B9" w:rsidRDefault="003D777E" w:rsidP="003D777E">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81AF2" w14:textId="5955AAA9" w:rsidR="003D777E" w:rsidRPr="003D777E" w:rsidRDefault="003D777E" w:rsidP="003D777E">
            <w:pPr>
              <w:jc w:val="right"/>
              <w:rPr>
                <w:rFonts w:ascii="Calibri Light" w:hAnsi="Calibri Light" w:cs="Calibri Light"/>
                <w:color w:val="000000"/>
                <w:sz w:val="22"/>
                <w:highlight w:val="yellow"/>
              </w:rPr>
            </w:pPr>
            <w:r w:rsidRPr="003D777E">
              <w:rPr>
                <w:rFonts w:ascii="Calibri Light" w:hAnsi="Calibri Light" w:cs="Calibri Light"/>
                <w:color w:val="000000"/>
                <w:sz w:val="22"/>
              </w:rPr>
              <w:t>119</w:t>
            </w:r>
          </w:p>
        </w:tc>
      </w:tr>
      <w:tr w:rsidR="003D777E" w:rsidRPr="00BB03B9" w14:paraId="400D8DEA"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60BD6" w14:textId="77777777" w:rsidR="003D777E" w:rsidRPr="00BB03B9" w:rsidRDefault="003D777E" w:rsidP="003D777E">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0CC61" w14:textId="4680FFDE" w:rsidR="003D777E" w:rsidRPr="003D777E" w:rsidRDefault="003D777E" w:rsidP="003D777E">
            <w:pPr>
              <w:jc w:val="right"/>
              <w:rPr>
                <w:rFonts w:ascii="Calibri Light" w:hAnsi="Calibri Light" w:cs="Calibri Light"/>
                <w:color w:val="000000"/>
                <w:sz w:val="22"/>
                <w:highlight w:val="yellow"/>
              </w:rPr>
            </w:pPr>
            <w:r w:rsidRPr="003D777E">
              <w:rPr>
                <w:rFonts w:ascii="Calibri Light" w:hAnsi="Calibri Light" w:cs="Calibri Light"/>
                <w:color w:val="000000"/>
                <w:sz w:val="22"/>
              </w:rPr>
              <w:t>157</w:t>
            </w:r>
          </w:p>
        </w:tc>
      </w:tr>
      <w:tr w:rsidR="003D777E" w:rsidRPr="00BB03B9" w14:paraId="4A80C907"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A1A67"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3DDCD" w14:textId="5DE4C5C2" w:rsidR="003D777E" w:rsidRPr="003D777E" w:rsidRDefault="003D777E" w:rsidP="003D777E">
            <w:pPr>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123</w:t>
            </w:r>
          </w:p>
        </w:tc>
      </w:tr>
      <w:tr w:rsidR="003D777E" w:rsidRPr="00BB03B9" w14:paraId="543B92B0"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FD4A"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E15E" w14:textId="2C8382B6" w:rsidR="003D777E" w:rsidRPr="003D777E" w:rsidRDefault="003D777E" w:rsidP="003D777E">
            <w:pPr>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388</w:t>
            </w:r>
          </w:p>
        </w:tc>
      </w:tr>
      <w:tr w:rsidR="003D777E" w:rsidRPr="00BB03B9" w14:paraId="05624D60"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44FB"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DF8E5" w14:textId="4C3A54C9" w:rsidR="003D777E" w:rsidRPr="003D777E" w:rsidRDefault="003D777E" w:rsidP="003D777E">
            <w:pPr>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211</w:t>
            </w:r>
          </w:p>
        </w:tc>
      </w:tr>
      <w:tr w:rsidR="003D777E" w:rsidRPr="00BB03B9" w14:paraId="1C3206BE"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F09BC" w14:textId="77777777"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52B11" w14:textId="74D38699" w:rsidR="003D777E" w:rsidRPr="003D777E" w:rsidRDefault="003D777E" w:rsidP="003D777E">
            <w:pPr>
              <w:jc w:val="right"/>
              <w:rPr>
                <w:rFonts w:ascii="Calibri Light" w:hAnsi="Calibri Light" w:cs="Calibri Light"/>
                <w:color w:val="000000"/>
                <w:sz w:val="22"/>
                <w:highlight w:val="yellow"/>
              </w:rPr>
            </w:pPr>
            <w:r w:rsidRPr="003D777E">
              <w:rPr>
                <w:rFonts w:ascii="Calibri Light" w:hAnsi="Calibri Light" w:cs="Calibri Light"/>
                <w:color w:val="000000"/>
                <w:sz w:val="22"/>
              </w:rPr>
              <w:t>27</w:t>
            </w:r>
          </w:p>
        </w:tc>
      </w:tr>
      <w:tr w:rsidR="003D777E" w:rsidRPr="00BB03B9" w14:paraId="54EA865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02965" w14:textId="4E837293"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0D4A4" w14:textId="48516C2D" w:rsidR="003D777E" w:rsidRPr="003D777E" w:rsidRDefault="003D777E" w:rsidP="003D777E">
            <w:pPr>
              <w:jc w:val="right"/>
              <w:rPr>
                <w:rFonts w:ascii="Calibri Light" w:hAnsi="Calibri Light" w:cs="Calibri Light"/>
                <w:color w:val="000000"/>
                <w:sz w:val="22"/>
                <w:highlight w:val="yellow"/>
              </w:rPr>
            </w:pPr>
            <w:r w:rsidRPr="003D777E">
              <w:rPr>
                <w:rFonts w:ascii="Calibri Light" w:hAnsi="Calibri Light" w:cs="Calibri Light"/>
                <w:color w:val="000000"/>
                <w:sz w:val="22"/>
              </w:rPr>
              <w:t>14</w:t>
            </w:r>
          </w:p>
        </w:tc>
      </w:tr>
      <w:tr w:rsidR="003D777E" w:rsidRPr="00BB03B9" w14:paraId="1539A95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5927" w14:textId="77777777"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DF480" w14:textId="71DF84C7" w:rsidR="003D777E" w:rsidRPr="003D777E" w:rsidRDefault="003D777E" w:rsidP="003D777E">
            <w:pPr>
              <w:jc w:val="right"/>
              <w:rPr>
                <w:rFonts w:ascii="Calibri Light" w:hAnsi="Calibri Light" w:cs="Calibri Light"/>
                <w:color w:val="000000"/>
                <w:sz w:val="22"/>
                <w:highlight w:val="yellow"/>
              </w:rPr>
            </w:pPr>
            <w:r w:rsidRPr="003D777E">
              <w:rPr>
                <w:rFonts w:ascii="Calibri Light" w:hAnsi="Calibri Light" w:cs="Calibri Light"/>
                <w:color w:val="000000"/>
                <w:sz w:val="22"/>
              </w:rPr>
              <w:t>13</w:t>
            </w:r>
          </w:p>
        </w:tc>
      </w:tr>
      <w:tr w:rsidR="003D777E" w:rsidRPr="00BB03B9" w14:paraId="3C7086B7"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F5BF6" w14:textId="6951B828"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w:t>
            </w:r>
            <w:r w:rsidR="00A92D92" w:rsidRPr="009F2CD9">
              <w:rPr>
                <w:rFonts w:ascii="Calibri Light" w:hAnsi="Calibri Light" w:cs="Calibri Light"/>
                <w:color w:val="000000"/>
                <w:sz w:val="22"/>
              </w:rPr>
              <w:t>e.g.,</w:t>
            </w:r>
            <w:r w:rsidRPr="009F2CD9">
              <w:rPr>
                <w:rFonts w:ascii="Calibri Light" w:hAnsi="Calibri Light" w:cs="Calibri Light"/>
                <w:color w:val="000000"/>
                <w:sz w:val="22"/>
              </w:rPr>
              <w:t xml:space="preserve">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7F14A" w14:textId="26F5C765" w:rsidR="003D777E" w:rsidRPr="003D777E" w:rsidRDefault="003D777E" w:rsidP="003D777E">
            <w:pPr>
              <w:jc w:val="right"/>
              <w:rPr>
                <w:rFonts w:ascii="Calibri Light" w:hAnsi="Calibri Light" w:cs="Calibri Light"/>
                <w:sz w:val="22"/>
                <w:highlight w:val="yellow"/>
              </w:rPr>
            </w:pPr>
            <w:r>
              <w:rPr>
                <w:rFonts w:ascii="Calibri Light" w:hAnsi="Calibri Light" w:cs="Calibri Light"/>
                <w:color w:val="000000"/>
                <w:sz w:val="22"/>
              </w:rPr>
              <w:t>0</w:t>
            </w:r>
          </w:p>
        </w:tc>
      </w:tr>
      <w:tr w:rsidR="003D777E" w:rsidRPr="00BB03B9" w14:paraId="3DD8D08C"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CE45C"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B01" w14:textId="3DEF4655" w:rsidR="003D777E" w:rsidRPr="003D777E" w:rsidRDefault="003D777E" w:rsidP="003D777E">
            <w:pPr>
              <w:jc w:val="right"/>
              <w:rPr>
                <w:rFonts w:ascii="Calibri Light" w:hAnsi="Calibri Light" w:cs="Calibri Light"/>
                <w:sz w:val="22"/>
                <w:highlight w:val="yellow"/>
              </w:rPr>
            </w:pPr>
            <w:r>
              <w:rPr>
                <w:rFonts w:ascii="Calibri Light" w:hAnsi="Calibri Light" w:cs="Calibri Light"/>
                <w:color w:val="000000"/>
                <w:sz w:val="22"/>
              </w:rPr>
              <w:t>1052</w:t>
            </w:r>
          </w:p>
        </w:tc>
      </w:tr>
    </w:tbl>
    <w:p w14:paraId="41C55603"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4A81920C"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67CCB1D8"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32CFA35B"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62BAA582"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2D6C690F" w14:textId="4B6DF9F8" w:rsidR="003D6107" w:rsidRPr="009E0E82" w:rsidRDefault="007D2518" w:rsidP="003D6107">
      <w:pPr>
        <w:pStyle w:val="Caption"/>
        <w:rPr>
          <w:rFonts w:ascii="Calibri Light" w:hAnsi="Calibri Light" w:cs="Calibri Light"/>
          <w:highlight w:val="yellow"/>
        </w:rPr>
      </w:pPr>
      <w:bookmarkStart w:id="344" w:name="_Toc192530261"/>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73</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Appointment Wait Time Standards Met – Obstetrics/Gynecology</w:t>
      </w:r>
      <w:bookmarkEnd w:id="344"/>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6041309F" w14:textId="77777777">
        <w:trPr>
          <w:trHeight w:val="20"/>
        </w:trPr>
        <w:tc>
          <w:tcPr>
            <w:tcW w:w="5035" w:type="dxa"/>
            <w:shd w:val="clear" w:color="000000" w:fill="5F497A"/>
            <w:vAlign w:val="center"/>
            <w:hideMark/>
          </w:tcPr>
          <w:p w14:paraId="33072F74" w14:textId="77777777" w:rsidR="003D6107" w:rsidRPr="00913D1A" w:rsidRDefault="003D6107">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35B4482A" w14:textId="49A130EB" w:rsidR="003D6107" w:rsidRPr="00913D1A" w:rsidRDefault="003D6107">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Providers Meeting the Standard % (n)</w:t>
            </w:r>
          </w:p>
        </w:tc>
      </w:tr>
      <w:tr w:rsidR="003D777E" w:rsidRPr="00BB03B9" w14:paraId="2C899EE4" w14:textId="77777777">
        <w:trPr>
          <w:trHeight w:val="20"/>
        </w:trPr>
        <w:tc>
          <w:tcPr>
            <w:tcW w:w="5035" w:type="dxa"/>
            <w:shd w:val="clear" w:color="auto" w:fill="auto"/>
            <w:vAlign w:val="center"/>
            <w:hideMark/>
          </w:tcPr>
          <w:p w14:paraId="3FF33AE6" w14:textId="1F6A0026" w:rsidR="003D777E" w:rsidRPr="003D777E" w:rsidRDefault="003D777E" w:rsidP="003D777E">
            <w:pPr>
              <w:contextualSpacing/>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Timely Routine Appt Rate (non-symptomatic): 60 Calendar Days</w:t>
            </w:r>
          </w:p>
        </w:tc>
        <w:tc>
          <w:tcPr>
            <w:tcW w:w="5760" w:type="dxa"/>
            <w:shd w:val="clear" w:color="auto" w:fill="auto"/>
            <w:noWrap/>
            <w:vAlign w:val="center"/>
            <w:hideMark/>
          </w:tcPr>
          <w:p w14:paraId="546CCCCE" w14:textId="77777777" w:rsidR="003D777E" w:rsidRDefault="003D777E" w:rsidP="003D777E">
            <w:pPr>
              <w:contextualSpacing/>
              <w:jc w:val="right"/>
              <w:rPr>
                <w:rFonts w:ascii="Calibri Light" w:hAnsi="Calibri Light" w:cs="Calibri Light"/>
                <w:color w:val="000000"/>
                <w:sz w:val="22"/>
              </w:rPr>
            </w:pPr>
            <w:r w:rsidRPr="003D777E">
              <w:rPr>
                <w:rFonts w:ascii="Calibri Light" w:hAnsi="Calibri Light" w:cs="Calibri Light"/>
                <w:color w:val="000000"/>
                <w:sz w:val="22"/>
              </w:rPr>
              <w:t xml:space="preserve">30.81% </w:t>
            </w:r>
          </w:p>
          <w:p w14:paraId="0E03380A" w14:textId="0167F6D4" w:rsidR="003D777E" w:rsidRPr="003D777E" w:rsidRDefault="003D777E" w:rsidP="003D777E">
            <w:pPr>
              <w:contextualSpacing/>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(57)</w:t>
            </w:r>
          </w:p>
        </w:tc>
      </w:tr>
      <w:tr w:rsidR="003D777E" w:rsidRPr="00BB03B9" w14:paraId="3AF53DF9" w14:textId="77777777">
        <w:trPr>
          <w:trHeight w:val="20"/>
        </w:trPr>
        <w:tc>
          <w:tcPr>
            <w:tcW w:w="5035" w:type="dxa"/>
            <w:shd w:val="clear" w:color="auto" w:fill="auto"/>
            <w:noWrap/>
            <w:vAlign w:val="center"/>
          </w:tcPr>
          <w:p w14:paraId="36A160B4" w14:textId="0C74DF69" w:rsidR="003D777E" w:rsidRPr="003D777E" w:rsidRDefault="003D777E" w:rsidP="003D777E">
            <w:pPr>
              <w:contextualSpacing/>
              <w:rPr>
                <w:rFonts w:ascii="Calibri Light" w:hAnsi="Calibri Light" w:cs="Calibri Light"/>
                <w:sz w:val="22"/>
                <w:highlight w:val="yellow"/>
              </w:rPr>
            </w:pPr>
            <w:r w:rsidRPr="003D777E">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10F613B3" w14:textId="77777777" w:rsidR="003D777E" w:rsidRDefault="003D777E" w:rsidP="003D777E">
            <w:pPr>
              <w:contextualSpacing/>
              <w:jc w:val="right"/>
              <w:rPr>
                <w:rFonts w:ascii="Calibri Light" w:hAnsi="Calibri Light" w:cs="Calibri Light"/>
                <w:color w:val="000000"/>
                <w:sz w:val="22"/>
              </w:rPr>
            </w:pPr>
            <w:r w:rsidRPr="003D777E">
              <w:rPr>
                <w:rFonts w:ascii="Calibri Light" w:hAnsi="Calibri Light" w:cs="Calibri Light"/>
                <w:color w:val="000000"/>
                <w:sz w:val="22"/>
              </w:rPr>
              <w:t xml:space="preserve">9.73% </w:t>
            </w:r>
          </w:p>
          <w:p w14:paraId="085188AE" w14:textId="18146061" w:rsidR="003D777E" w:rsidRPr="003D777E" w:rsidRDefault="003D777E" w:rsidP="003D777E">
            <w:pPr>
              <w:contextualSpacing/>
              <w:jc w:val="right"/>
              <w:rPr>
                <w:rFonts w:ascii="Calibri Light" w:hAnsi="Calibri Light" w:cs="Calibri Light"/>
                <w:color w:val="000000"/>
                <w:sz w:val="22"/>
                <w:highlight w:val="yellow"/>
              </w:rPr>
            </w:pPr>
            <w:r w:rsidRPr="003D777E">
              <w:rPr>
                <w:rFonts w:ascii="Calibri Light" w:hAnsi="Calibri Light" w:cs="Calibri Light"/>
                <w:color w:val="000000"/>
                <w:sz w:val="22"/>
              </w:rPr>
              <w:t>(18)</w:t>
            </w:r>
          </w:p>
        </w:tc>
      </w:tr>
      <w:tr w:rsidR="003D777E" w:rsidRPr="00BB03B9" w14:paraId="65508E7A" w14:textId="77777777">
        <w:trPr>
          <w:trHeight w:val="20"/>
        </w:trPr>
        <w:tc>
          <w:tcPr>
            <w:tcW w:w="5035" w:type="dxa"/>
            <w:shd w:val="clear" w:color="auto" w:fill="auto"/>
            <w:noWrap/>
            <w:vAlign w:val="center"/>
            <w:hideMark/>
          </w:tcPr>
          <w:p w14:paraId="6D574D39" w14:textId="60C228A0" w:rsidR="003D777E" w:rsidRPr="003D777E" w:rsidRDefault="003D777E" w:rsidP="003D777E">
            <w:pPr>
              <w:contextualSpacing/>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Total Providers Reached (N)</w:t>
            </w:r>
          </w:p>
        </w:tc>
        <w:tc>
          <w:tcPr>
            <w:tcW w:w="5760" w:type="dxa"/>
            <w:shd w:val="clear" w:color="auto" w:fill="auto"/>
            <w:noWrap/>
            <w:vAlign w:val="center"/>
            <w:hideMark/>
          </w:tcPr>
          <w:p w14:paraId="493A86C2" w14:textId="139D7598" w:rsidR="003D777E" w:rsidRPr="003D777E" w:rsidRDefault="003D777E" w:rsidP="003D777E">
            <w:pPr>
              <w:contextualSpacing/>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185</w:t>
            </w:r>
          </w:p>
        </w:tc>
      </w:tr>
    </w:tbl>
    <w:p w14:paraId="5E76BB88"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BDA63D6" w14:textId="77777777" w:rsidR="003727DE" w:rsidRDefault="003727DE">
      <w:pPr>
        <w:spacing w:after="200" w:line="276" w:lineRule="auto"/>
        <w:rPr>
          <w:rFonts w:ascii="Calibri Light" w:hAnsi="Calibri Light" w:cs="Calibri Light"/>
          <w:b/>
          <w:bCs/>
          <w:szCs w:val="24"/>
        </w:rPr>
      </w:pPr>
      <w:r>
        <w:rPr>
          <w:rFonts w:ascii="Calibri Light" w:hAnsi="Calibri Light" w:cs="Calibri Light"/>
          <w:b/>
          <w:bCs/>
          <w:szCs w:val="24"/>
        </w:rPr>
        <w:br w:type="page"/>
      </w:r>
    </w:p>
    <w:p w14:paraId="0C0528C0" w14:textId="6B95C603" w:rsidR="003D6107" w:rsidRDefault="003D6107" w:rsidP="003D6107">
      <w:pPr>
        <w:rPr>
          <w:rFonts w:ascii="Calibri Light" w:hAnsi="Calibri Light" w:cs="Calibri Light"/>
          <w:szCs w:val="24"/>
        </w:rPr>
      </w:pPr>
      <w:r w:rsidRPr="007D2518">
        <w:rPr>
          <w:rFonts w:ascii="Calibri Light" w:hAnsi="Calibri Light" w:cs="Calibri Light"/>
          <w:b/>
          <w:bCs/>
          <w:szCs w:val="24"/>
        </w:rPr>
        <w:lastRenderedPageBreak/>
        <w:t xml:space="preserve">Tables </w:t>
      </w:r>
      <w:r w:rsidR="007D2518" w:rsidRPr="007D2518">
        <w:rPr>
          <w:rFonts w:ascii="Calibri Light" w:hAnsi="Calibri Light" w:cs="Calibri Light"/>
          <w:b/>
          <w:bCs/>
          <w:szCs w:val="24"/>
        </w:rPr>
        <w:t>74</w:t>
      </w:r>
      <w:r w:rsidRPr="007D2518">
        <w:rPr>
          <w:rFonts w:ascii="Calibri Light" w:hAnsi="Calibri Light" w:cs="Calibri Light"/>
          <w:b/>
          <w:bCs/>
          <w:szCs w:val="24"/>
        </w:rPr>
        <w:t xml:space="preserve">- </w:t>
      </w:r>
      <w:r w:rsidR="007D2518" w:rsidRPr="007D2518">
        <w:rPr>
          <w:rFonts w:ascii="Calibri Light" w:hAnsi="Calibri Light" w:cs="Calibri Light"/>
          <w:b/>
          <w:bCs/>
          <w:szCs w:val="24"/>
        </w:rPr>
        <w:t>76</w:t>
      </w:r>
      <w:r w:rsidRPr="007D2518">
        <w:rPr>
          <w:rFonts w:ascii="Calibri Light" w:hAnsi="Calibri Light" w:cs="Calibri Light"/>
          <w:b/>
          <w:bCs/>
          <w:szCs w:val="24"/>
        </w:rPr>
        <w:t xml:space="preserve"> </w:t>
      </w:r>
      <w:r w:rsidRPr="007D2518">
        <w:rPr>
          <w:rFonts w:ascii="Calibri Light" w:hAnsi="Calibri Light" w:cs="Calibri Light"/>
          <w:szCs w:val="24"/>
        </w:rPr>
        <w:t>show</w:t>
      </w:r>
      <w:r w:rsidRPr="00FF7D31">
        <w:rPr>
          <w:rFonts w:ascii="Calibri Light" w:hAnsi="Calibri Light" w:cs="Calibri Light"/>
          <w:szCs w:val="24"/>
        </w:rPr>
        <w:t xml:space="preserve"> the </w:t>
      </w:r>
      <w:r>
        <w:rPr>
          <w:rFonts w:ascii="Calibri Light" w:hAnsi="Calibri Light" w:cs="Calibri Light"/>
          <w:szCs w:val="24"/>
        </w:rPr>
        <w:t xml:space="preserve">wait time for appointment results for </w:t>
      </w:r>
      <w:r>
        <w:rPr>
          <w:rFonts w:ascii="Calibri Light" w:hAnsi="Calibri Light" w:cs="Calibri Light"/>
        </w:rPr>
        <w:t>Cardiology</w:t>
      </w:r>
      <w:r w:rsidRPr="00FF7D31">
        <w:rPr>
          <w:rFonts w:ascii="Calibri Light" w:hAnsi="Calibri Light" w:cs="Calibri Light"/>
          <w:szCs w:val="24"/>
        </w:rPr>
        <w:t xml:space="preserve">. </w:t>
      </w:r>
    </w:p>
    <w:p w14:paraId="3CF90725" w14:textId="77777777" w:rsidR="003D6107" w:rsidRPr="00BB03B9" w:rsidRDefault="003D6107" w:rsidP="003D6107">
      <w:pPr>
        <w:rPr>
          <w:rFonts w:ascii="Calibri Light" w:hAnsi="Calibri Light" w:cs="Calibri Light"/>
          <w:szCs w:val="24"/>
          <w:highlight w:val="yellow"/>
        </w:rPr>
      </w:pPr>
    </w:p>
    <w:p w14:paraId="3893F587" w14:textId="6529B97B" w:rsidR="003D6107" w:rsidRPr="009E0E82" w:rsidRDefault="007D2518" w:rsidP="003D6107">
      <w:pPr>
        <w:pStyle w:val="Caption"/>
        <w:rPr>
          <w:rFonts w:ascii="Calibri Light" w:hAnsi="Calibri Light" w:cs="Calibri Light"/>
          <w:highlight w:val="yellow"/>
        </w:rPr>
      </w:pPr>
      <w:bookmarkStart w:id="345" w:name="_Toc192530262"/>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74</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Average Appointment Wait Time – Cardiologists</w:t>
      </w:r>
      <w:bookmarkEnd w:id="345"/>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56FF1B33" w14:textId="77777777">
        <w:trPr>
          <w:trHeight w:val="20"/>
        </w:trPr>
        <w:tc>
          <w:tcPr>
            <w:tcW w:w="5035" w:type="dxa"/>
            <w:shd w:val="clear" w:color="000000" w:fill="5F497A"/>
            <w:vAlign w:val="center"/>
            <w:hideMark/>
          </w:tcPr>
          <w:p w14:paraId="1F3F02C7" w14:textId="77777777" w:rsidR="003D6107" w:rsidRPr="00913D1A" w:rsidRDefault="003D6107">
            <w:pPr>
              <w:contextualSpacing/>
              <w:rPr>
                <w:rFonts w:ascii="Calibri Light" w:hAnsi="Calibri Light" w:cs="Calibri Light"/>
                <w:b/>
                <w:bCs/>
                <w:color w:val="FFFFFF"/>
                <w:sz w:val="22"/>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4F5A51C0" w14:textId="3DCAC965" w:rsidR="003D6107" w:rsidRPr="00913D1A" w:rsidRDefault="003D6107">
            <w:pPr>
              <w:contextualSpacing/>
              <w:jc w:val="center"/>
              <w:rPr>
                <w:rFonts w:ascii="Calibri Light" w:hAnsi="Calibri Light" w:cs="Calibri Light"/>
                <w:b/>
                <w:bCs/>
                <w:color w:val="FFFFFF"/>
                <w:sz w:val="22"/>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Average Calendar Days to Appt. (Min-Max)</w:t>
            </w:r>
          </w:p>
        </w:tc>
      </w:tr>
      <w:tr w:rsidR="003D777E" w:rsidRPr="00BB03B9" w14:paraId="42948A17" w14:textId="77777777" w:rsidTr="00EA3F16">
        <w:trPr>
          <w:trHeight w:val="20"/>
        </w:trPr>
        <w:tc>
          <w:tcPr>
            <w:tcW w:w="5035" w:type="dxa"/>
            <w:shd w:val="clear" w:color="auto" w:fill="auto"/>
            <w:vAlign w:val="center"/>
            <w:hideMark/>
          </w:tcPr>
          <w:p w14:paraId="21BC29B3" w14:textId="77777777" w:rsidR="009D2015" w:rsidRDefault="003D777E" w:rsidP="003D777E">
            <w:pPr>
              <w:contextualSpacing/>
              <w:rPr>
                <w:rFonts w:ascii="Calibri Light" w:hAnsi="Calibri Light" w:cs="Calibri Light"/>
                <w:color w:val="000000"/>
                <w:sz w:val="22"/>
              </w:rPr>
            </w:pPr>
            <w:r w:rsidRPr="003D777E">
              <w:rPr>
                <w:rFonts w:ascii="Calibri Light" w:hAnsi="Calibri Light" w:cs="Calibri Light"/>
                <w:color w:val="000000"/>
                <w:sz w:val="22"/>
              </w:rPr>
              <w:t>Timely Routine Appt Rate (non-symptomatic): 60 Calendar Days</w:t>
            </w:r>
            <w:r w:rsidR="009D2015" w:rsidRPr="003D777E">
              <w:rPr>
                <w:rFonts w:ascii="Calibri Light" w:hAnsi="Calibri Light" w:cs="Calibri Light"/>
                <w:color w:val="000000"/>
                <w:sz w:val="22"/>
              </w:rPr>
              <w:t xml:space="preserve"> </w:t>
            </w:r>
          </w:p>
          <w:p w14:paraId="13C35550" w14:textId="7654793E" w:rsidR="003D777E" w:rsidRPr="003D777E" w:rsidRDefault="009D2015" w:rsidP="003D777E">
            <w:pPr>
              <w:contextualSpacing/>
              <w:rPr>
                <w:rFonts w:ascii="Calibri Light" w:hAnsi="Calibri Light" w:cs="Calibri Light"/>
                <w:sz w:val="22"/>
              </w:rPr>
            </w:pPr>
            <w:r w:rsidRPr="003D777E">
              <w:rPr>
                <w:rFonts w:ascii="Calibri Light" w:hAnsi="Calibri Light" w:cs="Calibri Light"/>
                <w:color w:val="000000"/>
                <w:sz w:val="22"/>
              </w:rPr>
              <w:t>Timely Sick Appt Rate (non-urgent, symptomatic): 30 Calendar Days</w:t>
            </w:r>
          </w:p>
        </w:tc>
        <w:tc>
          <w:tcPr>
            <w:tcW w:w="5760" w:type="dxa"/>
            <w:shd w:val="clear" w:color="auto" w:fill="auto"/>
            <w:noWrap/>
            <w:vAlign w:val="center"/>
            <w:hideMark/>
          </w:tcPr>
          <w:p w14:paraId="47AC931D" w14:textId="2BA1936A" w:rsidR="003D777E" w:rsidRPr="003D777E" w:rsidRDefault="003D777E" w:rsidP="003D777E">
            <w:pPr>
              <w:contextualSpacing/>
              <w:jc w:val="right"/>
              <w:rPr>
                <w:rFonts w:ascii="Calibri Light" w:hAnsi="Calibri Light" w:cs="Calibri Light"/>
                <w:sz w:val="22"/>
                <w:highlight w:val="yellow"/>
              </w:rPr>
            </w:pPr>
            <w:r w:rsidRPr="003D777E">
              <w:rPr>
                <w:rFonts w:ascii="Calibri Light" w:hAnsi="Calibri Light" w:cs="Calibri Light"/>
                <w:color w:val="000000"/>
                <w:sz w:val="22"/>
              </w:rPr>
              <w:t>92</w:t>
            </w:r>
            <w:r w:rsidRPr="003D777E">
              <w:rPr>
                <w:rFonts w:ascii="Calibri Light" w:hAnsi="Calibri Light" w:cs="Calibri Light"/>
                <w:color w:val="000000"/>
                <w:sz w:val="22"/>
              </w:rPr>
              <w:br/>
              <w:t>(1-244)</w:t>
            </w:r>
          </w:p>
        </w:tc>
      </w:tr>
      <w:tr w:rsidR="003D777E" w:rsidRPr="00BB03B9" w14:paraId="034AE31E" w14:textId="77777777" w:rsidTr="00EA3F16">
        <w:trPr>
          <w:trHeight w:val="20"/>
        </w:trPr>
        <w:tc>
          <w:tcPr>
            <w:tcW w:w="5035" w:type="dxa"/>
            <w:shd w:val="clear" w:color="auto" w:fill="auto"/>
            <w:noWrap/>
            <w:vAlign w:val="center"/>
            <w:hideMark/>
          </w:tcPr>
          <w:p w14:paraId="592F86CC" w14:textId="0712DEC1" w:rsidR="003D777E" w:rsidRPr="003D777E" w:rsidRDefault="003D777E" w:rsidP="003D777E">
            <w:pPr>
              <w:contextualSpacing/>
              <w:rPr>
                <w:rFonts w:ascii="Calibri Light" w:hAnsi="Calibri Light" w:cs="Calibri Light"/>
                <w:sz w:val="22"/>
              </w:rPr>
            </w:pPr>
            <w:r w:rsidRPr="003D777E">
              <w:rPr>
                <w:rFonts w:ascii="Calibri Light" w:hAnsi="Calibri Light" w:cs="Calibri Light"/>
                <w:color w:val="000000"/>
                <w:sz w:val="22"/>
              </w:rPr>
              <w:t>Total Providers Reached (N)</w:t>
            </w:r>
          </w:p>
        </w:tc>
        <w:tc>
          <w:tcPr>
            <w:tcW w:w="5760" w:type="dxa"/>
            <w:shd w:val="clear" w:color="auto" w:fill="auto"/>
            <w:noWrap/>
            <w:vAlign w:val="center"/>
            <w:hideMark/>
          </w:tcPr>
          <w:p w14:paraId="0F5321F8" w14:textId="79F84822" w:rsidR="003D777E" w:rsidRPr="003D777E" w:rsidRDefault="003D777E" w:rsidP="003D777E">
            <w:pPr>
              <w:contextualSpacing/>
              <w:jc w:val="right"/>
              <w:rPr>
                <w:rFonts w:ascii="Calibri Light" w:hAnsi="Calibri Light" w:cs="Calibri Light"/>
                <w:sz w:val="22"/>
                <w:highlight w:val="yellow"/>
              </w:rPr>
            </w:pPr>
            <w:r w:rsidRPr="003D777E">
              <w:rPr>
                <w:rFonts w:ascii="Calibri Light" w:hAnsi="Calibri Light" w:cs="Calibri Light"/>
                <w:color w:val="000000"/>
                <w:sz w:val="22"/>
              </w:rPr>
              <w:t>119</w:t>
            </w:r>
          </w:p>
        </w:tc>
      </w:tr>
    </w:tbl>
    <w:p w14:paraId="6AF795F7" w14:textId="77777777" w:rsidR="003D6107" w:rsidRDefault="003D6107" w:rsidP="003D6107">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37411B0C"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57B75E92" w14:textId="3FCBCB06" w:rsidR="003D6107" w:rsidRPr="009E0E82" w:rsidRDefault="007D2518" w:rsidP="003D6107">
      <w:pPr>
        <w:pStyle w:val="Caption"/>
        <w:rPr>
          <w:rFonts w:ascii="Calibri Light" w:hAnsi="Calibri Light" w:cs="Calibri Light"/>
          <w:highlight w:val="yellow"/>
        </w:rPr>
      </w:pPr>
      <w:bookmarkStart w:id="346" w:name="_Toc192530263"/>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75</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Reasons Not Able to Get an Appointment Date – Cardiologists</w:t>
      </w:r>
      <w:bookmarkEnd w:id="346"/>
    </w:p>
    <w:tbl>
      <w:tblPr>
        <w:tblW w:w="10790" w:type="dxa"/>
        <w:tblLook w:val="04A0" w:firstRow="1" w:lastRow="0" w:firstColumn="1" w:lastColumn="0" w:noHBand="0" w:noVBand="1"/>
      </w:tblPr>
      <w:tblGrid>
        <w:gridCol w:w="5030"/>
        <w:gridCol w:w="5760"/>
      </w:tblGrid>
      <w:tr w:rsidR="003D6107" w:rsidRPr="00BB03B9" w14:paraId="7954C05C" w14:textId="77777777">
        <w:trPr>
          <w:trHeight w:val="250"/>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30B3DE42" w14:textId="77777777" w:rsidR="003D6107" w:rsidRPr="00BB03B9" w:rsidRDefault="003D6107">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7F624DEF" w14:textId="4AD26CCA" w:rsidR="003D6107" w:rsidRPr="00BB03B9" w:rsidRDefault="003D6107">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F2CD9">
              <w:rPr>
                <w:rFonts w:ascii="Calibri Light" w:hAnsi="Calibri Light" w:cs="Calibri Light"/>
                <w:b/>
                <w:bCs/>
                <w:color w:val="FFFFFF"/>
                <w:sz w:val="22"/>
              </w:rPr>
              <w:t xml:space="preserve"> Total</w:t>
            </w:r>
          </w:p>
        </w:tc>
      </w:tr>
      <w:tr w:rsidR="003D777E" w:rsidRPr="00BB03B9" w14:paraId="7D8AEF3B"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4710C" w14:textId="77777777" w:rsidR="003D777E" w:rsidRPr="00BB03B9" w:rsidRDefault="003D777E" w:rsidP="003D777E">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1BB4A" w14:textId="44F43F21"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106</w:t>
            </w:r>
          </w:p>
        </w:tc>
      </w:tr>
      <w:tr w:rsidR="003D777E" w:rsidRPr="00BB03B9" w14:paraId="616BAFD6"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89342" w14:textId="77777777" w:rsidR="003D777E" w:rsidRPr="00BB03B9" w:rsidRDefault="003D777E" w:rsidP="003D777E">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62950" w14:textId="6926BBB6"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451</w:t>
            </w:r>
          </w:p>
        </w:tc>
      </w:tr>
      <w:tr w:rsidR="003D777E" w:rsidRPr="00BB03B9" w14:paraId="087AEE7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9368"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507D9" w14:textId="0DFC3672" w:rsidR="003D777E" w:rsidRPr="00957AF4" w:rsidRDefault="003D777E" w:rsidP="003D777E">
            <w:pPr>
              <w:jc w:val="right"/>
              <w:rPr>
                <w:rFonts w:ascii="Calibri Light" w:eastAsia="Times New Roman" w:hAnsi="Calibri Light" w:cs="Calibri Light"/>
                <w:color w:val="000000"/>
                <w:sz w:val="22"/>
                <w:highlight w:val="yellow"/>
              </w:rPr>
            </w:pPr>
            <w:r w:rsidRPr="00957AF4">
              <w:rPr>
                <w:rFonts w:ascii="Calibri Light" w:hAnsi="Calibri Light" w:cs="Calibri Light"/>
                <w:color w:val="000000"/>
                <w:sz w:val="22"/>
              </w:rPr>
              <w:t>46</w:t>
            </w:r>
          </w:p>
        </w:tc>
      </w:tr>
      <w:tr w:rsidR="003D777E" w:rsidRPr="00BB03B9" w14:paraId="02FA3904"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B34E0"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879ED" w14:textId="1FC17A86" w:rsidR="003D777E" w:rsidRPr="00957AF4" w:rsidRDefault="003D777E" w:rsidP="003D777E">
            <w:pPr>
              <w:jc w:val="right"/>
              <w:rPr>
                <w:rFonts w:ascii="Calibri Light" w:eastAsia="Times New Roman" w:hAnsi="Calibri Light" w:cs="Calibri Light"/>
                <w:color w:val="000000"/>
                <w:sz w:val="22"/>
                <w:highlight w:val="yellow"/>
              </w:rPr>
            </w:pPr>
            <w:r w:rsidRPr="00957AF4">
              <w:rPr>
                <w:rFonts w:ascii="Calibri Light" w:hAnsi="Calibri Light" w:cs="Calibri Light"/>
                <w:color w:val="000000"/>
                <w:sz w:val="22"/>
              </w:rPr>
              <w:t>424</w:t>
            </w:r>
          </w:p>
        </w:tc>
      </w:tr>
      <w:tr w:rsidR="003D777E" w:rsidRPr="00BB03B9" w14:paraId="1FFA3E6C"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FF9C"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D425" w14:textId="5C86289D" w:rsidR="003D777E" w:rsidRPr="00957AF4" w:rsidRDefault="003D777E" w:rsidP="003D777E">
            <w:pPr>
              <w:jc w:val="right"/>
              <w:rPr>
                <w:rFonts w:ascii="Calibri Light" w:eastAsia="Times New Roman" w:hAnsi="Calibri Light" w:cs="Calibri Light"/>
                <w:color w:val="000000"/>
                <w:sz w:val="22"/>
                <w:highlight w:val="yellow"/>
              </w:rPr>
            </w:pPr>
            <w:r w:rsidRPr="00957AF4">
              <w:rPr>
                <w:rFonts w:ascii="Calibri Light" w:hAnsi="Calibri Light" w:cs="Calibri Light"/>
                <w:color w:val="000000"/>
                <w:sz w:val="22"/>
              </w:rPr>
              <w:t>154</w:t>
            </w:r>
          </w:p>
        </w:tc>
      </w:tr>
      <w:tr w:rsidR="003D777E" w:rsidRPr="00BB03B9" w14:paraId="612F91A6"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3EBEE" w14:textId="6DE1DC8D"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F03BE" w14:textId="5D9610D7"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13</w:t>
            </w:r>
          </w:p>
        </w:tc>
      </w:tr>
      <w:tr w:rsidR="003D777E" w:rsidRPr="00BB03B9" w14:paraId="17CD2485"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706F" w14:textId="0CD7064F"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3814" w14:textId="64142068"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11</w:t>
            </w:r>
          </w:p>
        </w:tc>
      </w:tr>
      <w:tr w:rsidR="003D777E" w:rsidRPr="00BB03B9" w14:paraId="61DF9235"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8ACD" w14:textId="77777777"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ED072" w14:textId="21D1093F"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6</w:t>
            </w:r>
          </w:p>
        </w:tc>
      </w:tr>
      <w:tr w:rsidR="003D777E" w:rsidRPr="00BB03B9" w14:paraId="7D9223B1"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89249" w14:textId="160325E1" w:rsidR="003D777E" w:rsidRPr="009F2CD9" w:rsidRDefault="003D777E" w:rsidP="003D777E">
            <w:pPr>
              <w:rPr>
                <w:rFonts w:ascii="Calibri Light" w:hAnsi="Calibri Light" w:cs="Calibri Light"/>
                <w:color w:val="000000"/>
                <w:sz w:val="22"/>
              </w:rPr>
            </w:pPr>
            <w:r w:rsidRPr="009F2CD9">
              <w:rPr>
                <w:rFonts w:ascii="Calibri Light" w:hAnsi="Calibri Light" w:cs="Calibri Light"/>
                <w:color w:val="000000"/>
                <w:sz w:val="22"/>
              </w:rPr>
              <w:t>Refused to Participate (</w:t>
            </w:r>
            <w:r w:rsidR="00A92D92" w:rsidRPr="009F2CD9">
              <w:rPr>
                <w:rFonts w:ascii="Calibri Light" w:hAnsi="Calibri Light" w:cs="Calibri Light"/>
                <w:color w:val="000000"/>
                <w:sz w:val="22"/>
              </w:rPr>
              <w:t>e.g.,</w:t>
            </w:r>
            <w:r w:rsidRPr="009F2CD9">
              <w:rPr>
                <w:rFonts w:ascii="Calibri Light" w:hAnsi="Calibri Light" w:cs="Calibri Light"/>
                <w:color w:val="000000"/>
                <w:sz w:val="22"/>
              </w:rPr>
              <w:t xml:space="preserve">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0BF27" w14:textId="6B5C732D" w:rsidR="003D777E" w:rsidRPr="00957AF4" w:rsidRDefault="003D777E" w:rsidP="003D777E">
            <w:pPr>
              <w:jc w:val="right"/>
              <w:rPr>
                <w:rFonts w:ascii="Calibri Light" w:hAnsi="Calibri Light" w:cs="Calibri Light"/>
                <w:color w:val="000000"/>
                <w:sz w:val="22"/>
                <w:highlight w:val="yellow"/>
              </w:rPr>
            </w:pPr>
            <w:r w:rsidRPr="00957AF4">
              <w:rPr>
                <w:rFonts w:ascii="Calibri Light" w:hAnsi="Calibri Light" w:cs="Calibri Light"/>
                <w:color w:val="000000"/>
                <w:sz w:val="22"/>
              </w:rPr>
              <w:t>4</w:t>
            </w:r>
          </w:p>
        </w:tc>
      </w:tr>
      <w:tr w:rsidR="003D777E" w:rsidRPr="00BB03B9" w14:paraId="598A5C1F"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0260C" w14:textId="77777777" w:rsidR="003D777E" w:rsidRPr="00BB03B9" w:rsidRDefault="003D777E" w:rsidP="003D777E">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09829" w14:textId="54BB7584" w:rsidR="003D777E" w:rsidRPr="00957AF4" w:rsidRDefault="003D777E" w:rsidP="003D777E">
            <w:pPr>
              <w:jc w:val="right"/>
              <w:rPr>
                <w:rFonts w:ascii="Calibri Light" w:hAnsi="Calibri Light" w:cs="Calibri Light"/>
                <w:sz w:val="22"/>
                <w:highlight w:val="yellow"/>
              </w:rPr>
            </w:pPr>
            <w:r w:rsidRPr="00957AF4">
              <w:rPr>
                <w:rFonts w:ascii="Calibri Light" w:hAnsi="Calibri Light" w:cs="Calibri Light"/>
                <w:color w:val="000000"/>
                <w:sz w:val="22"/>
              </w:rPr>
              <w:t>1215</w:t>
            </w:r>
          </w:p>
        </w:tc>
      </w:tr>
    </w:tbl>
    <w:p w14:paraId="2BFCFB96"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234C79AB"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47E4563C"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1DCD0FB8"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5EE0CA1A" w14:textId="77777777" w:rsidR="003D6107" w:rsidRPr="009F2CD9" w:rsidRDefault="003D6107" w:rsidP="003D6107">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70B6337D" w14:textId="77777777" w:rsidR="003D6107" w:rsidRPr="000D3158" w:rsidRDefault="003D6107" w:rsidP="003D6107">
      <w:pPr>
        <w:spacing w:after="200" w:line="276" w:lineRule="auto"/>
        <w:rPr>
          <w:rFonts w:ascii="Calibri Light" w:hAnsi="Calibri Light" w:cs="Calibri Light"/>
          <w:sz w:val="20"/>
          <w:szCs w:val="20"/>
        </w:rPr>
      </w:pPr>
    </w:p>
    <w:p w14:paraId="18E23FC5" w14:textId="06ECF16D" w:rsidR="003D6107" w:rsidRPr="009E0E82" w:rsidRDefault="007D2518" w:rsidP="003D6107">
      <w:pPr>
        <w:pStyle w:val="Caption"/>
        <w:rPr>
          <w:rFonts w:ascii="Calibri Light" w:hAnsi="Calibri Light" w:cs="Calibri Light"/>
          <w:highlight w:val="yellow"/>
        </w:rPr>
      </w:pPr>
      <w:bookmarkStart w:id="347" w:name="_Toc192530264"/>
      <w:r w:rsidRPr="009E0E82">
        <w:rPr>
          <w:rFonts w:ascii="Calibri Light" w:hAnsi="Calibri Light" w:cs="Calibri Light"/>
        </w:rPr>
        <w:t xml:space="preserve">Table </w:t>
      </w:r>
      <w:r w:rsidRPr="009E0E82">
        <w:rPr>
          <w:rFonts w:ascii="Calibri Light" w:hAnsi="Calibri Light" w:cs="Calibri Light"/>
        </w:rPr>
        <w:fldChar w:fldCharType="begin"/>
      </w:r>
      <w:r w:rsidRPr="009E0E82">
        <w:rPr>
          <w:rFonts w:ascii="Calibri Light" w:hAnsi="Calibri Light" w:cs="Calibri Light"/>
        </w:rPr>
        <w:instrText xml:space="preserve"> SEQ Table \* ARABIC </w:instrText>
      </w:r>
      <w:r w:rsidRPr="009E0E82">
        <w:rPr>
          <w:rFonts w:ascii="Calibri Light" w:hAnsi="Calibri Light" w:cs="Calibri Light"/>
        </w:rPr>
        <w:fldChar w:fldCharType="separate"/>
      </w:r>
      <w:r w:rsidRPr="009E0E82">
        <w:rPr>
          <w:rFonts w:ascii="Calibri Light" w:hAnsi="Calibri Light" w:cs="Calibri Light"/>
          <w:noProof/>
        </w:rPr>
        <w:t>76</w:t>
      </w:r>
      <w:r w:rsidRPr="009E0E82">
        <w:rPr>
          <w:rFonts w:ascii="Calibri Light" w:hAnsi="Calibri Light" w:cs="Calibri Light"/>
        </w:rPr>
        <w:fldChar w:fldCharType="end"/>
      </w:r>
      <w:r w:rsidRPr="009E0E82">
        <w:rPr>
          <w:rFonts w:ascii="Calibri Light" w:hAnsi="Calibri Light" w:cs="Calibri Light"/>
        </w:rPr>
        <w:t xml:space="preserve">: </w:t>
      </w:r>
      <w:r w:rsidR="003D6107" w:rsidRPr="009E0E82">
        <w:rPr>
          <w:rFonts w:ascii="Calibri Light" w:hAnsi="Calibri Light" w:cs="Calibri Light"/>
        </w:rPr>
        <w:t>Appointment Wait Time Standards Met – Cardiologists</w:t>
      </w:r>
      <w:bookmarkEnd w:id="347"/>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3D6107" w:rsidRPr="00BB03B9" w14:paraId="4AFCB2DA" w14:textId="77777777">
        <w:trPr>
          <w:trHeight w:val="20"/>
        </w:trPr>
        <w:tc>
          <w:tcPr>
            <w:tcW w:w="5035" w:type="dxa"/>
            <w:shd w:val="clear" w:color="000000" w:fill="5F497A"/>
            <w:vAlign w:val="center"/>
            <w:hideMark/>
          </w:tcPr>
          <w:p w14:paraId="3AB517B2" w14:textId="77777777" w:rsidR="003D6107" w:rsidRPr="00913D1A" w:rsidRDefault="003D6107">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505AEB2B" w14:textId="0C5AF63F" w:rsidR="003D6107" w:rsidRPr="00913D1A" w:rsidRDefault="003D6107">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ACPP</w:t>
            </w:r>
            <w:r w:rsidRPr="00913D1A">
              <w:rPr>
                <w:rFonts w:ascii="Calibri Light" w:hAnsi="Calibri Light" w:cs="Calibri Light"/>
                <w:b/>
                <w:bCs/>
                <w:color w:val="FFFFFF"/>
                <w:sz w:val="22"/>
              </w:rPr>
              <w:t xml:space="preserve"> Providers Meeting the Standard % (n)</w:t>
            </w:r>
          </w:p>
        </w:tc>
      </w:tr>
      <w:tr w:rsidR="003D777E" w:rsidRPr="00BB03B9" w14:paraId="014F2C5E" w14:textId="77777777">
        <w:trPr>
          <w:trHeight w:val="20"/>
        </w:trPr>
        <w:tc>
          <w:tcPr>
            <w:tcW w:w="5035" w:type="dxa"/>
            <w:shd w:val="clear" w:color="auto" w:fill="auto"/>
            <w:vAlign w:val="center"/>
            <w:hideMark/>
          </w:tcPr>
          <w:p w14:paraId="5B66340E" w14:textId="36981FA5" w:rsidR="003D777E" w:rsidRPr="003D777E" w:rsidRDefault="003D777E" w:rsidP="003D777E">
            <w:pPr>
              <w:contextualSpacing/>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Timely Routine Appt Rate (non-symptomatic): 60 Calendar Days</w:t>
            </w:r>
          </w:p>
        </w:tc>
        <w:tc>
          <w:tcPr>
            <w:tcW w:w="5760" w:type="dxa"/>
            <w:shd w:val="clear" w:color="auto" w:fill="auto"/>
            <w:noWrap/>
            <w:vAlign w:val="center"/>
            <w:hideMark/>
          </w:tcPr>
          <w:p w14:paraId="04DA9582" w14:textId="77777777" w:rsidR="003D777E" w:rsidRDefault="003D777E" w:rsidP="003D777E">
            <w:pPr>
              <w:contextualSpacing/>
              <w:jc w:val="right"/>
              <w:rPr>
                <w:rFonts w:ascii="Calibri Light" w:hAnsi="Calibri Light" w:cs="Calibri Light"/>
                <w:color w:val="000000"/>
                <w:sz w:val="22"/>
              </w:rPr>
            </w:pPr>
            <w:r w:rsidRPr="003D777E">
              <w:rPr>
                <w:rFonts w:ascii="Calibri Light" w:hAnsi="Calibri Light" w:cs="Calibri Light"/>
                <w:color w:val="000000"/>
                <w:sz w:val="22"/>
              </w:rPr>
              <w:t xml:space="preserve">11.76% </w:t>
            </w:r>
          </w:p>
          <w:p w14:paraId="2AEDD69E" w14:textId="6920590C" w:rsidR="003D777E" w:rsidRPr="003D777E" w:rsidRDefault="003D777E" w:rsidP="003D777E">
            <w:pPr>
              <w:contextualSpacing/>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(14)</w:t>
            </w:r>
          </w:p>
        </w:tc>
      </w:tr>
      <w:tr w:rsidR="003D777E" w:rsidRPr="00BB03B9" w14:paraId="7E27DE34" w14:textId="77777777">
        <w:trPr>
          <w:trHeight w:val="20"/>
        </w:trPr>
        <w:tc>
          <w:tcPr>
            <w:tcW w:w="5035" w:type="dxa"/>
            <w:shd w:val="clear" w:color="auto" w:fill="auto"/>
            <w:noWrap/>
            <w:vAlign w:val="center"/>
          </w:tcPr>
          <w:p w14:paraId="5565B1C4" w14:textId="19050DEF" w:rsidR="003D777E" w:rsidRPr="003D777E" w:rsidRDefault="003D777E" w:rsidP="003D777E">
            <w:pPr>
              <w:contextualSpacing/>
              <w:rPr>
                <w:rFonts w:ascii="Calibri Light" w:hAnsi="Calibri Light" w:cs="Calibri Light"/>
                <w:sz w:val="22"/>
                <w:highlight w:val="yellow"/>
              </w:rPr>
            </w:pPr>
            <w:r w:rsidRPr="003D777E">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3AAC2884" w14:textId="77777777" w:rsidR="003D777E" w:rsidRDefault="003D777E" w:rsidP="003D777E">
            <w:pPr>
              <w:contextualSpacing/>
              <w:jc w:val="right"/>
              <w:rPr>
                <w:rFonts w:ascii="Calibri Light" w:hAnsi="Calibri Light" w:cs="Calibri Light"/>
                <w:color w:val="000000"/>
                <w:sz w:val="22"/>
              </w:rPr>
            </w:pPr>
            <w:r w:rsidRPr="003D777E">
              <w:rPr>
                <w:rFonts w:ascii="Calibri Light" w:hAnsi="Calibri Light" w:cs="Calibri Light"/>
                <w:color w:val="000000"/>
                <w:sz w:val="22"/>
              </w:rPr>
              <w:t xml:space="preserve">0.84% </w:t>
            </w:r>
          </w:p>
          <w:p w14:paraId="712045EF" w14:textId="5F154E5C" w:rsidR="003D777E" w:rsidRPr="003D777E" w:rsidRDefault="003D777E" w:rsidP="003D777E">
            <w:pPr>
              <w:contextualSpacing/>
              <w:jc w:val="right"/>
              <w:rPr>
                <w:rFonts w:ascii="Calibri Light" w:hAnsi="Calibri Light" w:cs="Calibri Light"/>
                <w:color w:val="000000"/>
                <w:sz w:val="22"/>
                <w:highlight w:val="yellow"/>
              </w:rPr>
            </w:pPr>
            <w:r w:rsidRPr="003D777E">
              <w:rPr>
                <w:rFonts w:ascii="Calibri Light" w:hAnsi="Calibri Light" w:cs="Calibri Light"/>
                <w:color w:val="000000"/>
                <w:sz w:val="22"/>
              </w:rPr>
              <w:t>(1)</w:t>
            </w:r>
          </w:p>
        </w:tc>
      </w:tr>
      <w:tr w:rsidR="003D777E" w:rsidRPr="00BB03B9" w14:paraId="6D1E0344" w14:textId="77777777">
        <w:trPr>
          <w:trHeight w:val="20"/>
        </w:trPr>
        <w:tc>
          <w:tcPr>
            <w:tcW w:w="5035" w:type="dxa"/>
            <w:shd w:val="clear" w:color="auto" w:fill="auto"/>
            <w:noWrap/>
            <w:vAlign w:val="center"/>
            <w:hideMark/>
          </w:tcPr>
          <w:p w14:paraId="5A845ECF" w14:textId="4F6C1A74" w:rsidR="003D777E" w:rsidRPr="003D777E" w:rsidRDefault="003D777E" w:rsidP="003D777E">
            <w:pPr>
              <w:contextualSpacing/>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Total Providers Reached (N)</w:t>
            </w:r>
          </w:p>
        </w:tc>
        <w:tc>
          <w:tcPr>
            <w:tcW w:w="5760" w:type="dxa"/>
            <w:shd w:val="clear" w:color="auto" w:fill="auto"/>
            <w:noWrap/>
            <w:vAlign w:val="center"/>
            <w:hideMark/>
          </w:tcPr>
          <w:p w14:paraId="23361706" w14:textId="013FB7B9" w:rsidR="003D777E" w:rsidRPr="003D777E" w:rsidRDefault="003D777E" w:rsidP="003D777E">
            <w:pPr>
              <w:contextualSpacing/>
              <w:jc w:val="right"/>
              <w:rPr>
                <w:rFonts w:ascii="Calibri Light" w:eastAsia="Times New Roman" w:hAnsi="Calibri Light" w:cs="Calibri Light"/>
                <w:color w:val="000000"/>
                <w:sz w:val="22"/>
                <w:highlight w:val="yellow"/>
              </w:rPr>
            </w:pPr>
            <w:r w:rsidRPr="003D777E">
              <w:rPr>
                <w:rFonts w:ascii="Calibri Light" w:hAnsi="Calibri Light" w:cs="Calibri Light"/>
                <w:color w:val="000000"/>
                <w:sz w:val="22"/>
              </w:rPr>
              <w:t>119</w:t>
            </w:r>
          </w:p>
        </w:tc>
      </w:tr>
    </w:tbl>
    <w:p w14:paraId="3370297C" w14:textId="77777777" w:rsidR="003D6107" w:rsidRPr="00BB03B9" w:rsidRDefault="003D6107" w:rsidP="003D6107">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71713FFC" w14:textId="77777777" w:rsidR="003727DE" w:rsidRDefault="003727DE">
      <w:pPr>
        <w:spacing w:after="200" w:line="276" w:lineRule="auto"/>
        <w:rPr>
          <w:rFonts w:asciiTheme="majorHAnsi" w:eastAsiaTheme="majorEastAsia" w:hAnsiTheme="majorHAnsi" w:cstheme="majorBidi"/>
          <w:b/>
          <w:bCs/>
          <w:i/>
          <w:iCs/>
          <w:color w:val="365F91" w:themeColor="accent1" w:themeShade="BF"/>
        </w:rPr>
      </w:pPr>
      <w:r>
        <w:br w:type="page"/>
      </w:r>
    </w:p>
    <w:p w14:paraId="7D7B6AEF" w14:textId="34350799" w:rsidR="009F19EF" w:rsidRPr="004A6316" w:rsidRDefault="009F19EF" w:rsidP="00D2431F">
      <w:pPr>
        <w:pStyle w:val="Heading4"/>
      </w:pPr>
      <w:r w:rsidRPr="004A6316">
        <w:lastRenderedPageBreak/>
        <w:t>Time</w:t>
      </w:r>
      <w:r w:rsidR="00420EDE" w:rsidRPr="004A6316">
        <w:t xml:space="preserve"> </w:t>
      </w:r>
      <w:r w:rsidRPr="004A6316">
        <w:t>and</w:t>
      </w:r>
      <w:r w:rsidR="00420EDE" w:rsidRPr="004A6316">
        <w:t xml:space="preserve"> </w:t>
      </w:r>
      <w:r w:rsidRPr="004A6316">
        <w:t>Distance</w:t>
      </w:r>
      <w:r w:rsidR="00420EDE" w:rsidRPr="004A6316">
        <w:t xml:space="preserve"> </w:t>
      </w:r>
      <w:r w:rsidRPr="004A6316">
        <w:t>Standards</w:t>
      </w:r>
    </w:p>
    <w:p w14:paraId="09E43F5F" w14:textId="094D3BBD" w:rsidR="007B1C7D" w:rsidRPr="004A6316" w:rsidRDefault="007B1C7D" w:rsidP="00D2431F">
      <w:pPr>
        <w:rPr>
          <w:rFonts w:ascii="Calibri Light" w:eastAsia="Times New Roman" w:hAnsi="Calibri Light" w:cs="Calibri Light"/>
        </w:rPr>
      </w:pPr>
      <w:bookmarkStart w:id="348" w:name="_Hlk156816074"/>
      <w:r w:rsidRPr="004A6316">
        <w:rPr>
          <w:rFonts w:ascii="Calibri Light" w:eastAsia="Times New Roman" w:hAnsi="Calibri Light" w:cs="Calibri Light"/>
        </w:rPr>
        <w:t xml:space="preserve">Following the comparative results, </w:t>
      </w:r>
      <w:r w:rsidR="003C6186" w:rsidRPr="004A6316">
        <w:rPr>
          <w:rFonts w:ascii="Calibri Light" w:eastAsia="Times New Roman" w:hAnsi="Calibri Light" w:cs="Calibri Light"/>
        </w:rPr>
        <w:t xml:space="preserve">this </w:t>
      </w:r>
      <w:r w:rsidRPr="004A6316">
        <w:rPr>
          <w:rFonts w:ascii="Calibri Light" w:eastAsia="Times New Roman" w:hAnsi="Calibri Light" w:cs="Calibri Light"/>
        </w:rPr>
        <w:t xml:space="preserve">next section focuses on an analysis of provider network gaps. These results, derived from IPRO’s calculations, aim to identify specific service areas where the network may not meet MassHealth’s adequacy standards. </w:t>
      </w:r>
    </w:p>
    <w:bookmarkEnd w:id="348"/>
    <w:p w14:paraId="070FA00B" w14:textId="77777777" w:rsidR="009F19EF" w:rsidRPr="004A6316" w:rsidRDefault="009F19EF" w:rsidP="00D2431F">
      <w:pPr>
        <w:rPr>
          <w:rFonts w:ascii="Calibri Light" w:hAnsi="Calibri Light" w:cs="Calibri Light"/>
        </w:rPr>
      </w:pPr>
    </w:p>
    <w:p w14:paraId="3124405B" w14:textId="0AB6EB3B" w:rsidR="006F6D89" w:rsidRPr="004A6316" w:rsidRDefault="006F6D89" w:rsidP="00D2431F">
      <w:pPr>
        <w:rPr>
          <w:rFonts w:ascii="Calibri Light" w:hAnsi="Calibri Light" w:cs="Calibri Light"/>
          <w:szCs w:val="24"/>
        </w:rPr>
      </w:pPr>
      <w:r w:rsidRPr="004A6316">
        <w:rPr>
          <w:rFonts w:ascii="Calibri Light" w:hAnsi="Calibri Light" w:cs="Calibri Light"/>
          <w:szCs w:val="24"/>
        </w:rPr>
        <w:t>Please note that the analysis conducted did not include exemptions for MassHealth service areas where there are known provider gaps. Therefore, in some circumstances</w:t>
      </w:r>
      <w:r w:rsidR="00635E54" w:rsidRPr="004A6316">
        <w:rPr>
          <w:rFonts w:ascii="Calibri Light" w:hAnsi="Calibri Light" w:cs="Calibri Light"/>
          <w:szCs w:val="24"/>
        </w:rPr>
        <w:t>,</w:t>
      </w:r>
      <w:r w:rsidRPr="004A6316">
        <w:rPr>
          <w:rFonts w:ascii="Calibri Light" w:hAnsi="Calibri Light" w:cs="Calibri Light"/>
          <w:szCs w:val="24"/>
        </w:rPr>
        <w:t xml:space="preserve"> results may reflect market issues rather than network deficiencies. In future analysis, MassHealth will provide exemptions for service areas with known provider gaps.</w:t>
      </w:r>
    </w:p>
    <w:p w14:paraId="6035C96D" w14:textId="77777777" w:rsidR="007B1C7D" w:rsidRPr="004A6316" w:rsidRDefault="007B1C7D" w:rsidP="00D2431F">
      <w:pPr>
        <w:rPr>
          <w:rFonts w:ascii="Calibri Light" w:eastAsia="Times New Roman" w:hAnsi="Calibri Light" w:cs="Calibri Light"/>
        </w:rPr>
      </w:pPr>
    </w:p>
    <w:p w14:paraId="0A7D31F8" w14:textId="5999F1D5" w:rsidR="007B1C7D" w:rsidRPr="004A6316" w:rsidRDefault="007B1C7D" w:rsidP="00D2431F">
      <w:pPr>
        <w:rPr>
          <w:rFonts w:ascii="Calibri Light" w:eastAsia="Times New Roman" w:hAnsi="Calibri Light" w:cs="Calibri Light"/>
        </w:rPr>
      </w:pPr>
      <w:r w:rsidRPr="004A6316">
        <w:rPr>
          <w:rFonts w:ascii="Calibri Light" w:eastAsia="Times New Roman" w:hAnsi="Calibri Light" w:cs="Calibri Light"/>
        </w:rPr>
        <w:t xml:space="preserve">MassHealth divided the state into 38 service areas and </w:t>
      </w:r>
      <w:r w:rsidR="003C6186" w:rsidRPr="004A6316">
        <w:rPr>
          <w:rFonts w:ascii="Calibri Light" w:eastAsia="Times New Roman" w:hAnsi="Calibri Light" w:cs="Calibri Light"/>
        </w:rPr>
        <w:t xml:space="preserve">five </w:t>
      </w:r>
      <w:r w:rsidRPr="004A6316">
        <w:rPr>
          <w:rFonts w:ascii="Calibri Light" w:eastAsia="Times New Roman" w:hAnsi="Calibri Light" w:cs="Calibri Light"/>
        </w:rPr>
        <w:t xml:space="preserve">regions. Medicaid members can enroll in a health plan available in their area. A service area is a group of cities and towns that a health plan serves. </w:t>
      </w:r>
      <w:r w:rsidRPr="004A6316">
        <w:rPr>
          <w:rFonts w:ascii="Calibri Light" w:eastAsia="Times New Roman" w:hAnsi="Calibri Light" w:cs="Calibri Light"/>
          <w:b/>
          <w:bCs/>
        </w:rPr>
        <w:t xml:space="preserve">Table </w:t>
      </w:r>
      <w:r w:rsidR="00F63D7C">
        <w:rPr>
          <w:rFonts w:ascii="Calibri Light" w:eastAsia="Times New Roman" w:hAnsi="Calibri Light" w:cs="Calibri Light"/>
          <w:b/>
          <w:bCs/>
        </w:rPr>
        <w:t xml:space="preserve">77 </w:t>
      </w:r>
      <w:r w:rsidRPr="004A6316">
        <w:rPr>
          <w:rFonts w:ascii="Calibri Light" w:eastAsia="Times New Roman" w:hAnsi="Calibri Light" w:cs="Calibri Light"/>
        </w:rPr>
        <w:t>shows the number of service areas that each ACPP covers.</w:t>
      </w:r>
    </w:p>
    <w:p w14:paraId="4ED2487F" w14:textId="77777777" w:rsidR="007B1C7D" w:rsidRPr="004A6316" w:rsidRDefault="007B1C7D" w:rsidP="00D2431F">
      <w:pPr>
        <w:rPr>
          <w:rFonts w:ascii="Calibri Light" w:hAnsi="Calibri Light" w:cs="Calibri Light"/>
          <w:b/>
          <w:bCs/>
          <w:szCs w:val="24"/>
        </w:rPr>
        <w:sectPr w:rsidR="007B1C7D" w:rsidRPr="004A6316" w:rsidSect="002559A9">
          <w:footerReference w:type="default" r:id="rId32"/>
          <w:pgSz w:w="12240" w:h="15840" w:code="1"/>
          <w:pgMar w:top="720" w:right="720" w:bottom="720" w:left="720" w:header="432" w:footer="432" w:gutter="0"/>
          <w:pgNumType w:chapStyle="1"/>
          <w:cols w:space="720"/>
          <w:docGrid w:linePitch="360"/>
        </w:sectPr>
      </w:pPr>
    </w:p>
    <w:p w14:paraId="4FE728B7" w14:textId="767EA7F1" w:rsidR="00D67F9B" w:rsidRPr="004A6316" w:rsidRDefault="00D67F9B" w:rsidP="00D2431F">
      <w:pPr>
        <w:pStyle w:val="Caption"/>
        <w:rPr>
          <w:rFonts w:ascii="Calibri Light" w:hAnsi="Calibri Light" w:cs="Calibri Light"/>
        </w:rPr>
      </w:pPr>
      <w:bookmarkStart w:id="349" w:name="_Toc187745272"/>
      <w:bookmarkStart w:id="350" w:name="_Toc192530265"/>
      <w:r w:rsidRPr="004A6316">
        <w:rPr>
          <w:rFonts w:ascii="Calibri Light" w:hAnsi="Calibri Light" w:cs="Calibri Light"/>
        </w:rPr>
        <w:lastRenderedPageBreak/>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77</w:t>
      </w:r>
      <w:r w:rsidRPr="004A6316">
        <w:rPr>
          <w:rFonts w:ascii="Calibri Light" w:hAnsi="Calibri Light" w:cs="Calibri Light"/>
        </w:rPr>
        <w:fldChar w:fldCharType="end"/>
      </w:r>
      <w:r w:rsidRPr="004A6316">
        <w:rPr>
          <w:rFonts w:ascii="Calibri Light" w:hAnsi="Calibri Light" w:cs="Calibri Light"/>
        </w:rPr>
        <w:t>: Number of Service Areas and Regions</w:t>
      </w:r>
      <w:bookmarkEnd w:id="349"/>
      <w:bookmarkEnd w:id="3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337"/>
        <w:gridCol w:w="1338"/>
        <w:gridCol w:w="1338"/>
        <w:gridCol w:w="1338"/>
        <w:gridCol w:w="1338"/>
        <w:gridCol w:w="1338"/>
        <w:gridCol w:w="1338"/>
        <w:gridCol w:w="1338"/>
        <w:gridCol w:w="1338"/>
        <w:gridCol w:w="1338"/>
        <w:gridCol w:w="1338"/>
        <w:gridCol w:w="1338"/>
        <w:gridCol w:w="1338"/>
        <w:gridCol w:w="1338"/>
        <w:gridCol w:w="1311"/>
      </w:tblGrid>
      <w:tr w:rsidR="003727DE" w:rsidRPr="003727DE" w14:paraId="76CF380C" w14:textId="77777777" w:rsidTr="003727DE">
        <w:trPr>
          <w:trHeight w:val="20"/>
          <w:tblHeader/>
        </w:trPr>
        <w:tc>
          <w:tcPr>
            <w:tcW w:w="627" w:type="pct"/>
            <w:shd w:val="clear" w:color="000000" w:fill="5F497A"/>
            <w:noWrap/>
            <w:vAlign w:val="bottom"/>
            <w:hideMark/>
          </w:tcPr>
          <w:p w14:paraId="7211C566" w14:textId="77777777" w:rsidR="00D67F9B" w:rsidRPr="003727DE" w:rsidRDefault="00D67F9B" w:rsidP="00B2285D">
            <w:pPr>
              <w:rPr>
                <w:rFonts w:ascii="Calibri Light" w:eastAsia="Times New Roman" w:hAnsi="Calibri Light" w:cs="Calibri Light"/>
                <w:b/>
                <w:bCs/>
                <w:color w:val="FFFFFF"/>
                <w:sz w:val="22"/>
              </w:rPr>
            </w:pPr>
            <w:bookmarkStart w:id="351" w:name="_Hlk156463324"/>
            <w:r w:rsidRPr="003727DE">
              <w:rPr>
                <w:rFonts w:ascii="Calibri Light" w:eastAsia="Times New Roman" w:hAnsi="Calibri Light" w:cs="Calibri Light"/>
                <w:b/>
                <w:bCs/>
                <w:color w:val="FFFFFF"/>
                <w:sz w:val="22"/>
              </w:rPr>
              <w:t>Service Areas</w:t>
            </w:r>
          </w:p>
        </w:tc>
        <w:tc>
          <w:tcPr>
            <w:tcW w:w="292" w:type="pct"/>
            <w:shd w:val="clear" w:color="000000" w:fill="5F497A"/>
            <w:noWrap/>
            <w:vAlign w:val="bottom"/>
            <w:hideMark/>
          </w:tcPr>
          <w:p w14:paraId="2ECEE0DA" w14:textId="361D2D2A"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r w:rsidR="00B2285D"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5194DC58" w14:textId="7F7F7D3D" w:rsidR="00D67F9B" w:rsidRPr="003727DE" w:rsidRDefault="00D67F9B" w:rsidP="00B2285D">
            <w:pPr>
              <w:jc w:val="center"/>
              <w:rPr>
                <w:rFonts w:ascii="Calibri Light" w:eastAsia="Times New Roman" w:hAnsi="Calibri Light" w:cs="Calibri Light"/>
                <w:b/>
                <w:bCs/>
                <w:color w:val="FFFFFF"/>
                <w:sz w:val="22"/>
                <w:vertAlign w:val="superscript"/>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r w:rsidR="004347FD"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56D5EAF1"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92" w:type="pct"/>
            <w:shd w:val="clear" w:color="000000" w:fill="5F497A"/>
            <w:vAlign w:val="bottom"/>
            <w:hideMark/>
          </w:tcPr>
          <w:p w14:paraId="67A30A9F"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92" w:type="pct"/>
            <w:shd w:val="clear" w:color="000000" w:fill="5F497A"/>
            <w:vAlign w:val="bottom"/>
            <w:hideMark/>
          </w:tcPr>
          <w:p w14:paraId="74DB6541" w14:textId="185A8478"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w:t>
            </w:r>
            <w:r w:rsidR="00021A35" w:rsidRPr="003727DE">
              <w:rPr>
                <w:rFonts w:ascii="Calibri Light" w:eastAsia="Times New Roman" w:hAnsi="Calibri Light" w:cs="Calibri Light"/>
                <w:b/>
                <w:bCs/>
                <w:color w:val="FFFFFF"/>
                <w:sz w:val="22"/>
              </w:rPr>
              <w:t>outhcoast</w:t>
            </w:r>
          </w:p>
        </w:tc>
        <w:tc>
          <w:tcPr>
            <w:tcW w:w="292" w:type="pct"/>
            <w:shd w:val="clear" w:color="000000" w:fill="5F497A"/>
            <w:vAlign w:val="bottom"/>
            <w:hideMark/>
          </w:tcPr>
          <w:p w14:paraId="1FC8533F"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92" w:type="pct"/>
            <w:shd w:val="clear" w:color="000000" w:fill="5F497A"/>
            <w:vAlign w:val="bottom"/>
            <w:hideMark/>
          </w:tcPr>
          <w:p w14:paraId="632E4943"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92" w:type="pct"/>
            <w:shd w:val="clear" w:color="000000" w:fill="5F497A"/>
            <w:vAlign w:val="bottom"/>
            <w:hideMark/>
          </w:tcPr>
          <w:p w14:paraId="01BD8415"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92" w:type="pct"/>
            <w:shd w:val="clear" w:color="000000" w:fill="5F497A"/>
            <w:vAlign w:val="bottom"/>
            <w:hideMark/>
          </w:tcPr>
          <w:p w14:paraId="5E80CCF4" w14:textId="6398ABC2" w:rsidR="00D67F9B" w:rsidRPr="003727DE" w:rsidRDefault="00D67F9B" w:rsidP="00B2285D">
            <w:pPr>
              <w:jc w:val="center"/>
              <w:rPr>
                <w:rFonts w:ascii="Calibri Light" w:eastAsia="Times New Roman" w:hAnsi="Calibri Light" w:cs="Calibri Light"/>
                <w:b/>
                <w:bCs/>
                <w:color w:val="FFFFFF"/>
                <w:sz w:val="22"/>
                <w:vertAlign w:val="superscript"/>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r w:rsidR="00B2285D"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0E4396BF" w14:textId="3566DB53"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92" w:type="pct"/>
            <w:shd w:val="clear" w:color="000000" w:fill="5F497A"/>
            <w:vAlign w:val="bottom"/>
            <w:hideMark/>
          </w:tcPr>
          <w:p w14:paraId="51FAC94B"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92" w:type="pct"/>
            <w:shd w:val="clear" w:color="000000" w:fill="5F497A"/>
            <w:noWrap/>
            <w:vAlign w:val="bottom"/>
            <w:hideMark/>
          </w:tcPr>
          <w:p w14:paraId="1D092D05"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92" w:type="pct"/>
            <w:shd w:val="clear" w:color="000000" w:fill="5F497A"/>
            <w:noWrap/>
            <w:vAlign w:val="bottom"/>
            <w:hideMark/>
          </w:tcPr>
          <w:p w14:paraId="0410EC71"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92" w:type="pct"/>
            <w:shd w:val="clear" w:color="000000" w:fill="5F497A"/>
            <w:noWrap/>
            <w:vAlign w:val="bottom"/>
            <w:hideMark/>
          </w:tcPr>
          <w:p w14:paraId="184B5371" w14:textId="77777777"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92" w:type="pct"/>
            <w:shd w:val="clear" w:color="000000" w:fill="5F497A"/>
            <w:noWrap/>
            <w:vAlign w:val="bottom"/>
            <w:hideMark/>
          </w:tcPr>
          <w:p w14:paraId="1CCCC5DC" w14:textId="45F8D28C" w:rsidR="00D67F9B" w:rsidRPr="003727DE" w:rsidRDefault="00D67F9B" w:rsidP="00B2285D">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3727DE" w:rsidRPr="003727DE" w14:paraId="114C3B5C" w14:textId="77777777" w:rsidTr="003727DE">
        <w:trPr>
          <w:trHeight w:val="20"/>
        </w:trPr>
        <w:tc>
          <w:tcPr>
            <w:tcW w:w="627" w:type="pct"/>
            <w:shd w:val="clear" w:color="000000" w:fill="FFFFFF"/>
            <w:noWrap/>
            <w:vAlign w:val="center"/>
            <w:hideMark/>
          </w:tcPr>
          <w:p w14:paraId="06A62E3B" w14:textId="05C5FA63" w:rsidR="00D67F9B" w:rsidRPr="003727DE" w:rsidRDefault="00B2285D" w:rsidP="00D2431F">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Number of service areas</w:t>
            </w:r>
          </w:p>
        </w:tc>
        <w:tc>
          <w:tcPr>
            <w:tcW w:w="292" w:type="pct"/>
            <w:shd w:val="clear" w:color="000000" w:fill="FFFFFF"/>
            <w:noWrap/>
            <w:hideMark/>
          </w:tcPr>
          <w:p w14:paraId="3048494D"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23</w:t>
            </w:r>
          </w:p>
        </w:tc>
        <w:tc>
          <w:tcPr>
            <w:tcW w:w="292" w:type="pct"/>
            <w:shd w:val="clear" w:color="000000" w:fill="FFFFFF"/>
            <w:noWrap/>
            <w:hideMark/>
          </w:tcPr>
          <w:p w14:paraId="6030EDD5"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24</w:t>
            </w:r>
          </w:p>
        </w:tc>
        <w:tc>
          <w:tcPr>
            <w:tcW w:w="292" w:type="pct"/>
            <w:shd w:val="clear" w:color="000000" w:fill="FFFFFF"/>
            <w:noWrap/>
            <w:hideMark/>
          </w:tcPr>
          <w:p w14:paraId="5020DC92"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3</w:t>
            </w:r>
          </w:p>
        </w:tc>
        <w:tc>
          <w:tcPr>
            <w:tcW w:w="292" w:type="pct"/>
            <w:shd w:val="clear" w:color="000000" w:fill="FFFFFF"/>
            <w:noWrap/>
            <w:hideMark/>
          </w:tcPr>
          <w:p w14:paraId="17BA9EDD"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5</w:t>
            </w:r>
          </w:p>
        </w:tc>
        <w:tc>
          <w:tcPr>
            <w:tcW w:w="292" w:type="pct"/>
            <w:shd w:val="clear" w:color="000000" w:fill="FFFFFF"/>
            <w:noWrap/>
            <w:hideMark/>
          </w:tcPr>
          <w:p w14:paraId="6D6D453F"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7</w:t>
            </w:r>
          </w:p>
        </w:tc>
        <w:tc>
          <w:tcPr>
            <w:tcW w:w="292" w:type="pct"/>
            <w:shd w:val="clear" w:color="000000" w:fill="FFFFFF"/>
            <w:noWrap/>
            <w:hideMark/>
          </w:tcPr>
          <w:p w14:paraId="14066E3C"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21</w:t>
            </w:r>
          </w:p>
        </w:tc>
        <w:tc>
          <w:tcPr>
            <w:tcW w:w="292" w:type="pct"/>
            <w:shd w:val="clear" w:color="000000" w:fill="FFFFFF"/>
            <w:noWrap/>
            <w:hideMark/>
          </w:tcPr>
          <w:p w14:paraId="55BFC073"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15</w:t>
            </w:r>
          </w:p>
        </w:tc>
        <w:tc>
          <w:tcPr>
            <w:tcW w:w="292" w:type="pct"/>
            <w:shd w:val="clear" w:color="000000" w:fill="FFFFFF"/>
            <w:noWrap/>
            <w:hideMark/>
          </w:tcPr>
          <w:p w14:paraId="3846CEA6"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4</w:t>
            </w:r>
          </w:p>
        </w:tc>
        <w:tc>
          <w:tcPr>
            <w:tcW w:w="292" w:type="pct"/>
            <w:shd w:val="clear" w:color="000000" w:fill="FFFFFF"/>
            <w:noWrap/>
            <w:hideMark/>
          </w:tcPr>
          <w:p w14:paraId="0F728C1A"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38</w:t>
            </w:r>
          </w:p>
        </w:tc>
        <w:tc>
          <w:tcPr>
            <w:tcW w:w="292" w:type="pct"/>
            <w:shd w:val="clear" w:color="000000" w:fill="FFFFFF"/>
            <w:noWrap/>
            <w:hideMark/>
          </w:tcPr>
          <w:p w14:paraId="38757419"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5</w:t>
            </w:r>
          </w:p>
        </w:tc>
        <w:tc>
          <w:tcPr>
            <w:tcW w:w="292" w:type="pct"/>
            <w:shd w:val="clear" w:color="000000" w:fill="FFFFFF"/>
            <w:noWrap/>
            <w:hideMark/>
          </w:tcPr>
          <w:p w14:paraId="0CF3B4D5"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2</w:t>
            </w:r>
          </w:p>
        </w:tc>
        <w:tc>
          <w:tcPr>
            <w:tcW w:w="292" w:type="pct"/>
            <w:shd w:val="clear" w:color="000000" w:fill="FFFFFF"/>
            <w:noWrap/>
            <w:hideMark/>
          </w:tcPr>
          <w:p w14:paraId="7C6D095F"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4</w:t>
            </w:r>
          </w:p>
        </w:tc>
        <w:tc>
          <w:tcPr>
            <w:tcW w:w="292" w:type="pct"/>
            <w:shd w:val="clear" w:color="000000" w:fill="FFFFFF"/>
            <w:noWrap/>
            <w:hideMark/>
          </w:tcPr>
          <w:p w14:paraId="7E0D71FA"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16</w:t>
            </w:r>
          </w:p>
        </w:tc>
        <w:tc>
          <w:tcPr>
            <w:tcW w:w="292" w:type="pct"/>
            <w:shd w:val="clear" w:color="000000" w:fill="FFFFFF"/>
            <w:noWrap/>
            <w:hideMark/>
          </w:tcPr>
          <w:p w14:paraId="64DA7662"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8</w:t>
            </w:r>
          </w:p>
        </w:tc>
        <w:tc>
          <w:tcPr>
            <w:tcW w:w="292" w:type="pct"/>
            <w:shd w:val="clear" w:color="000000" w:fill="FFFFFF"/>
            <w:noWrap/>
            <w:hideMark/>
          </w:tcPr>
          <w:p w14:paraId="2BFC8377" w14:textId="77777777" w:rsidR="00D67F9B" w:rsidRPr="003727DE" w:rsidRDefault="00D67F9B" w:rsidP="00B2285D">
            <w:pPr>
              <w:jc w:val="right"/>
              <w:rPr>
                <w:rFonts w:ascii="Calibri Light" w:eastAsia="Times New Roman" w:hAnsi="Calibri Light" w:cs="Calibri Light"/>
                <w:color w:val="000000"/>
                <w:sz w:val="22"/>
                <w:highlight w:val="cyan"/>
              </w:rPr>
            </w:pPr>
            <w:r w:rsidRPr="003727DE">
              <w:rPr>
                <w:rFonts w:ascii="Calibri Light" w:hAnsi="Calibri Light" w:cs="Calibri Light"/>
                <w:sz w:val="22"/>
              </w:rPr>
              <w:t>5</w:t>
            </w:r>
          </w:p>
        </w:tc>
      </w:tr>
    </w:tbl>
    <w:bookmarkEnd w:id="351"/>
    <w:p w14:paraId="3E11F995" w14:textId="7475ED86" w:rsidR="009A19B0" w:rsidRDefault="00586DD8" w:rsidP="00B2285D">
      <w:pPr>
        <w:rPr>
          <w:rFonts w:ascii="Calibri Light" w:eastAsia="Times New Roman" w:hAnsi="Calibri Light" w:cs="Calibri Light"/>
          <w:sz w:val="20"/>
          <w:szCs w:val="20"/>
        </w:rPr>
      </w:pPr>
      <w:r w:rsidRPr="004A6316">
        <w:rPr>
          <w:rFonts w:ascii="Calibri Light" w:eastAsia="Times New Roman" w:hAnsi="Calibri Light" w:cs="Calibri Light"/>
          <w:color w:val="000000"/>
          <w:sz w:val="20"/>
          <w:szCs w:val="20"/>
          <w:vertAlign w:val="superscript"/>
        </w:rPr>
        <w:t>1</w:t>
      </w:r>
      <w:r w:rsidRPr="004A6316">
        <w:rPr>
          <w:rFonts w:ascii="Calibri Light" w:eastAsia="Times New Roman" w:hAnsi="Calibri Light" w:cs="Calibri Light"/>
          <w:color w:val="000000"/>
          <w:sz w:val="20"/>
          <w:szCs w:val="20"/>
        </w:rPr>
        <w:t xml:space="preserve"> </w:t>
      </w:r>
      <w:r w:rsidR="00D67F9B" w:rsidRPr="004A6316">
        <w:rPr>
          <w:rFonts w:ascii="Calibri Light" w:eastAsia="Times New Roman" w:hAnsi="Calibri Light" w:cs="Calibri Light"/>
          <w:color w:val="000000"/>
          <w:sz w:val="20"/>
          <w:szCs w:val="20"/>
        </w:rPr>
        <w:t>This ACPP has</w:t>
      </w:r>
      <w:r w:rsidR="00D67F9B" w:rsidRPr="004A6316">
        <w:rPr>
          <w:rFonts w:ascii="Calibri Light" w:eastAsia="Times New Roman" w:hAnsi="Calibri Light" w:cs="Calibri Light"/>
          <w:sz w:val="20"/>
          <w:szCs w:val="20"/>
        </w:rPr>
        <w:t xml:space="preserve"> members residing in the Oak Bluffs and Nantucket service areas, which have unique standards for primary care providers (PCPs), obstetricians/gynecologists (ob/gyns), specialists, and acute inpatient hospitals.</w:t>
      </w:r>
      <w:r w:rsidR="004347FD">
        <w:rPr>
          <w:rFonts w:ascii="Calibri Light" w:eastAsia="Times New Roman" w:hAnsi="Calibri Light" w:cs="Calibri Light"/>
          <w:sz w:val="20"/>
          <w:szCs w:val="20"/>
        </w:rPr>
        <w:t xml:space="preserve"> WellSense Community Alliance has </w:t>
      </w:r>
      <w:r w:rsidR="004347FD" w:rsidRPr="004A6316">
        <w:rPr>
          <w:rFonts w:ascii="Calibri Light" w:eastAsia="Times New Roman" w:hAnsi="Calibri Light" w:cs="Calibri Light"/>
          <w:sz w:val="20"/>
          <w:szCs w:val="20"/>
        </w:rPr>
        <w:t>members residing in the Oak Bluffs service area</w:t>
      </w:r>
      <w:r w:rsidR="004347FD">
        <w:rPr>
          <w:rFonts w:ascii="Calibri Light" w:eastAsia="Times New Roman" w:hAnsi="Calibri Light" w:cs="Calibri Light"/>
          <w:sz w:val="20"/>
          <w:szCs w:val="20"/>
        </w:rPr>
        <w:t xml:space="preserve"> (but not in </w:t>
      </w:r>
      <w:r w:rsidR="004347FD" w:rsidRPr="004A6316">
        <w:rPr>
          <w:rFonts w:ascii="Calibri Light" w:eastAsia="Times New Roman" w:hAnsi="Calibri Light" w:cs="Calibri Light"/>
          <w:sz w:val="20"/>
          <w:szCs w:val="20"/>
        </w:rPr>
        <w:t>Nantucket</w:t>
      </w:r>
      <w:r w:rsidR="004347FD">
        <w:rPr>
          <w:rFonts w:ascii="Calibri Light" w:eastAsia="Times New Roman" w:hAnsi="Calibri Light" w:cs="Calibri Light"/>
          <w:sz w:val="20"/>
          <w:szCs w:val="20"/>
        </w:rPr>
        <w:t>).</w:t>
      </w:r>
    </w:p>
    <w:p w14:paraId="028C45A4" w14:textId="18A067DD" w:rsidR="00B2285D" w:rsidRPr="004A6316" w:rsidRDefault="00B2285D" w:rsidP="00B8160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w:t>
      </w:r>
      <w:r w:rsidR="00F6239E">
        <w:rPr>
          <w:rFonts w:ascii="Calibri Light" w:eastAsia="Times New Roman" w:hAnsi="Calibri Light" w:cs="Calibri Light"/>
          <w:sz w:val="20"/>
          <w:szCs w:val="20"/>
        </w:rPr>
        <w:t>P</w:t>
      </w:r>
      <w:r w:rsidRPr="004A6316">
        <w:rPr>
          <w:rFonts w:ascii="Calibri Light" w:eastAsia="Times New Roman" w:hAnsi="Calibri Light" w:cs="Calibri Light"/>
          <w:sz w:val="20"/>
          <w:szCs w:val="20"/>
        </w:rPr>
        <w:t>P: accountable care partnership plan</w:t>
      </w:r>
      <w:r w:rsidR="004C0969" w:rsidRPr="004A6316">
        <w:rPr>
          <w:rFonts w:ascii="Calibri Light" w:eastAsia="Times New Roman" w:hAnsi="Calibri Light" w:cs="Calibri Light"/>
          <w:sz w:val="20"/>
          <w:szCs w:val="20"/>
        </w:rPr>
        <w:t>.</w:t>
      </w:r>
    </w:p>
    <w:p w14:paraId="428BB4A4" w14:textId="69D573F7" w:rsidR="00D67F9B" w:rsidRPr="004A6316" w:rsidRDefault="00D67F9B" w:rsidP="00D2431F">
      <w:pPr>
        <w:rPr>
          <w:rFonts w:ascii="Calibri Light" w:hAnsi="Calibri Light" w:cs="Calibri Light"/>
          <w:szCs w:val="24"/>
        </w:rPr>
      </w:pPr>
      <w:r w:rsidRPr="004A6316">
        <w:rPr>
          <w:rFonts w:ascii="Calibri Light" w:hAnsi="Calibri Light" w:cs="Calibri Light"/>
          <w:b/>
          <w:bCs/>
          <w:szCs w:val="24"/>
        </w:rPr>
        <w:t xml:space="preserve">Tables </w:t>
      </w:r>
      <w:r w:rsidR="00F63D7C">
        <w:rPr>
          <w:rFonts w:ascii="Calibri Light" w:hAnsi="Calibri Light" w:cs="Calibri Light"/>
          <w:b/>
          <w:bCs/>
          <w:szCs w:val="24"/>
        </w:rPr>
        <w:t>78</w:t>
      </w:r>
      <w:r w:rsidRPr="004A6316">
        <w:rPr>
          <w:rFonts w:ascii="Calibri Light" w:hAnsi="Calibri Light" w:cs="Calibri Light"/>
          <w:b/>
          <w:bCs/>
          <w:szCs w:val="24"/>
        </w:rPr>
        <w:t>–</w:t>
      </w:r>
      <w:r w:rsidR="00F63D7C">
        <w:rPr>
          <w:rFonts w:ascii="Calibri Light" w:hAnsi="Calibri Light" w:cs="Calibri Light"/>
          <w:b/>
          <w:bCs/>
          <w:szCs w:val="24"/>
        </w:rPr>
        <w:t>82</w:t>
      </w:r>
      <w:r w:rsidRPr="004A6316">
        <w:rPr>
          <w:rFonts w:ascii="Calibri Light" w:hAnsi="Calibri Light" w:cs="Calibri Light"/>
          <w:szCs w:val="24"/>
        </w:rPr>
        <w:t xml:space="preserve"> provide a summary of the network adequacy results for healthcare providers subject to travel time and distance standards defined in the ACPPs’ contracts with MassHealth. </w:t>
      </w:r>
    </w:p>
    <w:p w14:paraId="388E0BF7" w14:textId="77777777" w:rsidR="00B24246" w:rsidRPr="004A6316" w:rsidRDefault="00B24246" w:rsidP="00D2431F">
      <w:pPr>
        <w:rPr>
          <w:rFonts w:ascii="Calibri Light" w:hAnsi="Calibri Light" w:cs="Calibri Light"/>
          <w:szCs w:val="24"/>
        </w:rPr>
      </w:pPr>
    </w:p>
    <w:p w14:paraId="049DDCF6" w14:textId="2D7BFD12" w:rsidR="00D67F9B" w:rsidRPr="004A6316" w:rsidRDefault="00D67F9B" w:rsidP="00D2431F">
      <w:pPr>
        <w:pStyle w:val="Caption"/>
        <w:rPr>
          <w:rFonts w:ascii="Calibri Light" w:hAnsi="Calibri Light" w:cs="Calibri Light"/>
        </w:rPr>
      </w:pPr>
      <w:bookmarkStart w:id="352" w:name="_Toc163557438"/>
      <w:bookmarkStart w:id="353" w:name="_Toc187745273"/>
      <w:bookmarkStart w:id="354" w:name="_Toc192530266"/>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78</w:t>
      </w:r>
      <w:r w:rsidRPr="004A6316">
        <w:rPr>
          <w:rFonts w:ascii="Calibri Light" w:hAnsi="Calibri Light" w:cs="Calibri Light"/>
        </w:rPr>
        <w:fldChar w:fldCharType="end"/>
      </w:r>
      <w:r w:rsidRPr="004A6316">
        <w:rPr>
          <w:rFonts w:ascii="Calibri Light" w:hAnsi="Calibri Light" w:cs="Calibri Light"/>
        </w:rPr>
        <w:t>: Service Areas with Adequate Network of PCPs, Ob/Gyns, and Pharmacy</w:t>
      </w:r>
      <w:bookmarkEnd w:id="352"/>
      <w:r w:rsidRPr="004A6316">
        <w:rPr>
          <w:rFonts w:ascii="Calibri Light" w:hAnsi="Calibri Light" w:cs="Calibri Light"/>
        </w:rPr>
        <w:t xml:space="preserve"> Providers</w:t>
      </w:r>
      <w:bookmarkEnd w:id="353"/>
      <w:bookmarkEnd w:id="354"/>
    </w:p>
    <w:p w14:paraId="373273A1" w14:textId="77777777" w:rsidR="00D67F9B" w:rsidRPr="004A6316" w:rsidRDefault="00D67F9B" w:rsidP="00D2431F">
      <w:pPr>
        <w:rPr>
          <w:rFonts w:ascii="Calibri Light" w:hAnsi="Calibri Light" w:cs="Calibri Light"/>
          <w:szCs w:val="24"/>
        </w:rPr>
      </w:pPr>
      <w:r w:rsidRPr="004A6316">
        <w:rPr>
          <w:rFonts w:ascii="Calibri Light" w:hAnsi="Calibri Light" w:cs="Calibri Light"/>
          <w:szCs w:val="24"/>
        </w:rPr>
        <w:t>The number of service areas where ACPPs had an adequate network, per provider type. “Met” means that an ACPP had an adequate network of that provider type in all service areas it is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5"/>
        <w:gridCol w:w="1339"/>
        <w:gridCol w:w="1339"/>
        <w:gridCol w:w="1338"/>
        <w:gridCol w:w="1338"/>
        <w:gridCol w:w="1338"/>
        <w:gridCol w:w="1338"/>
        <w:gridCol w:w="1338"/>
        <w:gridCol w:w="1338"/>
        <w:gridCol w:w="1338"/>
        <w:gridCol w:w="1338"/>
        <w:gridCol w:w="1338"/>
        <w:gridCol w:w="1338"/>
        <w:gridCol w:w="1338"/>
        <w:gridCol w:w="1338"/>
        <w:gridCol w:w="1311"/>
      </w:tblGrid>
      <w:tr w:rsidR="003727DE" w:rsidRPr="003727DE" w14:paraId="4EF8AE1D" w14:textId="77777777" w:rsidTr="003727DE">
        <w:trPr>
          <w:trHeight w:val="20"/>
          <w:tblHeader/>
        </w:trPr>
        <w:tc>
          <w:tcPr>
            <w:tcW w:w="313" w:type="pct"/>
            <w:shd w:val="clear" w:color="000000" w:fill="5F497A"/>
            <w:noWrap/>
            <w:vAlign w:val="bottom"/>
            <w:hideMark/>
          </w:tcPr>
          <w:p w14:paraId="258AAC0D" w14:textId="77777777" w:rsidR="00D67F9B" w:rsidRPr="003727DE" w:rsidRDefault="00D67F9B" w:rsidP="00511F8E">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Provider Type</w:t>
            </w:r>
          </w:p>
        </w:tc>
        <w:tc>
          <w:tcPr>
            <w:tcW w:w="313" w:type="pct"/>
            <w:shd w:val="clear" w:color="000000" w:fill="5F497A"/>
            <w:vAlign w:val="bottom"/>
            <w:hideMark/>
          </w:tcPr>
          <w:p w14:paraId="53F729EA"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Standard – 90% of Members Have</w:t>
            </w:r>
            <w:r w:rsidRPr="003727DE">
              <w:rPr>
                <w:rFonts w:ascii="Calibri Light" w:eastAsia="Times New Roman" w:hAnsi="Calibri Light" w:cs="Calibri Light"/>
                <w:b/>
                <w:bCs/>
                <w:color w:val="FFFFFF"/>
                <w:sz w:val="22"/>
              </w:rPr>
              <w:br/>
              <w:t>Access</w:t>
            </w:r>
          </w:p>
        </w:tc>
        <w:tc>
          <w:tcPr>
            <w:tcW w:w="292" w:type="pct"/>
            <w:shd w:val="clear" w:color="000000" w:fill="5F497A"/>
            <w:noWrap/>
            <w:vAlign w:val="bottom"/>
            <w:hideMark/>
          </w:tcPr>
          <w:p w14:paraId="4C0FE2E1" w14:textId="7AA75016"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r w:rsidR="009F7E5B"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187FA8A8" w14:textId="18B21219" w:rsidR="00D67F9B" w:rsidRPr="003727DE" w:rsidRDefault="00D67F9B" w:rsidP="00511F8E">
            <w:pPr>
              <w:jc w:val="center"/>
              <w:rPr>
                <w:rFonts w:ascii="Calibri Light" w:eastAsia="Times New Roman" w:hAnsi="Calibri Light" w:cs="Calibri Light"/>
                <w:b/>
                <w:bCs/>
                <w:color w:val="FFFFFF"/>
                <w:sz w:val="22"/>
                <w:vertAlign w:val="superscript"/>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r w:rsidR="004347FD"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7476037A"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92" w:type="pct"/>
            <w:shd w:val="clear" w:color="000000" w:fill="5F497A"/>
            <w:vAlign w:val="bottom"/>
            <w:hideMark/>
          </w:tcPr>
          <w:p w14:paraId="6E706657"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92" w:type="pct"/>
            <w:shd w:val="clear" w:color="000000" w:fill="5F497A"/>
            <w:vAlign w:val="bottom"/>
            <w:hideMark/>
          </w:tcPr>
          <w:p w14:paraId="6912FDBB"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Southcoast</w:t>
            </w:r>
          </w:p>
        </w:tc>
        <w:tc>
          <w:tcPr>
            <w:tcW w:w="292" w:type="pct"/>
            <w:shd w:val="clear" w:color="000000" w:fill="5F497A"/>
            <w:vAlign w:val="bottom"/>
            <w:hideMark/>
          </w:tcPr>
          <w:p w14:paraId="189CDEF4"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92" w:type="pct"/>
            <w:shd w:val="clear" w:color="000000" w:fill="5F497A"/>
            <w:vAlign w:val="bottom"/>
            <w:hideMark/>
          </w:tcPr>
          <w:p w14:paraId="5521FF52"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92" w:type="pct"/>
            <w:shd w:val="clear" w:color="000000" w:fill="5F497A"/>
            <w:vAlign w:val="bottom"/>
            <w:hideMark/>
          </w:tcPr>
          <w:p w14:paraId="144CCDF9"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92" w:type="pct"/>
            <w:shd w:val="clear" w:color="000000" w:fill="5F497A"/>
            <w:vAlign w:val="bottom"/>
            <w:hideMark/>
          </w:tcPr>
          <w:p w14:paraId="6186937C" w14:textId="7FB85BF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r w:rsidR="009F7E5B" w:rsidRPr="003727DE">
              <w:rPr>
                <w:rFonts w:ascii="Calibri Light" w:eastAsia="Times New Roman" w:hAnsi="Calibri Light" w:cs="Calibri Light"/>
                <w:b/>
                <w:bCs/>
                <w:color w:val="FFFFFF"/>
                <w:sz w:val="22"/>
                <w:vertAlign w:val="superscript"/>
              </w:rPr>
              <w:t>1</w:t>
            </w:r>
          </w:p>
        </w:tc>
        <w:tc>
          <w:tcPr>
            <w:tcW w:w="292" w:type="pct"/>
            <w:shd w:val="clear" w:color="000000" w:fill="5F497A"/>
            <w:vAlign w:val="bottom"/>
            <w:hideMark/>
          </w:tcPr>
          <w:p w14:paraId="02D4E793" w14:textId="32209C89"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92" w:type="pct"/>
            <w:shd w:val="clear" w:color="000000" w:fill="5F497A"/>
            <w:vAlign w:val="bottom"/>
            <w:hideMark/>
          </w:tcPr>
          <w:p w14:paraId="3CC4989E"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92" w:type="pct"/>
            <w:shd w:val="clear" w:color="000000" w:fill="5F497A"/>
            <w:noWrap/>
            <w:vAlign w:val="bottom"/>
            <w:hideMark/>
          </w:tcPr>
          <w:p w14:paraId="5D1FB14D"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92" w:type="pct"/>
            <w:shd w:val="clear" w:color="000000" w:fill="5F497A"/>
            <w:noWrap/>
            <w:vAlign w:val="bottom"/>
            <w:hideMark/>
          </w:tcPr>
          <w:p w14:paraId="23E1C7E4"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92" w:type="pct"/>
            <w:shd w:val="clear" w:color="000000" w:fill="5F497A"/>
            <w:noWrap/>
            <w:vAlign w:val="bottom"/>
            <w:hideMark/>
          </w:tcPr>
          <w:p w14:paraId="27BE4567" w14:textId="7777777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86" w:type="pct"/>
            <w:shd w:val="clear" w:color="000000" w:fill="5F497A"/>
            <w:noWrap/>
            <w:vAlign w:val="bottom"/>
            <w:hideMark/>
          </w:tcPr>
          <w:p w14:paraId="49795683" w14:textId="282207D7" w:rsidR="00D67F9B" w:rsidRPr="003727DE" w:rsidRDefault="00D67F9B" w:rsidP="00511F8E">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3727DE" w:rsidRPr="003727DE" w14:paraId="52D74D49" w14:textId="77777777" w:rsidTr="003727DE">
        <w:trPr>
          <w:trHeight w:val="20"/>
        </w:trPr>
        <w:tc>
          <w:tcPr>
            <w:tcW w:w="313" w:type="pct"/>
            <w:shd w:val="clear" w:color="000000" w:fill="FFFFFF"/>
            <w:hideMark/>
          </w:tcPr>
          <w:p w14:paraId="353C7629" w14:textId="77777777" w:rsidR="00D67F9B" w:rsidRPr="003727DE" w:rsidRDefault="00D67F9B" w:rsidP="00511F8E">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Adult PCP</w:t>
            </w:r>
            <w:r w:rsidRPr="003727DE">
              <w:rPr>
                <w:rFonts w:ascii="Calibri Light" w:eastAsia="Times New Roman" w:hAnsi="Calibri Light" w:cs="Calibri Light"/>
                <w:color w:val="000000"/>
                <w:sz w:val="22"/>
              </w:rPr>
              <w:br/>
              <w:t>(Open Panel</w:t>
            </w:r>
            <w:r w:rsidRPr="003727DE">
              <w:rPr>
                <w:rFonts w:ascii="Calibri Light" w:eastAsia="Times New Roman" w:hAnsi="Calibri Light" w:cs="Calibri Light"/>
                <w:color w:val="000000"/>
                <w:sz w:val="22"/>
              </w:rPr>
              <w:br/>
              <w:t>Only)</w:t>
            </w:r>
          </w:p>
        </w:tc>
        <w:tc>
          <w:tcPr>
            <w:tcW w:w="313" w:type="pct"/>
            <w:shd w:val="clear" w:color="000000" w:fill="FFFFFF"/>
            <w:hideMark/>
          </w:tcPr>
          <w:p w14:paraId="6B8DE4C0" w14:textId="3C93954D" w:rsidR="00D67F9B" w:rsidRPr="003727DE" w:rsidRDefault="00D67F9B" w:rsidP="00511F8E">
            <w:pPr>
              <w:rPr>
                <w:rFonts w:ascii="Calibri Light" w:eastAsia="Times New Roman" w:hAnsi="Calibri Light" w:cs="Calibri Light"/>
                <w:color w:val="000000"/>
                <w:sz w:val="22"/>
              </w:rPr>
            </w:pPr>
            <w:r w:rsidRPr="003727DE">
              <w:rPr>
                <w:rFonts w:ascii="Calibri Light" w:hAnsi="Calibri Light" w:cs="Calibri Light"/>
                <w:color w:val="000000"/>
                <w:sz w:val="22"/>
              </w:rPr>
              <w:t>2 providers within 15 miles or 30 minutes</w:t>
            </w:r>
            <w:r w:rsidR="009F7E5B" w:rsidRPr="003727DE">
              <w:rPr>
                <w:rFonts w:ascii="Calibri Light" w:hAnsi="Calibri Light" w:cs="Calibri Light"/>
                <w:color w:val="000000"/>
                <w:sz w:val="22"/>
                <w:vertAlign w:val="superscript"/>
              </w:rPr>
              <w:t>2</w:t>
            </w:r>
          </w:p>
        </w:tc>
        <w:tc>
          <w:tcPr>
            <w:tcW w:w="292" w:type="pct"/>
            <w:shd w:val="clear" w:color="000000" w:fill="FFFFFF"/>
            <w:hideMark/>
          </w:tcPr>
          <w:p w14:paraId="3D8D7C22"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2" w:type="pct"/>
            <w:shd w:val="clear" w:color="000000" w:fill="FFFFFF"/>
            <w:hideMark/>
          </w:tcPr>
          <w:p w14:paraId="77DFEADB" w14:textId="77777777" w:rsidR="00D67F9B" w:rsidRPr="003727DE" w:rsidRDefault="00D67F9B" w:rsidP="00511F8E">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24</w:t>
            </w:r>
            <w:r w:rsidRPr="003727DE">
              <w:rPr>
                <w:rFonts w:ascii="Calibri Light" w:hAnsi="Calibri Light" w:cs="Calibri Light"/>
                <w:color w:val="FF0000"/>
                <w:sz w:val="22"/>
              </w:rPr>
              <w:br/>
              <w:t>(Partially Met)</w:t>
            </w:r>
          </w:p>
        </w:tc>
        <w:tc>
          <w:tcPr>
            <w:tcW w:w="292" w:type="pct"/>
            <w:shd w:val="clear" w:color="000000" w:fill="FFFFFF"/>
            <w:hideMark/>
          </w:tcPr>
          <w:p w14:paraId="6441D0D6"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2" w:type="pct"/>
            <w:shd w:val="clear" w:color="000000" w:fill="FFFFFF"/>
            <w:hideMark/>
          </w:tcPr>
          <w:p w14:paraId="4BF5968E"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279DA63F"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2" w:type="pct"/>
            <w:shd w:val="clear" w:color="000000" w:fill="FFFFFF"/>
            <w:hideMark/>
          </w:tcPr>
          <w:p w14:paraId="65FF7E80"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2" w:type="pct"/>
            <w:shd w:val="clear" w:color="000000" w:fill="FFFFFF"/>
            <w:hideMark/>
          </w:tcPr>
          <w:p w14:paraId="15A4D682" w14:textId="77777777" w:rsidR="00D67F9B" w:rsidRPr="003727DE" w:rsidRDefault="00D67F9B" w:rsidP="00511F8E">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2" w:type="pct"/>
            <w:shd w:val="clear" w:color="000000" w:fill="FFFFFF"/>
            <w:hideMark/>
          </w:tcPr>
          <w:p w14:paraId="6FC6032E"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1A74E044" w14:textId="43194009" w:rsidR="00D67F9B" w:rsidRPr="003727DE" w:rsidRDefault="00D67F9B" w:rsidP="00511F8E">
            <w:pPr>
              <w:jc w:val="right"/>
              <w:rPr>
                <w:rFonts w:ascii="Calibri Light" w:eastAsia="Times New Roman" w:hAnsi="Calibri Light" w:cs="Calibri Light"/>
                <w:color w:val="FF0000"/>
                <w:sz w:val="22"/>
                <w:highlight w:val="cyan"/>
              </w:rPr>
            </w:pPr>
            <w:r w:rsidRPr="003727DE">
              <w:rPr>
                <w:rFonts w:ascii="Calibri Light" w:hAnsi="Calibri Light" w:cs="Calibri Light"/>
                <w:sz w:val="22"/>
              </w:rPr>
              <w:t>N/A</w:t>
            </w:r>
            <w:r w:rsidR="009F7E5B" w:rsidRPr="003727DE">
              <w:rPr>
                <w:rFonts w:ascii="Calibri Light" w:hAnsi="Calibri Light" w:cs="Calibri Light"/>
                <w:sz w:val="22"/>
                <w:vertAlign w:val="superscript"/>
              </w:rPr>
              <w:t>3</w:t>
            </w:r>
          </w:p>
        </w:tc>
        <w:tc>
          <w:tcPr>
            <w:tcW w:w="292" w:type="pct"/>
            <w:shd w:val="clear" w:color="000000" w:fill="FFFFFF"/>
            <w:hideMark/>
          </w:tcPr>
          <w:p w14:paraId="10CC618E" w14:textId="3ABA67A5"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w:t>
            </w:r>
            <w:r w:rsidR="00511F8E" w:rsidRPr="003727DE">
              <w:rPr>
                <w:rFonts w:ascii="Calibri Light" w:hAnsi="Calibri Light" w:cs="Calibri Light"/>
                <w:color w:val="000000"/>
                <w:sz w:val="22"/>
              </w:rPr>
              <w:t xml:space="preserve"> </w:t>
            </w:r>
            <w:r w:rsidRPr="003727DE">
              <w:rPr>
                <w:rFonts w:ascii="Calibri Light" w:hAnsi="Calibri Light" w:cs="Calibri Light"/>
                <w:color w:val="000000"/>
                <w:sz w:val="22"/>
              </w:rPr>
              <w:t>5</w:t>
            </w:r>
            <w:r w:rsidRPr="003727DE">
              <w:rPr>
                <w:rFonts w:ascii="Calibri Light" w:hAnsi="Calibri Light" w:cs="Calibri Light"/>
                <w:color w:val="000000"/>
                <w:sz w:val="22"/>
              </w:rPr>
              <w:br/>
              <w:t>(Met)</w:t>
            </w:r>
          </w:p>
        </w:tc>
        <w:tc>
          <w:tcPr>
            <w:tcW w:w="292" w:type="pct"/>
            <w:shd w:val="clear" w:color="000000" w:fill="FFFFFF"/>
            <w:hideMark/>
          </w:tcPr>
          <w:p w14:paraId="0BC737B1"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2" w:type="pct"/>
            <w:shd w:val="clear" w:color="000000" w:fill="FFFFFF"/>
            <w:hideMark/>
          </w:tcPr>
          <w:p w14:paraId="74B03021" w14:textId="77777777" w:rsidR="00D67F9B" w:rsidRPr="003727DE" w:rsidRDefault="00D67F9B" w:rsidP="00511F8E">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26334FFC"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2" w:type="pct"/>
            <w:shd w:val="clear" w:color="000000" w:fill="FFFFFF"/>
            <w:hideMark/>
          </w:tcPr>
          <w:p w14:paraId="199042E7"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6" w:type="pct"/>
            <w:shd w:val="clear" w:color="000000" w:fill="FFFFFF"/>
            <w:hideMark/>
          </w:tcPr>
          <w:p w14:paraId="4E634EEA"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1059CC7D" w14:textId="77777777" w:rsidTr="003727DE">
        <w:trPr>
          <w:trHeight w:val="20"/>
        </w:trPr>
        <w:tc>
          <w:tcPr>
            <w:tcW w:w="313" w:type="pct"/>
            <w:shd w:val="clear" w:color="000000" w:fill="FFFFFF"/>
            <w:hideMark/>
          </w:tcPr>
          <w:p w14:paraId="28BCC10A" w14:textId="77777777" w:rsidR="00D67F9B" w:rsidRPr="003727DE" w:rsidRDefault="00D67F9B" w:rsidP="00511F8E">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Pediatric PCP</w:t>
            </w:r>
            <w:r w:rsidRPr="003727DE">
              <w:rPr>
                <w:rFonts w:ascii="Calibri Light" w:eastAsia="Times New Roman" w:hAnsi="Calibri Light" w:cs="Calibri Light"/>
                <w:color w:val="000000"/>
                <w:sz w:val="22"/>
              </w:rPr>
              <w:br/>
              <w:t>(Open Panel</w:t>
            </w:r>
            <w:r w:rsidRPr="003727DE">
              <w:rPr>
                <w:rFonts w:ascii="Calibri Light" w:eastAsia="Times New Roman" w:hAnsi="Calibri Light" w:cs="Calibri Light"/>
                <w:color w:val="000000"/>
                <w:sz w:val="22"/>
              </w:rPr>
              <w:br/>
              <w:t>Only)</w:t>
            </w:r>
          </w:p>
        </w:tc>
        <w:tc>
          <w:tcPr>
            <w:tcW w:w="313" w:type="pct"/>
            <w:shd w:val="clear" w:color="000000" w:fill="FFFFFF"/>
            <w:hideMark/>
          </w:tcPr>
          <w:p w14:paraId="6C46561A" w14:textId="1C26FEA2" w:rsidR="00D67F9B" w:rsidRPr="003727DE" w:rsidRDefault="00D67F9B" w:rsidP="00511F8E">
            <w:pPr>
              <w:rPr>
                <w:rFonts w:ascii="Calibri Light" w:eastAsia="Times New Roman" w:hAnsi="Calibri Light" w:cs="Calibri Light"/>
                <w:color w:val="000000"/>
                <w:sz w:val="22"/>
              </w:rPr>
            </w:pPr>
            <w:r w:rsidRPr="003727DE">
              <w:rPr>
                <w:rFonts w:ascii="Calibri Light" w:hAnsi="Calibri Light" w:cs="Calibri Light"/>
                <w:color w:val="000000"/>
                <w:sz w:val="22"/>
              </w:rPr>
              <w:t>2 providers within 15 miles or 30 minutes</w:t>
            </w:r>
            <w:r w:rsidR="009F7E5B" w:rsidRPr="003727DE">
              <w:rPr>
                <w:rFonts w:ascii="Calibri Light" w:hAnsi="Calibri Light" w:cs="Calibri Light"/>
                <w:color w:val="000000"/>
                <w:sz w:val="22"/>
                <w:vertAlign w:val="superscript"/>
              </w:rPr>
              <w:t>2</w:t>
            </w:r>
          </w:p>
        </w:tc>
        <w:tc>
          <w:tcPr>
            <w:tcW w:w="292" w:type="pct"/>
            <w:shd w:val="clear" w:color="000000" w:fill="FFFFFF"/>
            <w:hideMark/>
          </w:tcPr>
          <w:p w14:paraId="6162097F"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2" w:type="pct"/>
            <w:shd w:val="clear" w:color="000000" w:fill="FFFFFF"/>
            <w:hideMark/>
          </w:tcPr>
          <w:p w14:paraId="09133644" w14:textId="77777777" w:rsidR="00D67F9B" w:rsidRPr="003727DE" w:rsidRDefault="00D67F9B" w:rsidP="00511F8E">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23 out of 24</w:t>
            </w:r>
            <w:r w:rsidRPr="003727DE">
              <w:rPr>
                <w:rFonts w:ascii="Calibri Light" w:hAnsi="Calibri Light" w:cs="Calibri Light"/>
                <w:color w:val="FF0000"/>
                <w:sz w:val="22"/>
              </w:rPr>
              <w:br/>
              <w:t>(Partially Met)</w:t>
            </w:r>
          </w:p>
        </w:tc>
        <w:tc>
          <w:tcPr>
            <w:tcW w:w="292" w:type="pct"/>
            <w:shd w:val="clear" w:color="000000" w:fill="FFFFFF"/>
            <w:hideMark/>
          </w:tcPr>
          <w:p w14:paraId="41157C1C"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2" w:type="pct"/>
            <w:shd w:val="clear" w:color="000000" w:fill="FFFFFF"/>
            <w:hideMark/>
          </w:tcPr>
          <w:p w14:paraId="70471ADB"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72DE37D8"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5 out of 7</w:t>
            </w:r>
            <w:r w:rsidRPr="003727DE">
              <w:rPr>
                <w:rFonts w:ascii="Calibri Light" w:hAnsi="Calibri Light" w:cs="Calibri Light"/>
                <w:color w:val="FF0000"/>
                <w:sz w:val="22"/>
              </w:rPr>
              <w:br/>
              <w:t>(Partially Met)</w:t>
            </w:r>
          </w:p>
        </w:tc>
        <w:tc>
          <w:tcPr>
            <w:tcW w:w="292" w:type="pct"/>
            <w:shd w:val="clear" w:color="000000" w:fill="FFFFFF"/>
            <w:hideMark/>
          </w:tcPr>
          <w:p w14:paraId="52115613"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2" w:type="pct"/>
            <w:shd w:val="clear" w:color="000000" w:fill="FFFFFF"/>
            <w:hideMark/>
          </w:tcPr>
          <w:p w14:paraId="7E1FF36F"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14 out of 15</w:t>
            </w:r>
            <w:r w:rsidRPr="003727DE">
              <w:rPr>
                <w:rFonts w:ascii="Calibri Light" w:hAnsi="Calibri Light" w:cs="Calibri Light"/>
                <w:color w:val="FF0000"/>
                <w:sz w:val="22"/>
              </w:rPr>
              <w:br/>
              <w:t>(Partially Met)</w:t>
            </w:r>
          </w:p>
        </w:tc>
        <w:tc>
          <w:tcPr>
            <w:tcW w:w="292" w:type="pct"/>
            <w:shd w:val="clear" w:color="000000" w:fill="FFFFFF"/>
            <w:hideMark/>
          </w:tcPr>
          <w:p w14:paraId="2ACAF60B"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474DBC44" w14:textId="77777777" w:rsidR="00D67F9B" w:rsidRPr="003727DE" w:rsidRDefault="00D67F9B" w:rsidP="00511F8E">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92" w:type="pct"/>
            <w:shd w:val="clear" w:color="000000" w:fill="FFFFFF"/>
            <w:hideMark/>
          </w:tcPr>
          <w:p w14:paraId="0C3C665B"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042F68E2"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2" w:type="pct"/>
            <w:shd w:val="clear" w:color="000000" w:fill="FFFFFF"/>
            <w:hideMark/>
          </w:tcPr>
          <w:p w14:paraId="29D765F1" w14:textId="77777777" w:rsidR="00D67F9B" w:rsidRPr="003727DE" w:rsidRDefault="00D67F9B" w:rsidP="00511F8E">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476E9F19"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2" w:type="pct"/>
            <w:shd w:val="clear" w:color="000000" w:fill="FFFFFF"/>
            <w:hideMark/>
          </w:tcPr>
          <w:p w14:paraId="79DA6608"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6" w:type="pct"/>
            <w:shd w:val="clear" w:color="000000" w:fill="FFFFFF"/>
            <w:hideMark/>
          </w:tcPr>
          <w:p w14:paraId="4A894CF2"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CD732F8" w14:textId="77777777" w:rsidTr="003727DE">
        <w:trPr>
          <w:trHeight w:val="20"/>
        </w:trPr>
        <w:tc>
          <w:tcPr>
            <w:tcW w:w="313" w:type="pct"/>
            <w:shd w:val="clear" w:color="000000" w:fill="FFFFFF"/>
            <w:hideMark/>
          </w:tcPr>
          <w:p w14:paraId="60069274" w14:textId="0303043F" w:rsidR="00D67F9B" w:rsidRPr="003727DE" w:rsidRDefault="00D67F9B" w:rsidP="00511F8E">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w:t>
            </w:r>
            <w:r w:rsidR="009F7E5B" w:rsidRPr="003727DE">
              <w:rPr>
                <w:rFonts w:ascii="Calibri Light" w:eastAsia="Times New Roman" w:hAnsi="Calibri Light" w:cs="Calibri Light"/>
                <w:color w:val="000000"/>
                <w:sz w:val="22"/>
              </w:rPr>
              <w:t>b/Gyn</w:t>
            </w:r>
          </w:p>
        </w:tc>
        <w:tc>
          <w:tcPr>
            <w:tcW w:w="313" w:type="pct"/>
            <w:shd w:val="clear" w:color="000000" w:fill="FFFFFF"/>
            <w:hideMark/>
          </w:tcPr>
          <w:p w14:paraId="772D4B12" w14:textId="77777777" w:rsidR="00D67F9B" w:rsidRPr="003727DE" w:rsidRDefault="00D67F9B" w:rsidP="00511F8E">
            <w:pPr>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providers within 15 miles or 30 minutes</w:t>
            </w:r>
          </w:p>
        </w:tc>
        <w:tc>
          <w:tcPr>
            <w:tcW w:w="292" w:type="pct"/>
            <w:shd w:val="clear" w:color="auto" w:fill="auto"/>
            <w:hideMark/>
          </w:tcPr>
          <w:p w14:paraId="1FA5F710"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2" w:type="pct"/>
            <w:shd w:val="clear" w:color="auto" w:fill="auto"/>
            <w:hideMark/>
          </w:tcPr>
          <w:p w14:paraId="3D03EEAA"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2" w:type="pct"/>
            <w:shd w:val="clear" w:color="000000" w:fill="FFFFFF"/>
            <w:hideMark/>
          </w:tcPr>
          <w:p w14:paraId="5AE7BF08"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2" w:type="pct"/>
            <w:shd w:val="clear" w:color="000000" w:fill="FFFFFF"/>
            <w:hideMark/>
          </w:tcPr>
          <w:p w14:paraId="0798767E"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7F06786A"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2" w:type="pct"/>
            <w:shd w:val="clear" w:color="000000" w:fill="FFFFFF"/>
            <w:hideMark/>
          </w:tcPr>
          <w:p w14:paraId="36468700"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2" w:type="pct"/>
            <w:shd w:val="clear" w:color="000000" w:fill="FFFFFF"/>
            <w:hideMark/>
          </w:tcPr>
          <w:p w14:paraId="4AB5D4A7"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2" w:type="pct"/>
            <w:shd w:val="clear" w:color="000000" w:fill="FFFFFF"/>
            <w:hideMark/>
          </w:tcPr>
          <w:p w14:paraId="3CABF9B6"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2C979C4D"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2" w:type="pct"/>
            <w:shd w:val="clear" w:color="000000" w:fill="FFFFFF"/>
            <w:hideMark/>
          </w:tcPr>
          <w:p w14:paraId="4F540000" w14:textId="77777777" w:rsidR="00D67F9B" w:rsidRPr="003727DE" w:rsidRDefault="00D67F9B" w:rsidP="00D0072A">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6490EB85"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2" w:type="pct"/>
            <w:shd w:val="clear" w:color="000000" w:fill="FFFFFF"/>
            <w:hideMark/>
          </w:tcPr>
          <w:p w14:paraId="26A84042" w14:textId="77777777" w:rsidR="00D67F9B" w:rsidRPr="003727DE" w:rsidRDefault="00D67F9B" w:rsidP="00511F8E">
            <w:pPr>
              <w:jc w:val="right"/>
              <w:rPr>
                <w:rFonts w:ascii="Calibri Light" w:eastAsia="Times New Roman" w:hAnsi="Calibri Light" w:cs="Calibri Light"/>
                <w:color w:val="FF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1FB5EFE2"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2" w:type="pct"/>
            <w:shd w:val="clear" w:color="000000" w:fill="FFFFFF"/>
            <w:hideMark/>
          </w:tcPr>
          <w:p w14:paraId="21C064A8"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6" w:type="pct"/>
            <w:shd w:val="clear" w:color="000000" w:fill="FFFFFF"/>
            <w:hideMark/>
          </w:tcPr>
          <w:p w14:paraId="6CE2334E"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8FD5824" w14:textId="77777777" w:rsidTr="003727DE">
        <w:trPr>
          <w:trHeight w:val="20"/>
        </w:trPr>
        <w:tc>
          <w:tcPr>
            <w:tcW w:w="313" w:type="pct"/>
            <w:shd w:val="clear" w:color="000000" w:fill="FFFFFF"/>
            <w:noWrap/>
            <w:hideMark/>
          </w:tcPr>
          <w:p w14:paraId="26CB22D8" w14:textId="77777777" w:rsidR="00D67F9B" w:rsidRPr="003727DE" w:rsidRDefault="00D67F9B" w:rsidP="00511F8E">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Pharmacy</w:t>
            </w:r>
          </w:p>
        </w:tc>
        <w:tc>
          <w:tcPr>
            <w:tcW w:w="313" w:type="pct"/>
            <w:shd w:val="clear" w:color="000000" w:fill="FFFFFF"/>
            <w:hideMark/>
          </w:tcPr>
          <w:p w14:paraId="5A048EA3" w14:textId="5D376C1F" w:rsidR="00D67F9B" w:rsidRPr="003727DE" w:rsidRDefault="00D67F9B" w:rsidP="00511F8E">
            <w:pPr>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 pharmacy within 15 miles or 30 minutes</w:t>
            </w:r>
          </w:p>
        </w:tc>
        <w:tc>
          <w:tcPr>
            <w:tcW w:w="292" w:type="pct"/>
            <w:shd w:val="clear" w:color="000000" w:fill="FFFFFF"/>
            <w:hideMark/>
          </w:tcPr>
          <w:p w14:paraId="7BE0D8B4"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2" w:type="pct"/>
            <w:shd w:val="clear" w:color="000000" w:fill="FFFFFF"/>
            <w:hideMark/>
          </w:tcPr>
          <w:p w14:paraId="7BE67B41"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2" w:type="pct"/>
            <w:shd w:val="clear" w:color="000000" w:fill="FFFFFF"/>
            <w:hideMark/>
          </w:tcPr>
          <w:p w14:paraId="54137535"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2" w:type="pct"/>
            <w:shd w:val="clear" w:color="000000" w:fill="FFFFFF"/>
            <w:hideMark/>
          </w:tcPr>
          <w:p w14:paraId="09845131"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342B7D99"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2" w:type="pct"/>
            <w:shd w:val="clear" w:color="000000" w:fill="FFFFFF"/>
            <w:hideMark/>
          </w:tcPr>
          <w:p w14:paraId="037E2449"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2" w:type="pct"/>
            <w:shd w:val="clear" w:color="000000" w:fill="FFFFFF"/>
            <w:hideMark/>
          </w:tcPr>
          <w:p w14:paraId="1942C5DC"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2" w:type="pct"/>
            <w:shd w:val="clear" w:color="000000" w:fill="FFFFFF"/>
            <w:hideMark/>
          </w:tcPr>
          <w:p w14:paraId="31AD4B62"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6031CCDC"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2" w:type="pct"/>
            <w:shd w:val="clear" w:color="000000" w:fill="FFFFFF"/>
            <w:hideMark/>
          </w:tcPr>
          <w:p w14:paraId="718D0117"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2" w:type="pct"/>
            <w:shd w:val="clear" w:color="000000" w:fill="FFFFFF"/>
            <w:hideMark/>
          </w:tcPr>
          <w:p w14:paraId="496FC225"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2" w:type="pct"/>
            <w:shd w:val="clear" w:color="000000" w:fill="FFFFFF"/>
            <w:hideMark/>
          </w:tcPr>
          <w:p w14:paraId="5F77E9C5" w14:textId="77777777" w:rsidR="00D67F9B" w:rsidRPr="003727DE" w:rsidRDefault="00D67F9B" w:rsidP="00511F8E">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2" w:type="pct"/>
            <w:shd w:val="clear" w:color="000000" w:fill="FFFFFF"/>
            <w:hideMark/>
          </w:tcPr>
          <w:p w14:paraId="16500CBA"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2" w:type="pct"/>
            <w:shd w:val="clear" w:color="000000" w:fill="FFFFFF"/>
            <w:hideMark/>
          </w:tcPr>
          <w:p w14:paraId="1804ED1A"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6" w:type="pct"/>
            <w:shd w:val="clear" w:color="000000" w:fill="FFFFFF"/>
            <w:hideMark/>
          </w:tcPr>
          <w:p w14:paraId="1008B466" w14:textId="77777777" w:rsidR="00D67F9B" w:rsidRPr="003727DE" w:rsidRDefault="00D67F9B" w:rsidP="00511F8E">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bl>
    <w:p w14:paraId="6A2B218F" w14:textId="30DDDE51" w:rsidR="00D67F9B" w:rsidRPr="004A6316" w:rsidRDefault="009F7E5B" w:rsidP="00D2431F">
      <w:pPr>
        <w:rPr>
          <w:rFonts w:ascii="Calibri Light" w:eastAsia="Times New Roman" w:hAnsi="Calibri Light" w:cs="Calibri Light"/>
          <w:sz w:val="20"/>
          <w:szCs w:val="20"/>
        </w:rPr>
      </w:pPr>
      <w:bookmarkStart w:id="355" w:name="_Hlk125915865"/>
      <w:r w:rsidRPr="004A6316">
        <w:rPr>
          <w:rFonts w:ascii="Calibri Light" w:eastAsia="Times New Roman" w:hAnsi="Calibri Light" w:cs="Calibri Light"/>
          <w:color w:val="000000"/>
          <w:sz w:val="20"/>
          <w:szCs w:val="20"/>
          <w:vertAlign w:val="superscript"/>
        </w:rPr>
        <w:t xml:space="preserve">1 </w:t>
      </w:r>
      <w:r w:rsidR="00D67F9B" w:rsidRPr="004A6316">
        <w:rPr>
          <w:rFonts w:ascii="Calibri Light" w:eastAsia="Times New Roman" w:hAnsi="Calibri Light" w:cs="Calibri Light"/>
          <w:color w:val="000000"/>
          <w:sz w:val="20"/>
          <w:szCs w:val="20"/>
        </w:rPr>
        <w:t>This ACPP has</w:t>
      </w:r>
      <w:r w:rsidR="00D67F9B" w:rsidRPr="004A6316">
        <w:rPr>
          <w:rFonts w:ascii="Calibri Light" w:eastAsia="Times New Roman" w:hAnsi="Calibri Light" w:cs="Calibri Light"/>
          <w:sz w:val="20"/>
          <w:szCs w:val="20"/>
        </w:rPr>
        <w:t xml:space="preserve"> members residing in the Oak Bluffs and Nantucket service areas, which have unique standards for primary care providers (PCPs), obstetricians/gynecologists (ob/gyns), specialists, and acute inpatient hospitals. </w:t>
      </w:r>
      <w:r w:rsidR="004347FD">
        <w:rPr>
          <w:rFonts w:ascii="Calibri Light" w:eastAsia="Times New Roman" w:hAnsi="Calibri Light" w:cs="Calibri Light"/>
          <w:sz w:val="20"/>
          <w:szCs w:val="20"/>
        </w:rPr>
        <w:t xml:space="preserve">WellSense Community Alliance has </w:t>
      </w:r>
      <w:r w:rsidR="004347FD" w:rsidRPr="004A6316">
        <w:rPr>
          <w:rFonts w:ascii="Calibri Light" w:eastAsia="Times New Roman" w:hAnsi="Calibri Light" w:cs="Calibri Light"/>
          <w:sz w:val="20"/>
          <w:szCs w:val="20"/>
        </w:rPr>
        <w:t>members residing in the Oak Bluffs service area</w:t>
      </w:r>
      <w:r w:rsidR="004347FD">
        <w:rPr>
          <w:rFonts w:ascii="Calibri Light" w:eastAsia="Times New Roman" w:hAnsi="Calibri Light" w:cs="Calibri Light"/>
          <w:sz w:val="20"/>
          <w:szCs w:val="20"/>
        </w:rPr>
        <w:t xml:space="preserve"> (but not in </w:t>
      </w:r>
      <w:r w:rsidR="004347FD" w:rsidRPr="004A6316">
        <w:rPr>
          <w:rFonts w:ascii="Calibri Light" w:eastAsia="Times New Roman" w:hAnsi="Calibri Light" w:cs="Calibri Light"/>
          <w:sz w:val="20"/>
          <w:szCs w:val="20"/>
        </w:rPr>
        <w:t>Nantucket</w:t>
      </w:r>
      <w:r w:rsidR="004347FD">
        <w:rPr>
          <w:rFonts w:ascii="Calibri Light" w:eastAsia="Times New Roman" w:hAnsi="Calibri Light" w:cs="Calibri Light"/>
          <w:sz w:val="20"/>
          <w:szCs w:val="20"/>
        </w:rPr>
        <w:t>).</w:t>
      </w:r>
    </w:p>
    <w:p w14:paraId="3074F192" w14:textId="3C6B193E" w:rsidR="00D34965" w:rsidRPr="004A6316" w:rsidRDefault="009F7E5B" w:rsidP="00D2431F">
      <w:pPr>
        <w:rPr>
          <w:rFonts w:ascii="Calibri Light" w:eastAsia="Times New Roman" w:hAnsi="Calibri Light" w:cs="Calibri Light"/>
          <w:color w:val="000000"/>
          <w:sz w:val="20"/>
          <w:szCs w:val="20"/>
        </w:rPr>
      </w:pPr>
      <w:r w:rsidRPr="004A6316">
        <w:rPr>
          <w:rFonts w:ascii="Calibri Light" w:eastAsia="Times New Roman" w:hAnsi="Calibri Light" w:cs="Calibri Light"/>
          <w:color w:val="000000"/>
          <w:sz w:val="20"/>
          <w:szCs w:val="20"/>
          <w:vertAlign w:val="superscript"/>
        </w:rPr>
        <w:t xml:space="preserve">2 </w:t>
      </w:r>
      <w:r w:rsidR="00D34965" w:rsidRPr="004A6316">
        <w:rPr>
          <w:rFonts w:ascii="Calibri Light" w:eastAsia="Times New Roman" w:hAnsi="Calibri Light" w:cs="Calibri Light"/>
          <w:color w:val="000000"/>
          <w:sz w:val="20"/>
          <w:szCs w:val="20"/>
        </w:rPr>
        <w:t>For members residing in Oak Bluffs and Nantucket, two providers within 40 miles or 40 minutes.</w:t>
      </w:r>
    </w:p>
    <w:p w14:paraId="13B36BE7" w14:textId="6262E977" w:rsidR="00D67F9B" w:rsidRPr="004A6316" w:rsidRDefault="009F7E5B" w:rsidP="00D2431F">
      <w:pPr>
        <w:rPr>
          <w:rFonts w:ascii="Calibri Light" w:eastAsia="Times New Roman" w:hAnsi="Calibri Light" w:cs="Calibri Light"/>
          <w:color w:val="000000"/>
          <w:sz w:val="20"/>
          <w:szCs w:val="20"/>
        </w:rPr>
      </w:pPr>
      <w:r w:rsidRPr="004A6316">
        <w:rPr>
          <w:rFonts w:ascii="Calibri Light" w:eastAsia="Times New Roman" w:hAnsi="Calibri Light" w:cs="Calibri Light"/>
          <w:color w:val="000000"/>
          <w:sz w:val="20"/>
          <w:szCs w:val="20"/>
          <w:vertAlign w:val="superscript"/>
        </w:rPr>
        <w:t xml:space="preserve">3 </w:t>
      </w:r>
      <w:r w:rsidR="00D67F9B" w:rsidRPr="004A6316">
        <w:rPr>
          <w:rFonts w:ascii="Calibri Light" w:eastAsia="Times New Roman" w:hAnsi="Calibri Light" w:cs="Calibri Light"/>
          <w:color w:val="000000"/>
          <w:sz w:val="20"/>
          <w:szCs w:val="20"/>
        </w:rPr>
        <w:t>MassHealth does not measure the adult PCP network for WellSense Children’s.</w:t>
      </w:r>
    </w:p>
    <w:p w14:paraId="71772BAE" w14:textId="65DEB355" w:rsidR="004C0969" w:rsidRPr="004A6316" w:rsidRDefault="009F7E5B" w:rsidP="003727DE">
      <w:pPr>
        <w:spacing w:after="480"/>
        <w:rPr>
          <w:rFonts w:ascii="Calibri Light" w:hAnsi="Calibri Light" w:cs="Calibri Light"/>
          <w:sz w:val="20"/>
          <w:szCs w:val="20"/>
        </w:rPr>
      </w:pPr>
      <w:r w:rsidRPr="004A6316">
        <w:rPr>
          <w:rFonts w:ascii="Calibri Light" w:hAnsi="Calibri Light" w:cs="Calibri Light"/>
          <w:sz w:val="20"/>
          <w:szCs w:val="20"/>
        </w:rPr>
        <w:t xml:space="preserve">Note: </w:t>
      </w:r>
      <w:r w:rsidR="00D67F9B" w:rsidRPr="004A6316">
        <w:rPr>
          <w:rFonts w:ascii="Calibri Light" w:hAnsi="Calibri Light" w:cs="Calibri Light"/>
          <w:sz w:val="20"/>
          <w:szCs w:val="20"/>
        </w:rPr>
        <w:t>Black text indicates met; red text indicates partially met.</w:t>
      </w:r>
      <w:r w:rsidR="008D45AC">
        <w:rPr>
          <w:rFonts w:ascii="Calibri Light" w:hAnsi="Calibri Light" w:cs="Calibri Light"/>
          <w:sz w:val="20"/>
          <w:szCs w:val="20"/>
        </w:rPr>
        <w:t xml:space="preserve"> </w:t>
      </w:r>
      <w:r w:rsidR="00D67F9B" w:rsidRPr="004A6316">
        <w:rPr>
          <w:rFonts w:ascii="Calibri Light" w:hAnsi="Calibri Light" w:cs="Calibri Light"/>
          <w:sz w:val="20"/>
          <w:szCs w:val="20"/>
        </w:rPr>
        <w:t>PCP: primary care provider; ob/gyn: obstetrician/gynecologist; ACPP: accountable care partnership plan.</w:t>
      </w:r>
    </w:p>
    <w:p w14:paraId="2A84ED64" w14:textId="6C41F646" w:rsidR="00D67F9B" w:rsidRPr="004A6316" w:rsidRDefault="00D67F9B" w:rsidP="00D2431F">
      <w:pPr>
        <w:pStyle w:val="Caption"/>
        <w:rPr>
          <w:rFonts w:ascii="Calibri Light" w:hAnsi="Calibri Light" w:cs="Calibri Light"/>
        </w:rPr>
      </w:pPr>
      <w:bookmarkStart w:id="356" w:name="_Toc163557439"/>
      <w:bookmarkStart w:id="357" w:name="_Toc187745274"/>
      <w:bookmarkStart w:id="358" w:name="_Toc192530267"/>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79</w:t>
      </w:r>
      <w:r w:rsidRPr="004A6316">
        <w:rPr>
          <w:rFonts w:ascii="Calibri Light" w:hAnsi="Calibri Light" w:cs="Calibri Light"/>
        </w:rPr>
        <w:fldChar w:fldCharType="end"/>
      </w:r>
      <w:r w:rsidRPr="004A6316">
        <w:rPr>
          <w:rFonts w:ascii="Calibri Light" w:hAnsi="Calibri Light" w:cs="Calibri Light"/>
        </w:rPr>
        <w:t>: Service Areas with Adequate Network of Physical Health Services Providers</w:t>
      </w:r>
      <w:bookmarkEnd w:id="356"/>
      <w:bookmarkEnd w:id="357"/>
      <w:bookmarkEnd w:id="358"/>
    </w:p>
    <w:p w14:paraId="4893E43A" w14:textId="77777777" w:rsidR="00D67F9B" w:rsidRPr="004A6316" w:rsidRDefault="00D67F9B" w:rsidP="00D2431F">
      <w:pPr>
        <w:rPr>
          <w:rFonts w:ascii="Calibri Light" w:hAnsi="Calibri Light" w:cs="Calibri Light"/>
          <w:szCs w:val="24"/>
        </w:rPr>
      </w:pPr>
      <w:r w:rsidRPr="004A6316">
        <w:rPr>
          <w:rFonts w:ascii="Calibri Light" w:hAnsi="Calibri Light" w:cs="Calibri Light"/>
          <w:szCs w:val="24"/>
        </w:rPr>
        <w:t>The number of service areas where ACPPs had an adequate network, per provider type. “Met” means that an ACPP had an adequate network of that provider type in all service areas it is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19"/>
        <w:gridCol w:w="1326"/>
        <w:gridCol w:w="1326"/>
        <w:gridCol w:w="1326"/>
        <w:gridCol w:w="1326"/>
        <w:gridCol w:w="1326"/>
        <w:gridCol w:w="1326"/>
        <w:gridCol w:w="1326"/>
        <w:gridCol w:w="1325"/>
        <w:gridCol w:w="1325"/>
        <w:gridCol w:w="1325"/>
        <w:gridCol w:w="1325"/>
        <w:gridCol w:w="1325"/>
        <w:gridCol w:w="1325"/>
        <w:gridCol w:w="1325"/>
        <w:gridCol w:w="1325"/>
      </w:tblGrid>
      <w:tr w:rsidR="003727DE" w:rsidRPr="003727DE" w14:paraId="667D3B71" w14:textId="77777777" w:rsidTr="003727DE">
        <w:trPr>
          <w:trHeight w:val="20"/>
          <w:tblHeader/>
        </w:trPr>
        <w:tc>
          <w:tcPr>
            <w:tcW w:w="330" w:type="pct"/>
            <w:shd w:val="clear" w:color="000000" w:fill="5F497A"/>
            <w:noWrap/>
            <w:vAlign w:val="bottom"/>
            <w:hideMark/>
          </w:tcPr>
          <w:p w14:paraId="6CA7692C" w14:textId="77777777" w:rsidR="00D67F9B" w:rsidRPr="003727DE" w:rsidRDefault="00D67F9B" w:rsidP="004C0969">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Provider Type</w:t>
            </w:r>
          </w:p>
        </w:tc>
        <w:tc>
          <w:tcPr>
            <w:tcW w:w="331" w:type="pct"/>
            <w:shd w:val="clear" w:color="000000" w:fill="5F497A"/>
            <w:vAlign w:val="bottom"/>
            <w:hideMark/>
          </w:tcPr>
          <w:p w14:paraId="6D7AB099"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Standard – 90% of Members Have</w:t>
            </w:r>
            <w:r w:rsidRPr="003727DE">
              <w:rPr>
                <w:rFonts w:ascii="Calibri Light" w:eastAsia="Times New Roman" w:hAnsi="Calibri Light" w:cs="Calibri Light"/>
                <w:b/>
                <w:bCs/>
                <w:color w:val="FFFFFF"/>
                <w:sz w:val="22"/>
              </w:rPr>
              <w:br/>
              <w:t>Access</w:t>
            </w:r>
          </w:p>
        </w:tc>
        <w:tc>
          <w:tcPr>
            <w:tcW w:w="289" w:type="pct"/>
            <w:shd w:val="clear" w:color="000000" w:fill="5F497A"/>
            <w:noWrap/>
            <w:vAlign w:val="bottom"/>
            <w:hideMark/>
          </w:tcPr>
          <w:p w14:paraId="16D5C1EA" w14:textId="245AD47C"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r w:rsidR="004C0969" w:rsidRPr="003727DE">
              <w:rPr>
                <w:rFonts w:ascii="Calibri Light" w:eastAsia="Times New Roman" w:hAnsi="Calibri Light" w:cs="Calibri Light"/>
                <w:b/>
                <w:bCs/>
                <w:color w:val="FFFFFF"/>
                <w:sz w:val="22"/>
                <w:vertAlign w:val="superscript"/>
              </w:rPr>
              <w:t>1</w:t>
            </w:r>
          </w:p>
        </w:tc>
        <w:tc>
          <w:tcPr>
            <w:tcW w:w="289" w:type="pct"/>
            <w:shd w:val="clear" w:color="000000" w:fill="5F497A"/>
            <w:vAlign w:val="bottom"/>
            <w:hideMark/>
          </w:tcPr>
          <w:p w14:paraId="217CE9E1" w14:textId="1F4C418D" w:rsidR="00D67F9B" w:rsidRPr="003727DE" w:rsidRDefault="00D67F9B" w:rsidP="004C0969">
            <w:pPr>
              <w:jc w:val="center"/>
              <w:rPr>
                <w:rFonts w:ascii="Calibri Light" w:eastAsia="Times New Roman" w:hAnsi="Calibri Light" w:cs="Calibri Light"/>
                <w:b/>
                <w:bCs/>
                <w:color w:val="FFFFFF"/>
                <w:sz w:val="22"/>
                <w:vertAlign w:val="superscript"/>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p>
        </w:tc>
        <w:tc>
          <w:tcPr>
            <w:tcW w:w="289" w:type="pct"/>
            <w:shd w:val="clear" w:color="000000" w:fill="5F497A"/>
            <w:vAlign w:val="bottom"/>
            <w:hideMark/>
          </w:tcPr>
          <w:p w14:paraId="5025153C"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89" w:type="pct"/>
            <w:shd w:val="clear" w:color="000000" w:fill="5F497A"/>
            <w:vAlign w:val="bottom"/>
            <w:hideMark/>
          </w:tcPr>
          <w:p w14:paraId="39AC76FD"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89" w:type="pct"/>
            <w:shd w:val="clear" w:color="000000" w:fill="5F497A"/>
            <w:vAlign w:val="bottom"/>
            <w:hideMark/>
          </w:tcPr>
          <w:p w14:paraId="285D99BC"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Southcoast</w:t>
            </w:r>
          </w:p>
        </w:tc>
        <w:tc>
          <w:tcPr>
            <w:tcW w:w="289" w:type="pct"/>
            <w:shd w:val="clear" w:color="000000" w:fill="5F497A"/>
            <w:vAlign w:val="bottom"/>
            <w:hideMark/>
          </w:tcPr>
          <w:p w14:paraId="29DF8243"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89" w:type="pct"/>
            <w:shd w:val="clear" w:color="000000" w:fill="5F497A"/>
            <w:vAlign w:val="bottom"/>
            <w:hideMark/>
          </w:tcPr>
          <w:p w14:paraId="7E950A52"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89" w:type="pct"/>
            <w:shd w:val="clear" w:color="000000" w:fill="5F497A"/>
            <w:vAlign w:val="bottom"/>
            <w:hideMark/>
          </w:tcPr>
          <w:p w14:paraId="36B9DEA8"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89" w:type="pct"/>
            <w:shd w:val="clear" w:color="000000" w:fill="5F497A"/>
            <w:vAlign w:val="bottom"/>
            <w:hideMark/>
          </w:tcPr>
          <w:p w14:paraId="139F980B" w14:textId="4B964D46"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r w:rsidR="004C0969" w:rsidRPr="003727DE">
              <w:rPr>
                <w:rFonts w:ascii="Calibri Light" w:eastAsia="Times New Roman" w:hAnsi="Calibri Light" w:cs="Calibri Light"/>
                <w:b/>
                <w:bCs/>
                <w:color w:val="FFFFFF"/>
                <w:sz w:val="22"/>
                <w:vertAlign w:val="superscript"/>
              </w:rPr>
              <w:t>1</w:t>
            </w:r>
          </w:p>
        </w:tc>
        <w:tc>
          <w:tcPr>
            <w:tcW w:w="289" w:type="pct"/>
            <w:shd w:val="clear" w:color="000000" w:fill="5F497A"/>
            <w:vAlign w:val="bottom"/>
            <w:hideMark/>
          </w:tcPr>
          <w:p w14:paraId="6C989CA2" w14:textId="601F410E"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89" w:type="pct"/>
            <w:shd w:val="clear" w:color="000000" w:fill="5F497A"/>
            <w:vAlign w:val="bottom"/>
            <w:hideMark/>
          </w:tcPr>
          <w:p w14:paraId="35BDED5C"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89" w:type="pct"/>
            <w:shd w:val="clear" w:color="000000" w:fill="5F497A"/>
            <w:noWrap/>
            <w:vAlign w:val="bottom"/>
            <w:hideMark/>
          </w:tcPr>
          <w:p w14:paraId="5247BBA9"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89" w:type="pct"/>
            <w:shd w:val="clear" w:color="000000" w:fill="5F497A"/>
            <w:noWrap/>
            <w:vAlign w:val="bottom"/>
            <w:hideMark/>
          </w:tcPr>
          <w:p w14:paraId="24F7290C"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89" w:type="pct"/>
            <w:shd w:val="clear" w:color="000000" w:fill="5F497A"/>
            <w:noWrap/>
            <w:vAlign w:val="bottom"/>
            <w:hideMark/>
          </w:tcPr>
          <w:p w14:paraId="38EE855B" w14:textId="77777777"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89" w:type="pct"/>
            <w:shd w:val="clear" w:color="000000" w:fill="5F497A"/>
            <w:noWrap/>
            <w:vAlign w:val="bottom"/>
            <w:hideMark/>
          </w:tcPr>
          <w:p w14:paraId="317EBF4A" w14:textId="2A0FB2FE" w:rsidR="00D67F9B" w:rsidRPr="003727DE" w:rsidRDefault="00D67F9B" w:rsidP="004C0969">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3727DE" w:rsidRPr="003727DE" w14:paraId="6F875467" w14:textId="77777777" w:rsidTr="003727DE">
        <w:trPr>
          <w:trHeight w:val="20"/>
        </w:trPr>
        <w:tc>
          <w:tcPr>
            <w:tcW w:w="330" w:type="pct"/>
            <w:shd w:val="clear" w:color="000000" w:fill="FFFFFF"/>
            <w:hideMark/>
          </w:tcPr>
          <w:p w14:paraId="6D5E5BC7" w14:textId="77777777" w:rsidR="00D67F9B" w:rsidRPr="003727DE" w:rsidRDefault="00D67F9B" w:rsidP="004C0969">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Acute</w:t>
            </w:r>
            <w:r w:rsidRPr="003727DE">
              <w:rPr>
                <w:rFonts w:ascii="Calibri Light" w:eastAsia="Times New Roman" w:hAnsi="Calibri Light" w:cs="Calibri Light"/>
                <w:color w:val="000000"/>
                <w:sz w:val="22"/>
              </w:rPr>
              <w:br/>
              <w:t>Inpatient</w:t>
            </w:r>
            <w:r w:rsidRPr="003727DE">
              <w:rPr>
                <w:rFonts w:ascii="Calibri Light" w:eastAsia="Times New Roman" w:hAnsi="Calibri Light" w:cs="Calibri Light"/>
                <w:color w:val="000000"/>
                <w:sz w:val="22"/>
              </w:rPr>
              <w:br/>
              <w:t>Hospital</w:t>
            </w:r>
          </w:p>
        </w:tc>
        <w:tc>
          <w:tcPr>
            <w:tcW w:w="331" w:type="pct"/>
            <w:shd w:val="clear" w:color="000000" w:fill="FFFFFF"/>
            <w:hideMark/>
          </w:tcPr>
          <w:p w14:paraId="57F3D98D" w14:textId="37528C3F" w:rsidR="00D67F9B" w:rsidRPr="003727DE" w:rsidRDefault="00D67F9B" w:rsidP="004C0969">
            <w:pPr>
              <w:rPr>
                <w:rFonts w:ascii="Calibri Light" w:eastAsia="Times New Roman" w:hAnsi="Calibri Light" w:cs="Calibri Light"/>
                <w:color w:val="000000"/>
                <w:sz w:val="22"/>
              </w:rPr>
            </w:pPr>
            <w:r w:rsidRPr="003727DE">
              <w:rPr>
                <w:rFonts w:ascii="Calibri Light" w:hAnsi="Calibri Light" w:cs="Calibri Light"/>
                <w:color w:val="000000"/>
                <w:sz w:val="22"/>
              </w:rPr>
              <w:t>1 hospital within 20 miles or 40</w:t>
            </w:r>
            <w:r w:rsidRPr="003727DE">
              <w:rPr>
                <w:rFonts w:ascii="Calibri Light" w:hAnsi="Calibri Light" w:cs="Calibri Light"/>
                <w:color w:val="000000"/>
                <w:sz w:val="22"/>
              </w:rPr>
              <w:br/>
              <w:t>minutes</w:t>
            </w:r>
            <w:r w:rsidR="004C0969" w:rsidRPr="003727DE">
              <w:rPr>
                <w:rFonts w:ascii="Calibri Light" w:hAnsi="Calibri Light" w:cs="Calibri Light"/>
                <w:color w:val="000000"/>
                <w:sz w:val="22"/>
                <w:vertAlign w:val="superscript"/>
              </w:rPr>
              <w:t>2</w:t>
            </w:r>
          </w:p>
        </w:tc>
        <w:tc>
          <w:tcPr>
            <w:tcW w:w="289" w:type="pct"/>
            <w:shd w:val="clear" w:color="000000" w:fill="FFFFFF"/>
            <w:hideMark/>
          </w:tcPr>
          <w:p w14:paraId="40EDE498"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89" w:type="pct"/>
            <w:shd w:val="clear" w:color="000000" w:fill="FFFFFF"/>
            <w:hideMark/>
          </w:tcPr>
          <w:p w14:paraId="0167640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89" w:type="pct"/>
            <w:shd w:val="clear" w:color="000000" w:fill="FFFFFF"/>
            <w:hideMark/>
          </w:tcPr>
          <w:p w14:paraId="76760F7A"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89" w:type="pct"/>
            <w:shd w:val="clear" w:color="000000" w:fill="FFFFFF"/>
            <w:hideMark/>
          </w:tcPr>
          <w:p w14:paraId="2A3CA379"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73582A67"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89" w:type="pct"/>
            <w:shd w:val="clear" w:color="000000" w:fill="FFFFFF"/>
            <w:hideMark/>
          </w:tcPr>
          <w:p w14:paraId="185F9C45"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89" w:type="pct"/>
            <w:shd w:val="clear" w:color="000000" w:fill="FFFFFF"/>
            <w:hideMark/>
          </w:tcPr>
          <w:p w14:paraId="26FAB771"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89" w:type="pct"/>
            <w:shd w:val="clear" w:color="000000" w:fill="FFFFFF"/>
            <w:hideMark/>
          </w:tcPr>
          <w:p w14:paraId="7B5C429D"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1D7475B3"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89" w:type="pct"/>
            <w:shd w:val="clear" w:color="000000" w:fill="FFFFFF"/>
            <w:hideMark/>
          </w:tcPr>
          <w:p w14:paraId="17D426D3"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40E23B7A"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89" w:type="pct"/>
            <w:shd w:val="clear" w:color="000000" w:fill="FFFFFF"/>
            <w:hideMark/>
          </w:tcPr>
          <w:p w14:paraId="42109475" w14:textId="77777777" w:rsidR="00D67F9B" w:rsidRPr="003727DE" w:rsidRDefault="00D67F9B" w:rsidP="004C0969">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111C1DE1"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89" w:type="pct"/>
            <w:shd w:val="clear" w:color="000000" w:fill="FFFFFF"/>
            <w:hideMark/>
          </w:tcPr>
          <w:p w14:paraId="7EB2FE40"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9" w:type="pct"/>
            <w:shd w:val="clear" w:color="000000" w:fill="FFFFFF"/>
            <w:hideMark/>
          </w:tcPr>
          <w:p w14:paraId="33D0E253"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923CC62" w14:textId="77777777" w:rsidTr="003727DE">
        <w:trPr>
          <w:trHeight w:val="20"/>
        </w:trPr>
        <w:tc>
          <w:tcPr>
            <w:tcW w:w="330" w:type="pct"/>
            <w:shd w:val="clear" w:color="000000" w:fill="FFFFFF"/>
            <w:hideMark/>
          </w:tcPr>
          <w:p w14:paraId="35BDF3D9" w14:textId="77777777" w:rsidR="00D67F9B" w:rsidRPr="003727DE" w:rsidRDefault="00D67F9B" w:rsidP="004C0969">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lastRenderedPageBreak/>
              <w:t>Rehabilitation</w:t>
            </w:r>
            <w:r w:rsidRPr="003727DE">
              <w:rPr>
                <w:rFonts w:ascii="Calibri Light" w:eastAsia="Times New Roman" w:hAnsi="Calibri Light" w:cs="Calibri Light"/>
                <w:color w:val="000000"/>
                <w:sz w:val="22"/>
              </w:rPr>
              <w:br/>
              <w:t>Hospital</w:t>
            </w:r>
          </w:p>
        </w:tc>
        <w:tc>
          <w:tcPr>
            <w:tcW w:w="331" w:type="pct"/>
            <w:shd w:val="clear" w:color="000000" w:fill="FFFFFF"/>
            <w:hideMark/>
          </w:tcPr>
          <w:p w14:paraId="53408C32" w14:textId="77777777" w:rsidR="00D67F9B" w:rsidRPr="003727DE" w:rsidRDefault="00D67F9B" w:rsidP="004C0969">
            <w:pPr>
              <w:rPr>
                <w:rFonts w:ascii="Calibri Light" w:eastAsia="Times New Roman" w:hAnsi="Calibri Light" w:cs="Calibri Light"/>
                <w:color w:val="000000"/>
                <w:sz w:val="22"/>
              </w:rPr>
            </w:pPr>
            <w:r w:rsidRPr="003727DE">
              <w:rPr>
                <w:rFonts w:ascii="Calibri Light" w:hAnsi="Calibri Light" w:cs="Calibri Light"/>
                <w:color w:val="000000"/>
                <w:sz w:val="22"/>
              </w:rPr>
              <w:t>1 rehabilitation hospital within 30</w:t>
            </w:r>
            <w:r w:rsidRPr="003727DE">
              <w:rPr>
                <w:rFonts w:ascii="Calibri Light" w:hAnsi="Calibri Light" w:cs="Calibri Light"/>
                <w:color w:val="000000"/>
                <w:sz w:val="22"/>
              </w:rPr>
              <w:br/>
              <w:t>miles or 60 minutes</w:t>
            </w:r>
          </w:p>
        </w:tc>
        <w:tc>
          <w:tcPr>
            <w:tcW w:w="289" w:type="pct"/>
            <w:shd w:val="clear" w:color="000000" w:fill="FFFFFF"/>
            <w:hideMark/>
          </w:tcPr>
          <w:p w14:paraId="6E4F3520"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89" w:type="pct"/>
            <w:shd w:val="clear" w:color="000000" w:fill="FFFFFF"/>
            <w:hideMark/>
          </w:tcPr>
          <w:p w14:paraId="6FB5FA18" w14:textId="77777777" w:rsidR="00D67F9B" w:rsidRPr="003727DE" w:rsidRDefault="00D67F9B" w:rsidP="004C0969">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89" w:type="pct"/>
            <w:shd w:val="clear" w:color="000000" w:fill="FFFFFF"/>
            <w:hideMark/>
          </w:tcPr>
          <w:p w14:paraId="33485318"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89" w:type="pct"/>
            <w:shd w:val="clear" w:color="000000" w:fill="FFFFFF"/>
            <w:hideMark/>
          </w:tcPr>
          <w:p w14:paraId="78A89A9B"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774012CF"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89" w:type="pct"/>
            <w:shd w:val="clear" w:color="000000" w:fill="FFFFFF"/>
            <w:hideMark/>
          </w:tcPr>
          <w:p w14:paraId="701E7B9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89" w:type="pct"/>
            <w:shd w:val="clear" w:color="000000" w:fill="FFFFFF"/>
            <w:hideMark/>
          </w:tcPr>
          <w:p w14:paraId="5C79564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89" w:type="pct"/>
            <w:shd w:val="clear" w:color="000000" w:fill="FFFFFF"/>
            <w:hideMark/>
          </w:tcPr>
          <w:p w14:paraId="35F0DC8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744A14D7" w14:textId="77777777" w:rsidR="00D67F9B" w:rsidRPr="003727DE" w:rsidRDefault="00D67F9B" w:rsidP="004C0969">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89" w:type="pct"/>
            <w:shd w:val="clear" w:color="000000" w:fill="FFFFFF"/>
            <w:hideMark/>
          </w:tcPr>
          <w:p w14:paraId="590E7377"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1A7083B6"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89" w:type="pct"/>
            <w:shd w:val="clear" w:color="000000" w:fill="FFFFFF"/>
            <w:hideMark/>
          </w:tcPr>
          <w:p w14:paraId="69798AAC" w14:textId="77777777" w:rsidR="00D67F9B" w:rsidRPr="003727DE" w:rsidRDefault="00D67F9B" w:rsidP="004C0969">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76C9D31B"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89" w:type="pct"/>
            <w:shd w:val="clear" w:color="000000" w:fill="FFFFFF"/>
            <w:hideMark/>
          </w:tcPr>
          <w:p w14:paraId="37B49EDB"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9" w:type="pct"/>
            <w:shd w:val="clear" w:color="000000" w:fill="FFFFFF"/>
            <w:hideMark/>
          </w:tcPr>
          <w:p w14:paraId="273F0EB4"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6665B1D6" w14:textId="77777777" w:rsidTr="003727DE">
        <w:trPr>
          <w:trHeight w:val="20"/>
        </w:trPr>
        <w:tc>
          <w:tcPr>
            <w:tcW w:w="330" w:type="pct"/>
            <w:shd w:val="clear" w:color="000000" w:fill="FFFFFF"/>
            <w:hideMark/>
          </w:tcPr>
          <w:p w14:paraId="2D649FE6" w14:textId="77777777" w:rsidR="00D67F9B" w:rsidRPr="003727DE" w:rsidRDefault="00D67F9B" w:rsidP="004C0969">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Urgent Care</w:t>
            </w:r>
            <w:r w:rsidRPr="003727DE">
              <w:rPr>
                <w:rFonts w:ascii="Calibri Light" w:eastAsia="Times New Roman" w:hAnsi="Calibri Light" w:cs="Calibri Light"/>
                <w:color w:val="000000"/>
                <w:sz w:val="22"/>
              </w:rPr>
              <w:br/>
              <w:t>Services</w:t>
            </w:r>
          </w:p>
        </w:tc>
        <w:tc>
          <w:tcPr>
            <w:tcW w:w="331" w:type="pct"/>
            <w:shd w:val="clear" w:color="000000" w:fill="FFFFFF"/>
            <w:hideMark/>
          </w:tcPr>
          <w:p w14:paraId="0856FB4C" w14:textId="77777777" w:rsidR="00D67F9B" w:rsidRPr="003727DE" w:rsidRDefault="00D67F9B" w:rsidP="004C0969">
            <w:pPr>
              <w:rPr>
                <w:rFonts w:ascii="Calibri Light" w:eastAsia="Times New Roman" w:hAnsi="Calibri Light" w:cs="Calibri Light"/>
                <w:color w:val="000000"/>
                <w:sz w:val="22"/>
              </w:rPr>
            </w:pPr>
            <w:r w:rsidRPr="003727DE">
              <w:rPr>
                <w:rFonts w:ascii="Calibri Light" w:hAnsi="Calibri Light" w:cs="Calibri Light"/>
                <w:color w:val="000000"/>
                <w:sz w:val="22"/>
              </w:rPr>
              <w:t>1 urgent care within 15 miles or 30 minutes</w:t>
            </w:r>
          </w:p>
        </w:tc>
        <w:tc>
          <w:tcPr>
            <w:tcW w:w="289" w:type="pct"/>
            <w:shd w:val="clear" w:color="000000" w:fill="FFFFFF"/>
            <w:hideMark/>
          </w:tcPr>
          <w:p w14:paraId="0BF343B1" w14:textId="77777777" w:rsidR="00D67F9B" w:rsidRPr="003727DE" w:rsidRDefault="00D67F9B" w:rsidP="004C0969">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89" w:type="pct"/>
            <w:shd w:val="clear" w:color="000000" w:fill="FFFFFF"/>
            <w:hideMark/>
          </w:tcPr>
          <w:p w14:paraId="0E788FC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89" w:type="pct"/>
            <w:shd w:val="clear" w:color="000000" w:fill="FFFFFF"/>
            <w:hideMark/>
          </w:tcPr>
          <w:p w14:paraId="423195A5"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89" w:type="pct"/>
            <w:shd w:val="clear" w:color="000000" w:fill="FFFFFF"/>
            <w:hideMark/>
          </w:tcPr>
          <w:p w14:paraId="0346C38C"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4CC874DA"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89" w:type="pct"/>
            <w:shd w:val="clear" w:color="000000" w:fill="FFFFFF"/>
            <w:hideMark/>
          </w:tcPr>
          <w:p w14:paraId="4137A25E"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89" w:type="pct"/>
            <w:shd w:val="clear" w:color="000000" w:fill="FFFFFF"/>
            <w:hideMark/>
          </w:tcPr>
          <w:p w14:paraId="0E5CD275"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89" w:type="pct"/>
            <w:shd w:val="clear" w:color="000000" w:fill="FFFFFF"/>
            <w:hideMark/>
          </w:tcPr>
          <w:p w14:paraId="1A0291F9"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6FA6AB29" w14:textId="77777777" w:rsidR="00D67F9B" w:rsidRPr="003727DE" w:rsidRDefault="00D67F9B" w:rsidP="004C0969">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89" w:type="pct"/>
            <w:shd w:val="clear" w:color="000000" w:fill="FFFFFF"/>
            <w:hideMark/>
          </w:tcPr>
          <w:p w14:paraId="68013C74"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89" w:type="pct"/>
            <w:shd w:val="clear" w:color="000000" w:fill="FFFFFF"/>
            <w:hideMark/>
          </w:tcPr>
          <w:p w14:paraId="12791206"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89" w:type="pct"/>
            <w:shd w:val="clear" w:color="000000" w:fill="FFFFFF"/>
            <w:hideMark/>
          </w:tcPr>
          <w:p w14:paraId="49B52887" w14:textId="77777777" w:rsidR="00D67F9B" w:rsidRPr="003727DE" w:rsidRDefault="00D67F9B" w:rsidP="004C0969">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89" w:type="pct"/>
            <w:shd w:val="clear" w:color="000000" w:fill="FFFFFF"/>
            <w:hideMark/>
          </w:tcPr>
          <w:p w14:paraId="45E08D4C" w14:textId="77777777" w:rsidR="00D67F9B" w:rsidRPr="003727DE" w:rsidRDefault="00D67F9B" w:rsidP="004C0969">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89" w:type="pct"/>
            <w:shd w:val="clear" w:color="000000" w:fill="FFFFFF"/>
            <w:hideMark/>
          </w:tcPr>
          <w:p w14:paraId="529976AC"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89" w:type="pct"/>
            <w:shd w:val="clear" w:color="000000" w:fill="FFFFFF"/>
            <w:hideMark/>
          </w:tcPr>
          <w:p w14:paraId="646A8B0F" w14:textId="77777777" w:rsidR="00D67F9B" w:rsidRPr="003727DE" w:rsidRDefault="00D67F9B" w:rsidP="004C0969">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bl>
    <w:p w14:paraId="66645474" w14:textId="74DB1BC9" w:rsidR="00D67F9B" w:rsidRPr="004A6316" w:rsidRDefault="004C0969" w:rsidP="00D2431F">
      <w:pPr>
        <w:rPr>
          <w:rFonts w:ascii="Calibri Light" w:eastAsia="Times New Roman" w:hAnsi="Calibri Light" w:cs="Calibri Light"/>
          <w:sz w:val="20"/>
          <w:szCs w:val="20"/>
        </w:rPr>
      </w:pPr>
      <w:r w:rsidRPr="004A6316">
        <w:rPr>
          <w:rFonts w:ascii="Calibri Light" w:eastAsia="Times New Roman" w:hAnsi="Calibri Light" w:cs="Calibri Light"/>
          <w:color w:val="000000"/>
          <w:sz w:val="20"/>
          <w:szCs w:val="20"/>
          <w:vertAlign w:val="superscript"/>
        </w:rPr>
        <w:t>1</w:t>
      </w:r>
      <w:r w:rsidRPr="004A6316">
        <w:rPr>
          <w:rFonts w:ascii="Calibri Light" w:eastAsia="Times New Roman" w:hAnsi="Calibri Light" w:cs="Calibri Light"/>
          <w:color w:val="000000"/>
          <w:sz w:val="20"/>
          <w:szCs w:val="20"/>
        </w:rPr>
        <w:t xml:space="preserve"> </w:t>
      </w:r>
      <w:r w:rsidR="00D67F9B" w:rsidRPr="004A6316">
        <w:rPr>
          <w:rFonts w:ascii="Calibri Light" w:eastAsia="Times New Roman" w:hAnsi="Calibri Light" w:cs="Calibri Light"/>
          <w:color w:val="000000"/>
          <w:sz w:val="20"/>
          <w:szCs w:val="20"/>
        </w:rPr>
        <w:t>This ACPP has</w:t>
      </w:r>
      <w:r w:rsidR="00D67F9B" w:rsidRPr="004A6316">
        <w:rPr>
          <w:rFonts w:ascii="Calibri Light" w:eastAsia="Times New Roman" w:hAnsi="Calibri Light" w:cs="Calibri Light"/>
          <w:sz w:val="20"/>
          <w:szCs w:val="20"/>
        </w:rPr>
        <w:t xml:space="preserve"> members residing in the Oak Bluffs and Nantucket service areas, which have unique standards for primary care providers (PCPs), obstetricians/gynecologists (ob/gyns), specialists, and acute inpatient hospitals. </w:t>
      </w:r>
    </w:p>
    <w:p w14:paraId="5ABE73AB" w14:textId="14C5D220" w:rsidR="00E94D52" w:rsidRPr="004A6316" w:rsidRDefault="004C0969" w:rsidP="00D2431F">
      <w:pPr>
        <w:rPr>
          <w:rFonts w:ascii="Calibri Light" w:hAnsi="Calibri Light" w:cs="Calibri Light"/>
          <w:sz w:val="20"/>
          <w:szCs w:val="20"/>
        </w:rPr>
      </w:pPr>
      <w:r w:rsidRPr="004A6316">
        <w:rPr>
          <w:rFonts w:ascii="Calibri Light" w:hAnsi="Calibri Light" w:cs="Calibri Light"/>
          <w:sz w:val="20"/>
          <w:szCs w:val="20"/>
          <w:vertAlign w:val="superscript"/>
        </w:rPr>
        <w:t>2</w:t>
      </w:r>
      <w:r w:rsidR="00E94D52" w:rsidRPr="004A6316">
        <w:rPr>
          <w:rFonts w:ascii="Calibri Light" w:hAnsi="Calibri Light" w:cs="Calibri Light"/>
          <w:sz w:val="20"/>
          <w:szCs w:val="20"/>
        </w:rPr>
        <w:t xml:space="preserve"> For members residing in Oak Bluffs and Nantucket, any hospital located in the Oak Bluffs and Nantucket Service Areas, or the closest hospital located outside of these service areas.</w:t>
      </w:r>
    </w:p>
    <w:p w14:paraId="3208CDB1" w14:textId="130D6C0A" w:rsidR="00D67F9B" w:rsidRPr="004A6316" w:rsidRDefault="00092970" w:rsidP="00D2431F">
      <w:pPr>
        <w:rPr>
          <w:rFonts w:ascii="Calibri Light" w:hAnsi="Calibri Light" w:cs="Calibri Light"/>
          <w:sz w:val="20"/>
          <w:szCs w:val="20"/>
        </w:rPr>
      </w:pPr>
      <w:r w:rsidRPr="004A6316">
        <w:rPr>
          <w:rFonts w:ascii="Calibri Light" w:hAnsi="Calibri Light" w:cs="Calibri Light"/>
          <w:sz w:val="20"/>
          <w:szCs w:val="20"/>
        </w:rPr>
        <w:t xml:space="preserve">Note: </w:t>
      </w:r>
      <w:r w:rsidR="00D67F9B" w:rsidRPr="004A6316">
        <w:rPr>
          <w:rFonts w:ascii="Calibri Light" w:hAnsi="Calibri Light" w:cs="Calibri Light"/>
          <w:sz w:val="20"/>
          <w:szCs w:val="20"/>
        </w:rPr>
        <w:t>Black text indicates met; red text indicates partially met.</w:t>
      </w:r>
    </w:p>
    <w:p w14:paraId="16C7DA31" w14:textId="3725FA90" w:rsidR="00D67F9B" w:rsidRPr="004A6316" w:rsidRDefault="00D67F9B" w:rsidP="00D2431F">
      <w:pPr>
        <w:spacing w:after="480"/>
        <w:rPr>
          <w:rFonts w:ascii="Calibri Light" w:eastAsia="Times New Roman" w:hAnsi="Calibri Light" w:cs="Calibri Light"/>
          <w:sz w:val="20"/>
          <w:szCs w:val="20"/>
        </w:rPr>
      </w:pPr>
      <w:r w:rsidRPr="004A6316">
        <w:rPr>
          <w:rFonts w:ascii="Calibri Light" w:hAnsi="Calibri Light" w:cs="Calibri Light"/>
          <w:sz w:val="20"/>
          <w:szCs w:val="20"/>
        </w:rPr>
        <w:t>ACPP: accountable care partnership plan.</w:t>
      </w:r>
    </w:p>
    <w:p w14:paraId="0C0A49F1" w14:textId="48E1B626" w:rsidR="00D67F9B" w:rsidRPr="004A6316" w:rsidRDefault="00D67F9B" w:rsidP="00D2431F">
      <w:pPr>
        <w:pStyle w:val="Caption"/>
        <w:rPr>
          <w:rFonts w:ascii="Calibri Light" w:hAnsi="Calibri Light" w:cs="Calibri Light"/>
        </w:rPr>
      </w:pPr>
      <w:bookmarkStart w:id="359" w:name="_Toc163557440"/>
      <w:bookmarkStart w:id="360" w:name="_Toc187745275"/>
      <w:bookmarkStart w:id="361" w:name="_Toc192530268"/>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80</w:t>
      </w:r>
      <w:r w:rsidRPr="004A6316">
        <w:rPr>
          <w:rFonts w:ascii="Calibri Light" w:hAnsi="Calibri Light" w:cs="Calibri Light"/>
        </w:rPr>
        <w:fldChar w:fldCharType="end"/>
      </w:r>
      <w:r w:rsidRPr="004A6316">
        <w:rPr>
          <w:rFonts w:ascii="Calibri Light" w:hAnsi="Calibri Light" w:cs="Calibri Light"/>
        </w:rPr>
        <w:t>: Service Areas with Adequate Network of Specialist Providers</w:t>
      </w:r>
      <w:bookmarkEnd w:id="359"/>
      <w:bookmarkEnd w:id="360"/>
      <w:bookmarkEnd w:id="361"/>
      <w:r w:rsidRPr="004A6316">
        <w:rPr>
          <w:rFonts w:ascii="Calibri Light" w:hAnsi="Calibri Light" w:cs="Calibri Light"/>
        </w:rPr>
        <w:t xml:space="preserve"> </w:t>
      </w:r>
    </w:p>
    <w:p w14:paraId="01C3689D" w14:textId="77777777" w:rsidR="00D67F9B" w:rsidRPr="004A6316" w:rsidRDefault="00D67F9B" w:rsidP="00D2431F">
      <w:pPr>
        <w:rPr>
          <w:rFonts w:ascii="Calibri Light" w:hAnsi="Calibri Light" w:cs="Calibri Light"/>
          <w:szCs w:val="24"/>
        </w:rPr>
      </w:pPr>
      <w:r w:rsidRPr="004A6316">
        <w:rPr>
          <w:rFonts w:ascii="Calibri Light" w:hAnsi="Calibri Light" w:cs="Calibri Light"/>
          <w:szCs w:val="24"/>
        </w:rPr>
        <w:t>The number of service areas where ACPPs had an adequate network, per provider type. “Met” means that an ACPP had an adequate network of that provider type in all service areas it is in. An adequate network is defined as</w:t>
      </w:r>
      <w:r w:rsidRPr="004A6316">
        <w:rPr>
          <w:rFonts w:ascii="Calibri Light" w:hAnsi="Calibri Light" w:cs="Calibri Light"/>
          <w:szCs w:val="28"/>
        </w:rPr>
        <w:t xml:space="preserve"> 90% of members in a service area having access to one specialty provider within 20 miles or 40 minutes; and </w:t>
      </w:r>
      <w:r w:rsidRPr="004A6316">
        <w:rPr>
          <w:rFonts w:ascii="Calibri Light" w:eastAsia="Times New Roman" w:hAnsi="Calibri Light" w:cs="Calibri Light"/>
          <w:color w:val="000000"/>
          <w:szCs w:val="28"/>
        </w:rPr>
        <w:t>for members residing in the Oak Bluffs and Nantucket Service Areas, having access to one provider within 40 miles or 40 minutes</w:t>
      </w:r>
      <w:r w:rsidRPr="004A6316">
        <w:rPr>
          <w:rFonts w:ascii="Calibri Light" w:hAnsi="Calibri Light" w:cs="Calibri Light"/>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331"/>
        <w:gridCol w:w="1331"/>
        <w:gridCol w:w="1331"/>
        <w:gridCol w:w="1331"/>
        <w:gridCol w:w="1331"/>
        <w:gridCol w:w="1331"/>
        <w:gridCol w:w="1331"/>
        <w:gridCol w:w="1330"/>
        <w:gridCol w:w="1330"/>
        <w:gridCol w:w="1330"/>
        <w:gridCol w:w="1330"/>
        <w:gridCol w:w="1330"/>
        <w:gridCol w:w="1330"/>
        <w:gridCol w:w="1330"/>
        <w:gridCol w:w="1330"/>
      </w:tblGrid>
      <w:tr w:rsidR="003727DE" w:rsidRPr="003727DE" w14:paraId="7F9D719F" w14:textId="77777777" w:rsidTr="003727DE">
        <w:trPr>
          <w:trHeight w:val="20"/>
          <w:tblHeader/>
        </w:trPr>
        <w:tc>
          <w:tcPr>
            <w:tcW w:w="644" w:type="pct"/>
            <w:shd w:val="clear" w:color="000000" w:fill="5F497A"/>
            <w:noWrap/>
            <w:vAlign w:val="bottom"/>
            <w:hideMark/>
          </w:tcPr>
          <w:p w14:paraId="4090FC24" w14:textId="77777777" w:rsidR="00D67F9B" w:rsidRPr="003727DE" w:rsidRDefault="00D67F9B" w:rsidP="00061048">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Provider Type</w:t>
            </w:r>
          </w:p>
        </w:tc>
        <w:tc>
          <w:tcPr>
            <w:tcW w:w="290" w:type="pct"/>
            <w:shd w:val="clear" w:color="000000" w:fill="5F497A"/>
            <w:noWrap/>
            <w:vAlign w:val="bottom"/>
            <w:hideMark/>
          </w:tcPr>
          <w:p w14:paraId="1525D842" w14:textId="167E8FA2"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r w:rsidR="00390B65" w:rsidRPr="003727DE">
              <w:rPr>
                <w:rFonts w:ascii="Calibri Light" w:eastAsia="Times New Roman" w:hAnsi="Calibri Light" w:cs="Calibri Light"/>
                <w:b/>
                <w:bCs/>
                <w:color w:val="FFFFFF"/>
                <w:sz w:val="22"/>
                <w:vertAlign w:val="superscript"/>
              </w:rPr>
              <w:t>1</w:t>
            </w:r>
          </w:p>
        </w:tc>
        <w:tc>
          <w:tcPr>
            <w:tcW w:w="290" w:type="pct"/>
            <w:shd w:val="clear" w:color="000000" w:fill="5F497A"/>
            <w:vAlign w:val="bottom"/>
            <w:hideMark/>
          </w:tcPr>
          <w:p w14:paraId="67E62B06" w14:textId="04659C1B" w:rsidR="00D67F9B" w:rsidRPr="003727DE" w:rsidRDefault="00D67F9B" w:rsidP="00061048">
            <w:pPr>
              <w:jc w:val="center"/>
              <w:rPr>
                <w:rFonts w:ascii="Calibri Light" w:eastAsia="Times New Roman" w:hAnsi="Calibri Light" w:cs="Calibri Light"/>
                <w:b/>
                <w:bCs/>
                <w:color w:val="FFFFFF"/>
                <w:sz w:val="22"/>
                <w:vertAlign w:val="superscript"/>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r w:rsidR="004347FD" w:rsidRPr="003727DE">
              <w:rPr>
                <w:rFonts w:ascii="Calibri Light" w:eastAsia="Times New Roman" w:hAnsi="Calibri Light" w:cs="Calibri Light"/>
                <w:b/>
                <w:bCs/>
                <w:color w:val="FFFFFF"/>
                <w:sz w:val="22"/>
                <w:vertAlign w:val="superscript"/>
              </w:rPr>
              <w:t>1</w:t>
            </w:r>
          </w:p>
        </w:tc>
        <w:tc>
          <w:tcPr>
            <w:tcW w:w="290" w:type="pct"/>
            <w:shd w:val="clear" w:color="000000" w:fill="5F497A"/>
            <w:vAlign w:val="bottom"/>
            <w:hideMark/>
          </w:tcPr>
          <w:p w14:paraId="040D7739"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90" w:type="pct"/>
            <w:shd w:val="clear" w:color="000000" w:fill="5F497A"/>
            <w:vAlign w:val="bottom"/>
            <w:hideMark/>
          </w:tcPr>
          <w:p w14:paraId="13A38AB8"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90" w:type="pct"/>
            <w:shd w:val="clear" w:color="000000" w:fill="5F497A"/>
            <w:vAlign w:val="bottom"/>
            <w:hideMark/>
          </w:tcPr>
          <w:p w14:paraId="040D737D"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Southcoast</w:t>
            </w:r>
          </w:p>
        </w:tc>
        <w:tc>
          <w:tcPr>
            <w:tcW w:w="290" w:type="pct"/>
            <w:shd w:val="clear" w:color="000000" w:fill="5F497A"/>
            <w:vAlign w:val="bottom"/>
            <w:hideMark/>
          </w:tcPr>
          <w:p w14:paraId="13143032"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90" w:type="pct"/>
            <w:shd w:val="clear" w:color="000000" w:fill="5F497A"/>
            <w:vAlign w:val="bottom"/>
            <w:hideMark/>
          </w:tcPr>
          <w:p w14:paraId="0889A0F8"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90" w:type="pct"/>
            <w:shd w:val="clear" w:color="000000" w:fill="5F497A"/>
            <w:vAlign w:val="bottom"/>
            <w:hideMark/>
          </w:tcPr>
          <w:p w14:paraId="22F1036A"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90" w:type="pct"/>
            <w:shd w:val="clear" w:color="000000" w:fill="5F497A"/>
            <w:vAlign w:val="bottom"/>
            <w:hideMark/>
          </w:tcPr>
          <w:p w14:paraId="131CD1A0" w14:textId="1058EEAE"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r w:rsidR="00390B65" w:rsidRPr="003727DE">
              <w:rPr>
                <w:rFonts w:ascii="Calibri Light" w:eastAsia="Times New Roman" w:hAnsi="Calibri Light" w:cs="Calibri Light"/>
                <w:b/>
                <w:bCs/>
                <w:color w:val="FFFFFF"/>
                <w:sz w:val="22"/>
                <w:vertAlign w:val="superscript"/>
              </w:rPr>
              <w:t>1</w:t>
            </w:r>
          </w:p>
        </w:tc>
        <w:tc>
          <w:tcPr>
            <w:tcW w:w="290" w:type="pct"/>
            <w:shd w:val="clear" w:color="000000" w:fill="5F497A"/>
            <w:vAlign w:val="bottom"/>
            <w:hideMark/>
          </w:tcPr>
          <w:p w14:paraId="53A2B1FA" w14:textId="3EC93EDC"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90" w:type="pct"/>
            <w:shd w:val="clear" w:color="000000" w:fill="5F497A"/>
            <w:vAlign w:val="bottom"/>
            <w:hideMark/>
          </w:tcPr>
          <w:p w14:paraId="2392AF45"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90" w:type="pct"/>
            <w:shd w:val="clear" w:color="000000" w:fill="5F497A"/>
            <w:noWrap/>
            <w:vAlign w:val="bottom"/>
            <w:hideMark/>
          </w:tcPr>
          <w:p w14:paraId="4D5AAFAD"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90" w:type="pct"/>
            <w:shd w:val="clear" w:color="000000" w:fill="5F497A"/>
            <w:noWrap/>
            <w:vAlign w:val="bottom"/>
            <w:hideMark/>
          </w:tcPr>
          <w:p w14:paraId="2B124FDF"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90" w:type="pct"/>
            <w:shd w:val="clear" w:color="000000" w:fill="5F497A"/>
            <w:noWrap/>
            <w:vAlign w:val="bottom"/>
            <w:hideMark/>
          </w:tcPr>
          <w:p w14:paraId="788EF78C" w14:textId="77777777"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90" w:type="pct"/>
            <w:shd w:val="clear" w:color="000000" w:fill="5F497A"/>
            <w:noWrap/>
            <w:vAlign w:val="bottom"/>
            <w:hideMark/>
          </w:tcPr>
          <w:p w14:paraId="1FBBB863" w14:textId="497D59DC" w:rsidR="00D67F9B" w:rsidRPr="003727DE" w:rsidRDefault="00D67F9B" w:rsidP="00061048">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3727DE" w:rsidRPr="003727DE" w14:paraId="5273E0E2" w14:textId="77777777" w:rsidTr="003727DE">
        <w:trPr>
          <w:trHeight w:val="20"/>
        </w:trPr>
        <w:tc>
          <w:tcPr>
            <w:tcW w:w="644" w:type="pct"/>
            <w:shd w:val="clear" w:color="000000" w:fill="FFFFFF"/>
            <w:hideMark/>
          </w:tcPr>
          <w:p w14:paraId="561CE1CA"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Anesthesiology</w:t>
            </w:r>
          </w:p>
        </w:tc>
        <w:tc>
          <w:tcPr>
            <w:tcW w:w="290" w:type="pct"/>
            <w:shd w:val="clear" w:color="000000" w:fill="FFFFFF"/>
            <w:hideMark/>
          </w:tcPr>
          <w:p w14:paraId="2D0ED42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2CECD65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4E7DE7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1E4D3AD1"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3D62C6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1A7177E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0E10C92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3500E16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DD36A1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29A712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9F42CB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5763C410"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9658F6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383A2F7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B3CB18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5E263271" w14:textId="77777777" w:rsidTr="003727DE">
        <w:trPr>
          <w:trHeight w:val="20"/>
        </w:trPr>
        <w:tc>
          <w:tcPr>
            <w:tcW w:w="644" w:type="pct"/>
            <w:shd w:val="clear" w:color="000000" w:fill="FFFFFF"/>
            <w:noWrap/>
            <w:hideMark/>
          </w:tcPr>
          <w:p w14:paraId="42873191"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Audiology</w:t>
            </w:r>
          </w:p>
        </w:tc>
        <w:tc>
          <w:tcPr>
            <w:tcW w:w="290" w:type="pct"/>
            <w:shd w:val="clear" w:color="000000" w:fill="FFFFFF"/>
            <w:hideMark/>
          </w:tcPr>
          <w:p w14:paraId="57855DFE"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273BCB4"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D1B20A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34C089A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96D7D1F"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5865E39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7D986E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F1829D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D0A47F1"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E76C7C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DDB3EC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0F03A964"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A86203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268DE0D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BF7D80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7AE37FF4" w14:textId="77777777" w:rsidTr="003727DE">
        <w:trPr>
          <w:trHeight w:val="20"/>
        </w:trPr>
        <w:tc>
          <w:tcPr>
            <w:tcW w:w="644" w:type="pct"/>
            <w:shd w:val="clear" w:color="000000" w:fill="FFFFFF"/>
            <w:noWrap/>
            <w:hideMark/>
          </w:tcPr>
          <w:p w14:paraId="7A6A0CF6"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Cardiology</w:t>
            </w:r>
          </w:p>
        </w:tc>
        <w:tc>
          <w:tcPr>
            <w:tcW w:w="290" w:type="pct"/>
            <w:shd w:val="clear" w:color="000000" w:fill="FFFFFF"/>
            <w:hideMark/>
          </w:tcPr>
          <w:p w14:paraId="5180397E"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F2A87FE"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5DAFE05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3F3EEF0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C64D5E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736FE4FF"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6B10D3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7155A7B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E0FE70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431FDA54"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807A50E"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1853CA14"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17C196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70E6C6A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6060C14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67871A4C" w14:textId="77777777" w:rsidTr="003727DE">
        <w:trPr>
          <w:trHeight w:val="20"/>
        </w:trPr>
        <w:tc>
          <w:tcPr>
            <w:tcW w:w="644" w:type="pct"/>
            <w:shd w:val="clear" w:color="000000" w:fill="FFFFFF"/>
            <w:noWrap/>
            <w:hideMark/>
          </w:tcPr>
          <w:p w14:paraId="04B0B891"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Dermatology</w:t>
            </w:r>
          </w:p>
        </w:tc>
        <w:tc>
          <w:tcPr>
            <w:tcW w:w="290" w:type="pct"/>
            <w:shd w:val="clear" w:color="000000" w:fill="FFFFFF"/>
            <w:hideMark/>
          </w:tcPr>
          <w:p w14:paraId="0AA54F26" w14:textId="77777777" w:rsidR="00D67F9B" w:rsidRPr="003727DE" w:rsidRDefault="00D67F9B" w:rsidP="00390B65">
            <w:pPr>
              <w:contextualSpacing/>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0" w:type="pct"/>
            <w:shd w:val="clear" w:color="000000" w:fill="FFFFFF"/>
            <w:hideMark/>
          </w:tcPr>
          <w:p w14:paraId="02DA085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017E0F61"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C20AAB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C4150D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20C626B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CC7E45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B90B23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912516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1EC8EF2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D8C4B45"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2A305934"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BDAF024"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393B5D2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3571BDB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55BEC0E3" w14:textId="77777777" w:rsidTr="003727DE">
        <w:trPr>
          <w:trHeight w:val="20"/>
        </w:trPr>
        <w:tc>
          <w:tcPr>
            <w:tcW w:w="644" w:type="pct"/>
            <w:shd w:val="clear" w:color="000000" w:fill="FFFFFF"/>
            <w:hideMark/>
          </w:tcPr>
          <w:p w14:paraId="4508BE22"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Emergency</w:t>
            </w:r>
            <w:r w:rsidRPr="003727DE">
              <w:rPr>
                <w:rFonts w:ascii="Calibri Light" w:eastAsia="Times New Roman" w:hAnsi="Calibri Light" w:cs="Calibri Light"/>
                <w:color w:val="000000"/>
                <w:sz w:val="22"/>
              </w:rPr>
              <w:br/>
              <w:t>Medicine</w:t>
            </w:r>
          </w:p>
        </w:tc>
        <w:tc>
          <w:tcPr>
            <w:tcW w:w="290" w:type="pct"/>
            <w:shd w:val="clear" w:color="000000" w:fill="FFFFFF"/>
            <w:hideMark/>
          </w:tcPr>
          <w:p w14:paraId="7B73071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06E447BE"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7EA0E8A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7E0A94C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6FA7A05"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0228090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4EF2B15"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7654A0C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7A96643"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28C4DC0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338C6A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542A395B"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2E72A7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2955830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5090955C"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5A43962A" w14:textId="77777777" w:rsidTr="003727DE">
        <w:trPr>
          <w:trHeight w:val="20"/>
        </w:trPr>
        <w:tc>
          <w:tcPr>
            <w:tcW w:w="644" w:type="pct"/>
            <w:shd w:val="clear" w:color="000000" w:fill="FFFFFF"/>
            <w:noWrap/>
            <w:hideMark/>
          </w:tcPr>
          <w:p w14:paraId="11FAB5D6"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Endocrinology</w:t>
            </w:r>
          </w:p>
        </w:tc>
        <w:tc>
          <w:tcPr>
            <w:tcW w:w="290" w:type="pct"/>
            <w:shd w:val="clear" w:color="000000" w:fill="FFFFFF"/>
            <w:hideMark/>
          </w:tcPr>
          <w:p w14:paraId="5A1E7F6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5F0A4FC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29A3A2C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05A9183F"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313DBD7"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6BE58E5C"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09355A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0F4A0026"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4F47DC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528A428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D277CA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0EE5E850"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50E1025"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278E0F1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0FE4DEC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0F461D93" w14:textId="77777777" w:rsidTr="003727DE">
        <w:trPr>
          <w:trHeight w:val="20"/>
        </w:trPr>
        <w:tc>
          <w:tcPr>
            <w:tcW w:w="644" w:type="pct"/>
            <w:shd w:val="clear" w:color="000000" w:fill="FFFFFF"/>
            <w:hideMark/>
          </w:tcPr>
          <w:p w14:paraId="6DE4BE98" w14:textId="68ED21E3" w:rsidR="00D67F9B" w:rsidRPr="003727DE" w:rsidRDefault="00390B65"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GI</w:t>
            </w:r>
          </w:p>
        </w:tc>
        <w:tc>
          <w:tcPr>
            <w:tcW w:w="290" w:type="pct"/>
            <w:shd w:val="clear" w:color="000000" w:fill="FFFFFF"/>
            <w:hideMark/>
          </w:tcPr>
          <w:p w14:paraId="7B70B84A"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2E5ADE74"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F14CD7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0C1A8F4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1F7F3E7"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5054E5F2"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40646A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5FD1A1C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837333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48B4B77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7EF656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16125FCA"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9F17869"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1FA53E8C"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15D31A4"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646986BB" w14:textId="77777777" w:rsidTr="003727DE">
        <w:trPr>
          <w:trHeight w:val="20"/>
        </w:trPr>
        <w:tc>
          <w:tcPr>
            <w:tcW w:w="644" w:type="pct"/>
            <w:shd w:val="clear" w:color="000000" w:fill="FFFFFF"/>
            <w:hideMark/>
          </w:tcPr>
          <w:p w14:paraId="0FE93E56" w14:textId="77777777" w:rsidR="00D67F9B" w:rsidRPr="003727DE" w:rsidRDefault="00D67F9B" w:rsidP="00061048">
            <w:pPr>
              <w:contextualSpacing/>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General</w:t>
            </w:r>
            <w:r w:rsidRPr="003727DE">
              <w:rPr>
                <w:rFonts w:ascii="Calibri Light" w:eastAsia="Times New Roman" w:hAnsi="Calibri Light" w:cs="Calibri Light"/>
                <w:color w:val="000000"/>
                <w:sz w:val="22"/>
              </w:rPr>
              <w:br/>
              <w:t>Surgery</w:t>
            </w:r>
          </w:p>
        </w:tc>
        <w:tc>
          <w:tcPr>
            <w:tcW w:w="290" w:type="pct"/>
            <w:shd w:val="clear" w:color="000000" w:fill="FFFFFF"/>
            <w:hideMark/>
          </w:tcPr>
          <w:p w14:paraId="020929FC"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49C59A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D2727F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12361617"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FFA2987"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7B17EA38"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F815FC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01452640"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4D91281"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26A7D3F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0F7BFF75"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2303D29E" w14:textId="77777777" w:rsidR="00D67F9B" w:rsidRPr="003727DE" w:rsidRDefault="00D67F9B" w:rsidP="00390B65">
            <w:pPr>
              <w:contextualSpacing/>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4B3CA31"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060AEFD"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7825FD0B" w14:textId="77777777" w:rsidR="00D67F9B" w:rsidRPr="003727DE" w:rsidRDefault="00D67F9B" w:rsidP="00390B65">
            <w:pPr>
              <w:contextualSpacing/>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46C99F77" w14:textId="77777777" w:rsidTr="003727DE">
        <w:trPr>
          <w:trHeight w:val="20"/>
        </w:trPr>
        <w:tc>
          <w:tcPr>
            <w:tcW w:w="644" w:type="pct"/>
            <w:shd w:val="clear" w:color="000000" w:fill="FFFFFF"/>
            <w:noWrap/>
            <w:hideMark/>
          </w:tcPr>
          <w:p w14:paraId="3F6297F7"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Hematology</w:t>
            </w:r>
          </w:p>
        </w:tc>
        <w:tc>
          <w:tcPr>
            <w:tcW w:w="290" w:type="pct"/>
            <w:shd w:val="clear" w:color="000000" w:fill="FFFFFF"/>
            <w:hideMark/>
          </w:tcPr>
          <w:p w14:paraId="446CA50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17034C7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74994C0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3807218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049E28A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428AB57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E60301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2B2162A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AD2966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BDFEEC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8D8964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4809BB91"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86D961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5F24108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059BD86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1B5B72BF" w14:textId="77777777" w:rsidTr="003727DE">
        <w:trPr>
          <w:trHeight w:val="20"/>
        </w:trPr>
        <w:tc>
          <w:tcPr>
            <w:tcW w:w="644" w:type="pct"/>
            <w:shd w:val="clear" w:color="000000" w:fill="FFFFFF"/>
            <w:hideMark/>
          </w:tcPr>
          <w:p w14:paraId="3FF76CFA"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Infectious</w:t>
            </w:r>
            <w:r w:rsidRPr="003727DE">
              <w:rPr>
                <w:rFonts w:ascii="Calibri Light" w:eastAsia="Times New Roman" w:hAnsi="Calibri Light" w:cs="Calibri Light"/>
                <w:color w:val="000000"/>
                <w:sz w:val="22"/>
              </w:rPr>
              <w:br/>
              <w:t>Diseases</w:t>
            </w:r>
          </w:p>
        </w:tc>
        <w:tc>
          <w:tcPr>
            <w:tcW w:w="290" w:type="pct"/>
            <w:shd w:val="clear" w:color="000000" w:fill="FFFFFF"/>
            <w:hideMark/>
          </w:tcPr>
          <w:p w14:paraId="121C7702" w14:textId="77777777" w:rsidR="00D67F9B" w:rsidRPr="003727DE" w:rsidRDefault="00D67F9B" w:rsidP="00390B65">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690E467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3B1382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20C4784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C48020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6182C18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046281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E7DA77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58F673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297765A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484564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43EE664A"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BD6FAD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7161579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3E6A9ED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10B5A4DF" w14:textId="77777777" w:rsidTr="003727DE">
        <w:trPr>
          <w:trHeight w:val="20"/>
        </w:trPr>
        <w:tc>
          <w:tcPr>
            <w:tcW w:w="644" w:type="pct"/>
            <w:shd w:val="clear" w:color="000000" w:fill="FFFFFF"/>
            <w:hideMark/>
          </w:tcPr>
          <w:p w14:paraId="1E4DD36B"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Medical</w:t>
            </w:r>
            <w:r w:rsidRPr="003727DE">
              <w:rPr>
                <w:rFonts w:ascii="Calibri Light" w:eastAsia="Times New Roman" w:hAnsi="Calibri Light" w:cs="Calibri Light"/>
                <w:color w:val="000000"/>
                <w:sz w:val="22"/>
              </w:rPr>
              <w:br/>
              <w:t>Oncology</w:t>
            </w:r>
          </w:p>
        </w:tc>
        <w:tc>
          <w:tcPr>
            <w:tcW w:w="290" w:type="pct"/>
            <w:shd w:val="clear" w:color="000000" w:fill="FFFFFF"/>
            <w:hideMark/>
          </w:tcPr>
          <w:p w14:paraId="2AB4750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67FA807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01FE0F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3205A43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D78C47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3D14F85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887306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2558349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3E52FA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4A632F5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A1B92C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6EDB3116"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9F713C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46BF6E3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38F456E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6B4C902" w14:textId="77777777" w:rsidTr="003727DE">
        <w:trPr>
          <w:trHeight w:val="20"/>
        </w:trPr>
        <w:tc>
          <w:tcPr>
            <w:tcW w:w="644" w:type="pct"/>
            <w:shd w:val="clear" w:color="000000" w:fill="FFFFFF"/>
            <w:noWrap/>
            <w:hideMark/>
          </w:tcPr>
          <w:p w14:paraId="2382BC28"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Nephrology</w:t>
            </w:r>
          </w:p>
        </w:tc>
        <w:tc>
          <w:tcPr>
            <w:tcW w:w="290" w:type="pct"/>
            <w:shd w:val="clear" w:color="000000" w:fill="FFFFFF"/>
            <w:hideMark/>
          </w:tcPr>
          <w:p w14:paraId="6979066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62F755E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45A7CA3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104D85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1ECB5A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3101DA6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F2387B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011B48F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ECABD0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12C300E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E065BD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34FE5F53"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D9BB9E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7A36FEE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ADE8C3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647CC20" w14:textId="77777777" w:rsidTr="003727DE">
        <w:trPr>
          <w:trHeight w:val="20"/>
        </w:trPr>
        <w:tc>
          <w:tcPr>
            <w:tcW w:w="644" w:type="pct"/>
            <w:shd w:val="clear" w:color="000000" w:fill="FFFFFF"/>
            <w:noWrap/>
            <w:hideMark/>
          </w:tcPr>
          <w:p w14:paraId="509014B6"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lastRenderedPageBreak/>
              <w:t>Neurology</w:t>
            </w:r>
          </w:p>
        </w:tc>
        <w:tc>
          <w:tcPr>
            <w:tcW w:w="290" w:type="pct"/>
            <w:shd w:val="clear" w:color="000000" w:fill="FFFFFF"/>
            <w:hideMark/>
          </w:tcPr>
          <w:p w14:paraId="427772C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7B7BA61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519ECF9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48E9F9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E8DEFA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262F943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0A54CA0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71D7718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12AC24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106BD1D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35F14C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41ACFC0C"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44E257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4FFF62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4A944C8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796E715E" w14:textId="77777777" w:rsidTr="003727DE">
        <w:trPr>
          <w:trHeight w:val="20"/>
        </w:trPr>
        <w:tc>
          <w:tcPr>
            <w:tcW w:w="644" w:type="pct"/>
            <w:shd w:val="clear" w:color="000000" w:fill="FFFFFF"/>
            <w:hideMark/>
          </w:tcPr>
          <w:p w14:paraId="7B6ECA9A"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Ophthalmology</w:t>
            </w:r>
          </w:p>
        </w:tc>
        <w:tc>
          <w:tcPr>
            <w:tcW w:w="290" w:type="pct"/>
            <w:shd w:val="clear" w:color="000000" w:fill="FFFFFF"/>
            <w:hideMark/>
          </w:tcPr>
          <w:p w14:paraId="645F741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CF6C4F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1EF33A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309DC4D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F9656C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358B2FB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37B22DC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9935B9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52DE5C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CD5046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3166F4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1EB70547"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E52478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58E5AC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13E988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62D9218D" w14:textId="77777777" w:rsidTr="003727DE">
        <w:trPr>
          <w:trHeight w:val="20"/>
        </w:trPr>
        <w:tc>
          <w:tcPr>
            <w:tcW w:w="644" w:type="pct"/>
            <w:shd w:val="clear" w:color="000000" w:fill="FFFFFF"/>
            <w:hideMark/>
          </w:tcPr>
          <w:p w14:paraId="1D002CCB"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Orthopedic</w:t>
            </w:r>
            <w:r w:rsidRPr="003727DE">
              <w:rPr>
                <w:rFonts w:ascii="Calibri Light" w:eastAsia="Times New Roman" w:hAnsi="Calibri Light" w:cs="Calibri Light"/>
                <w:color w:val="000000"/>
                <w:sz w:val="22"/>
              </w:rPr>
              <w:br/>
              <w:t>Surgery</w:t>
            </w:r>
          </w:p>
        </w:tc>
        <w:tc>
          <w:tcPr>
            <w:tcW w:w="290" w:type="pct"/>
            <w:shd w:val="clear" w:color="000000" w:fill="FFFFFF"/>
            <w:hideMark/>
          </w:tcPr>
          <w:p w14:paraId="2AC3352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1DDABEA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BD01FC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2A60B1D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A948D0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0FF4322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6348A0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8A057E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A58400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69E59D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3E85CA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34372F36"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41AFB7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5A2DDDB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2C9ECAD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09E4F5CF" w14:textId="77777777" w:rsidTr="003727DE">
        <w:trPr>
          <w:trHeight w:val="20"/>
        </w:trPr>
        <w:tc>
          <w:tcPr>
            <w:tcW w:w="644" w:type="pct"/>
            <w:shd w:val="clear" w:color="000000" w:fill="FFFFFF"/>
            <w:hideMark/>
          </w:tcPr>
          <w:p w14:paraId="3EE910F0"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Otolaryngology</w:t>
            </w:r>
          </w:p>
        </w:tc>
        <w:tc>
          <w:tcPr>
            <w:tcW w:w="290" w:type="pct"/>
            <w:shd w:val="clear" w:color="000000" w:fill="FFFFFF"/>
            <w:hideMark/>
          </w:tcPr>
          <w:p w14:paraId="0E3BA48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2124752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0EAE973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AEC924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0B420C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5959751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7EDB93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55E64B5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EE6225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5DBFA77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C87531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0E8ABC26"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B60B2C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47B7663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61DA2C5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5CBB6567" w14:textId="77777777" w:rsidTr="003727DE">
        <w:trPr>
          <w:trHeight w:val="20"/>
        </w:trPr>
        <w:tc>
          <w:tcPr>
            <w:tcW w:w="644" w:type="pct"/>
            <w:shd w:val="clear" w:color="000000" w:fill="FFFFFF"/>
            <w:noWrap/>
            <w:hideMark/>
          </w:tcPr>
          <w:p w14:paraId="2FB6A9A4"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Physiatry</w:t>
            </w:r>
          </w:p>
        </w:tc>
        <w:tc>
          <w:tcPr>
            <w:tcW w:w="290" w:type="pct"/>
            <w:shd w:val="clear" w:color="000000" w:fill="FFFFFF"/>
            <w:hideMark/>
          </w:tcPr>
          <w:p w14:paraId="0D96CF3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6D978A1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999F89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2E2771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500B7E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179CECD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A37DE7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C5E183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0D44E4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7BCCA2A8"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488FA3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45F3310C"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DAD6DF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2160064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7BDCB29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6A391BC4" w14:textId="77777777" w:rsidTr="003727DE">
        <w:trPr>
          <w:trHeight w:val="20"/>
        </w:trPr>
        <w:tc>
          <w:tcPr>
            <w:tcW w:w="644" w:type="pct"/>
            <w:shd w:val="clear" w:color="000000" w:fill="FFFFFF"/>
            <w:noWrap/>
            <w:hideMark/>
          </w:tcPr>
          <w:p w14:paraId="1C2DFCA8"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Podiatry</w:t>
            </w:r>
          </w:p>
        </w:tc>
        <w:tc>
          <w:tcPr>
            <w:tcW w:w="290" w:type="pct"/>
            <w:shd w:val="clear" w:color="000000" w:fill="FFFFFF"/>
            <w:hideMark/>
          </w:tcPr>
          <w:p w14:paraId="2B42838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1BC013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486B56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0EE9186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F59791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46881DA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EE5B05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7CAB917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CF8463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3BA9960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3EE38C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150606A3"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3395FE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B21D03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0B3E25B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46728D0B" w14:textId="77777777" w:rsidTr="003727DE">
        <w:trPr>
          <w:trHeight w:val="20"/>
        </w:trPr>
        <w:tc>
          <w:tcPr>
            <w:tcW w:w="644" w:type="pct"/>
            <w:shd w:val="clear" w:color="000000" w:fill="FFFFFF"/>
            <w:noWrap/>
            <w:hideMark/>
          </w:tcPr>
          <w:p w14:paraId="2BEB22F1"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Psychiatry</w:t>
            </w:r>
          </w:p>
        </w:tc>
        <w:tc>
          <w:tcPr>
            <w:tcW w:w="290" w:type="pct"/>
            <w:shd w:val="clear" w:color="000000" w:fill="FFFFFF"/>
            <w:hideMark/>
          </w:tcPr>
          <w:p w14:paraId="76A8513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32417B4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522749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65E0522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9BC4E99"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782038C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072EBAB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26BD5CD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99F689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037C437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134370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5B307789"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D66BB1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1924C9B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335B08E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0642199B" w14:textId="77777777" w:rsidTr="003727DE">
        <w:trPr>
          <w:trHeight w:val="20"/>
        </w:trPr>
        <w:tc>
          <w:tcPr>
            <w:tcW w:w="644" w:type="pct"/>
            <w:shd w:val="clear" w:color="000000" w:fill="FFFFFF"/>
            <w:noWrap/>
            <w:hideMark/>
          </w:tcPr>
          <w:p w14:paraId="3399BF21"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Pulmonology</w:t>
            </w:r>
          </w:p>
        </w:tc>
        <w:tc>
          <w:tcPr>
            <w:tcW w:w="290" w:type="pct"/>
            <w:shd w:val="clear" w:color="000000" w:fill="FFFFFF"/>
            <w:hideMark/>
          </w:tcPr>
          <w:p w14:paraId="2C46308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1BC169B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60158C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5CB8FA6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F6B2F4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0E01021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7BB1E8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08DFA0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1BDBD1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070C712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035CBAE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177C224B"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03C44F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732E16D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4A2EF38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385B9AE0" w14:textId="77777777" w:rsidTr="003727DE">
        <w:trPr>
          <w:trHeight w:val="20"/>
        </w:trPr>
        <w:tc>
          <w:tcPr>
            <w:tcW w:w="644" w:type="pct"/>
            <w:shd w:val="clear" w:color="000000" w:fill="FFFFFF"/>
            <w:noWrap/>
            <w:hideMark/>
          </w:tcPr>
          <w:p w14:paraId="30DCF752"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Rheumatology</w:t>
            </w:r>
          </w:p>
        </w:tc>
        <w:tc>
          <w:tcPr>
            <w:tcW w:w="290" w:type="pct"/>
            <w:shd w:val="clear" w:color="000000" w:fill="FFFFFF"/>
            <w:hideMark/>
          </w:tcPr>
          <w:p w14:paraId="2808DE7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774BD86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33BA6281"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1061BC6B"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0860846"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00F83023"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4C5B65D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695F9D22"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41C227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166294B5"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EEFB20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2C8E95CF"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515EE0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55A705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5994B11D"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3727DE" w:rsidRPr="003727DE" w14:paraId="559788DF" w14:textId="77777777" w:rsidTr="003727DE">
        <w:trPr>
          <w:trHeight w:val="20"/>
        </w:trPr>
        <w:tc>
          <w:tcPr>
            <w:tcW w:w="644" w:type="pct"/>
            <w:shd w:val="clear" w:color="000000" w:fill="FFFFFF"/>
            <w:noWrap/>
            <w:hideMark/>
          </w:tcPr>
          <w:p w14:paraId="2D514816" w14:textId="77777777" w:rsidR="00D67F9B" w:rsidRPr="003727DE" w:rsidRDefault="00D67F9B" w:rsidP="00061048">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Urology</w:t>
            </w:r>
          </w:p>
        </w:tc>
        <w:tc>
          <w:tcPr>
            <w:tcW w:w="290" w:type="pct"/>
            <w:shd w:val="clear" w:color="000000" w:fill="FFFFFF"/>
            <w:hideMark/>
          </w:tcPr>
          <w:p w14:paraId="22473D20"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0" w:type="pct"/>
            <w:shd w:val="clear" w:color="000000" w:fill="FFFFFF"/>
            <w:hideMark/>
          </w:tcPr>
          <w:p w14:paraId="2200B2E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0FDBAC7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0" w:type="pct"/>
            <w:shd w:val="clear" w:color="000000" w:fill="FFFFFF"/>
            <w:hideMark/>
          </w:tcPr>
          <w:p w14:paraId="79754B8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3DFF14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0" w:type="pct"/>
            <w:shd w:val="clear" w:color="000000" w:fill="FFFFFF"/>
            <w:hideMark/>
          </w:tcPr>
          <w:p w14:paraId="6139270F"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689C4F9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0" w:type="pct"/>
            <w:shd w:val="clear" w:color="000000" w:fill="FFFFFF"/>
            <w:hideMark/>
          </w:tcPr>
          <w:p w14:paraId="4FA6A90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7AF4277"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0" w:type="pct"/>
            <w:shd w:val="clear" w:color="000000" w:fill="FFFFFF"/>
            <w:hideMark/>
          </w:tcPr>
          <w:p w14:paraId="2995AFAA"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E80DDD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0" w:type="pct"/>
            <w:shd w:val="clear" w:color="000000" w:fill="FFFFFF"/>
            <w:hideMark/>
          </w:tcPr>
          <w:p w14:paraId="60CAFC62" w14:textId="77777777" w:rsidR="00D67F9B" w:rsidRPr="003727DE" w:rsidRDefault="00D67F9B" w:rsidP="00390B65">
            <w:pPr>
              <w:jc w:val="right"/>
              <w:rPr>
                <w:rFonts w:ascii="Calibri Light" w:eastAsia="Times New Roman" w:hAnsi="Calibri Light" w:cs="Calibri Light"/>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6412ADE"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0" w:type="pct"/>
            <w:shd w:val="clear" w:color="000000" w:fill="FFFFFF"/>
            <w:hideMark/>
          </w:tcPr>
          <w:p w14:paraId="6D167CBC"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0" w:type="pct"/>
            <w:shd w:val="clear" w:color="000000" w:fill="FFFFFF"/>
            <w:hideMark/>
          </w:tcPr>
          <w:p w14:paraId="12BC1C54" w14:textId="77777777" w:rsidR="00D67F9B" w:rsidRPr="003727DE" w:rsidRDefault="00D67F9B" w:rsidP="00390B65">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bl>
    <w:p w14:paraId="316AC25B" w14:textId="75D7F91D" w:rsidR="00D67F9B" w:rsidRPr="004A6316" w:rsidRDefault="00180639" w:rsidP="00D2431F">
      <w:pPr>
        <w:rPr>
          <w:rFonts w:ascii="Calibri Light" w:eastAsia="Times New Roman" w:hAnsi="Calibri Light" w:cs="Calibri Light"/>
          <w:sz w:val="20"/>
          <w:szCs w:val="20"/>
        </w:rPr>
      </w:pPr>
      <w:r w:rsidRPr="004A6316">
        <w:rPr>
          <w:rFonts w:ascii="Calibri Light" w:eastAsia="Times New Roman" w:hAnsi="Calibri Light" w:cs="Calibri Light"/>
          <w:color w:val="000000"/>
          <w:sz w:val="20"/>
          <w:szCs w:val="20"/>
          <w:vertAlign w:val="superscript"/>
        </w:rPr>
        <w:t>1</w:t>
      </w:r>
      <w:r w:rsidRPr="004A6316">
        <w:rPr>
          <w:rFonts w:ascii="Calibri Light" w:eastAsia="Times New Roman" w:hAnsi="Calibri Light" w:cs="Calibri Light"/>
          <w:color w:val="000000"/>
          <w:sz w:val="20"/>
          <w:szCs w:val="20"/>
        </w:rPr>
        <w:t xml:space="preserve"> </w:t>
      </w:r>
      <w:r w:rsidR="00D67F9B" w:rsidRPr="004A6316">
        <w:rPr>
          <w:rFonts w:ascii="Calibri Light" w:eastAsia="Times New Roman" w:hAnsi="Calibri Light" w:cs="Calibri Light"/>
          <w:color w:val="000000"/>
          <w:sz w:val="20"/>
          <w:szCs w:val="20"/>
        </w:rPr>
        <w:t>This ACPP has</w:t>
      </w:r>
      <w:r w:rsidR="00D67F9B" w:rsidRPr="004A6316">
        <w:rPr>
          <w:rFonts w:ascii="Calibri Light" w:eastAsia="Times New Roman" w:hAnsi="Calibri Light" w:cs="Calibri Light"/>
          <w:sz w:val="20"/>
          <w:szCs w:val="20"/>
        </w:rPr>
        <w:t xml:space="preserve"> members residing in the Oak Bluffs and Nantucket service areas, which have unique standards for primary care providers (PCPs), obstetricians/gynecologists (ob/gyns), specialists, and acute inpatient hospitals. </w:t>
      </w:r>
      <w:r w:rsidR="004347FD">
        <w:rPr>
          <w:rFonts w:ascii="Calibri Light" w:eastAsia="Times New Roman" w:hAnsi="Calibri Light" w:cs="Calibri Light"/>
          <w:sz w:val="20"/>
          <w:szCs w:val="20"/>
        </w:rPr>
        <w:t xml:space="preserve">WellSense Community Alliance has </w:t>
      </w:r>
      <w:r w:rsidR="004347FD" w:rsidRPr="004A6316">
        <w:rPr>
          <w:rFonts w:ascii="Calibri Light" w:eastAsia="Times New Roman" w:hAnsi="Calibri Light" w:cs="Calibri Light"/>
          <w:sz w:val="20"/>
          <w:szCs w:val="20"/>
        </w:rPr>
        <w:t>members residing in the Oak Bluffs service area</w:t>
      </w:r>
      <w:r w:rsidR="004347FD">
        <w:rPr>
          <w:rFonts w:ascii="Calibri Light" w:eastAsia="Times New Roman" w:hAnsi="Calibri Light" w:cs="Calibri Light"/>
          <w:sz w:val="20"/>
          <w:szCs w:val="20"/>
        </w:rPr>
        <w:t xml:space="preserve"> (but not in </w:t>
      </w:r>
      <w:r w:rsidR="004347FD" w:rsidRPr="004A6316">
        <w:rPr>
          <w:rFonts w:ascii="Calibri Light" w:eastAsia="Times New Roman" w:hAnsi="Calibri Light" w:cs="Calibri Light"/>
          <w:sz w:val="20"/>
          <w:szCs w:val="20"/>
        </w:rPr>
        <w:t>Nantucket</w:t>
      </w:r>
      <w:r w:rsidR="004347FD">
        <w:rPr>
          <w:rFonts w:ascii="Calibri Light" w:eastAsia="Times New Roman" w:hAnsi="Calibri Light" w:cs="Calibri Light"/>
          <w:sz w:val="20"/>
          <w:szCs w:val="20"/>
        </w:rPr>
        <w:t>).</w:t>
      </w:r>
    </w:p>
    <w:p w14:paraId="67AEF3C0" w14:textId="68DC4A28" w:rsidR="00D67F9B" w:rsidRPr="004A6316" w:rsidRDefault="00180639" w:rsidP="00D2431F">
      <w:pPr>
        <w:rPr>
          <w:rFonts w:ascii="Calibri Light" w:hAnsi="Calibri Light" w:cs="Calibri Light"/>
          <w:sz w:val="20"/>
          <w:szCs w:val="20"/>
        </w:rPr>
      </w:pPr>
      <w:r w:rsidRPr="004A6316">
        <w:rPr>
          <w:rFonts w:ascii="Calibri Light" w:hAnsi="Calibri Light" w:cs="Calibri Light"/>
          <w:sz w:val="20"/>
          <w:szCs w:val="20"/>
        </w:rPr>
        <w:t xml:space="preserve">Note: </w:t>
      </w:r>
      <w:r w:rsidR="00D67F9B" w:rsidRPr="004A6316">
        <w:rPr>
          <w:rFonts w:ascii="Calibri Light" w:hAnsi="Calibri Light" w:cs="Calibri Light"/>
          <w:sz w:val="20"/>
          <w:szCs w:val="20"/>
        </w:rPr>
        <w:t>Black text indicates met; red text indicates partially met.</w:t>
      </w:r>
    </w:p>
    <w:p w14:paraId="3DC9ECA9" w14:textId="6D5D8015" w:rsidR="00D67F9B" w:rsidRPr="004A6316" w:rsidRDefault="00D67F9B" w:rsidP="00D2431F">
      <w:pPr>
        <w:spacing w:after="480"/>
        <w:rPr>
          <w:rFonts w:eastAsia="Times New Roman" w:cs="Times New Roman"/>
          <w:sz w:val="20"/>
          <w:szCs w:val="18"/>
        </w:rPr>
      </w:pPr>
      <w:r w:rsidRPr="004A6316">
        <w:rPr>
          <w:rFonts w:ascii="Calibri Light" w:hAnsi="Calibri Light" w:cs="Calibri Light"/>
          <w:sz w:val="20"/>
          <w:szCs w:val="20"/>
        </w:rPr>
        <w:t>ACPP: accountable care partnership plan</w:t>
      </w:r>
      <w:r w:rsidR="00180639" w:rsidRPr="004A6316">
        <w:rPr>
          <w:rFonts w:ascii="Calibri Light" w:hAnsi="Calibri Light" w:cs="Calibri Light"/>
          <w:sz w:val="20"/>
          <w:szCs w:val="20"/>
        </w:rPr>
        <w:t>; GI: gastroenterology</w:t>
      </w:r>
      <w:r w:rsidR="00791CB7" w:rsidRPr="004A6316">
        <w:rPr>
          <w:rFonts w:ascii="Calibri Light" w:hAnsi="Calibri Light" w:cs="Calibri Light"/>
          <w:sz w:val="20"/>
          <w:szCs w:val="20"/>
        </w:rPr>
        <w:t>.</w:t>
      </w:r>
    </w:p>
    <w:p w14:paraId="0688D60E" w14:textId="23B04EBA" w:rsidR="00D67F9B" w:rsidRPr="004A6316" w:rsidRDefault="00D67F9B" w:rsidP="00D2431F">
      <w:pPr>
        <w:pStyle w:val="Caption"/>
        <w:rPr>
          <w:rFonts w:ascii="Calibri Light" w:hAnsi="Calibri Light" w:cs="Calibri Light"/>
        </w:rPr>
      </w:pPr>
      <w:bookmarkStart w:id="362" w:name="_Toc163557441"/>
      <w:bookmarkStart w:id="363" w:name="_Toc187745276"/>
      <w:bookmarkStart w:id="364" w:name="_Toc192530269"/>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81</w:t>
      </w:r>
      <w:r w:rsidRPr="004A6316">
        <w:rPr>
          <w:rFonts w:ascii="Calibri Light" w:hAnsi="Calibri Light" w:cs="Calibri Light"/>
        </w:rPr>
        <w:fldChar w:fldCharType="end"/>
      </w:r>
      <w:r w:rsidRPr="004A6316">
        <w:rPr>
          <w:rFonts w:ascii="Calibri Light" w:hAnsi="Calibri Light" w:cs="Calibri Light"/>
        </w:rPr>
        <w:t>: ACPPs with Adequate Network of Allergy Providers, and Oral/Plastic/Vascular Surgeons</w:t>
      </w:r>
      <w:bookmarkEnd w:id="362"/>
      <w:bookmarkEnd w:id="363"/>
      <w:bookmarkEnd w:id="364"/>
    </w:p>
    <w:p w14:paraId="4A889593" w14:textId="77777777" w:rsidR="00D67F9B" w:rsidRPr="004A6316" w:rsidRDefault="00D67F9B" w:rsidP="00D2431F">
      <w:pPr>
        <w:rPr>
          <w:rFonts w:ascii="Calibri Light" w:hAnsi="Calibri Light" w:cs="Calibri Light"/>
          <w:szCs w:val="24"/>
        </w:rPr>
      </w:pPr>
      <w:r w:rsidRPr="004A6316">
        <w:rPr>
          <w:rFonts w:ascii="Calibri Light" w:hAnsi="Calibri Light" w:cs="Calibri Light"/>
          <w:szCs w:val="24"/>
        </w:rPr>
        <w:t>The number of service areas where ACPPs had an adequate network, per provider type. “Met” means that an ACPP had an adequate network of that provider type. There are no time-OR-distance standards for allergy providers, oral surgeons, plastic surgeons, and vascular surgeons. To meet the contractual requirement, the MCP must show that they have at least one allergy provider, oral surgeon, plastic surgeon, vascular surgeon in their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330"/>
        <w:gridCol w:w="1330"/>
        <w:gridCol w:w="1330"/>
        <w:gridCol w:w="1330"/>
        <w:gridCol w:w="1330"/>
        <w:gridCol w:w="1330"/>
        <w:gridCol w:w="1330"/>
        <w:gridCol w:w="1330"/>
        <w:gridCol w:w="1330"/>
        <w:gridCol w:w="1330"/>
        <w:gridCol w:w="1330"/>
        <w:gridCol w:w="1330"/>
        <w:gridCol w:w="1330"/>
        <w:gridCol w:w="1330"/>
        <w:gridCol w:w="1329"/>
      </w:tblGrid>
      <w:tr w:rsidR="00D67F9B" w:rsidRPr="003727DE" w14:paraId="3FE0FEF6" w14:textId="77777777" w:rsidTr="003727DE">
        <w:trPr>
          <w:trHeight w:val="144"/>
          <w:tblHeader/>
        </w:trPr>
        <w:tc>
          <w:tcPr>
            <w:tcW w:w="647" w:type="pct"/>
            <w:shd w:val="clear" w:color="000000" w:fill="5F497A"/>
            <w:noWrap/>
            <w:vAlign w:val="bottom"/>
            <w:hideMark/>
          </w:tcPr>
          <w:p w14:paraId="74DF14F8" w14:textId="3AE1F537" w:rsidR="00D67F9B" w:rsidRPr="003727DE" w:rsidRDefault="00D67F9B" w:rsidP="00791CB7">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Provider Type</w:t>
            </w:r>
            <w:r w:rsidR="00791CB7" w:rsidRPr="003727DE">
              <w:rPr>
                <w:rFonts w:ascii="Calibri Light" w:eastAsia="Times New Roman" w:hAnsi="Calibri Light" w:cs="Calibri Light"/>
                <w:b/>
                <w:bCs/>
                <w:color w:val="FFFFFF"/>
                <w:sz w:val="22"/>
                <w:vertAlign w:val="superscript"/>
              </w:rPr>
              <w:t>1</w:t>
            </w:r>
          </w:p>
        </w:tc>
        <w:tc>
          <w:tcPr>
            <w:tcW w:w="290" w:type="pct"/>
            <w:shd w:val="clear" w:color="000000" w:fill="5F497A"/>
            <w:noWrap/>
            <w:vAlign w:val="bottom"/>
            <w:hideMark/>
          </w:tcPr>
          <w:p w14:paraId="2D3475DE"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p>
        </w:tc>
        <w:tc>
          <w:tcPr>
            <w:tcW w:w="290" w:type="pct"/>
            <w:shd w:val="clear" w:color="000000" w:fill="5F497A"/>
            <w:vAlign w:val="bottom"/>
            <w:hideMark/>
          </w:tcPr>
          <w:p w14:paraId="509A7E38" w14:textId="4A10DB0B"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3727DE" w:rsidRPr="003727DE">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p>
        </w:tc>
        <w:tc>
          <w:tcPr>
            <w:tcW w:w="290" w:type="pct"/>
            <w:shd w:val="clear" w:color="000000" w:fill="5F497A"/>
            <w:vAlign w:val="bottom"/>
            <w:hideMark/>
          </w:tcPr>
          <w:p w14:paraId="51E90980"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90" w:type="pct"/>
            <w:shd w:val="clear" w:color="000000" w:fill="5F497A"/>
            <w:vAlign w:val="bottom"/>
            <w:hideMark/>
          </w:tcPr>
          <w:p w14:paraId="741E6790"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90" w:type="pct"/>
            <w:shd w:val="clear" w:color="000000" w:fill="5F497A"/>
            <w:vAlign w:val="bottom"/>
            <w:hideMark/>
          </w:tcPr>
          <w:p w14:paraId="4D77E703"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Southcoast</w:t>
            </w:r>
          </w:p>
        </w:tc>
        <w:tc>
          <w:tcPr>
            <w:tcW w:w="290" w:type="pct"/>
            <w:shd w:val="clear" w:color="000000" w:fill="5F497A"/>
            <w:vAlign w:val="bottom"/>
            <w:hideMark/>
          </w:tcPr>
          <w:p w14:paraId="0BE646EB"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90" w:type="pct"/>
            <w:shd w:val="clear" w:color="000000" w:fill="5F497A"/>
            <w:vAlign w:val="bottom"/>
            <w:hideMark/>
          </w:tcPr>
          <w:p w14:paraId="1C3B5D45"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90" w:type="pct"/>
            <w:shd w:val="clear" w:color="000000" w:fill="5F497A"/>
            <w:vAlign w:val="bottom"/>
            <w:hideMark/>
          </w:tcPr>
          <w:p w14:paraId="2C75E6E0"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90" w:type="pct"/>
            <w:shd w:val="clear" w:color="000000" w:fill="5F497A"/>
            <w:vAlign w:val="bottom"/>
            <w:hideMark/>
          </w:tcPr>
          <w:p w14:paraId="4226EBCD"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p>
        </w:tc>
        <w:tc>
          <w:tcPr>
            <w:tcW w:w="290" w:type="pct"/>
            <w:shd w:val="clear" w:color="000000" w:fill="5F497A"/>
            <w:vAlign w:val="bottom"/>
            <w:hideMark/>
          </w:tcPr>
          <w:p w14:paraId="6A30FBCD" w14:textId="0792B9EB"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90" w:type="pct"/>
            <w:shd w:val="clear" w:color="000000" w:fill="5F497A"/>
            <w:vAlign w:val="bottom"/>
            <w:hideMark/>
          </w:tcPr>
          <w:p w14:paraId="7438C9A0"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90" w:type="pct"/>
            <w:shd w:val="clear" w:color="000000" w:fill="5F497A"/>
            <w:noWrap/>
            <w:vAlign w:val="bottom"/>
            <w:hideMark/>
          </w:tcPr>
          <w:p w14:paraId="419BFD61"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90" w:type="pct"/>
            <w:shd w:val="clear" w:color="000000" w:fill="5F497A"/>
            <w:noWrap/>
            <w:vAlign w:val="bottom"/>
            <w:hideMark/>
          </w:tcPr>
          <w:p w14:paraId="18544EA1"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90" w:type="pct"/>
            <w:shd w:val="clear" w:color="000000" w:fill="5F497A"/>
            <w:noWrap/>
            <w:vAlign w:val="bottom"/>
            <w:hideMark/>
          </w:tcPr>
          <w:p w14:paraId="7559288A" w14:textId="77777777"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90" w:type="pct"/>
            <w:shd w:val="clear" w:color="000000" w:fill="5F497A"/>
            <w:noWrap/>
            <w:vAlign w:val="bottom"/>
            <w:hideMark/>
          </w:tcPr>
          <w:p w14:paraId="78751CDB" w14:textId="22F30E9E" w:rsidR="00D67F9B" w:rsidRPr="003727DE" w:rsidRDefault="00D67F9B" w:rsidP="00791CB7">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D67F9B" w:rsidRPr="003727DE" w14:paraId="59D6F79C" w14:textId="77777777" w:rsidTr="003727DE">
        <w:trPr>
          <w:trHeight w:val="144"/>
        </w:trPr>
        <w:tc>
          <w:tcPr>
            <w:tcW w:w="647" w:type="pct"/>
            <w:shd w:val="clear" w:color="000000" w:fill="FFFFFF"/>
            <w:noWrap/>
            <w:vAlign w:val="center"/>
            <w:hideMark/>
          </w:tcPr>
          <w:p w14:paraId="35A1F185" w14:textId="77777777" w:rsidR="00D67F9B" w:rsidRPr="003727DE" w:rsidRDefault="00D67F9B" w:rsidP="00D2431F">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Allergy</w:t>
            </w:r>
          </w:p>
        </w:tc>
        <w:tc>
          <w:tcPr>
            <w:tcW w:w="290" w:type="pct"/>
            <w:shd w:val="clear" w:color="000000" w:fill="FFFFFF"/>
            <w:noWrap/>
            <w:hideMark/>
          </w:tcPr>
          <w:p w14:paraId="20BB401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A96F58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C56B602"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5911C67"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AFB85A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E43BA53"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74FEDD4"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063922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6EB3F48"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9E787E4"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25534C2"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9D5C4ED"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8F098C1"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1210A17"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2B8CF670"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r>
      <w:tr w:rsidR="00D67F9B" w:rsidRPr="003727DE" w14:paraId="4807F8C8" w14:textId="77777777" w:rsidTr="003727DE">
        <w:trPr>
          <w:trHeight w:val="144"/>
        </w:trPr>
        <w:tc>
          <w:tcPr>
            <w:tcW w:w="647" w:type="pct"/>
            <w:shd w:val="clear" w:color="000000" w:fill="FFFFFF"/>
            <w:noWrap/>
            <w:vAlign w:val="center"/>
            <w:hideMark/>
          </w:tcPr>
          <w:p w14:paraId="26E5FC1B" w14:textId="77777777" w:rsidR="00D67F9B" w:rsidRPr="003727DE" w:rsidRDefault="00D67F9B" w:rsidP="00D2431F">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Oral Surgery</w:t>
            </w:r>
          </w:p>
        </w:tc>
        <w:tc>
          <w:tcPr>
            <w:tcW w:w="290" w:type="pct"/>
            <w:shd w:val="clear" w:color="000000" w:fill="FFFFFF"/>
            <w:noWrap/>
            <w:hideMark/>
          </w:tcPr>
          <w:p w14:paraId="600568E1"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A956E1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1ADF100"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9037C1E"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5BD730C"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FF37FA2"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B742F63"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34AB206"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39C477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D6EEF1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23D7E335"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2C344099"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B9EE6F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A0FE3E7"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EA70216"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r>
      <w:tr w:rsidR="00D67F9B" w:rsidRPr="003727DE" w14:paraId="4645970C" w14:textId="77777777" w:rsidTr="003727DE">
        <w:trPr>
          <w:trHeight w:val="144"/>
        </w:trPr>
        <w:tc>
          <w:tcPr>
            <w:tcW w:w="647" w:type="pct"/>
            <w:shd w:val="clear" w:color="000000" w:fill="FFFFFF"/>
            <w:noWrap/>
            <w:vAlign w:val="center"/>
            <w:hideMark/>
          </w:tcPr>
          <w:p w14:paraId="74DFF4FB" w14:textId="77777777" w:rsidR="00D67F9B" w:rsidRPr="003727DE" w:rsidRDefault="00D67F9B" w:rsidP="00D2431F">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Plastic Surgery</w:t>
            </w:r>
          </w:p>
        </w:tc>
        <w:tc>
          <w:tcPr>
            <w:tcW w:w="290" w:type="pct"/>
            <w:shd w:val="clear" w:color="000000" w:fill="FFFFFF"/>
            <w:noWrap/>
            <w:hideMark/>
          </w:tcPr>
          <w:p w14:paraId="4EC649B4"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2806566F"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62EA436"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65E74D3"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0B487E3"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68CDE302"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D8AB1DF"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CD6924E"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EB76918"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D477E61"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AC84613"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035240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1B46502"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093BB3F"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E83183C"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r>
      <w:tr w:rsidR="00D67F9B" w:rsidRPr="003727DE" w14:paraId="2237E81B" w14:textId="77777777" w:rsidTr="003727DE">
        <w:trPr>
          <w:trHeight w:val="144"/>
        </w:trPr>
        <w:tc>
          <w:tcPr>
            <w:tcW w:w="647" w:type="pct"/>
            <w:shd w:val="clear" w:color="000000" w:fill="FFFFFF"/>
            <w:vAlign w:val="center"/>
            <w:hideMark/>
          </w:tcPr>
          <w:p w14:paraId="76C08B9C" w14:textId="77777777" w:rsidR="00D67F9B" w:rsidRPr="003727DE" w:rsidRDefault="00D67F9B" w:rsidP="00D2431F">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Vascular Surgery</w:t>
            </w:r>
          </w:p>
        </w:tc>
        <w:tc>
          <w:tcPr>
            <w:tcW w:w="290" w:type="pct"/>
            <w:shd w:val="clear" w:color="000000" w:fill="FFFFFF"/>
            <w:noWrap/>
            <w:hideMark/>
          </w:tcPr>
          <w:p w14:paraId="53B8E139"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6A523CA"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385B05A7"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6F4A885"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2F1A96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BFD4310"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4E02AACF"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75F938D"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08AC6596"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8C1EB68"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2270CC4D"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C5A5F71"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120C581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7E9CC66B"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c>
          <w:tcPr>
            <w:tcW w:w="290" w:type="pct"/>
            <w:shd w:val="clear" w:color="000000" w:fill="FFFFFF"/>
            <w:noWrap/>
            <w:hideMark/>
          </w:tcPr>
          <w:p w14:paraId="5F74E311" w14:textId="77777777" w:rsidR="00D67F9B" w:rsidRPr="003727DE" w:rsidRDefault="00D67F9B" w:rsidP="00791CB7">
            <w:pPr>
              <w:jc w:val="right"/>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(Met)</w:t>
            </w:r>
          </w:p>
        </w:tc>
      </w:tr>
    </w:tbl>
    <w:p w14:paraId="332CF124" w14:textId="3A79E700" w:rsidR="00F05EDB" w:rsidRPr="004A6316" w:rsidRDefault="00D67F9B" w:rsidP="0013386E">
      <w:pPr>
        <w:spacing w:after="480"/>
        <w:rPr>
          <w:rFonts w:ascii="Calibri Light" w:eastAsia="Times New Roman" w:hAnsi="Calibri Light" w:cs="Calibri Light"/>
          <w:sz w:val="20"/>
          <w:szCs w:val="20"/>
        </w:rPr>
      </w:pPr>
      <w:bookmarkStart w:id="365" w:name="_Hlk156777760"/>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There are no time-or-distance standards for allergy providers, oral surgeons, plastic surgeons, and vascular surgeons. The accountable care partnership plan (ACPP) must show that they have at least one allergy provider, oral surgeon, plastic surgeon, vascular surgeon in their network.</w:t>
      </w:r>
      <w:bookmarkEnd w:id="365"/>
    </w:p>
    <w:p w14:paraId="55A934B7" w14:textId="77777777" w:rsidR="0013386E" w:rsidRDefault="0013386E">
      <w:pPr>
        <w:spacing w:after="200" w:line="276" w:lineRule="auto"/>
        <w:rPr>
          <w:rFonts w:ascii="Calibri Light" w:hAnsi="Calibri Light" w:cs="Calibri Light"/>
          <w:b/>
          <w:bCs/>
          <w:szCs w:val="18"/>
        </w:rPr>
      </w:pPr>
      <w:bookmarkStart w:id="366" w:name="_Toc163557442"/>
      <w:bookmarkStart w:id="367" w:name="_Toc187745277"/>
      <w:bookmarkStart w:id="368" w:name="_Toc192530270"/>
      <w:r>
        <w:rPr>
          <w:rFonts w:ascii="Calibri Light" w:hAnsi="Calibri Light" w:cs="Calibri Light"/>
        </w:rPr>
        <w:br w:type="page"/>
      </w:r>
    </w:p>
    <w:p w14:paraId="2C8E40D6" w14:textId="6C13FBA1" w:rsidR="00D67F9B" w:rsidRPr="004A6316" w:rsidRDefault="00D67F9B" w:rsidP="00D2431F">
      <w:pPr>
        <w:pStyle w:val="Caption"/>
        <w:rPr>
          <w:rFonts w:ascii="Calibri Light" w:hAnsi="Calibri Light" w:cs="Calibri Light"/>
        </w:rPr>
      </w:pPr>
      <w:r w:rsidRPr="004A6316">
        <w:rPr>
          <w:rFonts w:ascii="Calibri Light" w:hAnsi="Calibri Light" w:cs="Calibri Light"/>
        </w:rPr>
        <w:lastRenderedPageBreak/>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82</w:t>
      </w:r>
      <w:r w:rsidRPr="004A6316">
        <w:rPr>
          <w:rFonts w:ascii="Calibri Light" w:hAnsi="Calibri Light" w:cs="Calibri Light"/>
        </w:rPr>
        <w:fldChar w:fldCharType="end"/>
      </w:r>
      <w:r w:rsidRPr="004A6316">
        <w:rPr>
          <w:rFonts w:ascii="Calibri Light" w:hAnsi="Calibri Light" w:cs="Calibri Light"/>
        </w:rPr>
        <w:t>: Service Areas with Adequate Network of Behavioral Health Providers</w:t>
      </w:r>
      <w:bookmarkEnd w:id="366"/>
      <w:bookmarkEnd w:id="367"/>
      <w:bookmarkEnd w:id="368"/>
    </w:p>
    <w:p w14:paraId="685A0AB0" w14:textId="77777777" w:rsidR="00D67F9B" w:rsidRPr="004A6316" w:rsidRDefault="00D67F9B" w:rsidP="00D2431F">
      <w:pPr>
        <w:rPr>
          <w:rFonts w:ascii="Calibri Light" w:hAnsi="Calibri Light" w:cs="Calibri Light"/>
          <w:szCs w:val="24"/>
        </w:rPr>
      </w:pPr>
      <w:r w:rsidRPr="004A6316">
        <w:rPr>
          <w:rFonts w:ascii="Calibri Light" w:hAnsi="Calibri Light" w:cs="Calibri Light"/>
          <w:szCs w:val="24"/>
        </w:rPr>
        <w:t>The number of service areas where ACPPs had an adequate network, per provider type. “Met” means that an ACPP had an adequate network of that provider type in all service areas it is in. An adequate network is defined as 90% of members in a service area having access to two behavioral health providers within 30 miles or 30 minutes, except for Psychiatric Inpatient Adult and Adolescent, Managed Inpatient Level 3, and Monitored Inpatient Level 3.7 that have a standard of two behavioral health providers within 60 miles or 60 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328"/>
        <w:gridCol w:w="1334"/>
        <w:gridCol w:w="1329"/>
        <w:gridCol w:w="1334"/>
        <w:gridCol w:w="1329"/>
        <w:gridCol w:w="1334"/>
        <w:gridCol w:w="1329"/>
        <w:gridCol w:w="1334"/>
        <w:gridCol w:w="1329"/>
        <w:gridCol w:w="1334"/>
        <w:gridCol w:w="1329"/>
        <w:gridCol w:w="1334"/>
        <w:gridCol w:w="1329"/>
        <w:gridCol w:w="1334"/>
        <w:gridCol w:w="1334"/>
      </w:tblGrid>
      <w:tr w:rsidR="0013386E" w:rsidRPr="003727DE" w14:paraId="17A75F3E" w14:textId="77777777" w:rsidTr="0013386E">
        <w:trPr>
          <w:trHeight w:val="20"/>
          <w:tblHeader/>
        </w:trPr>
        <w:tc>
          <w:tcPr>
            <w:tcW w:w="642" w:type="pct"/>
            <w:shd w:val="clear" w:color="000000" w:fill="5F497A"/>
            <w:noWrap/>
            <w:vAlign w:val="bottom"/>
            <w:hideMark/>
          </w:tcPr>
          <w:p w14:paraId="6158DD93" w14:textId="77777777" w:rsidR="00D67F9B" w:rsidRPr="003727DE" w:rsidRDefault="00D67F9B" w:rsidP="00215B6B">
            <w:pP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Provider Type</w:t>
            </w:r>
          </w:p>
        </w:tc>
        <w:tc>
          <w:tcPr>
            <w:tcW w:w="290" w:type="pct"/>
            <w:shd w:val="clear" w:color="000000" w:fill="5F497A"/>
            <w:noWrap/>
            <w:vAlign w:val="bottom"/>
            <w:hideMark/>
          </w:tcPr>
          <w:p w14:paraId="29392FDD"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MGB</w:t>
            </w:r>
          </w:p>
        </w:tc>
        <w:tc>
          <w:tcPr>
            <w:tcW w:w="291" w:type="pct"/>
            <w:shd w:val="clear" w:color="000000" w:fill="5F497A"/>
            <w:vAlign w:val="bottom"/>
            <w:hideMark/>
          </w:tcPr>
          <w:p w14:paraId="11EDF480" w14:textId="49469C81"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Comm</w:t>
            </w:r>
            <w:r w:rsidR="00210C8D">
              <w:rPr>
                <w:rFonts w:ascii="Calibri Light" w:eastAsia="Times New Roman" w:hAnsi="Calibri Light" w:cs="Calibri Light"/>
                <w:b/>
                <w:bCs/>
                <w:color w:val="FFFFFF"/>
                <w:sz w:val="22"/>
              </w:rPr>
              <w:t>unity</w:t>
            </w:r>
            <w:r w:rsidRPr="003727DE">
              <w:rPr>
                <w:rFonts w:ascii="Calibri Light" w:eastAsia="Times New Roman" w:hAnsi="Calibri Light" w:cs="Calibri Light"/>
                <w:b/>
                <w:bCs/>
                <w:color w:val="FFFFFF"/>
                <w:sz w:val="22"/>
              </w:rPr>
              <w:br/>
              <w:t>Alliance</w:t>
            </w:r>
          </w:p>
        </w:tc>
        <w:tc>
          <w:tcPr>
            <w:tcW w:w="290" w:type="pct"/>
            <w:shd w:val="clear" w:color="000000" w:fill="5F497A"/>
            <w:vAlign w:val="bottom"/>
            <w:hideMark/>
          </w:tcPr>
          <w:p w14:paraId="70C9835A"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Mercy</w:t>
            </w:r>
          </w:p>
        </w:tc>
        <w:tc>
          <w:tcPr>
            <w:tcW w:w="291" w:type="pct"/>
            <w:shd w:val="clear" w:color="000000" w:fill="5F497A"/>
            <w:vAlign w:val="bottom"/>
            <w:hideMark/>
          </w:tcPr>
          <w:p w14:paraId="7DC0FE04"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Signature</w:t>
            </w:r>
          </w:p>
        </w:tc>
        <w:tc>
          <w:tcPr>
            <w:tcW w:w="290" w:type="pct"/>
            <w:shd w:val="clear" w:color="000000" w:fill="5F497A"/>
            <w:vAlign w:val="bottom"/>
            <w:hideMark/>
          </w:tcPr>
          <w:p w14:paraId="6FDDD610"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Southcoast</w:t>
            </w:r>
          </w:p>
        </w:tc>
        <w:tc>
          <w:tcPr>
            <w:tcW w:w="291" w:type="pct"/>
            <w:shd w:val="clear" w:color="000000" w:fill="5F497A"/>
            <w:vAlign w:val="bottom"/>
            <w:hideMark/>
          </w:tcPr>
          <w:p w14:paraId="2C6A1255"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BILH</w:t>
            </w:r>
          </w:p>
        </w:tc>
        <w:tc>
          <w:tcPr>
            <w:tcW w:w="290" w:type="pct"/>
            <w:shd w:val="clear" w:color="000000" w:fill="5F497A"/>
            <w:vAlign w:val="bottom"/>
            <w:hideMark/>
          </w:tcPr>
          <w:p w14:paraId="7C4E1DB8"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Care Alliance</w:t>
            </w:r>
          </w:p>
        </w:tc>
        <w:tc>
          <w:tcPr>
            <w:tcW w:w="291" w:type="pct"/>
            <w:shd w:val="clear" w:color="000000" w:fill="5F497A"/>
            <w:vAlign w:val="bottom"/>
            <w:hideMark/>
          </w:tcPr>
          <w:p w14:paraId="5BD709B0"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East Boston</w:t>
            </w:r>
          </w:p>
        </w:tc>
        <w:tc>
          <w:tcPr>
            <w:tcW w:w="290" w:type="pct"/>
            <w:shd w:val="clear" w:color="000000" w:fill="5F497A"/>
            <w:vAlign w:val="bottom"/>
            <w:hideMark/>
          </w:tcPr>
          <w:p w14:paraId="639B89DD"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WellSense</w:t>
            </w:r>
            <w:r w:rsidRPr="003727DE">
              <w:rPr>
                <w:rFonts w:ascii="Calibri Light" w:eastAsia="Times New Roman" w:hAnsi="Calibri Light" w:cs="Calibri Light"/>
                <w:b/>
                <w:bCs/>
                <w:color w:val="FFFFFF"/>
                <w:sz w:val="22"/>
              </w:rPr>
              <w:br/>
              <w:t>Children's</w:t>
            </w:r>
          </w:p>
        </w:tc>
        <w:tc>
          <w:tcPr>
            <w:tcW w:w="291" w:type="pct"/>
            <w:shd w:val="clear" w:color="000000" w:fill="5F497A"/>
            <w:vAlign w:val="bottom"/>
            <w:hideMark/>
          </w:tcPr>
          <w:p w14:paraId="6104D6D3" w14:textId="6184773F"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HNE BeHealthy</w:t>
            </w:r>
          </w:p>
        </w:tc>
        <w:tc>
          <w:tcPr>
            <w:tcW w:w="290" w:type="pct"/>
            <w:shd w:val="clear" w:color="000000" w:fill="5F497A"/>
            <w:vAlign w:val="bottom"/>
            <w:hideMark/>
          </w:tcPr>
          <w:p w14:paraId="11B239F1"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w:t>
            </w:r>
            <w:r w:rsidRPr="003727DE">
              <w:rPr>
                <w:rFonts w:ascii="Calibri Light" w:eastAsia="Times New Roman" w:hAnsi="Calibri Light" w:cs="Calibri Light"/>
                <w:b/>
                <w:bCs/>
                <w:color w:val="FFFFFF"/>
                <w:sz w:val="22"/>
              </w:rPr>
              <w:br/>
              <w:t>Berkshire</w:t>
            </w:r>
          </w:p>
        </w:tc>
        <w:tc>
          <w:tcPr>
            <w:tcW w:w="291" w:type="pct"/>
            <w:shd w:val="clear" w:color="000000" w:fill="5F497A"/>
            <w:noWrap/>
            <w:vAlign w:val="bottom"/>
            <w:hideMark/>
          </w:tcPr>
          <w:p w14:paraId="7D658B7E"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365</w:t>
            </w:r>
          </w:p>
        </w:tc>
        <w:tc>
          <w:tcPr>
            <w:tcW w:w="290" w:type="pct"/>
            <w:shd w:val="clear" w:color="000000" w:fill="5F497A"/>
            <w:noWrap/>
            <w:vAlign w:val="bottom"/>
            <w:hideMark/>
          </w:tcPr>
          <w:p w14:paraId="3BA562C6"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Fallon Atrius</w:t>
            </w:r>
          </w:p>
        </w:tc>
        <w:tc>
          <w:tcPr>
            <w:tcW w:w="291" w:type="pct"/>
            <w:shd w:val="clear" w:color="000000" w:fill="5F497A"/>
            <w:noWrap/>
            <w:vAlign w:val="bottom"/>
            <w:hideMark/>
          </w:tcPr>
          <w:p w14:paraId="52CB2576" w14:textId="7777777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Tufts CHA</w:t>
            </w:r>
          </w:p>
        </w:tc>
        <w:tc>
          <w:tcPr>
            <w:tcW w:w="291" w:type="pct"/>
            <w:shd w:val="clear" w:color="000000" w:fill="5F497A"/>
            <w:noWrap/>
            <w:vAlign w:val="bottom"/>
            <w:hideMark/>
          </w:tcPr>
          <w:p w14:paraId="56691069" w14:textId="31DFA067" w:rsidR="00D67F9B" w:rsidRPr="003727DE" w:rsidRDefault="00D67F9B" w:rsidP="00215B6B">
            <w:pPr>
              <w:jc w:val="center"/>
              <w:rPr>
                <w:rFonts w:ascii="Calibri Light" w:eastAsia="Times New Roman" w:hAnsi="Calibri Light" w:cs="Calibri Light"/>
                <w:b/>
                <w:bCs/>
                <w:color w:val="FFFFFF"/>
                <w:sz w:val="22"/>
              </w:rPr>
            </w:pPr>
            <w:r w:rsidRPr="003727DE">
              <w:rPr>
                <w:rFonts w:ascii="Calibri Light" w:eastAsia="Times New Roman" w:hAnsi="Calibri Light" w:cs="Calibri Light"/>
                <w:b/>
                <w:bCs/>
                <w:color w:val="FFFFFF"/>
                <w:sz w:val="22"/>
              </w:rPr>
              <w:t xml:space="preserve">Tufts </w:t>
            </w:r>
            <w:r w:rsidR="005D5334" w:rsidRPr="003727DE">
              <w:rPr>
                <w:rFonts w:ascii="Calibri Light" w:eastAsia="Times New Roman" w:hAnsi="Calibri Light" w:cs="Calibri Light"/>
                <w:b/>
                <w:bCs/>
                <w:color w:val="FFFFFF"/>
                <w:sz w:val="22"/>
              </w:rPr>
              <w:t>UMass</w:t>
            </w:r>
          </w:p>
        </w:tc>
      </w:tr>
      <w:tr w:rsidR="0013386E" w:rsidRPr="003727DE" w14:paraId="358B8320" w14:textId="77777777" w:rsidTr="0013386E">
        <w:trPr>
          <w:trHeight w:val="20"/>
        </w:trPr>
        <w:tc>
          <w:tcPr>
            <w:tcW w:w="642" w:type="pct"/>
            <w:shd w:val="clear" w:color="000000" w:fill="FFFFFF"/>
            <w:hideMark/>
          </w:tcPr>
          <w:p w14:paraId="0AFD91DD" w14:textId="3B211FB6"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Psychiatric</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Inpatient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Adult</w:t>
            </w:r>
          </w:p>
        </w:tc>
        <w:tc>
          <w:tcPr>
            <w:tcW w:w="290" w:type="pct"/>
            <w:shd w:val="clear" w:color="000000" w:fill="FFFFFF"/>
            <w:hideMark/>
          </w:tcPr>
          <w:p w14:paraId="3CD1719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49FEE74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52FB3E3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0B8EE9B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04A92FF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69A183F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451BE1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7EF6DDE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FAD08A4"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91" w:type="pct"/>
            <w:shd w:val="clear" w:color="000000" w:fill="FFFFFF"/>
            <w:hideMark/>
          </w:tcPr>
          <w:p w14:paraId="0C316E4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F61109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29C6F096"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008820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7170668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001B620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11020FEA" w14:textId="77777777" w:rsidTr="0013386E">
        <w:trPr>
          <w:trHeight w:val="20"/>
        </w:trPr>
        <w:tc>
          <w:tcPr>
            <w:tcW w:w="642" w:type="pct"/>
            <w:shd w:val="clear" w:color="000000" w:fill="FFFFFF"/>
            <w:hideMark/>
          </w:tcPr>
          <w:p w14:paraId="44323665" w14:textId="3C0AD838"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Psychiatric</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Inpatient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Adolescent</w:t>
            </w:r>
          </w:p>
        </w:tc>
        <w:tc>
          <w:tcPr>
            <w:tcW w:w="290" w:type="pct"/>
            <w:shd w:val="clear" w:color="000000" w:fill="FFFFFF"/>
            <w:hideMark/>
          </w:tcPr>
          <w:p w14:paraId="555DABC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0593475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7E246C8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56638EE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46DAEB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3ED5C12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95F16D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3FFBCF4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A4BD83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91" w:type="pct"/>
            <w:shd w:val="clear" w:color="000000" w:fill="FFFFFF"/>
            <w:hideMark/>
          </w:tcPr>
          <w:p w14:paraId="0AB1C43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0C23C5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1691A9D4"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D2CE3C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6E2B719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13B139C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3AC12467" w14:textId="77777777" w:rsidTr="0013386E">
        <w:trPr>
          <w:trHeight w:val="20"/>
        </w:trPr>
        <w:tc>
          <w:tcPr>
            <w:tcW w:w="642" w:type="pct"/>
            <w:shd w:val="clear" w:color="000000" w:fill="FFFFFF"/>
            <w:hideMark/>
          </w:tcPr>
          <w:p w14:paraId="17293337" w14:textId="597336EA"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Managed</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Inpatient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Level 4</w:t>
            </w:r>
          </w:p>
        </w:tc>
        <w:tc>
          <w:tcPr>
            <w:tcW w:w="290" w:type="pct"/>
            <w:shd w:val="clear" w:color="000000" w:fill="FFFFFF"/>
            <w:hideMark/>
          </w:tcPr>
          <w:p w14:paraId="229E8918" w14:textId="74D7C65E" w:rsidR="00D67F9B" w:rsidRPr="003727DE" w:rsidRDefault="00914B2E"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 xml:space="preserve">18 </w:t>
            </w:r>
            <w:r w:rsidR="00D67F9B" w:rsidRPr="003727DE">
              <w:rPr>
                <w:rFonts w:ascii="Calibri Light" w:hAnsi="Calibri Light" w:cs="Calibri Light"/>
                <w:color w:val="FF0000"/>
                <w:sz w:val="22"/>
              </w:rPr>
              <w:t>out of 23</w:t>
            </w:r>
            <w:r w:rsidR="00D67F9B" w:rsidRPr="003727DE">
              <w:rPr>
                <w:rFonts w:ascii="Calibri Light" w:hAnsi="Calibri Light" w:cs="Calibri Light"/>
                <w:color w:val="FF0000"/>
                <w:sz w:val="22"/>
              </w:rPr>
              <w:br/>
              <w:t>(Partially Met)</w:t>
            </w:r>
          </w:p>
        </w:tc>
        <w:tc>
          <w:tcPr>
            <w:tcW w:w="291" w:type="pct"/>
            <w:shd w:val="clear" w:color="000000" w:fill="FFFFFF"/>
            <w:hideMark/>
          </w:tcPr>
          <w:p w14:paraId="36FE157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16 out of 24</w:t>
            </w:r>
            <w:r w:rsidRPr="003727DE">
              <w:rPr>
                <w:rFonts w:ascii="Calibri Light" w:hAnsi="Calibri Light" w:cs="Calibri Light"/>
                <w:color w:val="FF0000"/>
                <w:sz w:val="22"/>
              </w:rPr>
              <w:br/>
              <w:t>(Partially Met)</w:t>
            </w:r>
          </w:p>
        </w:tc>
        <w:tc>
          <w:tcPr>
            <w:tcW w:w="290" w:type="pct"/>
            <w:shd w:val="clear" w:color="000000" w:fill="FFFFFF"/>
            <w:hideMark/>
          </w:tcPr>
          <w:p w14:paraId="4C8A557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3 (Not</w:t>
            </w:r>
            <w:r w:rsidRPr="003727DE">
              <w:rPr>
                <w:rFonts w:ascii="Calibri Light" w:hAnsi="Calibri Light" w:cs="Calibri Light"/>
                <w:color w:val="FF0000"/>
                <w:sz w:val="22"/>
              </w:rPr>
              <w:br/>
              <w:t>Met)</w:t>
            </w:r>
          </w:p>
        </w:tc>
        <w:tc>
          <w:tcPr>
            <w:tcW w:w="291" w:type="pct"/>
            <w:shd w:val="clear" w:color="000000" w:fill="FFFFFF"/>
            <w:hideMark/>
          </w:tcPr>
          <w:p w14:paraId="71FD8AE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6C67D2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6 out of 7</w:t>
            </w:r>
            <w:r w:rsidRPr="003727DE">
              <w:rPr>
                <w:rFonts w:ascii="Calibri Light" w:hAnsi="Calibri Light" w:cs="Calibri Light"/>
                <w:color w:val="FF0000"/>
                <w:sz w:val="22"/>
              </w:rPr>
              <w:br/>
              <w:t>(Partially Met)</w:t>
            </w:r>
          </w:p>
        </w:tc>
        <w:tc>
          <w:tcPr>
            <w:tcW w:w="291" w:type="pct"/>
            <w:shd w:val="clear" w:color="000000" w:fill="FFFFFF"/>
            <w:hideMark/>
          </w:tcPr>
          <w:p w14:paraId="27BB6AA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20 out of 21</w:t>
            </w:r>
            <w:r w:rsidRPr="003727DE">
              <w:rPr>
                <w:rFonts w:ascii="Calibri Light" w:hAnsi="Calibri Light" w:cs="Calibri Light"/>
                <w:color w:val="FF0000"/>
                <w:sz w:val="22"/>
              </w:rPr>
              <w:br/>
              <w:t>(Partially Met)</w:t>
            </w:r>
          </w:p>
        </w:tc>
        <w:tc>
          <w:tcPr>
            <w:tcW w:w="290" w:type="pct"/>
            <w:shd w:val="clear" w:color="000000" w:fill="FFFFFF"/>
            <w:hideMark/>
          </w:tcPr>
          <w:p w14:paraId="5BF65DD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157A88D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8DFD554"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25 out of 38</w:t>
            </w:r>
            <w:r w:rsidRPr="003727DE">
              <w:rPr>
                <w:rFonts w:ascii="Calibri Light" w:hAnsi="Calibri Light" w:cs="Calibri Light"/>
                <w:color w:val="FF0000"/>
                <w:sz w:val="22"/>
              </w:rPr>
              <w:br/>
              <w:t>(Partially Met)</w:t>
            </w:r>
          </w:p>
        </w:tc>
        <w:tc>
          <w:tcPr>
            <w:tcW w:w="291" w:type="pct"/>
            <w:shd w:val="clear" w:color="000000" w:fill="FFFFFF"/>
            <w:hideMark/>
          </w:tcPr>
          <w:p w14:paraId="5E07C6B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5 (Not</w:t>
            </w:r>
            <w:r w:rsidRPr="003727DE">
              <w:rPr>
                <w:rFonts w:ascii="Calibri Light" w:hAnsi="Calibri Light" w:cs="Calibri Light"/>
                <w:color w:val="FF0000"/>
                <w:sz w:val="22"/>
              </w:rPr>
              <w:br/>
              <w:t>Met)</w:t>
            </w:r>
          </w:p>
        </w:tc>
        <w:tc>
          <w:tcPr>
            <w:tcW w:w="290" w:type="pct"/>
            <w:shd w:val="clear" w:color="000000" w:fill="FFFFFF"/>
            <w:hideMark/>
          </w:tcPr>
          <w:p w14:paraId="6B5F341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2 (Not</w:t>
            </w:r>
            <w:r w:rsidRPr="003727DE">
              <w:rPr>
                <w:rFonts w:ascii="Calibri Light" w:hAnsi="Calibri Light" w:cs="Calibri Light"/>
                <w:color w:val="FF0000"/>
                <w:sz w:val="22"/>
              </w:rPr>
              <w:br/>
              <w:t>Met)</w:t>
            </w:r>
          </w:p>
        </w:tc>
        <w:tc>
          <w:tcPr>
            <w:tcW w:w="291" w:type="pct"/>
            <w:shd w:val="clear" w:color="000000" w:fill="FFFFFF"/>
            <w:hideMark/>
          </w:tcPr>
          <w:p w14:paraId="3E5E5FD9"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58FEDA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3D9D407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54BEE76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4 out of 5</w:t>
            </w:r>
            <w:r w:rsidRPr="003727DE">
              <w:rPr>
                <w:rFonts w:ascii="Calibri Light" w:hAnsi="Calibri Light" w:cs="Calibri Light"/>
                <w:color w:val="FF0000"/>
                <w:sz w:val="22"/>
              </w:rPr>
              <w:br/>
              <w:t>(Partially Met)</w:t>
            </w:r>
          </w:p>
        </w:tc>
      </w:tr>
      <w:tr w:rsidR="0013386E" w:rsidRPr="003727DE" w14:paraId="72C92069" w14:textId="77777777" w:rsidTr="0013386E">
        <w:trPr>
          <w:trHeight w:val="20"/>
        </w:trPr>
        <w:tc>
          <w:tcPr>
            <w:tcW w:w="642" w:type="pct"/>
            <w:shd w:val="clear" w:color="000000" w:fill="FFFFFF"/>
            <w:hideMark/>
          </w:tcPr>
          <w:p w14:paraId="1E9E5B29" w14:textId="6DDC25E1"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Monitored</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Inpatient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Level 3.7</w:t>
            </w:r>
          </w:p>
        </w:tc>
        <w:tc>
          <w:tcPr>
            <w:tcW w:w="290" w:type="pct"/>
            <w:shd w:val="clear" w:color="000000" w:fill="FFFFFF"/>
            <w:hideMark/>
          </w:tcPr>
          <w:p w14:paraId="3C1C0245"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17 out of 23</w:t>
            </w:r>
            <w:r w:rsidRPr="003727DE">
              <w:rPr>
                <w:rFonts w:ascii="Calibri Light" w:hAnsi="Calibri Light" w:cs="Calibri Light"/>
                <w:color w:val="FF0000"/>
                <w:sz w:val="22"/>
              </w:rPr>
              <w:br/>
              <w:t>(Partially Met)</w:t>
            </w:r>
          </w:p>
        </w:tc>
        <w:tc>
          <w:tcPr>
            <w:tcW w:w="291" w:type="pct"/>
            <w:shd w:val="clear" w:color="000000" w:fill="FFFFFF"/>
            <w:hideMark/>
          </w:tcPr>
          <w:p w14:paraId="198FEAC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17 out of 24</w:t>
            </w:r>
            <w:r w:rsidRPr="003727DE">
              <w:rPr>
                <w:rFonts w:ascii="Calibri Light" w:hAnsi="Calibri Light" w:cs="Calibri Light"/>
                <w:color w:val="FF0000"/>
                <w:sz w:val="22"/>
              </w:rPr>
              <w:br/>
              <w:t>(Partially Met)</w:t>
            </w:r>
          </w:p>
        </w:tc>
        <w:tc>
          <w:tcPr>
            <w:tcW w:w="290" w:type="pct"/>
            <w:shd w:val="clear" w:color="000000" w:fill="FFFFFF"/>
            <w:hideMark/>
          </w:tcPr>
          <w:p w14:paraId="412DD83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0 out of 3 (Not</w:t>
            </w:r>
            <w:r w:rsidRPr="003727DE">
              <w:rPr>
                <w:rFonts w:ascii="Calibri Light" w:hAnsi="Calibri Light" w:cs="Calibri Light"/>
                <w:color w:val="FF0000"/>
                <w:sz w:val="22"/>
              </w:rPr>
              <w:br/>
              <w:t>Met)</w:t>
            </w:r>
          </w:p>
        </w:tc>
        <w:tc>
          <w:tcPr>
            <w:tcW w:w="291" w:type="pct"/>
            <w:shd w:val="clear" w:color="000000" w:fill="FFFFFF"/>
            <w:hideMark/>
          </w:tcPr>
          <w:p w14:paraId="16CC714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C2171BA"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6A14BF5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19 out of 21</w:t>
            </w:r>
            <w:r w:rsidRPr="003727DE">
              <w:rPr>
                <w:rFonts w:ascii="Calibri Light" w:hAnsi="Calibri Light" w:cs="Calibri Light"/>
                <w:color w:val="FF0000"/>
                <w:sz w:val="22"/>
              </w:rPr>
              <w:br/>
              <w:t>(Partially Met)</w:t>
            </w:r>
          </w:p>
        </w:tc>
        <w:tc>
          <w:tcPr>
            <w:tcW w:w="290" w:type="pct"/>
            <w:shd w:val="clear" w:color="000000" w:fill="FFFFFF"/>
            <w:hideMark/>
          </w:tcPr>
          <w:p w14:paraId="38FE47F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0E1BF89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21CB09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27 out of 38</w:t>
            </w:r>
            <w:r w:rsidRPr="003727DE">
              <w:rPr>
                <w:rFonts w:ascii="Calibri Light" w:hAnsi="Calibri Light" w:cs="Calibri Light"/>
                <w:color w:val="FF0000"/>
                <w:sz w:val="22"/>
              </w:rPr>
              <w:br/>
              <w:t>(Partially Met)</w:t>
            </w:r>
          </w:p>
        </w:tc>
        <w:tc>
          <w:tcPr>
            <w:tcW w:w="291" w:type="pct"/>
            <w:shd w:val="clear" w:color="000000" w:fill="FFFFFF"/>
            <w:hideMark/>
          </w:tcPr>
          <w:p w14:paraId="01AF74B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 out of 5</w:t>
            </w:r>
            <w:r w:rsidRPr="003727DE">
              <w:rPr>
                <w:rFonts w:ascii="Calibri Light" w:hAnsi="Calibri Light" w:cs="Calibri Light"/>
                <w:color w:val="FF0000"/>
                <w:sz w:val="22"/>
              </w:rPr>
              <w:br/>
              <w:t>(Partially Met)</w:t>
            </w:r>
          </w:p>
        </w:tc>
        <w:tc>
          <w:tcPr>
            <w:tcW w:w="290" w:type="pct"/>
            <w:shd w:val="clear" w:color="000000" w:fill="FFFFFF"/>
            <w:hideMark/>
          </w:tcPr>
          <w:p w14:paraId="431E2F0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2 (Not</w:t>
            </w:r>
            <w:r w:rsidRPr="003727DE">
              <w:rPr>
                <w:rFonts w:ascii="Calibri Light" w:hAnsi="Calibri Light" w:cs="Calibri Light"/>
                <w:color w:val="FF0000"/>
                <w:sz w:val="22"/>
              </w:rPr>
              <w:br/>
              <w:t>Met)</w:t>
            </w:r>
          </w:p>
        </w:tc>
        <w:tc>
          <w:tcPr>
            <w:tcW w:w="291" w:type="pct"/>
            <w:shd w:val="clear" w:color="000000" w:fill="FFFFFF"/>
            <w:hideMark/>
          </w:tcPr>
          <w:p w14:paraId="77FE29FB"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C9D733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6F5B3BD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1A1355A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92CF3CF" w14:textId="77777777" w:rsidTr="0013386E">
        <w:trPr>
          <w:trHeight w:val="20"/>
        </w:trPr>
        <w:tc>
          <w:tcPr>
            <w:tcW w:w="642" w:type="pct"/>
            <w:shd w:val="clear" w:color="000000" w:fill="FFFFFF"/>
            <w:hideMark/>
          </w:tcPr>
          <w:p w14:paraId="28ED3FF3" w14:textId="3028A13E"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Clinical</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Stabilization</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Service Level</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3.5</w:t>
            </w:r>
          </w:p>
        </w:tc>
        <w:tc>
          <w:tcPr>
            <w:tcW w:w="290" w:type="pct"/>
            <w:shd w:val="clear" w:color="000000" w:fill="FFFFFF"/>
            <w:hideMark/>
          </w:tcPr>
          <w:p w14:paraId="30BB2505"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20 out of 23</w:t>
            </w:r>
            <w:r w:rsidRPr="003727DE">
              <w:rPr>
                <w:rFonts w:ascii="Calibri Light" w:hAnsi="Calibri Light" w:cs="Calibri Light"/>
                <w:color w:val="FF0000"/>
                <w:sz w:val="22"/>
              </w:rPr>
              <w:br/>
              <w:t>(Partially Met)</w:t>
            </w:r>
          </w:p>
        </w:tc>
        <w:tc>
          <w:tcPr>
            <w:tcW w:w="291" w:type="pct"/>
            <w:shd w:val="clear" w:color="000000" w:fill="FFFFFF"/>
            <w:hideMark/>
          </w:tcPr>
          <w:p w14:paraId="1687FF3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19 out of 24</w:t>
            </w:r>
            <w:r w:rsidRPr="003727DE">
              <w:rPr>
                <w:rFonts w:ascii="Calibri Light" w:hAnsi="Calibri Light" w:cs="Calibri Light"/>
                <w:color w:val="FF0000"/>
                <w:sz w:val="22"/>
              </w:rPr>
              <w:br/>
              <w:t>(Partially Met)</w:t>
            </w:r>
          </w:p>
        </w:tc>
        <w:tc>
          <w:tcPr>
            <w:tcW w:w="290" w:type="pct"/>
            <w:shd w:val="clear" w:color="000000" w:fill="FFFFFF"/>
            <w:hideMark/>
          </w:tcPr>
          <w:p w14:paraId="7A55D47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 out of 3</w:t>
            </w:r>
            <w:r w:rsidRPr="003727DE">
              <w:rPr>
                <w:rFonts w:ascii="Calibri Light" w:hAnsi="Calibri Light" w:cs="Calibri Light"/>
                <w:color w:val="FF0000"/>
                <w:sz w:val="22"/>
              </w:rPr>
              <w:br/>
              <w:t>(Partially Met)</w:t>
            </w:r>
          </w:p>
        </w:tc>
        <w:tc>
          <w:tcPr>
            <w:tcW w:w="291" w:type="pct"/>
            <w:shd w:val="clear" w:color="000000" w:fill="FFFFFF"/>
            <w:hideMark/>
          </w:tcPr>
          <w:p w14:paraId="49C5A98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F04C1DC"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348DE266"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19 out of 21</w:t>
            </w:r>
            <w:r w:rsidRPr="003727DE">
              <w:rPr>
                <w:rFonts w:ascii="Calibri Light" w:hAnsi="Calibri Light" w:cs="Calibri Light"/>
                <w:color w:val="FF0000"/>
                <w:sz w:val="22"/>
              </w:rPr>
              <w:br/>
              <w:t>(Partially Met)</w:t>
            </w:r>
          </w:p>
        </w:tc>
        <w:tc>
          <w:tcPr>
            <w:tcW w:w="290" w:type="pct"/>
            <w:shd w:val="clear" w:color="000000" w:fill="FFFFFF"/>
            <w:hideMark/>
          </w:tcPr>
          <w:p w14:paraId="423335D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41A5BB0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E048BF5"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27 out of 38</w:t>
            </w:r>
            <w:r w:rsidRPr="003727DE">
              <w:rPr>
                <w:rFonts w:ascii="Calibri Light" w:hAnsi="Calibri Light" w:cs="Calibri Light"/>
                <w:color w:val="FF0000"/>
                <w:sz w:val="22"/>
              </w:rPr>
              <w:br/>
              <w:t>(Partially Met)</w:t>
            </w:r>
          </w:p>
        </w:tc>
        <w:tc>
          <w:tcPr>
            <w:tcW w:w="291" w:type="pct"/>
            <w:shd w:val="clear" w:color="000000" w:fill="FFFFFF"/>
            <w:hideMark/>
          </w:tcPr>
          <w:p w14:paraId="5F79E10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 out of 5</w:t>
            </w:r>
            <w:r w:rsidRPr="003727DE">
              <w:rPr>
                <w:rFonts w:ascii="Calibri Light" w:hAnsi="Calibri Light" w:cs="Calibri Light"/>
                <w:color w:val="FF0000"/>
                <w:sz w:val="22"/>
              </w:rPr>
              <w:br/>
              <w:t>(Partially Met)</w:t>
            </w:r>
          </w:p>
        </w:tc>
        <w:tc>
          <w:tcPr>
            <w:tcW w:w="290" w:type="pct"/>
            <w:shd w:val="clear" w:color="000000" w:fill="FFFFFF"/>
            <w:hideMark/>
          </w:tcPr>
          <w:p w14:paraId="61BA13F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2 (Not</w:t>
            </w:r>
            <w:r w:rsidRPr="003727DE">
              <w:rPr>
                <w:rFonts w:ascii="Calibri Light" w:hAnsi="Calibri Light" w:cs="Calibri Light"/>
                <w:color w:val="FF0000"/>
                <w:sz w:val="22"/>
              </w:rPr>
              <w:br/>
              <w:t>Met)</w:t>
            </w:r>
          </w:p>
        </w:tc>
        <w:tc>
          <w:tcPr>
            <w:tcW w:w="291" w:type="pct"/>
            <w:shd w:val="clear" w:color="000000" w:fill="FFFFFF"/>
            <w:hideMark/>
          </w:tcPr>
          <w:p w14:paraId="3A9CEFCE"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1A87C1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27AD586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4025E77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679859D1" w14:textId="77777777" w:rsidTr="0013386E">
        <w:trPr>
          <w:trHeight w:val="20"/>
        </w:trPr>
        <w:tc>
          <w:tcPr>
            <w:tcW w:w="642" w:type="pct"/>
            <w:shd w:val="clear" w:color="000000" w:fill="FFFFFF"/>
            <w:hideMark/>
          </w:tcPr>
          <w:p w14:paraId="1C91F530" w14:textId="189A784A"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CBAT-ICBAT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-TCU</w:t>
            </w:r>
          </w:p>
        </w:tc>
        <w:tc>
          <w:tcPr>
            <w:tcW w:w="290" w:type="pct"/>
            <w:shd w:val="clear" w:color="000000" w:fill="FFFFFF"/>
            <w:hideMark/>
          </w:tcPr>
          <w:p w14:paraId="2677F3A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16 out of 23</w:t>
            </w:r>
            <w:r w:rsidRPr="003727DE">
              <w:rPr>
                <w:rFonts w:ascii="Calibri Light" w:hAnsi="Calibri Light" w:cs="Calibri Light"/>
                <w:color w:val="FF0000"/>
                <w:sz w:val="22"/>
              </w:rPr>
              <w:br/>
              <w:t>(Partially Met)</w:t>
            </w:r>
          </w:p>
        </w:tc>
        <w:tc>
          <w:tcPr>
            <w:tcW w:w="291" w:type="pct"/>
            <w:shd w:val="clear" w:color="000000" w:fill="FFFFFF"/>
            <w:hideMark/>
          </w:tcPr>
          <w:p w14:paraId="62CA1C0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13 out of 24</w:t>
            </w:r>
            <w:r w:rsidRPr="003727DE">
              <w:rPr>
                <w:rFonts w:ascii="Calibri Light" w:hAnsi="Calibri Light" w:cs="Calibri Light"/>
                <w:color w:val="FF0000"/>
                <w:sz w:val="22"/>
              </w:rPr>
              <w:br/>
              <w:t>(Partially Met)</w:t>
            </w:r>
          </w:p>
        </w:tc>
        <w:tc>
          <w:tcPr>
            <w:tcW w:w="290" w:type="pct"/>
            <w:shd w:val="clear" w:color="000000" w:fill="FFFFFF"/>
            <w:hideMark/>
          </w:tcPr>
          <w:p w14:paraId="7EA1859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 out of 3</w:t>
            </w:r>
            <w:r w:rsidRPr="003727DE">
              <w:rPr>
                <w:rFonts w:ascii="Calibri Light" w:hAnsi="Calibri Light" w:cs="Calibri Light"/>
                <w:color w:val="FF0000"/>
                <w:sz w:val="22"/>
              </w:rPr>
              <w:br/>
              <w:t>(Partially Met)</w:t>
            </w:r>
          </w:p>
        </w:tc>
        <w:tc>
          <w:tcPr>
            <w:tcW w:w="291" w:type="pct"/>
            <w:shd w:val="clear" w:color="000000" w:fill="FFFFFF"/>
            <w:hideMark/>
          </w:tcPr>
          <w:p w14:paraId="158EDE4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 out of 5</w:t>
            </w:r>
            <w:r w:rsidRPr="003727DE">
              <w:rPr>
                <w:rFonts w:ascii="Calibri Light" w:hAnsi="Calibri Light" w:cs="Calibri Light"/>
                <w:color w:val="FF0000"/>
                <w:sz w:val="22"/>
              </w:rPr>
              <w:br/>
              <w:t>(Partially Met)</w:t>
            </w:r>
          </w:p>
        </w:tc>
        <w:tc>
          <w:tcPr>
            <w:tcW w:w="290" w:type="pct"/>
            <w:shd w:val="clear" w:color="000000" w:fill="FFFFFF"/>
            <w:hideMark/>
          </w:tcPr>
          <w:p w14:paraId="24F21D5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 out of 7</w:t>
            </w:r>
            <w:r w:rsidRPr="003727DE">
              <w:rPr>
                <w:rFonts w:ascii="Calibri Light" w:hAnsi="Calibri Light" w:cs="Calibri Light"/>
                <w:color w:val="FF0000"/>
                <w:sz w:val="22"/>
              </w:rPr>
              <w:br/>
              <w:t>(Partially Met)</w:t>
            </w:r>
          </w:p>
        </w:tc>
        <w:tc>
          <w:tcPr>
            <w:tcW w:w="291" w:type="pct"/>
            <w:shd w:val="clear" w:color="000000" w:fill="FFFFFF"/>
            <w:hideMark/>
          </w:tcPr>
          <w:p w14:paraId="775C5A6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14 out of 21</w:t>
            </w:r>
            <w:r w:rsidRPr="003727DE">
              <w:rPr>
                <w:rFonts w:ascii="Calibri Light" w:hAnsi="Calibri Light" w:cs="Calibri Light"/>
                <w:color w:val="FF0000"/>
                <w:sz w:val="22"/>
              </w:rPr>
              <w:br/>
              <w:t>(Partially Met)</w:t>
            </w:r>
          </w:p>
        </w:tc>
        <w:tc>
          <w:tcPr>
            <w:tcW w:w="290" w:type="pct"/>
            <w:shd w:val="clear" w:color="000000" w:fill="FFFFFF"/>
            <w:hideMark/>
          </w:tcPr>
          <w:p w14:paraId="2D04624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13 out of 15</w:t>
            </w:r>
            <w:r w:rsidRPr="003727DE">
              <w:rPr>
                <w:rFonts w:ascii="Calibri Light" w:hAnsi="Calibri Light" w:cs="Calibri Light"/>
                <w:color w:val="FF0000"/>
                <w:sz w:val="22"/>
              </w:rPr>
              <w:br/>
              <w:t>(Partially Met)</w:t>
            </w:r>
          </w:p>
        </w:tc>
        <w:tc>
          <w:tcPr>
            <w:tcW w:w="291" w:type="pct"/>
            <w:shd w:val="clear" w:color="000000" w:fill="FFFFFF"/>
            <w:hideMark/>
          </w:tcPr>
          <w:p w14:paraId="1C3A2CC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ED5C8D4"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18 out of 38</w:t>
            </w:r>
            <w:r w:rsidRPr="003727DE">
              <w:rPr>
                <w:rFonts w:ascii="Calibri Light" w:hAnsi="Calibri Light" w:cs="Calibri Light"/>
                <w:color w:val="FF0000"/>
                <w:sz w:val="22"/>
              </w:rPr>
              <w:br/>
              <w:t>(Partially Met)</w:t>
            </w:r>
          </w:p>
        </w:tc>
        <w:tc>
          <w:tcPr>
            <w:tcW w:w="291" w:type="pct"/>
            <w:shd w:val="clear" w:color="000000" w:fill="FFFFFF"/>
            <w:hideMark/>
          </w:tcPr>
          <w:p w14:paraId="6A865FBB"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5 (Not</w:t>
            </w:r>
            <w:r w:rsidRPr="003727DE">
              <w:rPr>
                <w:rFonts w:ascii="Calibri Light" w:hAnsi="Calibri Light" w:cs="Calibri Light"/>
                <w:color w:val="FF0000"/>
                <w:sz w:val="22"/>
              </w:rPr>
              <w:br/>
              <w:t>Met)</w:t>
            </w:r>
          </w:p>
        </w:tc>
        <w:tc>
          <w:tcPr>
            <w:tcW w:w="290" w:type="pct"/>
            <w:shd w:val="clear" w:color="000000" w:fill="FFFFFF"/>
            <w:hideMark/>
          </w:tcPr>
          <w:p w14:paraId="4013665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434B1165"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1E7231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0B39E33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46CDFE0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1EF7103C" w14:textId="77777777" w:rsidTr="0013386E">
        <w:trPr>
          <w:trHeight w:val="20"/>
        </w:trPr>
        <w:tc>
          <w:tcPr>
            <w:tcW w:w="642" w:type="pct"/>
            <w:shd w:val="clear" w:color="000000" w:fill="FFFFFF"/>
            <w:hideMark/>
          </w:tcPr>
          <w:p w14:paraId="5ABA94FE" w14:textId="45C01EFD"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PHP</w:t>
            </w:r>
          </w:p>
        </w:tc>
        <w:tc>
          <w:tcPr>
            <w:tcW w:w="290" w:type="pct"/>
            <w:shd w:val="clear" w:color="000000" w:fill="FFFFFF"/>
            <w:hideMark/>
          </w:tcPr>
          <w:p w14:paraId="42F2CDF5"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77D4093E"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C73762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1489707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7AD6AEF"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52EC58DF"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01A3B34"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195E0BB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7F42C7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91" w:type="pct"/>
            <w:shd w:val="clear" w:color="000000" w:fill="FFFFFF"/>
            <w:hideMark/>
          </w:tcPr>
          <w:p w14:paraId="7D59D765"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4 out of 5</w:t>
            </w:r>
            <w:r w:rsidRPr="003727DE">
              <w:rPr>
                <w:rFonts w:ascii="Calibri Light" w:hAnsi="Calibri Light" w:cs="Calibri Light"/>
                <w:color w:val="FF0000"/>
                <w:sz w:val="22"/>
              </w:rPr>
              <w:br/>
              <w:t>(Partially Met)</w:t>
            </w:r>
          </w:p>
        </w:tc>
        <w:tc>
          <w:tcPr>
            <w:tcW w:w="290" w:type="pct"/>
            <w:shd w:val="clear" w:color="000000" w:fill="FFFFFF"/>
            <w:hideMark/>
          </w:tcPr>
          <w:p w14:paraId="7AA9308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47B8A2F5"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150761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56CEDEB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5943F41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68E1FC06" w14:textId="77777777" w:rsidTr="0013386E">
        <w:trPr>
          <w:trHeight w:val="20"/>
        </w:trPr>
        <w:tc>
          <w:tcPr>
            <w:tcW w:w="642" w:type="pct"/>
            <w:shd w:val="clear" w:color="000000" w:fill="FFFFFF"/>
            <w:hideMark/>
          </w:tcPr>
          <w:p w14:paraId="0736A265" w14:textId="090E70DB"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Residential</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Rehabilitation</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Services for</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Substance Use</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Disorders</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(Level 3.1)</w:t>
            </w:r>
          </w:p>
        </w:tc>
        <w:tc>
          <w:tcPr>
            <w:tcW w:w="290" w:type="pct"/>
            <w:shd w:val="clear" w:color="000000" w:fill="FFFFFF"/>
            <w:hideMark/>
          </w:tcPr>
          <w:p w14:paraId="5600B2F0"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73DD8E8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20 out of 24</w:t>
            </w:r>
            <w:r w:rsidRPr="003727DE">
              <w:rPr>
                <w:rFonts w:ascii="Calibri Light" w:hAnsi="Calibri Light" w:cs="Calibri Light"/>
                <w:color w:val="FF0000"/>
                <w:sz w:val="22"/>
              </w:rPr>
              <w:br/>
              <w:t>(Partially Met)</w:t>
            </w:r>
          </w:p>
        </w:tc>
        <w:tc>
          <w:tcPr>
            <w:tcW w:w="290" w:type="pct"/>
            <w:shd w:val="clear" w:color="000000" w:fill="FFFFFF"/>
            <w:hideMark/>
          </w:tcPr>
          <w:p w14:paraId="15B0EB9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3F4ADC1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5EA4F3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6 out of 7</w:t>
            </w:r>
            <w:r w:rsidRPr="003727DE">
              <w:rPr>
                <w:rFonts w:ascii="Calibri Light" w:hAnsi="Calibri Light" w:cs="Calibri Light"/>
                <w:color w:val="FF0000"/>
                <w:sz w:val="22"/>
              </w:rPr>
              <w:br/>
              <w:t>(Partially Met)</w:t>
            </w:r>
          </w:p>
        </w:tc>
        <w:tc>
          <w:tcPr>
            <w:tcW w:w="291" w:type="pct"/>
            <w:shd w:val="clear" w:color="000000" w:fill="FFFFFF"/>
            <w:hideMark/>
          </w:tcPr>
          <w:p w14:paraId="78ED202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20 out of 21</w:t>
            </w:r>
            <w:r w:rsidRPr="003727DE">
              <w:rPr>
                <w:rFonts w:ascii="Calibri Light" w:hAnsi="Calibri Light" w:cs="Calibri Light"/>
                <w:color w:val="FF0000"/>
                <w:sz w:val="22"/>
              </w:rPr>
              <w:br/>
              <w:t>(Partially Met)</w:t>
            </w:r>
          </w:p>
        </w:tc>
        <w:tc>
          <w:tcPr>
            <w:tcW w:w="290" w:type="pct"/>
            <w:shd w:val="clear" w:color="000000" w:fill="FFFFFF"/>
            <w:hideMark/>
          </w:tcPr>
          <w:p w14:paraId="3BF6929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7D6192D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34A93C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31 out of 38</w:t>
            </w:r>
            <w:r w:rsidRPr="003727DE">
              <w:rPr>
                <w:rFonts w:ascii="Calibri Light" w:hAnsi="Calibri Light" w:cs="Calibri Light"/>
                <w:color w:val="FF0000"/>
                <w:sz w:val="22"/>
              </w:rPr>
              <w:br/>
              <w:t>(Partially Met)</w:t>
            </w:r>
          </w:p>
        </w:tc>
        <w:tc>
          <w:tcPr>
            <w:tcW w:w="291" w:type="pct"/>
            <w:shd w:val="clear" w:color="000000" w:fill="FFFFFF"/>
            <w:hideMark/>
          </w:tcPr>
          <w:p w14:paraId="7F14EFB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13D544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1 out of 2</w:t>
            </w:r>
            <w:r w:rsidRPr="003727DE">
              <w:rPr>
                <w:rFonts w:ascii="Calibri Light" w:hAnsi="Calibri Light" w:cs="Calibri Light"/>
                <w:color w:val="FF0000"/>
                <w:sz w:val="22"/>
              </w:rPr>
              <w:br/>
              <w:t>(Partially Met)</w:t>
            </w:r>
          </w:p>
        </w:tc>
        <w:tc>
          <w:tcPr>
            <w:tcW w:w="291" w:type="pct"/>
            <w:shd w:val="clear" w:color="000000" w:fill="FFFFFF"/>
            <w:hideMark/>
          </w:tcPr>
          <w:p w14:paraId="08D76AD6"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B2A3FF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2EE42D9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02B4B07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3E347364" w14:textId="77777777" w:rsidTr="0013386E">
        <w:trPr>
          <w:trHeight w:val="20"/>
        </w:trPr>
        <w:tc>
          <w:tcPr>
            <w:tcW w:w="642" w:type="pct"/>
            <w:shd w:val="clear" w:color="000000" w:fill="FFFFFF"/>
            <w:hideMark/>
          </w:tcPr>
          <w:p w14:paraId="408E60A0" w14:textId="1A56CA67"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Intensive Care</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Coordination</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(ICC)</w:t>
            </w:r>
          </w:p>
        </w:tc>
        <w:tc>
          <w:tcPr>
            <w:tcW w:w="290" w:type="pct"/>
            <w:shd w:val="clear" w:color="000000" w:fill="FFFFFF"/>
            <w:hideMark/>
          </w:tcPr>
          <w:p w14:paraId="311DC0EE"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5D7F260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71E2C3E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2381EA8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A0E274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1C050B5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08918FF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534D559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8D87D2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04464D7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815765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0A6A9BDD"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6EA2B1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508458A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004A51E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7E54B72D" w14:textId="77777777" w:rsidTr="0013386E">
        <w:trPr>
          <w:trHeight w:val="20"/>
        </w:trPr>
        <w:tc>
          <w:tcPr>
            <w:tcW w:w="642" w:type="pct"/>
            <w:shd w:val="clear" w:color="000000" w:fill="FFFFFF"/>
            <w:hideMark/>
          </w:tcPr>
          <w:p w14:paraId="7D3B9BD1" w14:textId="634CB4B1"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Applied</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Behavior</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Analysis (ABA)</w:t>
            </w:r>
          </w:p>
        </w:tc>
        <w:tc>
          <w:tcPr>
            <w:tcW w:w="290" w:type="pct"/>
            <w:shd w:val="clear" w:color="000000" w:fill="FFFFFF"/>
            <w:hideMark/>
          </w:tcPr>
          <w:p w14:paraId="72D59D0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07F527C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303ACD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1F0BCDF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2E9463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6A384CE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0CEB235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33B7B04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8F15374"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37 out of 38</w:t>
            </w:r>
            <w:r w:rsidRPr="003727DE">
              <w:rPr>
                <w:rFonts w:ascii="Calibri Light" w:hAnsi="Calibri Light" w:cs="Calibri Light"/>
                <w:color w:val="FF0000"/>
                <w:sz w:val="22"/>
              </w:rPr>
              <w:br/>
              <w:t>(Partially Met)</w:t>
            </w:r>
          </w:p>
        </w:tc>
        <w:tc>
          <w:tcPr>
            <w:tcW w:w="291" w:type="pct"/>
            <w:shd w:val="clear" w:color="000000" w:fill="FFFFFF"/>
            <w:hideMark/>
          </w:tcPr>
          <w:p w14:paraId="4D1B5890"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D217AD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78721425"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B7BB65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640E2A6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0E7D774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EFC5BA4" w14:textId="77777777" w:rsidTr="0013386E">
        <w:trPr>
          <w:trHeight w:val="20"/>
        </w:trPr>
        <w:tc>
          <w:tcPr>
            <w:tcW w:w="642" w:type="pct"/>
            <w:shd w:val="clear" w:color="000000" w:fill="FFFFFF"/>
            <w:hideMark/>
          </w:tcPr>
          <w:p w14:paraId="13042CE4" w14:textId="0332980D"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In-Home</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Behavioral</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Services</w:t>
            </w:r>
          </w:p>
        </w:tc>
        <w:tc>
          <w:tcPr>
            <w:tcW w:w="290" w:type="pct"/>
            <w:shd w:val="clear" w:color="000000" w:fill="FFFFFF"/>
            <w:hideMark/>
          </w:tcPr>
          <w:p w14:paraId="223ADDE7"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475FADC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3C9B64D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307978D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F1E4C1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0859E2B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B5BC14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0A12941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5C8F5C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0989939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DEF8F1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6A5289DA"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B7F581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5F6474A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2BDB168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462D7C70" w14:textId="77777777" w:rsidTr="0013386E">
        <w:trPr>
          <w:trHeight w:val="20"/>
        </w:trPr>
        <w:tc>
          <w:tcPr>
            <w:tcW w:w="642" w:type="pct"/>
            <w:shd w:val="clear" w:color="000000" w:fill="FFFFFF"/>
            <w:hideMark/>
          </w:tcPr>
          <w:p w14:paraId="02545C34" w14:textId="4B663D95"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In-Home</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Therapy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Services</w:t>
            </w:r>
          </w:p>
        </w:tc>
        <w:tc>
          <w:tcPr>
            <w:tcW w:w="290" w:type="pct"/>
            <w:shd w:val="clear" w:color="000000" w:fill="FFFFFF"/>
            <w:hideMark/>
          </w:tcPr>
          <w:p w14:paraId="7961DE26"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3A945EE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909A18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3185A6A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F5852B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2A6A8A8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45138A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4AF84AA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2556BB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121162E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00B3C1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0A0C01FD"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9B5080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0101A21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36B483B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C06147F" w14:textId="77777777" w:rsidTr="0013386E">
        <w:trPr>
          <w:trHeight w:val="20"/>
        </w:trPr>
        <w:tc>
          <w:tcPr>
            <w:tcW w:w="642" w:type="pct"/>
            <w:shd w:val="clear" w:color="000000" w:fill="FFFFFF"/>
            <w:hideMark/>
          </w:tcPr>
          <w:p w14:paraId="5A0BB724" w14:textId="7B2C8205"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Therapeutic</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Mentoring</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Services</w:t>
            </w:r>
          </w:p>
        </w:tc>
        <w:tc>
          <w:tcPr>
            <w:tcW w:w="290" w:type="pct"/>
            <w:shd w:val="clear" w:color="000000" w:fill="FFFFFF"/>
            <w:hideMark/>
          </w:tcPr>
          <w:p w14:paraId="0E7DD3D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0C34D14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614E238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0DB6DB5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B09BA3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7F3A153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24BD5A2"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624FAA2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253F6F3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0D9A4AA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32FA37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059E02AB"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9D8FAB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341718D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7520F28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4F4C69BD" w14:textId="77777777" w:rsidTr="0013386E">
        <w:trPr>
          <w:trHeight w:val="20"/>
        </w:trPr>
        <w:tc>
          <w:tcPr>
            <w:tcW w:w="642" w:type="pct"/>
            <w:shd w:val="clear" w:color="000000" w:fill="FFFFFF"/>
            <w:hideMark/>
          </w:tcPr>
          <w:p w14:paraId="604CF69F" w14:textId="00FC1E9B"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Community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Crisis</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Stabilization</w:t>
            </w:r>
          </w:p>
        </w:tc>
        <w:tc>
          <w:tcPr>
            <w:tcW w:w="290" w:type="pct"/>
            <w:shd w:val="clear" w:color="000000" w:fill="FFFFFF"/>
            <w:hideMark/>
          </w:tcPr>
          <w:p w14:paraId="039E0B3B"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61218543"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5E02495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18C4349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A22889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59DE7C0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4749898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6B2D466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2F38349"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130070A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2EE3DB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58C24BCD"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0E2EBC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0C7B6E1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763AF81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72D78AB5" w14:textId="77777777" w:rsidTr="0013386E">
        <w:trPr>
          <w:trHeight w:val="20"/>
        </w:trPr>
        <w:tc>
          <w:tcPr>
            <w:tcW w:w="642" w:type="pct"/>
            <w:shd w:val="clear" w:color="000000" w:fill="FFFFFF"/>
            <w:hideMark/>
          </w:tcPr>
          <w:p w14:paraId="41815A57" w14:textId="5D9F4A60"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Structured</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Outpatient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Addiction</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Program</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(SOAP)</w:t>
            </w:r>
          </w:p>
        </w:tc>
        <w:tc>
          <w:tcPr>
            <w:tcW w:w="290" w:type="pct"/>
            <w:shd w:val="clear" w:color="000000" w:fill="FFFFFF"/>
            <w:hideMark/>
          </w:tcPr>
          <w:p w14:paraId="1A739DEA"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607DD97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23 out of 24</w:t>
            </w:r>
            <w:r w:rsidRPr="003727DE">
              <w:rPr>
                <w:rFonts w:ascii="Calibri Light" w:hAnsi="Calibri Light" w:cs="Calibri Light"/>
                <w:color w:val="FF0000"/>
                <w:sz w:val="22"/>
              </w:rPr>
              <w:br/>
              <w:t>(Partially Met)</w:t>
            </w:r>
          </w:p>
        </w:tc>
        <w:tc>
          <w:tcPr>
            <w:tcW w:w="290" w:type="pct"/>
            <w:shd w:val="clear" w:color="000000" w:fill="FFFFFF"/>
            <w:hideMark/>
          </w:tcPr>
          <w:p w14:paraId="570CCB0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20D59DB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E113F7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36BC8FF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AEC11D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4D74F21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A77605A"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34 out of 38</w:t>
            </w:r>
            <w:r w:rsidRPr="003727DE">
              <w:rPr>
                <w:rFonts w:ascii="Calibri Light" w:hAnsi="Calibri Light" w:cs="Calibri Light"/>
                <w:color w:val="FF0000"/>
                <w:sz w:val="22"/>
              </w:rPr>
              <w:br/>
              <w:t>(Partially Met)</w:t>
            </w:r>
          </w:p>
        </w:tc>
        <w:tc>
          <w:tcPr>
            <w:tcW w:w="291" w:type="pct"/>
            <w:shd w:val="clear" w:color="000000" w:fill="FFFFFF"/>
            <w:hideMark/>
          </w:tcPr>
          <w:p w14:paraId="70B81EE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6287802D"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0 out of 2 (Not</w:t>
            </w:r>
            <w:r w:rsidRPr="003727DE">
              <w:rPr>
                <w:rFonts w:ascii="Calibri Light" w:hAnsi="Calibri Light" w:cs="Calibri Light"/>
                <w:color w:val="FF0000"/>
                <w:sz w:val="22"/>
              </w:rPr>
              <w:br/>
              <w:t>Met)</w:t>
            </w:r>
          </w:p>
        </w:tc>
        <w:tc>
          <w:tcPr>
            <w:tcW w:w="291" w:type="pct"/>
            <w:shd w:val="clear" w:color="000000" w:fill="FFFFFF"/>
            <w:hideMark/>
          </w:tcPr>
          <w:p w14:paraId="034D37F6"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468844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78A75C3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4789218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0DC26A6" w14:textId="77777777" w:rsidTr="0013386E">
        <w:trPr>
          <w:trHeight w:val="20"/>
        </w:trPr>
        <w:tc>
          <w:tcPr>
            <w:tcW w:w="642" w:type="pct"/>
            <w:shd w:val="clear" w:color="000000" w:fill="FFFFFF"/>
            <w:hideMark/>
          </w:tcPr>
          <w:p w14:paraId="51F14614" w14:textId="50C80159"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lastRenderedPageBreak/>
              <w:t>BH outpatient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(including</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psychology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and psych</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APN)</w:t>
            </w:r>
          </w:p>
        </w:tc>
        <w:tc>
          <w:tcPr>
            <w:tcW w:w="290" w:type="pct"/>
            <w:shd w:val="clear" w:color="000000" w:fill="FFFFFF"/>
            <w:hideMark/>
          </w:tcPr>
          <w:p w14:paraId="301A3EB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1" w:type="pct"/>
            <w:shd w:val="clear" w:color="000000" w:fill="FFFFFF"/>
            <w:hideMark/>
          </w:tcPr>
          <w:p w14:paraId="79E4B6F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564BFC5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3C1BA07E"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0AE8DF4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22CAC15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576928C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784E879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77B4FDF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757F5FC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289D23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6C529D76"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86FA00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2D5AA5E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099A55D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4E58CE1B" w14:textId="77777777" w:rsidTr="0013386E">
        <w:trPr>
          <w:trHeight w:val="20"/>
        </w:trPr>
        <w:tc>
          <w:tcPr>
            <w:tcW w:w="642" w:type="pct"/>
            <w:shd w:val="clear" w:color="000000" w:fill="FFFFFF"/>
            <w:hideMark/>
          </w:tcPr>
          <w:p w14:paraId="18C3665B" w14:textId="3438EDB8"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Community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Support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Program (CSP)</w:t>
            </w:r>
          </w:p>
        </w:tc>
        <w:tc>
          <w:tcPr>
            <w:tcW w:w="290" w:type="pct"/>
            <w:shd w:val="clear" w:color="000000" w:fill="FFFFFF"/>
            <w:hideMark/>
          </w:tcPr>
          <w:p w14:paraId="1B3A5F7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296C41B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3922BD0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04BA6AB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7E9C638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50A3916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E0E086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6B64B459"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167BA3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53606C08"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51D5FC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42EF115B"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6879AA4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1E860D9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17C3D1E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F7507FF" w14:textId="77777777" w:rsidTr="0013386E">
        <w:trPr>
          <w:trHeight w:val="20"/>
        </w:trPr>
        <w:tc>
          <w:tcPr>
            <w:tcW w:w="642" w:type="pct"/>
            <w:shd w:val="clear" w:color="000000" w:fill="FFFFFF"/>
            <w:hideMark/>
          </w:tcPr>
          <w:p w14:paraId="3FE7C251" w14:textId="00BFBA20"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Recovery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Support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Navigators</w:t>
            </w:r>
          </w:p>
        </w:tc>
        <w:tc>
          <w:tcPr>
            <w:tcW w:w="290" w:type="pct"/>
            <w:shd w:val="clear" w:color="000000" w:fill="FFFFFF"/>
            <w:hideMark/>
          </w:tcPr>
          <w:p w14:paraId="39167578"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23</w:t>
            </w:r>
            <w:r w:rsidRPr="003727DE">
              <w:rPr>
                <w:rFonts w:ascii="Calibri Light" w:hAnsi="Calibri Light" w:cs="Calibri Light"/>
                <w:color w:val="FF0000"/>
                <w:sz w:val="22"/>
              </w:rPr>
              <w:br/>
              <w:t>(Partially Met)</w:t>
            </w:r>
          </w:p>
        </w:tc>
        <w:tc>
          <w:tcPr>
            <w:tcW w:w="291" w:type="pct"/>
            <w:shd w:val="clear" w:color="000000" w:fill="FFFFFF"/>
            <w:hideMark/>
          </w:tcPr>
          <w:p w14:paraId="2DA5407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37A777E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2EAF2B10"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1113D85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4160093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1C4DEA2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741DBBD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33BB9B0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35 out of 38</w:t>
            </w:r>
            <w:r w:rsidRPr="003727DE">
              <w:rPr>
                <w:rFonts w:ascii="Calibri Light" w:hAnsi="Calibri Light" w:cs="Calibri Light"/>
                <w:color w:val="FF0000"/>
                <w:sz w:val="22"/>
              </w:rPr>
              <w:br/>
              <w:t>(Partially Met)</w:t>
            </w:r>
          </w:p>
        </w:tc>
        <w:tc>
          <w:tcPr>
            <w:tcW w:w="291" w:type="pct"/>
            <w:shd w:val="clear" w:color="000000" w:fill="FFFFFF"/>
            <w:hideMark/>
          </w:tcPr>
          <w:p w14:paraId="3F37C58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59A2497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0 out of 2 (Not</w:t>
            </w:r>
            <w:r w:rsidRPr="003727DE">
              <w:rPr>
                <w:rFonts w:ascii="Calibri Light" w:hAnsi="Calibri Light" w:cs="Calibri Light"/>
                <w:color w:val="FF0000"/>
                <w:sz w:val="22"/>
              </w:rPr>
              <w:br/>
              <w:t>Met)</w:t>
            </w:r>
          </w:p>
        </w:tc>
        <w:tc>
          <w:tcPr>
            <w:tcW w:w="291" w:type="pct"/>
            <w:shd w:val="clear" w:color="000000" w:fill="FFFFFF"/>
            <w:hideMark/>
          </w:tcPr>
          <w:p w14:paraId="41E8A675"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5469CA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50F3F3A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39D730B9"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40554AD8" w14:textId="77777777" w:rsidTr="0013386E">
        <w:trPr>
          <w:trHeight w:val="20"/>
        </w:trPr>
        <w:tc>
          <w:tcPr>
            <w:tcW w:w="642" w:type="pct"/>
            <w:shd w:val="clear" w:color="000000" w:fill="FFFFFF"/>
            <w:hideMark/>
          </w:tcPr>
          <w:p w14:paraId="17C06C80" w14:textId="6F86021F"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Recovery</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Coaching</w:t>
            </w:r>
          </w:p>
        </w:tc>
        <w:tc>
          <w:tcPr>
            <w:tcW w:w="290" w:type="pct"/>
            <w:shd w:val="clear" w:color="000000" w:fill="FFFFFF"/>
            <w:hideMark/>
          </w:tcPr>
          <w:p w14:paraId="4C0F1A1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23 out of 23</w:t>
            </w:r>
            <w:r w:rsidRPr="003727DE">
              <w:rPr>
                <w:rFonts w:ascii="Calibri Light" w:hAnsi="Calibri Light" w:cs="Calibri Light"/>
                <w:color w:val="000000"/>
                <w:sz w:val="22"/>
              </w:rPr>
              <w:br/>
              <w:t>(Met)</w:t>
            </w:r>
          </w:p>
        </w:tc>
        <w:tc>
          <w:tcPr>
            <w:tcW w:w="291" w:type="pct"/>
            <w:shd w:val="clear" w:color="000000" w:fill="FFFFFF"/>
            <w:hideMark/>
          </w:tcPr>
          <w:p w14:paraId="7A68583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24 out of 24</w:t>
            </w:r>
            <w:r w:rsidRPr="003727DE">
              <w:rPr>
                <w:rFonts w:ascii="Calibri Light" w:hAnsi="Calibri Light" w:cs="Calibri Light"/>
                <w:color w:val="000000"/>
                <w:sz w:val="22"/>
              </w:rPr>
              <w:br/>
              <w:t>(Met)</w:t>
            </w:r>
          </w:p>
        </w:tc>
        <w:tc>
          <w:tcPr>
            <w:tcW w:w="290" w:type="pct"/>
            <w:shd w:val="clear" w:color="000000" w:fill="FFFFFF"/>
            <w:hideMark/>
          </w:tcPr>
          <w:p w14:paraId="100D25D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6371D70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21527E7C"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74CB203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2F9F5DD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0FDF806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0C4EE3D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38 out of 38</w:t>
            </w:r>
            <w:r w:rsidRPr="003727DE">
              <w:rPr>
                <w:rFonts w:ascii="Calibri Light" w:hAnsi="Calibri Light" w:cs="Calibri Light"/>
                <w:color w:val="000000"/>
                <w:sz w:val="22"/>
              </w:rPr>
              <w:br/>
              <w:t>(Met)</w:t>
            </w:r>
          </w:p>
        </w:tc>
        <w:tc>
          <w:tcPr>
            <w:tcW w:w="291" w:type="pct"/>
            <w:shd w:val="clear" w:color="000000" w:fill="FFFFFF"/>
            <w:hideMark/>
          </w:tcPr>
          <w:p w14:paraId="498672F6"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45F51D63"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67752685"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1453A811"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68634F4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44E5D626"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r>
      <w:tr w:rsidR="0013386E" w:rsidRPr="003727DE" w14:paraId="033EA737" w14:textId="77777777" w:rsidTr="0013386E">
        <w:trPr>
          <w:trHeight w:val="20"/>
        </w:trPr>
        <w:tc>
          <w:tcPr>
            <w:tcW w:w="642" w:type="pct"/>
            <w:shd w:val="clear" w:color="000000" w:fill="FFFFFF"/>
            <w:hideMark/>
          </w:tcPr>
          <w:p w14:paraId="23250E8C" w14:textId="13F46ADE" w:rsidR="00D67F9B" w:rsidRPr="003727DE" w:rsidRDefault="00D67F9B" w:rsidP="00215B6B">
            <w:pPr>
              <w:rPr>
                <w:rFonts w:ascii="Calibri Light" w:eastAsia="Times New Roman" w:hAnsi="Calibri Light" w:cs="Calibri Light"/>
                <w:color w:val="000000"/>
                <w:sz w:val="22"/>
              </w:rPr>
            </w:pPr>
            <w:r w:rsidRPr="003727DE">
              <w:rPr>
                <w:rFonts w:ascii="Calibri Light" w:eastAsia="Times New Roman" w:hAnsi="Calibri Light" w:cs="Calibri Light"/>
                <w:color w:val="000000"/>
                <w:sz w:val="22"/>
              </w:rPr>
              <w:t>Opioid</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Treatment</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Programs</w:t>
            </w:r>
            <w:r w:rsidR="00210C8D">
              <w:rPr>
                <w:rFonts w:ascii="Calibri Light" w:eastAsia="Times New Roman" w:hAnsi="Calibri Light" w:cs="Calibri Light"/>
                <w:color w:val="000000"/>
                <w:sz w:val="22"/>
              </w:rPr>
              <w:t xml:space="preserve"> </w:t>
            </w:r>
            <w:r w:rsidRPr="003727DE">
              <w:rPr>
                <w:rFonts w:ascii="Calibri Light" w:eastAsia="Times New Roman" w:hAnsi="Calibri Light" w:cs="Calibri Light"/>
                <w:color w:val="000000"/>
                <w:sz w:val="22"/>
              </w:rPr>
              <w:t>(OTP)</w:t>
            </w:r>
          </w:p>
        </w:tc>
        <w:tc>
          <w:tcPr>
            <w:tcW w:w="290" w:type="pct"/>
            <w:shd w:val="clear" w:color="000000" w:fill="FFFFFF"/>
            <w:hideMark/>
          </w:tcPr>
          <w:p w14:paraId="5FABCEAC"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21 out of 23</w:t>
            </w:r>
            <w:r w:rsidRPr="003727DE">
              <w:rPr>
                <w:rFonts w:ascii="Calibri Light" w:hAnsi="Calibri Light" w:cs="Calibri Light"/>
                <w:color w:val="FF0000"/>
                <w:sz w:val="22"/>
              </w:rPr>
              <w:br/>
              <w:t>(Partially Met)</w:t>
            </w:r>
          </w:p>
        </w:tc>
        <w:tc>
          <w:tcPr>
            <w:tcW w:w="291" w:type="pct"/>
            <w:shd w:val="clear" w:color="000000" w:fill="FFFFFF"/>
            <w:hideMark/>
          </w:tcPr>
          <w:p w14:paraId="5D249711"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22 out of 24</w:t>
            </w:r>
            <w:r w:rsidRPr="003727DE">
              <w:rPr>
                <w:rFonts w:ascii="Calibri Light" w:hAnsi="Calibri Light" w:cs="Calibri Light"/>
                <w:color w:val="FF0000"/>
                <w:sz w:val="22"/>
              </w:rPr>
              <w:br/>
              <w:t>(Partially Met)</w:t>
            </w:r>
          </w:p>
        </w:tc>
        <w:tc>
          <w:tcPr>
            <w:tcW w:w="290" w:type="pct"/>
            <w:shd w:val="clear" w:color="000000" w:fill="FFFFFF"/>
            <w:hideMark/>
          </w:tcPr>
          <w:p w14:paraId="5FC4474F"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3 out of 3</w:t>
            </w:r>
            <w:r w:rsidRPr="003727DE">
              <w:rPr>
                <w:rFonts w:ascii="Calibri Light" w:hAnsi="Calibri Light" w:cs="Calibri Light"/>
                <w:color w:val="000000"/>
                <w:sz w:val="22"/>
              </w:rPr>
              <w:br/>
              <w:t>(Met)</w:t>
            </w:r>
          </w:p>
        </w:tc>
        <w:tc>
          <w:tcPr>
            <w:tcW w:w="291" w:type="pct"/>
            <w:shd w:val="clear" w:color="000000" w:fill="FFFFFF"/>
            <w:hideMark/>
          </w:tcPr>
          <w:p w14:paraId="07F07D4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0024BD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7 out of 7</w:t>
            </w:r>
            <w:r w:rsidRPr="003727DE">
              <w:rPr>
                <w:rFonts w:ascii="Calibri Light" w:hAnsi="Calibri Light" w:cs="Calibri Light"/>
                <w:color w:val="000000"/>
                <w:sz w:val="22"/>
              </w:rPr>
              <w:br/>
              <w:t>(Met)</w:t>
            </w:r>
          </w:p>
        </w:tc>
        <w:tc>
          <w:tcPr>
            <w:tcW w:w="291" w:type="pct"/>
            <w:shd w:val="clear" w:color="000000" w:fill="FFFFFF"/>
            <w:hideMark/>
          </w:tcPr>
          <w:p w14:paraId="6323F1B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21 out of 21</w:t>
            </w:r>
            <w:r w:rsidRPr="003727DE">
              <w:rPr>
                <w:rFonts w:ascii="Calibri Light" w:hAnsi="Calibri Light" w:cs="Calibri Light"/>
                <w:color w:val="000000"/>
                <w:sz w:val="22"/>
              </w:rPr>
              <w:br/>
              <w:t>(Met)</w:t>
            </w:r>
          </w:p>
        </w:tc>
        <w:tc>
          <w:tcPr>
            <w:tcW w:w="290" w:type="pct"/>
            <w:shd w:val="clear" w:color="000000" w:fill="FFFFFF"/>
            <w:hideMark/>
          </w:tcPr>
          <w:p w14:paraId="74FCA9F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15 out of 15</w:t>
            </w:r>
            <w:r w:rsidRPr="003727DE">
              <w:rPr>
                <w:rFonts w:ascii="Calibri Light" w:hAnsi="Calibri Light" w:cs="Calibri Light"/>
                <w:color w:val="000000"/>
                <w:sz w:val="22"/>
              </w:rPr>
              <w:br/>
              <w:t>(Met)</w:t>
            </w:r>
          </w:p>
        </w:tc>
        <w:tc>
          <w:tcPr>
            <w:tcW w:w="291" w:type="pct"/>
            <w:shd w:val="clear" w:color="000000" w:fill="FFFFFF"/>
            <w:hideMark/>
          </w:tcPr>
          <w:p w14:paraId="1C1109DA"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54B3AEC2" w14:textId="77777777" w:rsidR="00D67F9B" w:rsidRPr="003727DE" w:rsidRDefault="00D67F9B" w:rsidP="00215B6B">
            <w:pPr>
              <w:jc w:val="right"/>
              <w:rPr>
                <w:rFonts w:ascii="Calibri Light" w:eastAsia="Times New Roman" w:hAnsi="Calibri Light" w:cs="Calibri Light"/>
                <w:color w:val="FF0000"/>
                <w:sz w:val="22"/>
                <w:highlight w:val="cyan"/>
              </w:rPr>
            </w:pPr>
            <w:r w:rsidRPr="003727DE">
              <w:rPr>
                <w:rFonts w:ascii="Calibri Light" w:hAnsi="Calibri Light" w:cs="Calibri Light"/>
                <w:color w:val="FF0000"/>
                <w:sz w:val="22"/>
              </w:rPr>
              <w:t>35 out of 38</w:t>
            </w:r>
            <w:r w:rsidRPr="003727DE">
              <w:rPr>
                <w:rFonts w:ascii="Calibri Light" w:hAnsi="Calibri Light" w:cs="Calibri Light"/>
                <w:color w:val="FF0000"/>
                <w:sz w:val="22"/>
              </w:rPr>
              <w:br/>
              <w:t>(Partially Met)</w:t>
            </w:r>
          </w:p>
        </w:tc>
        <w:tc>
          <w:tcPr>
            <w:tcW w:w="291" w:type="pct"/>
            <w:shd w:val="clear" w:color="000000" w:fill="FFFFFF"/>
            <w:hideMark/>
          </w:tcPr>
          <w:p w14:paraId="0C443C05"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5 out of 5</w:t>
            </w:r>
            <w:r w:rsidRPr="003727DE">
              <w:rPr>
                <w:rFonts w:ascii="Calibri Light" w:hAnsi="Calibri Light" w:cs="Calibri Light"/>
                <w:color w:val="000000"/>
                <w:sz w:val="22"/>
              </w:rPr>
              <w:br/>
              <w:t>(Met)</w:t>
            </w:r>
          </w:p>
        </w:tc>
        <w:tc>
          <w:tcPr>
            <w:tcW w:w="290" w:type="pct"/>
            <w:shd w:val="clear" w:color="000000" w:fill="FFFFFF"/>
            <w:hideMark/>
          </w:tcPr>
          <w:p w14:paraId="30BF42BD"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2 out of 2</w:t>
            </w:r>
            <w:r w:rsidRPr="003727DE">
              <w:rPr>
                <w:rFonts w:ascii="Calibri Light" w:hAnsi="Calibri Light" w:cs="Calibri Light"/>
                <w:color w:val="000000"/>
                <w:sz w:val="22"/>
              </w:rPr>
              <w:br/>
              <w:t>(Met)</w:t>
            </w:r>
          </w:p>
        </w:tc>
        <w:tc>
          <w:tcPr>
            <w:tcW w:w="291" w:type="pct"/>
            <w:shd w:val="clear" w:color="000000" w:fill="FFFFFF"/>
            <w:hideMark/>
          </w:tcPr>
          <w:p w14:paraId="34702BF8" w14:textId="77777777" w:rsidR="00D67F9B" w:rsidRPr="003727DE" w:rsidRDefault="00D67F9B" w:rsidP="00215B6B">
            <w:pPr>
              <w:jc w:val="right"/>
              <w:rPr>
                <w:rFonts w:ascii="Calibri Light" w:eastAsia="Times New Roman" w:hAnsi="Calibri Light" w:cs="Calibri Light"/>
                <w:color w:val="000000"/>
                <w:sz w:val="22"/>
                <w:highlight w:val="red"/>
              </w:rPr>
            </w:pPr>
            <w:r w:rsidRPr="003727DE">
              <w:rPr>
                <w:rFonts w:ascii="Calibri Light" w:hAnsi="Calibri Light" w:cs="Calibri Light"/>
                <w:color w:val="000000"/>
                <w:sz w:val="22"/>
              </w:rPr>
              <w:t>4 out of 4</w:t>
            </w:r>
            <w:r w:rsidRPr="003727DE">
              <w:rPr>
                <w:rFonts w:ascii="Calibri Light" w:hAnsi="Calibri Light" w:cs="Calibri Light"/>
                <w:color w:val="000000"/>
                <w:sz w:val="22"/>
              </w:rPr>
              <w:br/>
              <w:t>(Met)</w:t>
            </w:r>
          </w:p>
        </w:tc>
        <w:tc>
          <w:tcPr>
            <w:tcW w:w="290" w:type="pct"/>
            <w:shd w:val="clear" w:color="000000" w:fill="FFFFFF"/>
            <w:hideMark/>
          </w:tcPr>
          <w:p w14:paraId="4E53A4BB"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16 out of 16</w:t>
            </w:r>
            <w:r w:rsidRPr="003727DE">
              <w:rPr>
                <w:rFonts w:ascii="Calibri Light" w:hAnsi="Calibri Light" w:cs="Calibri Light"/>
                <w:color w:val="000000"/>
                <w:sz w:val="22"/>
              </w:rPr>
              <w:br/>
              <w:t>(Met)</w:t>
            </w:r>
          </w:p>
        </w:tc>
        <w:tc>
          <w:tcPr>
            <w:tcW w:w="291" w:type="pct"/>
            <w:shd w:val="clear" w:color="000000" w:fill="FFFFFF"/>
            <w:hideMark/>
          </w:tcPr>
          <w:p w14:paraId="79E37964"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000000"/>
                <w:sz w:val="22"/>
              </w:rPr>
              <w:t>8 out of 8</w:t>
            </w:r>
            <w:r w:rsidRPr="003727DE">
              <w:rPr>
                <w:rFonts w:ascii="Calibri Light" w:hAnsi="Calibri Light" w:cs="Calibri Light"/>
                <w:color w:val="000000"/>
                <w:sz w:val="22"/>
              </w:rPr>
              <w:br/>
              <w:t>(Met)</w:t>
            </w:r>
          </w:p>
        </w:tc>
        <w:tc>
          <w:tcPr>
            <w:tcW w:w="291" w:type="pct"/>
            <w:shd w:val="clear" w:color="000000" w:fill="FFFFFF"/>
            <w:hideMark/>
          </w:tcPr>
          <w:p w14:paraId="26B4DAE7" w14:textId="77777777" w:rsidR="00D67F9B" w:rsidRPr="003727DE" w:rsidRDefault="00D67F9B" w:rsidP="00215B6B">
            <w:pPr>
              <w:jc w:val="right"/>
              <w:rPr>
                <w:rFonts w:ascii="Calibri Light" w:eastAsia="Times New Roman" w:hAnsi="Calibri Light" w:cs="Calibri Light"/>
                <w:color w:val="000000"/>
                <w:sz w:val="22"/>
                <w:highlight w:val="cyan"/>
              </w:rPr>
            </w:pPr>
            <w:r w:rsidRPr="003727DE">
              <w:rPr>
                <w:rFonts w:ascii="Calibri Light" w:hAnsi="Calibri Light" w:cs="Calibri Light"/>
                <w:color w:val="FF0000"/>
                <w:sz w:val="22"/>
              </w:rPr>
              <w:t>4 out of 5</w:t>
            </w:r>
            <w:r w:rsidRPr="003727DE">
              <w:rPr>
                <w:rFonts w:ascii="Calibri Light" w:hAnsi="Calibri Light" w:cs="Calibri Light"/>
                <w:color w:val="FF0000"/>
                <w:sz w:val="22"/>
              </w:rPr>
              <w:br/>
              <w:t>(Partially Met)</w:t>
            </w:r>
          </w:p>
        </w:tc>
      </w:tr>
    </w:tbl>
    <w:p w14:paraId="15A18D8C" w14:textId="77777777" w:rsidR="00D67F9B" w:rsidRPr="004A6316" w:rsidRDefault="00D67F9B" w:rsidP="00D2431F">
      <w:pPr>
        <w:rPr>
          <w:rFonts w:ascii="Calibri Light" w:hAnsi="Calibri Light" w:cs="Calibri Light"/>
          <w:sz w:val="20"/>
          <w:szCs w:val="20"/>
        </w:rPr>
      </w:pPr>
      <w:bookmarkStart w:id="369" w:name="_Hlk184998771"/>
      <w:bookmarkEnd w:id="355"/>
      <w:r w:rsidRPr="004A6316">
        <w:rPr>
          <w:rFonts w:ascii="Calibri Light" w:hAnsi="Calibri Light" w:cs="Calibri Light"/>
          <w:sz w:val="20"/>
          <w:szCs w:val="20"/>
        </w:rPr>
        <w:t>Black text indicates met; red text indicates partially met.</w:t>
      </w:r>
    </w:p>
    <w:p w14:paraId="71BFFFE9" w14:textId="3D46D9C0" w:rsidR="00D67F9B" w:rsidRPr="004A6316" w:rsidRDefault="00D67F9B" w:rsidP="00D2431F">
      <w:pPr>
        <w:spacing w:after="480"/>
        <w:rPr>
          <w:rFonts w:eastAsia="Times New Roman" w:cs="Times New Roman"/>
          <w:sz w:val="20"/>
          <w:szCs w:val="18"/>
        </w:rPr>
      </w:pPr>
      <w:r w:rsidRPr="004A6316">
        <w:rPr>
          <w:rFonts w:ascii="Calibri Light" w:hAnsi="Calibri Light" w:cs="Calibri Light"/>
          <w:sz w:val="20"/>
          <w:szCs w:val="20"/>
        </w:rPr>
        <w:t xml:space="preserve">ACPP: accountable care partnership plan; CBAT: community-based acute treatment; ICBAT: intensive community-based acute treatment; TCU: transitional care unit; </w:t>
      </w:r>
      <w:r w:rsidR="00C42C09" w:rsidRPr="004A6316">
        <w:rPr>
          <w:rFonts w:ascii="Calibri Light" w:hAnsi="Calibri Light" w:cs="Calibri Light"/>
          <w:sz w:val="20"/>
          <w:szCs w:val="20"/>
        </w:rPr>
        <w:t xml:space="preserve">PHP: </w:t>
      </w:r>
      <w:r w:rsidR="00C42C09" w:rsidRPr="004A6316">
        <w:rPr>
          <w:rFonts w:ascii="Calibri Light" w:eastAsia="Times New Roman" w:hAnsi="Calibri Light" w:cs="Calibri Light"/>
          <w:color w:val="000000"/>
          <w:sz w:val="20"/>
          <w:szCs w:val="20"/>
        </w:rPr>
        <w:t xml:space="preserve">Partial Hospitalization Program; </w:t>
      </w:r>
      <w:r w:rsidRPr="004A6316">
        <w:rPr>
          <w:rFonts w:ascii="Calibri Light" w:hAnsi="Calibri Light" w:cs="Calibri Light"/>
          <w:sz w:val="20"/>
          <w:szCs w:val="20"/>
        </w:rPr>
        <w:t>BH: behavioral health; APN: advanced practice nurse.</w:t>
      </w:r>
    </w:p>
    <w:bookmarkEnd w:id="369"/>
    <w:p w14:paraId="67037F9B" w14:textId="028CB0C9" w:rsidR="00E416F0" w:rsidRPr="004A6316" w:rsidRDefault="00E416F0" w:rsidP="00C42C09">
      <w:pPr>
        <w:pStyle w:val="Heading4"/>
      </w:pPr>
      <w:r w:rsidRPr="004A6316">
        <w:t>Provider</w:t>
      </w:r>
      <w:r w:rsidR="000C0C70" w:rsidRPr="004A6316">
        <w:t>-</w:t>
      </w:r>
      <w:r w:rsidRPr="004A6316">
        <w:t>to</w:t>
      </w:r>
      <w:r w:rsidR="000C0C70" w:rsidRPr="004A6316">
        <w:t>-</w:t>
      </w:r>
      <w:r w:rsidRPr="004A6316">
        <w:t>Member</w:t>
      </w:r>
      <w:r w:rsidR="00420EDE" w:rsidRPr="004A6316">
        <w:t xml:space="preserve"> </w:t>
      </w:r>
      <w:r w:rsidRPr="004A6316">
        <w:t>Ratios</w:t>
      </w:r>
    </w:p>
    <w:p w14:paraId="1E212EA4" w14:textId="053580BA" w:rsidR="006D7640" w:rsidRPr="004A6316" w:rsidRDefault="006D7640" w:rsidP="00D2431F">
      <w:pPr>
        <w:rPr>
          <w:rFonts w:ascii="Calibri Light" w:eastAsia="Times New Roman" w:hAnsi="Calibri Light" w:cs="Calibri Light"/>
        </w:rPr>
      </w:pPr>
      <w:r w:rsidRPr="004A6316">
        <w:rPr>
          <w:rFonts w:ascii="Calibri Light" w:eastAsia="Times New Roman" w:hAnsi="Calibri Light" w:cs="Calibri Light"/>
        </w:rPr>
        <w:t xml:space="preserve">IPRO calculated the provider-to-member ratios for </w:t>
      </w:r>
      <w:r w:rsidR="00C42C09" w:rsidRPr="004A6316">
        <w:rPr>
          <w:rFonts w:ascii="Calibri Light" w:eastAsia="Times New Roman" w:hAnsi="Calibri Light" w:cs="Calibri Light"/>
        </w:rPr>
        <w:t xml:space="preserve">adult </w:t>
      </w:r>
      <w:r w:rsidRPr="004A6316">
        <w:rPr>
          <w:rFonts w:ascii="Calibri Light" w:eastAsia="Times New Roman" w:hAnsi="Calibri Light" w:cs="Calibri Light"/>
        </w:rPr>
        <w:t xml:space="preserve">PCP, </w:t>
      </w:r>
      <w:r w:rsidR="00C42C09" w:rsidRPr="004A6316">
        <w:rPr>
          <w:rFonts w:ascii="Calibri Light" w:eastAsia="Times New Roman" w:hAnsi="Calibri Light" w:cs="Calibri Light"/>
        </w:rPr>
        <w:t xml:space="preserve">pediatric </w:t>
      </w:r>
      <w:r w:rsidRPr="004A6316">
        <w:rPr>
          <w:rFonts w:ascii="Calibri Light" w:eastAsia="Times New Roman" w:hAnsi="Calibri Light" w:cs="Calibri Light"/>
        </w:rPr>
        <w:t xml:space="preserve">PCP, and ob/gyn providers and compared the results to the predefined goals. The calculations were conducted for all providers </w:t>
      </w:r>
      <w:r w:rsidR="00C42C09" w:rsidRPr="004A6316">
        <w:rPr>
          <w:rFonts w:ascii="Calibri Light" w:eastAsia="Times New Roman" w:hAnsi="Calibri Light" w:cs="Calibri Light"/>
        </w:rPr>
        <w:t>(</w:t>
      </w:r>
      <w:r w:rsidRPr="004A6316">
        <w:rPr>
          <w:rFonts w:ascii="Calibri Light" w:eastAsia="Times New Roman" w:hAnsi="Calibri Light" w:cs="Calibri Light"/>
        </w:rPr>
        <w:t>i.e., providers with open and closed panels altogether</w:t>
      </w:r>
      <w:r w:rsidR="00C42C09" w:rsidRPr="004A6316">
        <w:rPr>
          <w:rFonts w:ascii="Calibri Light" w:eastAsia="Times New Roman" w:hAnsi="Calibri Light" w:cs="Calibri Light"/>
        </w:rPr>
        <w:t>)</w:t>
      </w:r>
      <w:r w:rsidRPr="004A6316">
        <w:rPr>
          <w:rFonts w:ascii="Calibri Light" w:eastAsia="Times New Roman" w:hAnsi="Calibri Light" w:cs="Calibri Light"/>
        </w:rPr>
        <w:t xml:space="preserve">. A lower provider-to-member ratio is considered better. For example, the ratio of 1:90 (1 provider per 90 members) is better compared to the goal of 1:750 (1 provider per 750 members), as it indicates that there are fewer members for each provider. </w:t>
      </w:r>
      <w:bookmarkStart w:id="370" w:name="_Hlk156763569"/>
      <w:r w:rsidRPr="004A6316">
        <w:rPr>
          <w:rFonts w:ascii="Calibri Light" w:eastAsia="Times New Roman" w:hAnsi="Calibri Light" w:cs="Calibri Light"/>
        </w:rPr>
        <w:t>All ACPPs met the provider-to-member standards defined by MassHealth except for WellSense Mercy for Pediatric PCPs (</w:t>
      </w:r>
      <w:r w:rsidRPr="004A6316">
        <w:rPr>
          <w:rFonts w:ascii="Calibri Light" w:eastAsia="Times New Roman" w:hAnsi="Calibri Light" w:cs="Calibri Light"/>
          <w:b/>
          <w:bCs/>
        </w:rPr>
        <w:t xml:space="preserve">Tables </w:t>
      </w:r>
      <w:r w:rsidR="00F63D7C">
        <w:rPr>
          <w:rFonts w:ascii="Calibri Light" w:eastAsia="Times New Roman" w:hAnsi="Calibri Light" w:cs="Calibri Light"/>
          <w:b/>
          <w:bCs/>
        </w:rPr>
        <w:t>83</w:t>
      </w:r>
      <w:r w:rsidR="006533C6" w:rsidRPr="004A6316">
        <w:rPr>
          <w:rFonts w:ascii="Calibri Light" w:eastAsia="Times New Roman" w:hAnsi="Calibri Light" w:cs="Calibri Light"/>
          <w:b/>
          <w:bCs/>
        </w:rPr>
        <w:t>−</w:t>
      </w:r>
      <w:r w:rsidR="00F63D7C">
        <w:rPr>
          <w:rFonts w:ascii="Calibri Light" w:eastAsia="Times New Roman" w:hAnsi="Calibri Light" w:cs="Calibri Light"/>
          <w:b/>
          <w:bCs/>
        </w:rPr>
        <w:t>84</w:t>
      </w:r>
      <w:r w:rsidRPr="004A6316">
        <w:rPr>
          <w:rFonts w:ascii="Calibri Light" w:eastAsia="Times New Roman" w:hAnsi="Calibri Light" w:cs="Calibri Light"/>
        </w:rPr>
        <w:t xml:space="preserve">). </w:t>
      </w:r>
      <w:bookmarkEnd w:id="370"/>
    </w:p>
    <w:p w14:paraId="0D3C753A" w14:textId="77777777" w:rsidR="00E416F0" w:rsidRPr="004A6316" w:rsidRDefault="00E416F0" w:rsidP="00D2431F">
      <w:pPr>
        <w:rPr>
          <w:rFonts w:ascii="Calibri Light" w:hAnsi="Calibri Light" w:cs="Calibri Light"/>
        </w:rPr>
      </w:pPr>
    </w:p>
    <w:p w14:paraId="5ECE2929" w14:textId="0D55CB6A" w:rsidR="006D7640" w:rsidRPr="004A6316" w:rsidRDefault="006D7640" w:rsidP="00D2431F">
      <w:pPr>
        <w:pStyle w:val="Caption"/>
        <w:rPr>
          <w:rFonts w:ascii="Calibri Light" w:hAnsi="Calibri Light" w:cs="Calibri Light"/>
        </w:rPr>
      </w:pPr>
      <w:bookmarkStart w:id="371" w:name="_Toc187745281"/>
      <w:bookmarkStart w:id="372" w:name="_Toc192530271"/>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83</w:t>
      </w:r>
      <w:r w:rsidRPr="004A6316">
        <w:rPr>
          <w:rFonts w:ascii="Calibri Light" w:hAnsi="Calibri Light" w:cs="Calibri Light"/>
        </w:rPr>
        <w:fldChar w:fldCharType="end"/>
      </w:r>
      <w:r w:rsidRPr="004A6316">
        <w:rPr>
          <w:rFonts w:ascii="Calibri Light" w:hAnsi="Calibri Light" w:cs="Calibri Light"/>
        </w:rPr>
        <w:t>: ACPP Provider</w:t>
      </w:r>
      <w:r w:rsidR="000C0C70" w:rsidRPr="004A6316">
        <w:rPr>
          <w:rFonts w:ascii="Calibri Light" w:hAnsi="Calibri Light" w:cs="Calibri Light"/>
        </w:rPr>
        <w:t>-</w:t>
      </w:r>
      <w:r w:rsidRPr="004A6316">
        <w:rPr>
          <w:rFonts w:ascii="Calibri Light" w:hAnsi="Calibri Light" w:cs="Calibri Light"/>
        </w:rPr>
        <w:t>to</w:t>
      </w:r>
      <w:r w:rsidR="000C0C70" w:rsidRPr="004A6316">
        <w:rPr>
          <w:rFonts w:ascii="Calibri Light" w:hAnsi="Calibri Light" w:cs="Calibri Light"/>
        </w:rPr>
        <w:t>-</w:t>
      </w:r>
      <w:r w:rsidRPr="004A6316">
        <w:rPr>
          <w:rFonts w:ascii="Calibri Light" w:hAnsi="Calibri Light" w:cs="Calibri Light"/>
        </w:rPr>
        <w:t>Member Ratios for PCPs and Ob/Gyns</w:t>
      </w:r>
      <w:bookmarkEnd w:id="371"/>
      <w:bookmarkEnd w:id="372"/>
    </w:p>
    <w:tbl>
      <w:tblPr>
        <w:tblStyle w:val="TableGrid"/>
        <w:tblW w:w="5000" w:type="pct"/>
        <w:tblLook w:val="04A0" w:firstRow="1" w:lastRow="0" w:firstColumn="1" w:lastColumn="0" w:noHBand="0" w:noVBand="1"/>
      </w:tblPr>
      <w:tblGrid>
        <w:gridCol w:w="1615"/>
        <w:gridCol w:w="1349"/>
        <w:gridCol w:w="1331"/>
        <w:gridCol w:w="1330"/>
        <w:gridCol w:w="1330"/>
        <w:gridCol w:w="1330"/>
        <w:gridCol w:w="1330"/>
        <w:gridCol w:w="1330"/>
        <w:gridCol w:w="1330"/>
        <w:gridCol w:w="1330"/>
        <w:gridCol w:w="1330"/>
        <w:gridCol w:w="1330"/>
        <w:gridCol w:w="1330"/>
        <w:gridCol w:w="1330"/>
        <w:gridCol w:w="1330"/>
        <w:gridCol w:w="1330"/>
        <w:gridCol w:w="1330"/>
      </w:tblGrid>
      <w:tr w:rsidR="0063025A" w:rsidRPr="0063025A" w14:paraId="3C7DD1AA" w14:textId="77777777" w:rsidTr="0063025A">
        <w:trPr>
          <w:trHeight w:val="144"/>
          <w:tblHeader/>
        </w:trPr>
        <w:tc>
          <w:tcPr>
            <w:tcW w:w="352" w:type="pct"/>
            <w:shd w:val="clear" w:color="auto" w:fill="5F497A"/>
            <w:vAlign w:val="bottom"/>
          </w:tcPr>
          <w:p w14:paraId="260DE4EF" w14:textId="187B1AD4" w:rsidR="006D7640" w:rsidRPr="0063025A" w:rsidRDefault="006D7640" w:rsidP="006533C6">
            <w:pPr>
              <w:jc w:val="left"/>
              <w:rPr>
                <w:rFonts w:ascii="Calibri Light" w:eastAsiaTheme="minorEastAsia" w:hAnsi="Calibri Light" w:cs="Calibri Light"/>
                <w:b/>
                <w:bCs/>
                <w:color w:val="FFFFFF" w:themeColor="background1"/>
                <w:sz w:val="22"/>
              </w:rPr>
            </w:pPr>
            <w:r w:rsidRPr="0063025A">
              <w:rPr>
                <w:rFonts w:ascii="Calibri Light" w:eastAsiaTheme="minorEastAsia" w:hAnsi="Calibri Light" w:cs="Calibri Light"/>
                <w:b/>
                <w:bCs/>
                <w:color w:val="FFFFFF" w:themeColor="background1"/>
                <w:sz w:val="22"/>
              </w:rPr>
              <w:t>Provider Type</w:t>
            </w:r>
            <w:r w:rsidR="000C0C70" w:rsidRPr="0063025A">
              <w:rPr>
                <w:rFonts w:ascii="Calibri Light" w:eastAsiaTheme="minorEastAsia" w:hAnsi="Calibri Light" w:cs="Calibri Light"/>
                <w:b/>
                <w:bCs/>
                <w:color w:val="FFFFFF" w:themeColor="background1"/>
                <w:sz w:val="22"/>
                <w:vertAlign w:val="superscript"/>
              </w:rPr>
              <w:t>1</w:t>
            </w:r>
          </w:p>
        </w:tc>
        <w:tc>
          <w:tcPr>
            <w:tcW w:w="294" w:type="pct"/>
            <w:shd w:val="clear" w:color="auto" w:fill="5F497A"/>
            <w:vAlign w:val="bottom"/>
          </w:tcPr>
          <w:p w14:paraId="7E1472E5" w14:textId="77777777" w:rsidR="006D7640" w:rsidRPr="0063025A" w:rsidRDefault="006D7640" w:rsidP="006533C6">
            <w:pPr>
              <w:jc w:val="center"/>
              <w:rPr>
                <w:rFonts w:ascii="Calibri Light" w:eastAsiaTheme="minorEastAsia" w:hAnsi="Calibri Light" w:cs="Calibri Light"/>
                <w:b/>
                <w:bCs/>
                <w:color w:val="FFFFFF" w:themeColor="background1"/>
                <w:sz w:val="22"/>
              </w:rPr>
            </w:pPr>
            <w:r w:rsidRPr="0063025A">
              <w:rPr>
                <w:rFonts w:ascii="Calibri Light" w:eastAsiaTheme="minorEastAsia" w:hAnsi="Calibri Light" w:cs="Calibri Light"/>
                <w:b/>
                <w:bCs/>
                <w:color w:val="FFFFFF" w:themeColor="background1"/>
                <w:sz w:val="22"/>
              </w:rPr>
              <w:t>Goal</w:t>
            </w:r>
          </w:p>
        </w:tc>
        <w:tc>
          <w:tcPr>
            <w:tcW w:w="290" w:type="pct"/>
            <w:tcBorders>
              <w:bottom w:val="single" w:sz="4" w:space="0" w:color="auto"/>
            </w:tcBorders>
            <w:shd w:val="clear" w:color="000000" w:fill="5F497A"/>
            <w:vAlign w:val="bottom"/>
          </w:tcPr>
          <w:p w14:paraId="7188C5BB" w14:textId="77777777" w:rsidR="006D7640" w:rsidRPr="0063025A" w:rsidRDefault="006D7640" w:rsidP="006533C6">
            <w:pPr>
              <w:jc w:val="center"/>
              <w:rPr>
                <w:rFonts w:ascii="Calibri Light" w:eastAsiaTheme="minorEastAsia" w:hAnsi="Calibri Light" w:cs="Calibri Light"/>
                <w:b/>
                <w:bCs/>
                <w:color w:val="FFFFFF" w:themeColor="background1"/>
                <w:sz w:val="22"/>
              </w:rPr>
            </w:pPr>
            <w:r w:rsidRPr="0063025A">
              <w:rPr>
                <w:rFonts w:ascii="Calibri Light" w:hAnsi="Calibri Light" w:cs="Calibri Light"/>
                <w:b/>
                <w:bCs/>
                <w:color w:val="FFFFFF"/>
                <w:sz w:val="22"/>
              </w:rPr>
              <w:t>MGB</w:t>
            </w:r>
          </w:p>
        </w:tc>
        <w:tc>
          <w:tcPr>
            <w:tcW w:w="290" w:type="pct"/>
            <w:tcBorders>
              <w:bottom w:val="single" w:sz="4" w:space="0" w:color="auto"/>
            </w:tcBorders>
            <w:shd w:val="clear" w:color="000000" w:fill="5F497A"/>
            <w:vAlign w:val="bottom"/>
          </w:tcPr>
          <w:p w14:paraId="27169198" w14:textId="52DB80C6" w:rsidR="006D7640" w:rsidRPr="0063025A" w:rsidRDefault="006D7640" w:rsidP="006533C6">
            <w:pPr>
              <w:jc w:val="center"/>
              <w:rPr>
                <w:rFonts w:ascii="Calibri Light" w:eastAsiaTheme="minorEastAsia"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Comm</w:t>
            </w:r>
            <w:r w:rsidR="0063025A" w:rsidRPr="0063025A">
              <w:rPr>
                <w:rFonts w:ascii="Calibri Light" w:hAnsi="Calibri Light" w:cs="Calibri Light"/>
                <w:b/>
                <w:bCs/>
                <w:color w:val="FFFFFF"/>
                <w:sz w:val="22"/>
              </w:rPr>
              <w:t>unity</w:t>
            </w:r>
            <w:r w:rsidRPr="0063025A">
              <w:rPr>
                <w:rFonts w:ascii="Calibri Light" w:hAnsi="Calibri Light" w:cs="Calibri Light"/>
                <w:b/>
                <w:bCs/>
                <w:color w:val="FFFFFF"/>
                <w:sz w:val="22"/>
              </w:rPr>
              <w:br/>
              <w:t>Alliance</w:t>
            </w:r>
          </w:p>
        </w:tc>
        <w:tc>
          <w:tcPr>
            <w:tcW w:w="290" w:type="pct"/>
            <w:tcBorders>
              <w:bottom w:val="single" w:sz="4" w:space="0" w:color="auto"/>
            </w:tcBorders>
            <w:shd w:val="clear" w:color="000000" w:fill="5F497A"/>
            <w:vAlign w:val="bottom"/>
          </w:tcPr>
          <w:p w14:paraId="27DC3509"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Mercy</w:t>
            </w:r>
          </w:p>
        </w:tc>
        <w:tc>
          <w:tcPr>
            <w:tcW w:w="290" w:type="pct"/>
            <w:tcBorders>
              <w:bottom w:val="single" w:sz="4" w:space="0" w:color="auto"/>
            </w:tcBorders>
            <w:shd w:val="clear" w:color="000000" w:fill="5F497A"/>
            <w:vAlign w:val="bottom"/>
          </w:tcPr>
          <w:p w14:paraId="45EB5251"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Signature</w:t>
            </w:r>
          </w:p>
        </w:tc>
        <w:tc>
          <w:tcPr>
            <w:tcW w:w="290" w:type="pct"/>
            <w:tcBorders>
              <w:bottom w:val="single" w:sz="4" w:space="0" w:color="auto"/>
            </w:tcBorders>
            <w:shd w:val="clear" w:color="000000" w:fill="5F497A"/>
            <w:vAlign w:val="bottom"/>
          </w:tcPr>
          <w:p w14:paraId="6FC1C22B" w14:textId="47F3BBED"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Southcoast</w:t>
            </w:r>
          </w:p>
        </w:tc>
        <w:tc>
          <w:tcPr>
            <w:tcW w:w="290" w:type="pct"/>
            <w:tcBorders>
              <w:bottom w:val="single" w:sz="4" w:space="0" w:color="auto"/>
            </w:tcBorders>
            <w:shd w:val="clear" w:color="000000" w:fill="5F497A"/>
            <w:vAlign w:val="bottom"/>
          </w:tcPr>
          <w:p w14:paraId="7742D62B"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BILH</w:t>
            </w:r>
          </w:p>
        </w:tc>
        <w:tc>
          <w:tcPr>
            <w:tcW w:w="290" w:type="pct"/>
            <w:tcBorders>
              <w:bottom w:val="single" w:sz="4" w:space="0" w:color="auto"/>
            </w:tcBorders>
            <w:shd w:val="clear" w:color="000000" w:fill="5F497A"/>
            <w:vAlign w:val="bottom"/>
          </w:tcPr>
          <w:p w14:paraId="5A1F14D9"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Care Alliance</w:t>
            </w:r>
          </w:p>
        </w:tc>
        <w:tc>
          <w:tcPr>
            <w:tcW w:w="290" w:type="pct"/>
            <w:tcBorders>
              <w:bottom w:val="single" w:sz="4" w:space="0" w:color="auto"/>
            </w:tcBorders>
            <w:shd w:val="clear" w:color="000000" w:fill="5F497A"/>
            <w:vAlign w:val="bottom"/>
          </w:tcPr>
          <w:p w14:paraId="756FB1F4"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East Boston</w:t>
            </w:r>
          </w:p>
        </w:tc>
        <w:tc>
          <w:tcPr>
            <w:tcW w:w="290" w:type="pct"/>
            <w:tcBorders>
              <w:bottom w:val="single" w:sz="4" w:space="0" w:color="auto"/>
            </w:tcBorders>
            <w:shd w:val="clear" w:color="000000" w:fill="5F497A"/>
            <w:vAlign w:val="bottom"/>
          </w:tcPr>
          <w:p w14:paraId="590AD7C6"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Children's</w:t>
            </w:r>
          </w:p>
        </w:tc>
        <w:tc>
          <w:tcPr>
            <w:tcW w:w="290" w:type="pct"/>
            <w:tcBorders>
              <w:bottom w:val="single" w:sz="4" w:space="0" w:color="auto"/>
            </w:tcBorders>
            <w:shd w:val="clear" w:color="000000" w:fill="5F497A"/>
            <w:vAlign w:val="bottom"/>
          </w:tcPr>
          <w:p w14:paraId="1004A3C5" w14:textId="6C7D54F4"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HNE BeHealthy</w:t>
            </w:r>
          </w:p>
        </w:tc>
        <w:tc>
          <w:tcPr>
            <w:tcW w:w="290" w:type="pct"/>
            <w:tcBorders>
              <w:bottom w:val="single" w:sz="4" w:space="0" w:color="auto"/>
            </w:tcBorders>
            <w:shd w:val="clear" w:color="000000" w:fill="5F497A"/>
            <w:vAlign w:val="bottom"/>
          </w:tcPr>
          <w:p w14:paraId="1D0B7211"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w:t>
            </w:r>
            <w:r w:rsidRPr="0063025A">
              <w:rPr>
                <w:rFonts w:ascii="Calibri Light" w:hAnsi="Calibri Light" w:cs="Calibri Light"/>
                <w:b/>
                <w:bCs/>
                <w:color w:val="FFFFFF"/>
                <w:sz w:val="22"/>
              </w:rPr>
              <w:br/>
              <w:t>Berkshire</w:t>
            </w:r>
          </w:p>
        </w:tc>
        <w:tc>
          <w:tcPr>
            <w:tcW w:w="290" w:type="pct"/>
            <w:tcBorders>
              <w:bottom w:val="single" w:sz="4" w:space="0" w:color="auto"/>
            </w:tcBorders>
            <w:shd w:val="clear" w:color="000000" w:fill="5F497A"/>
            <w:vAlign w:val="bottom"/>
          </w:tcPr>
          <w:p w14:paraId="5B23C42D"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 365</w:t>
            </w:r>
          </w:p>
        </w:tc>
        <w:tc>
          <w:tcPr>
            <w:tcW w:w="290" w:type="pct"/>
            <w:tcBorders>
              <w:bottom w:val="single" w:sz="4" w:space="0" w:color="auto"/>
            </w:tcBorders>
            <w:shd w:val="clear" w:color="000000" w:fill="5F497A"/>
            <w:vAlign w:val="bottom"/>
          </w:tcPr>
          <w:p w14:paraId="0629CF90"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 Atrius</w:t>
            </w:r>
          </w:p>
        </w:tc>
        <w:tc>
          <w:tcPr>
            <w:tcW w:w="290" w:type="pct"/>
            <w:tcBorders>
              <w:bottom w:val="single" w:sz="4" w:space="0" w:color="auto"/>
            </w:tcBorders>
            <w:shd w:val="clear" w:color="000000" w:fill="5F497A"/>
            <w:vAlign w:val="bottom"/>
          </w:tcPr>
          <w:p w14:paraId="0D0C794B" w14:textId="77777777" w:rsidR="006D7640" w:rsidRPr="0063025A" w:rsidRDefault="006D7640" w:rsidP="006533C6">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Tufts CHA</w:t>
            </w:r>
          </w:p>
        </w:tc>
        <w:tc>
          <w:tcPr>
            <w:tcW w:w="290" w:type="pct"/>
            <w:tcBorders>
              <w:bottom w:val="single" w:sz="4" w:space="0" w:color="auto"/>
            </w:tcBorders>
            <w:shd w:val="clear" w:color="000000" w:fill="5F497A"/>
            <w:vAlign w:val="bottom"/>
          </w:tcPr>
          <w:p w14:paraId="3295EBA4" w14:textId="1F30F706" w:rsidR="006D7640" w:rsidRPr="0063025A" w:rsidRDefault="006D7640" w:rsidP="006533C6">
            <w:pPr>
              <w:jc w:val="center"/>
              <w:rPr>
                <w:rFonts w:ascii="Calibri Light" w:hAnsi="Calibri Light" w:cs="Calibri Light"/>
                <w:b/>
                <w:bCs/>
                <w:color w:val="FFFFFF"/>
                <w:sz w:val="22"/>
              </w:rPr>
            </w:pPr>
            <w:r w:rsidRPr="0063025A">
              <w:rPr>
                <w:rFonts w:ascii="Calibri Light" w:hAnsi="Calibri Light" w:cs="Calibri Light"/>
                <w:b/>
                <w:bCs/>
                <w:color w:val="FFFFFF"/>
                <w:sz w:val="22"/>
              </w:rPr>
              <w:t xml:space="preserve">Tufts </w:t>
            </w:r>
            <w:r w:rsidR="005D5334" w:rsidRPr="0063025A">
              <w:rPr>
                <w:rFonts w:ascii="Calibri Light" w:hAnsi="Calibri Light" w:cs="Calibri Light"/>
                <w:b/>
                <w:bCs/>
                <w:color w:val="FFFFFF"/>
                <w:sz w:val="22"/>
              </w:rPr>
              <w:t>UMass</w:t>
            </w:r>
          </w:p>
        </w:tc>
      </w:tr>
      <w:tr w:rsidR="0063025A" w:rsidRPr="0063025A" w14:paraId="3DA7922F" w14:textId="77777777" w:rsidTr="0063025A">
        <w:trPr>
          <w:trHeight w:val="144"/>
        </w:trPr>
        <w:tc>
          <w:tcPr>
            <w:tcW w:w="352" w:type="pct"/>
          </w:tcPr>
          <w:p w14:paraId="41E12D7E" w14:textId="77777777" w:rsidR="006D7640" w:rsidRPr="0063025A" w:rsidRDefault="006D7640" w:rsidP="006533C6">
            <w:pPr>
              <w:jc w:val="left"/>
              <w:rPr>
                <w:rFonts w:ascii="Calibri Light" w:eastAsiaTheme="minorEastAsia" w:hAnsi="Calibri Light" w:cs="Calibri Light"/>
                <w:sz w:val="22"/>
              </w:rPr>
            </w:pPr>
            <w:r w:rsidRPr="0063025A">
              <w:rPr>
                <w:rFonts w:ascii="Calibri Light" w:eastAsiaTheme="minorEastAsia" w:hAnsi="Calibri Light" w:cs="Calibri Light"/>
                <w:sz w:val="22"/>
              </w:rPr>
              <w:t>Adult PCP</w:t>
            </w:r>
          </w:p>
        </w:tc>
        <w:tc>
          <w:tcPr>
            <w:tcW w:w="294" w:type="pct"/>
          </w:tcPr>
          <w:p w14:paraId="769B003B" w14:textId="77777777" w:rsidR="006D7640" w:rsidRPr="0063025A" w:rsidRDefault="006D7640" w:rsidP="006533C6">
            <w:pPr>
              <w:jc w:val="right"/>
              <w:rPr>
                <w:rFonts w:ascii="Calibri Light" w:eastAsiaTheme="minorEastAsia" w:hAnsi="Calibri Light" w:cs="Calibri Light"/>
                <w:sz w:val="22"/>
              </w:rPr>
            </w:pPr>
            <w:r w:rsidRPr="0063025A">
              <w:rPr>
                <w:rFonts w:ascii="Calibri Light" w:eastAsiaTheme="minorEastAsia" w:hAnsi="Calibri Light" w:cs="Calibri Light"/>
                <w:sz w:val="22"/>
              </w:rPr>
              <w:t>1:750</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3364BFE2" w14:textId="348167B0" w:rsidR="006D7640" w:rsidRPr="0063025A" w:rsidRDefault="006D7640" w:rsidP="006533C6">
            <w:pPr>
              <w:jc w:val="right"/>
              <w:rPr>
                <w:rFonts w:ascii="Calibri Light" w:eastAsiaTheme="minorEastAsia" w:hAnsi="Calibri Light" w:cs="Calibri Light"/>
                <w:color w:val="000000"/>
                <w:sz w:val="22"/>
                <w:highlight w:val="cyan"/>
              </w:rPr>
            </w:pPr>
            <w:r w:rsidRPr="0063025A">
              <w:rPr>
                <w:rFonts w:ascii="Calibri Light" w:hAnsi="Calibri Light" w:cs="Calibri Light"/>
                <w:color w:val="000000"/>
                <w:sz w:val="22"/>
              </w:rPr>
              <w:t>1:87</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B222309" w14:textId="6373A1DA" w:rsidR="006D7640" w:rsidRPr="0063025A" w:rsidRDefault="006D7640" w:rsidP="006533C6">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1:138</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A6D342" w14:textId="66151D02"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1:294</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6034D4A" w14:textId="5306B662"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1:383</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7B8E036" w14:textId="438FB394"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1:108</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A7E204D" w14:textId="7AE916C5"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1:77</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3AA1C04" w14:textId="5B1B73E2"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1:111</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0018A77" w14:textId="473989BB"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1:191</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629B5DE" w14:textId="0565A29B"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1:115</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9330028" w14:textId="271BB55B"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1:267</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499D7C5" w14:textId="6D091B81"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1:124</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CF78738" w14:textId="11710D97"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1:118</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F0B437D" w14:textId="392318B9"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1:89</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28EB92" w14:textId="127833E5"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1:179</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2E24617" w14:textId="286BA4FF" w:rsidR="006D7640" w:rsidRPr="0063025A" w:rsidRDefault="006D7640" w:rsidP="006533C6">
            <w:pPr>
              <w:jc w:val="right"/>
              <w:rPr>
                <w:rFonts w:ascii="Calibri Light" w:hAnsi="Calibri Light" w:cs="Calibri Light"/>
                <w:color w:val="000000"/>
                <w:sz w:val="22"/>
                <w:highlight w:val="cyan"/>
              </w:rPr>
            </w:pPr>
            <w:r w:rsidRPr="0063025A">
              <w:rPr>
                <w:rFonts w:ascii="Calibri Light" w:hAnsi="Calibri Light" w:cs="Calibri Light"/>
                <w:color w:val="000000"/>
                <w:sz w:val="22"/>
              </w:rPr>
              <w:t>1:128</w:t>
            </w:r>
            <w:r w:rsidRPr="0063025A">
              <w:rPr>
                <w:rFonts w:ascii="Calibri Light" w:hAnsi="Calibri Light" w:cs="Calibri Light"/>
                <w:color w:val="000000"/>
                <w:sz w:val="22"/>
              </w:rPr>
              <w:br/>
              <w:t>(Met)</w:t>
            </w:r>
          </w:p>
        </w:tc>
      </w:tr>
      <w:tr w:rsidR="0063025A" w:rsidRPr="0063025A" w14:paraId="74BC8C5D" w14:textId="77777777" w:rsidTr="0063025A">
        <w:trPr>
          <w:trHeight w:val="144"/>
        </w:trPr>
        <w:tc>
          <w:tcPr>
            <w:tcW w:w="352" w:type="pct"/>
          </w:tcPr>
          <w:p w14:paraId="609FE6E6" w14:textId="77777777" w:rsidR="006D7640" w:rsidRPr="0063025A" w:rsidRDefault="006D7640" w:rsidP="006533C6">
            <w:pPr>
              <w:jc w:val="left"/>
              <w:rPr>
                <w:rFonts w:ascii="Calibri Light" w:eastAsiaTheme="minorEastAsia" w:hAnsi="Calibri Light" w:cs="Calibri Light"/>
                <w:sz w:val="22"/>
              </w:rPr>
            </w:pPr>
            <w:r w:rsidRPr="0063025A">
              <w:rPr>
                <w:rFonts w:ascii="Calibri Light" w:eastAsiaTheme="minorEastAsia" w:hAnsi="Calibri Light" w:cs="Calibri Light"/>
                <w:sz w:val="22"/>
              </w:rPr>
              <w:t>Pediatric PCP</w:t>
            </w:r>
          </w:p>
        </w:tc>
        <w:tc>
          <w:tcPr>
            <w:tcW w:w="294" w:type="pct"/>
          </w:tcPr>
          <w:p w14:paraId="7169DD85" w14:textId="77777777" w:rsidR="006D7640" w:rsidRPr="0063025A" w:rsidRDefault="006D7640" w:rsidP="006533C6">
            <w:pPr>
              <w:jc w:val="right"/>
              <w:rPr>
                <w:rFonts w:ascii="Calibri Light" w:eastAsiaTheme="minorEastAsia" w:hAnsi="Calibri Light" w:cs="Calibri Light"/>
                <w:sz w:val="22"/>
              </w:rPr>
            </w:pPr>
            <w:r w:rsidRPr="0063025A">
              <w:rPr>
                <w:rFonts w:ascii="Calibri Light" w:eastAsiaTheme="minorEastAsia" w:hAnsi="Calibri Light" w:cs="Calibri Light"/>
                <w:sz w:val="22"/>
              </w:rPr>
              <w:t>1:750</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05641A9A" w14:textId="1FDC0165" w:rsidR="006D7640" w:rsidRPr="0063025A" w:rsidRDefault="004223C5" w:rsidP="006533C6">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 136</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C5D2CFB" w14:textId="562E43A6" w:rsidR="006D7640" w:rsidRPr="0063025A" w:rsidRDefault="004223C5" w:rsidP="006533C6">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 160</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D938B60" w14:textId="47E62DD7" w:rsidR="006D7640" w:rsidRPr="0063025A" w:rsidRDefault="004223C5" w:rsidP="006533C6">
            <w:pPr>
              <w:jc w:val="right"/>
              <w:rPr>
                <w:rFonts w:ascii="Calibri Light" w:hAnsi="Calibri Light" w:cs="Calibri Light"/>
                <w:sz w:val="22"/>
                <w:highlight w:val="cyan"/>
              </w:rPr>
            </w:pPr>
            <w:r w:rsidRPr="0063025A">
              <w:rPr>
                <w:rFonts w:ascii="Calibri Light" w:hAnsi="Calibri Light" w:cs="Calibri Light"/>
                <w:color w:val="FF0000"/>
                <w:sz w:val="22"/>
              </w:rPr>
              <w:t>1: 993</w:t>
            </w:r>
            <w:r w:rsidR="006D7640" w:rsidRPr="0063025A">
              <w:rPr>
                <w:rFonts w:ascii="Calibri Light" w:hAnsi="Calibri Light" w:cs="Calibri Light"/>
                <w:color w:val="FF0000"/>
                <w:sz w:val="22"/>
              </w:rPr>
              <w:br/>
              <w:t>(Not 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056B4D2" w14:textId="64797894" w:rsidR="006D7640" w:rsidRPr="0063025A" w:rsidRDefault="004223C5" w:rsidP="006533C6">
            <w:pPr>
              <w:jc w:val="right"/>
              <w:rPr>
                <w:rFonts w:ascii="Calibri Light" w:hAnsi="Calibri Light" w:cs="Calibri Light"/>
                <w:sz w:val="22"/>
                <w:highlight w:val="cyan"/>
              </w:rPr>
            </w:pPr>
            <w:r w:rsidRPr="0063025A">
              <w:rPr>
                <w:rFonts w:ascii="Calibri Light" w:hAnsi="Calibri Light" w:cs="Calibri Light"/>
                <w:color w:val="000000"/>
                <w:sz w:val="22"/>
              </w:rPr>
              <w:t>1: 364</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963B90E" w14:textId="2313C00D"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115</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1BEFC9E" w14:textId="47BB76FB"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86</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6EE0B86" w14:textId="7DD0673A"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128</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53CCA28" w14:textId="3F15196D"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287</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8241607" w14:textId="277D4018"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221</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B6DFEE7" w14:textId="0B1095DD" w:rsidR="006D7640" w:rsidRPr="0063025A" w:rsidRDefault="00780114" w:rsidP="006533C6">
            <w:pPr>
              <w:jc w:val="right"/>
              <w:rPr>
                <w:rFonts w:ascii="Calibri Light" w:hAnsi="Calibri Light" w:cs="Calibri Light"/>
                <w:color w:val="FF0000"/>
                <w:sz w:val="22"/>
                <w:highlight w:val="cyan"/>
              </w:rPr>
            </w:pPr>
            <w:r w:rsidRPr="0063025A">
              <w:rPr>
                <w:rFonts w:ascii="Calibri Light" w:hAnsi="Calibri Light" w:cs="Calibri Light"/>
                <w:color w:val="000000"/>
                <w:sz w:val="22"/>
              </w:rPr>
              <w:t>1: 371</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5D8E77E" w14:textId="7518E160"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1:82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35A51E" w14:textId="1651FB28"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214</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0C294A" w14:textId="2FCB0E80"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1:130</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3990155" w14:textId="621CE607" w:rsidR="006D7640" w:rsidRPr="0063025A" w:rsidRDefault="00780114" w:rsidP="006533C6">
            <w:pPr>
              <w:jc w:val="right"/>
              <w:rPr>
                <w:rFonts w:ascii="Calibri Light" w:hAnsi="Calibri Light" w:cs="Calibri Light"/>
                <w:sz w:val="22"/>
                <w:highlight w:val="cyan"/>
              </w:rPr>
            </w:pPr>
            <w:r w:rsidRPr="0063025A">
              <w:rPr>
                <w:rFonts w:ascii="Calibri Light" w:hAnsi="Calibri Light" w:cs="Calibri Light"/>
                <w:color w:val="000000"/>
                <w:sz w:val="22"/>
              </w:rPr>
              <w:t>1: 198</w:t>
            </w:r>
            <w:r w:rsidR="006D7640"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FD4E0B0" w14:textId="09B172BD" w:rsidR="006D7640" w:rsidRPr="0063025A" w:rsidRDefault="00780114" w:rsidP="006533C6">
            <w:pPr>
              <w:jc w:val="right"/>
              <w:rPr>
                <w:rFonts w:ascii="Calibri Light" w:hAnsi="Calibri Light" w:cs="Calibri Light"/>
                <w:color w:val="000000"/>
                <w:sz w:val="22"/>
                <w:highlight w:val="cyan"/>
              </w:rPr>
            </w:pPr>
            <w:r w:rsidRPr="0063025A">
              <w:rPr>
                <w:rFonts w:ascii="Calibri Light" w:hAnsi="Calibri Light" w:cs="Calibri Light"/>
                <w:color w:val="000000"/>
                <w:sz w:val="22"/>
              </w:rPr>
              <w:t>1: 136</w:t>
            </w:r>
            <w:r w:rsidR="006D7640" w:rsidRPr="0063025A">
              <w:rPr>
                <w:rFonts w:ascii="Calibri Light" w:hAnsi="Calibri Light" w:cs="Calibri Light"/>
                <w:color w:val="000000"/>
                <w:sz w:val="22"/>
              </w:rPr>
              <w:br/>
              <w:t>(Met)</w:t>
            </w:r>
          </w:p>
        </w:tc>
      </w:tr>
      <w:tr w:rsidR="0063025A" w:rsidRPr="0063025A" w14:paraId="6BF4D0EC" w14:textId="77777777" w:rsidTr="0063025A">
        <w:trPr>
          <w:trHeight w:val="144"/>
        </w:trPr>
        <w:tc>
          <w:tcPr>
            <w:tcW w:w="352" w:type="pct"/>
          </w:tcPr>
          <w:p w14:paraId="0061B01E" w14:textId="14DC9839" w:rsidR="006D7640" w:rsidRPr="0063025A" w:rsidRDefault="006D7640" w:rsidP="006533C6">
            <w:pPr>
              <w:jc w:val="left"/>
              <w:rPr>
                <w:rFonts w:ascii="Calibri Light" w:eastAsiaTheme="minorEastAsia" w:hAnsi="Calibri Light" w:cs="Calibri Light"/>
                <w:sz w:val="22"/>
              </w:rPr>
            </w:pPr>
            <w:r w:rsidRPr="0063025A">
              <w:rPr>
                <w:rFonts w:ascii="Calibri Light" w:eastAsiaTheme="minorEastAsia" w:hAnsi="Calibri Light" w:cs="Calibri Light"/>
                <w:sz w:val="22"/>
              </w:rPr>
              <w:t>O</w:t>
            </w:r>
            <w:r w:rsidR="006533C6" w:rsidRPr="0063025A">
              <w:rPr>
                <w:rFonts w:ascii="Calibri Light" w:eastAsiaTheme="minorEastAsia" w:hAnsi="Calibri Light" w:cs="Calibri Light"/>
                <w:sz w:val="22"/>
              </w:rPr>
              <w:t>b</w:t>
            </w:r>
            <w:r w:rsidRPr="0063025A">
              <w:rPr>
                <w:rFonts w:ascii="Calibri Light" w:eastAsiaTheme="minorEastAsia" w:hAnsi="Calibri Light" w:cs="Calibri Light"/>
                <w:sz w:val="22"/>
              </w:rPr>
              <w:t>/G</w:t>
            </w:r>
            <w:r w:rsidR="006533C6" w:rsidRPr="0063025A">
              <w:rPr>
                <w:rFonts w:ascii="Calibri Light" w:eastAsiaTheme="minorEastAsia" w:hAnsi="Calibri Light" w:cs="Calibri Light"/>
                <w:sz w:val="22"/>
              </w:rPr>
              <w:t>yn</w:t>
            </w:r>
          </w:p>
        </w:tc>
        <w:tc>
          <w:tcPr>
            <w:tcW w:w="294" w:type="pct"/>
          </w:tcPr>
          <w:p w14:paraId="3EAE2AC4" w14:textId="77777777" w:rsidR="006D7640" w:rsidRPr="0063025A" w:rsidRDefault="006D7640" w:rsidP="006533C6">
            <w:pPr>
              <w:jc w:val="right"/>
              <w:rPr>
                <w:rFonts w:ascii="Calibri Light" w:eastAsiaTheme="minorEastAsia" w:hAnsi="Calibri Light" w:cs="Calibri Light"/>
                <w:sz w:val="22"/>
              </w:rPr>
            </w:pPr>
            <w:r w:rsidRPr="0063025A">
              <w:rPr>
                <w:rFonts w:ascii="Calibri Light" w:eastAsiaTheme="minorEastAsia" w:hAnsi="Calibri Light" w:cs="Calibri Light"/>
                <w:sz w:val="22"/>
              </w:rPr>
              <w:t>1:500</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3AAB8011" w14:textId="6DC889E3" w:rsidR="006D7640" w:rsidRPr="0063025A" w:rsidRDefault="006D7640" w:rsidP="006533C6">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1:59</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1F78EED" w14:textId="415EB8BC" w:rsidR="00861C32" w:rsidRPr="0063025A" w:rsidRDefault="006D7640" w:rsidP="006533C6">
            <w:pPr>
              <w:jc w:val="right"/>
              <w:rPr>
                <w:rFonts w:ascii="Calibri Light" w:hAnsi="Calibri Light" w:cs="Calibri Light"/>
                <w:color w:val="000000"/>
                <w:sz w:val="22"/>
              </w:rPr>
            </w:pPr>
            <w:r w:rsidRPr="0063025A">
              <w:rPr>
                <w:rFonts w:ascii="Calibri Light" w:hAnsi="Calibri Light" w:cs="Calibri Light"/>
                <w:color w:val="000000"/>
                <w:sz w:val="22"/>
              </w:rPr>
              <w:t xml:space="preserve">1:56 </w:t>
            </w:r>
          </w:p>
          <w:p w14:paraId="605CCC63" w14:textId="6D6E77D1" w:rsidR="006D7640" w:rsidRPr="0063025A" w:rsidRDefault="006D7640" w:rsidP="006533C6">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319E55A" w14:textId="69E1D418"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380A368" w14:textId="179287B8"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1:11</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B9F8608" w14:textId="6B6D6001" w:rsidR="00861C32" w:rsidRPr="0063025A" w:rsidRDefault="006D7640" w:rsidP="006533C6">
            <w:pPr>
              <w:jc w:val="right"/>
              <w:rPr>
                <w:rFonts w:ascii="Calibri Light" w:hAnsi="Calibri Light" w:cs="Calibri Light"/>
                <w:color w:val="000000"/>
                <w:sz w:val="22"/>
              </w:rPr>
            </w:pPr>
            <w:r w:rsidRPr="0063025A">
              <w:rPr>
                <w:rFonts w:ascii="Calibri Light" w:hAnsi="Calibri Light" w:cs="Calibri Light"/>
                <w:color w:val="000000"/>
                <w:sz w:val="22"/>
              </w:rPr>
              <w:t xml:space="preserve">1:8 </w:t>
            </w:r>
          </w:p>
          <w:p w14:paraId="2909B455" w14:textId="5132F9A1"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457FBEA" w14:textId="5E08EF1D"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1:30</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E683472" w14:textId="17CA02FB"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1:22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EB0DDBF" w14:textId="3BE109B0"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237A441" w14:textId="433D68BF"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1:30</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BA53079" w14:textId="25E84FFD" w:rsidR="006D7640" w:rsidRPr="0063025A" w:rsidRDefault="006D7640" w:rsidP="006533C6">
            <w:pPr>
              <w:jc w:val="right"/>
              <w:rPr>
                <w:rFonts w:ascii="Calibri Light" w:hAnsi="Calibri Light" w:cs="Calibri Light"/>
                <w:color w:val="FF0000"/>
                <w:sz w:val="22"/>
                <w:highlight w:val="cyan"/>
              </w:rPr>
            </w:pPr>
            <w:r w:rsidRPr="0063025A">
              <w:rPr>
                <w:rFonts w:ascii="Calibri Light" w:hAnsi="Calibri Light" w:cs="Calibri Light"/>
                <w:color w:val="000000"/>
                <w:sz w:val="22"/>
              </w:rPr>
              <w:t>1:212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B416A26" w14:textId="5C516643"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1:102</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9205A1" w14:textId="39CD11E0"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1:116</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EEB274" w14:textId="0B3389AE"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1:31</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B40D221" w14:textId="5335A0BE" w:rsidR="006D7640" w:rsidRPr="0063025A" w:rsidRDefault="006D7640" w:rsidP="006533C6">
            <w:pPr>
              <w:jc w:val="right"/>
              <w:rPr>
                <w:rFonts w:ascii="Calibri Light" w:hAnsi="Calibri Light" w:cs="Calibri Light"/>
                <w:sz w:val="22"/>
                <w:highlight w:val="cyan"/>
              </w:rPr>
            </w:pPr>
            <w:r w:rsidRPr="0063025A">
              <w:rPr>
                <w:rFonts w:ascii="Calibri Light" w:hAnsi="Calibri Light" w:cs="Calibri Light"/>
                <w:color w:val="000000"/>
                <w:sz w:val="22"/>
              </w:rPr>
              <w:t>1:13</w:t>
            </w:r>
            <w:r w:rsidRPr="0063025A">
              <w:rPr>
                <w:rFonts w:ascii="Calibri Light" w:hAnsi="Calibri Light" w:cs="Calibri Light"/>
                <w:color w:val="000000"/>
                <w:sz w:val="22"/>
              </w:rPr>
              <w:br/>
              <w:t>(Met)</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0C9E220" w14:textId="4B646C45" w:rsidR="006D7640" w:rsidRPr="0063025A" w:rsidRDefault="006D7640" w:rsidP="006533C6">
            <w:pPr>
              <w:jc w:val="right"/>
              <w:rPr>
                <w:rFonts w:ascii="Calibri Light" w:hAnsi="Calibri Light" w:cs="Calibri Light"/>
                <w:color w:val="000000"/>
                <w:sz w:val="22"/>
                <w:highlight w:val="cyan"/>
              </w:rPr>
            </w:pPr>
            <w:r w:rsidRPr="0063025A">
              <w:rPr>
                <w:rFonts w:ascii="Calibri Light" w:hAnsi="Calibri Light" w:cs="Calibri Light"/>
                <w:color w:val="000000"/>
                <w:sz w:val="22"/>
              </w:rPr>
              <w:t>1:18</w:t>
            </w:r>
            <w:r w:rsidRPr="0063025A">
              <w:rPr>
                <w:rFonts w:ascii="Calibri Light" w:hAnsi="Calibri Light" w:cs="Calibri Light"/>
                <w:color w:val="000000"/>
                <w:sz w:val="22"/>
              </w:rPr>
              <w:br/>
              <w:t>(Met)</w:t>
            </w:r>
          </w:p>
        </w:tc>
      </w:tr>
    </w:tbl>
    <w:p w14:paraId="16AD6E62" w14:textId="2C3CE108" w:rsidR="000C0C70" w:rsidRPr="004A6316" w:rsidRDefault="000C0C70" w:rsidP="000C0C70">
      <w:pPr>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 lower provider-to-member ratio is better.</w:t>
      </w:r>
    </w:p>
    <w:p w14:paraId="29FFCBC5" w14:textId="3C334A12" w:rsidR="006D7640" w:rsidRPr="004A6316" w:rsidRDefault="006D7640" w:rsidP="006533C6">
      <w:pPr>
        <w:spacing w:after="480"/>
        <w:rPr>
          <w:rFonts w:ascii="Calibri Light" w:eastAsia="Times New Roman" w:hAnsi="Calibri Light" w:cs="Calibri Light"/>
          <w:sz w:val="20"/>
          <w:szCs w:val="18"/>
        </w:rPr>
      </w:pPr>
      <w:r w:rsidRPr="004A6316">
        <w:rPr>
          <w:rFonts w:ascii="Calibri Light" w:hAnsi="Calibri Light" w:cs="Calibri Light"/>
          <w:sz w:val="20"/>
          <w:szCs w:val="20"/>
        </w:rPr>
        <w:t>ACPP: accountable care partnership plan</w:t>
      </w:r>
      <w:r w:rsidRPr="004A6316">
        <w:rPr>
          <w:rFonts w:ascii="Calibri Light" w:eastAsia="Times New Roman" w:hAnsi="Calibri Light" w:cs="Calibri Light"/>
          <w:sz w:val="20"/>
          <w:szCs w:val="18"/>
        </w:rPr>
        <w:t>; PCP: primary care provider; ob/gyn: obstetrician/gynecologist.</w:t>
      </w:r>
    </w:p>
    <w:p w14:paraId="33232A8B" w14:textId="788D390D" w:rsidR="000C0C70" w:rsidRDefault="006D7640" w:rsidP="000C0C70">
      <w:pPr>
        <w:rPr>
          <w:rFonts w:ascii="Calibri Light" w:eastAsia="Times New Roman" w:hAnsi="Calibri Light" w:cs="Calibri Light"/>
          <w:szCs w:val="24"/>
        </w:rPr>
      </w:pPr>
      <w:r w:rsidRPr="004A6316">
        <w:rPr>
          <w:rFonts w:ascii="Calibri Light" w:eastAsia="Times New Roman" w:hAnsi="Calibri Light" w:cs="Calibri Light"/>
          <w:szCs w:val="24"/>
        </w:rPr>
        <w:t>Although there are no predefined provider-to-member ratios that need to be achieved for specialists, IPRO calculated and reported the provider-to-member ratios for specialists, as per MassHealth</w:t>
      </w:r>
      <w:r w:rsidR="000C0C70" w:rsidRPr="004A6316">
        <w:rPr>
          <w:rFonts w:ascii="Calibri Light" w:eastAsia="Times New Roman" w:hAnsi="Calibri Light" w:cs="Calibri Light"/>
          <w:szCs w:val="24"/>
        </w:rPr>
        <w:t>’s</w:t>
      </w:r>
      <w:r w:rsidRPr="004A6316">
        <w:rPr>
          <w:rFonts w:ascii="Calibri Light" w:eastAsia="Times New Roman" w:hAnsi="Calibri Light" w:cs="Calibri Light"/>
          <w:szCs w:val="24"/>
        </w:rPr>
        <w:t xml:space="preserve"> request.</w:t>
      </w:r>
    </w:p>
    <w:p w14:paraId="17C914AA" w14:textId="77777777" w:rsidR="0063025A" w:rsidRPr="004A6316" w:rsidRDefault="0063025A" w:rsidP="000C0C70">
      <w:pPr>
        <w:rPr>
          <w:rFonts w:ascii="Calibri Light" w:eastAsia="Times New Roman" w:hAnsi="Calibri Light" w:cs="Calibri Light"/>
          <w:szCs w:val="24"/>
        </w:rPr>
      </w:pPr>
    </w:p>
    <w:p w14:paraId="0537EEB9" w14:textId="6862618E" w:rsidR="006D7640" w:rsidRPr="004A6316" w:rsidRDefault="006D7640" w:rsidP="00D2431F">
      <w:pPr>
        <w:pStyle w:val="Caption"/>
        <w:rPr>
          <w:rFonts w:ascii="Calibri Light" w:hAnsi="Calibri Light" w:cs="Calibri Light"/>
        </w:rPr>
      </w:pPr>
      <w:bookmarkStart w:id="373" w:name="_Toc163557444"/>
      <w:bookmarkStart w:id="374" w:name="_Toc187745282"/>
      <w:bookmarkStart w:id="375" w:name="_Toc192530272"/>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84</w:t>
      </w:r>
      <w:r w:rsidRPr="004A6316">
        <w:rPr>
          <w:rFonts w:ascii="Calibri Light" w:hAnsi="Calibri Light" w:cs="Calibri Light"/>
        </w:rPr>
        <w:fldChar w:fldCharType="end"/>
      </w:r>
      <w:r w:rsidRPr="004A6316">
        <w:rPr>
          <w:rFonts w:ascii="Calibri Light" w:hAnsi="Calibri Light" w:cs="Calibri Light"/>
        </w:rPr>
        <w:t>: ACPP Provider</w:t>
      </w:r>
      <w:r w:rsidR="000C0C70" w:rsidRPr="004A6316">
        <w:rPr>
          <w:rFonts w:ascii="Calibri Light" w:hAnsi="Calibri Light" w:cs="Calibri Light"/>
        </w:rPr>
        <w:t>-</w:t>
      </w:r>
      <w:r w:rsidRPr="004A6316">
        <w:rPr>
          <w:rFonts w:ascii="Calibri Light" w:hAnsi="Calibri Light" w:cs="Calibri Light"/>
        </w:rPr>
        <w:t>to</w:t>
      </w:r>
      <w:r w:rsidR="000C0C70" w:rsidRPr="004A6316">
        <w:rPr>
          <w:rFonts w:ascii="Calibri Light" w:hAnsi="Calibri Light" w:cs="Calibri Light"/>
        </w:rPr>
        <w:t>-</w:t>
      </w:r>
      <w:r w:rsidRPr="004A6316">
        <w:rPr>
          <w:rFonts w:ascii="Calibri Light" w:hAnsi="Calibri Light" w:cs="Calibri Light"/>
        </w:rPr>
        <w:t>Member Ratios for Specialists</w:t>
      </w:r>
      <w:bookmarkEnd w:id="373"/>
      <w:bookmarkEnd w:id="374"/>
      <w:bookmarkEnd w:id="375"/>
    </w:p>
    <w:tbl>
      <w:tblPr>
        <w:tblStyle w:val="TableGrid"/>
        <w:tblW w:w="5000" w:type="pct"/>
        <w:tblLayout w:type="fixed"/>
        <w:tblLook w:val="04A0" w:firstRow="1" w:lastRow="0" w:firstColumn="1" w:lastColumn="0" w:noHBand="0" w:noVBand="1"/>
      </w:tblPr>
      <w:tblGrid>
        <w:gridCol w:w="1614"/>
        <w:gridCol w:w="1362"/>
        <w:gridCol w:w="1330"/>
        <w:gridCol w:w="1330"/>
        <w:gridCol w:w="1330"/>
        <w:gridCol w:w="1330"/>
        <w:gridCol w:w="1329"/>
        <w:gridCol w:w="1329"/>
        <w:gridCol w:w="1329"/>
        <w:gridCol w:w="1329"/>
        <w:gridCol w:w="1329"/>
        <w:gridCol w:w="1329"/>
        <w:gridCol w:w="1329"/>
        <w:gridCol w:w="1329"/>
        <w:gridCol w:w="1329"/>
        <w:gridCol w:w="1329"/>
        <w:gridCol w:w="1329"/>
      </w:tblGrid>
      <w:tr w:rsidR="0063025A" w:rsidRPr="0063025A" w14:paraId="6D25DC48" w14:textId="77777777" w:rsidTr="0063025A">
        <w:trPr>
          <w:trHeight w:val="20"/>
          <w:tblHeader/>
        </w:trPr>
        <w:tc>
          <w:tcPr>
            <w:tcW w:w="352" w:type="pct"/>
            <w:shd w:val="clear" w:color="auto" w:fill="5F497A"/>
            <w:vAlign w:val="bottom"/>
          </w:tcPr>
          <w:p w14:paraId="4DCDCF93" w14:textId="0BD644FA" w:rsidR="006D7640" w:rsidRPr="0063025A" w:rsidRDefault="006D7640" w:rsidP="000C0C70">
            <w:pPr>
              <w:jc w:val="left"/>
              <w:rPr>
                <w:rFonts w:ascii="Calibri Light" w:eastAsiaTheme="minorEastAsia" w:hAnsi="Calibri Light" w:cs="Calibri Light"/>
                <w:b/>
                <w:bCs/>
                <w:color w:val="FFFFFF" w:themeColor="background1"/>
                <w:sz w:val="22"/>
              </w:rPr>
            </w:pPr>
            <w:r w:rsidRPr="0063025A">
              <w:rPr>
                <w:rFonts w:ascii="Calibri Light" w:eastAsiaTheme="minorEastAsia" w:hAnsi="Calibri Light" w:cs="Calibri Light"/>
                <w:b/>
                <w:bCs/>
                <w:color w:val="FFFFFF" w:themeColor="background1"/>
                <w:sz w:val="22"/>
              </w:rPr>
              <w:t>Provider Type</w:t>
            </w:r>
            <w:r w:rsidR="000C0C70" w:rsidRPr="0063025A">
              <w:rPr>
                <w:rFonts w:ascii="Calibri Light" w:eastAsiaTheme="minorEastAsia" w:hAnsi="Calibri Light" w:cs="Calibri Light"/>
                <w:b/>
                <w:bCs/>
                <w:color w:val="FFFFFF" w:themeColor="background1"/>
                <w:sz w:val="22"/>
                <w:vertAlign w:val="superscript"/>
              </w:rPr>
              <w:t>1</w:t>
            </w:r>
          </w:p>
        </w:tc>
        <w:tc>
          <w:tcPr>
            <w:tcW w:w="297" w:type="pct"/>
            <w:shd w:val="clear" w:color="auto" w:fill="5F497A"/>
            <w:vAlign w:val="bottom"/>
          </w:tcPr>
          <w:p w14:paraId="6BA12639" w14:textId="77777777" w:rsidR="006D7640" w:rsidRPr="0063025A" w:rsidRDefault="006D7640" w:rsidP="000C0C70">
            <w:pPr>
              <w:jc w:val="center"/>
              <w:rPr>
                <w:rFonts w:ascii="Calibri Light" w:eastAsiaTheme="minorEastAsia" w:hAnsi="Calibri Light" w:cs="Calibri Light"/>
                <w:b/>
                <w:bCs/>
                <w:color w:val="FFFFFF" w:themeColor="background1"/>
                <w:sz w:val="22"/>
              </w:rPr>
            </w:pPr>
            <w:r w:rsidRPr="0063025A">
              <w:rPr>
                <w:rFonts w:ascii="Calibri Light" w:eastAsiaTheme="minorEastAsia" w:hAnsi="Calibri Light" w:cs="Calibri Light"/>
                <w:b/>
                <w:bCs/>
                <w:color w:val="FFFFFF" w:themeColor="background1"/>
                <w:sz w:val="22"/>
              </w:rPr>
              <w:t>Goal</w:t>
            </w:r>
          </w:p>
        </w:tc>
        <w:tc>
          <w:tcPr>
            <w:tcW w:w="290" w:type="pct"/>
            <w:tcBorders>
              <w:bottom w:val="single" w:sz="4" w:space="0" w:color="auto"/>
            </w:tcBorders>
            <w:shd w:val="clear" w:color="000000" w:fill="5F497A"/>
            <w:vAlign w:val="bottom"/>
          </w:tcPr>
          <w:p w14:paraId="20444129" w14:textId="77777777" w:rsidR="006D7640" w:rsidRPr="0063025A" w:rsidRDefault="006D7640" w:rsidP="000C0C70">
            <w:pPr>
              <w:jc w:val="center"/>
              <w:rPr>
                <w:rFonts w:ascii="Calibri Light" w:eastAsiaTheme="minorEastAsia" w:hAnsi="Calibri Light" w:cs="Calibri Light"/>
                <w:b/>
                <w:bCs/>
                <w:color w:val="FFFFFF" w:themeColor="background1"/>
                <w:sz w:val="22"/>
              </w:rPr>
            </w:pPr>
            <w:r w:rsidRPr="0063025A">
              <w:rPr>
                <w:rFonts w:ascii="Calibri Light" w:hAnsi="Calibri Light" w:cs="Calibri Light"/>
                <w:b/>
                <w:bCs/>
                <w:color w:val="FFFFFF"/>
                <w:sz w:val="22"/>
              </w:rPr>
              <w:t>MGB</w:t>
            </w:r>
          </w:p>
        </w:tc>
        <w:tc>
          <w:tcPr>
            <w:tcW w:w="290" w:type="pct"/>
            <w:tcBorders>
              <w:bottom w:val="single" w:sz="4" w:space="0" w:color="auto"/>
            </w:tcBorders>
            <w:shd w:val="clear" w:color="000000" w:fill="5F497A"/>
            <w:vAlign w:val="bottom"/>
          </w:tcPr>
          <w:p w14:paraId="75847D76" w14:textId="422C225A" w:rsidR="006D7640" w:rsidRPr="0063025A" w:rsidRDefault="006D7640" w:rsidP="000C0C70">
            <w:pPr>
              <w:jc w:val="center"/>
              <w:rPr>
                <w:rFonts w:ascii="Calibri Light" w:eastAsiaTheme="minorEastAsia"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Comm</w:t>
            </w:r>
            <w:r w:rsidR="00C14FDF">
              <w:rPr>
                <w:rFonts w:ascii="Calibri Light" w:hAnsi="Calibri Light" w:cs="Calibri Light"/>
                <w:b/>
                <w:bCs/>
                <w:color w:val="FFFFFF"/>
                <w:sz w:val="22"/>
              </w:rPr>
              <w:t>unity</w:t>
            </w:r>
            <w:r w:rsidRPr="0063025A">
              <w:rPr>
                <w:rFonts w:ascii="Calibri Light" w:hAnsi="Calibri Light" w:cs="Calibri Light"/>
                <w:b/>
                <w:bCs/>
                <w:color w:val="FFFFFF"/>
                <w:sz w:val="22"/>
              </w:rPr>
              <w:br/>
              <w:t>Alliance</w:t>
            </w:r>
          </w:p>
        </w:tc>
        <w:tc>
          <w:tcPr>
            <w:tcW w:w="290" w:type="pct"/>
            <w:tcBorders>
              <w:bottom w:val="single" w:sz="4" w:space="0" w:color="auto"/>
            </w:tcBorders>
            <w:shd w:val="clear" w:color="000000" w:fill="5F497A"/>
            <w:vAlign w:val="bottom"/>
          </w:tcPr>
          <w:p w14:paraId="76CE0137"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Mercy</w:t>
            </w:r>
          </w:p>
        </w:tc>
        <w:tc>
          <w:tcPr>
            <w:tcW w:w="290" w:type="pct"/>
            <w:tcBorders>
              <w:bottom w:val="single" w:sz="4" w:space="0" w:color="auto"/>
            </w:tcBorders>
            <w:shd w:val="clear" w:color="000000" w:fill="5F497A"/>
            <w:vAlign w:val="bottom"/>
          </w:tcPr>
          <w:p w14:paraId="581183CE"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Signature</w:t>
            </w:r>
          </w:p>
        </w:tc>
        <w:tc>
          <w:tcPr>
            <w:tcW w:w="290" w:type="pct"/>
            <w:tcBorders>
              <w:bottom w:val="single" w:sz="4" w:space="0" w:color="auto"/>
            </w:tcBorders>
            <w:shd w:val="clear" w:color="000000" w:fill="5F497A"/>
            <w:vAlign w:val="bottom"/>
          </w:tcPr>
          <w:p w14:paraId="32FA542C" w14:textId="5262F7A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Southcoast</w:t>
            </w:r>
          </w:p>
        </w:tc>
        <w:tc>
          <w:tcPr>
            <w:tcW w:w="290" w:type="pct"/>
            <w:tcBorders>
              <w:bottom w:val="single" w:sz="4" w:space="0" w:color="auto"/>
            </w:tcBorders>
            <w:shd w:val="clear" w:color="000000" w:fill="5F497A"/>
            <w:vAlign w:val="bottom"/>
          </w:tcPr>
          <w:p w14:paraId="487BE9C2"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BILH</w:t>
            </w:r>
          </w:p>
        </w:tc>
        <w:tc>
          <w:tcPr>
            <w:tcW w:w="290" w:type="pct"/>
            <w:tcBorders>
              <w:bottom w:val="single" w:sz="4" w:space="0" w:color="auto"/>
            </w:tcBorders>
            <w:shd w:val="clear" w:color="000000" w:fill="5F497A"/>
            <w:vAlign w:val="bottom"/>
          </w:tcPr>
          <w:p w14:paraId="54C3A625"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Care Alliance</w:t>
            </w:r>
          </w:p>
        </w:tc>
        <w:tc>
          <w:tcPr>
            <w:tcW w:w="290" w:type="pct"/>
            <w:tcBorders>
              <w:bottom w:val="single" w:sz="4" w:space="0" w:color="auto"/>
            </w:tcBorders>
            <w:shd w:val="clear" w:color="000000" w:fill="5F497A"/>
            <w:vAlign w:val="bottom"/>
          </w:tcPr>
          <w:p w14:paraId="70C9BE24"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East Boston</w:t>
            </w:r>
          </w:p>
        </w:tc>
        <w:tc>
          <w:tcPr>
            <w:tcW w:w="290" w:type="pct"/>
            <w:tcBorders>
              <w:bottom w:val="single" w:sz="4" w:space="0" w:color="auto"/>
            </w:tcBorders>
            <w:shd w:val="clear" w:color="000000" w:fill="5F497A"/>
            <w:vAlign w:val="bottom"/>
          </w:tcPr>
          <w:p w14:paraId="06907014"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WellSense</w:t>
            </w:r>
            <w:r w:rsidRPr="0063025A">
              <w:rPr>
                <w:rFonts w:ascii="Calibri Light" w:hAnsi="Calibri Light" w:cs="Calibri Light"/>
                <w:b/>
                <w:bCs/>
                <w:color w:val="FFFFFF"/>
                <w:sz w:val="22"/>
              </w:rPr>
              <w:br/>
              <w:t>Children's</w:t>
            </w:r>
          </w:p>
        </w:tc>
        <w:tc>
          <w:tcPr>
            <w:tcW w:w="290" w:type="pct"/>
            <w:tcBorders>
              <w:bottom w:val="single" w:sz="4" w:space="0" w:color="auto"/>
            </w:tcBorders>
            <w:shd w:val="clear" w:color="000000" w:fill="5F497A"/>
            <w:vAlign w:val="bottom"/>
          </w:tcPr>
          <w:p w14:paraId="6E2872A0" w14:textId="39C397D6"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HNE BeHealthy</w:t>
            </w:r>
          </w:p>
        </w:tc>
        <w:tc>
          <w:tcPr>
            <w:tcW w:w="290" w:type="pct"/>
            <w:tcBorders>
              <w:bottom w:val="single" w:sz="4" w:space="0" w:color="auto"/>
            </w:tcBorders>
            <w:shd w:val="clear" w:color="000000" w:fill="5F497A"/>
            <w:vAlign w:val="bottom"/>
          </w:tcPr>
          <w:p w14:paraId="20C24948"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w:t>
            </w:r>
            <w:r w:rsidRPr="0063025A">
              <w:rPr>
                <w:rFonts w:ascii="Calibri Light" w:hAnsi="Calibri Light" w:cs="Calibri Light"/>
                <w:b/>
                <w:bCs/>
                <w:color w:val="FFFFFF"/>
                <w:sz w:val="22"/>
              </w:rPr>
              <w:br/>
              <w:t>Berkshire</w:t>
            </w:r>
          </w:p>
        </w:tc>
        <w:tc>
          <w:tcPr>
            <w:tcW w:w="290" w:type="pct"/>
            <w:tcBorders>
              <w:bottom w:val="single" w:sz="4" w:space="0" w:color="auto"/>
            </w:tcBorders>
            <w:shd w:val="clear" w:color="000000" w:fill="5F497A"/>
            <w:vAlign w:val="bottom"/>
          </w:tcPr>
          <w:p w14:paraId="58820B06"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 365</w:t>
            </w:r>
          </w:p>
        </w:tc>
        <w:tc>
          <w:tcPr>
            <w:tcW w:w="290" w:type="pct"/>
            <w:tcBorders>
              <w:bottom w:val="single" w:sz="4" w:space="0" w:color="auto"/>
            </w:tcBorders>
            <w:shd w:val="clear" w:color="000000" w:fill="5F497A"/>
            <w:vAlign w:val="bottom"/>
          </w:tcPr>
          <w:p w14:paraId="0FEDC40B"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Fallon Atrius</w:t>
            </w:r>
          </w:p>
        </w:tc>
        <w:tc>
          <w:tcPr>
            <w:tcW w:w="290" w:type="pct"/>
            <w:tcBorders>
              <w:bottom w:val="single" w:sz="4" w:space="0" w:color="auto"/>
            </w:tcBorders>
            <w:shd w:val="clear" w:color="000000" w:fill="5F497A"/>
            <w:vAlign w:val="bottom"/>
          </w:tcPr>
          <w:p w14:paraId="2F868BD3" w14:textId="77777777" w:rsidR="006D7640" w:rsidRPr="0063025A" w:rsidRDefault="006D7640" w:rsidP="000C0C70">
            <w:pPr>
              <w:jc w:val="center"/>
              <w:rPr>
                <w:rFonts w:ascii="Calibri Light" w:hAnsi="Calibri Light" w:cs="Calibri Light"/>
                <w:b/>
                <w:bCs/>
                <w:color w:val="FFFFFF" w:themeColor="background1"/>
                <w:sz w:val="22"/>
              </w:rPr>
            </w:pPr>
            <w:r w:rsidRPr="0063025A">
              <w:rPr>
                <w:rFonts w:ascii="Calibri Light" w:hAnsi="Calibri Light" w:cs="Calibri Light"/>
                <w:b/>
                <w:bCs/>
                <w:color w:val="FFFFFF"/>
                <w:sz w:val="22"/>
              </w:rPr>
              <w:t>Tufts CHA</w:t>
            </w:r>
          </w:p>
        </w:tc>
        <w:tc>
          <w:tcPr>
            <w:tcW w:w="290" w:type="pct"/>
            <w:tcBorders>
              <w:bottom w:val="single" w:sz="4" w:space="0" w:color="auto"/>
            </w:tcBorders>
            <w:shd w:val="clear" w:color="000000" w:fill="5F497A"/>
            <w:vAlign w:val="bottom"/>
          </w:tcPr>
          <w:p w14:paraId="57AEEF79" w14:textId="1FA4C23D" w:rsidR="006D7640" w:rsidRPr="0063025A" w:rsidRDefault="006D7640" w:rsidP="000C0C70">
            <w:pPr>
              <w:jc w:val="center"/>
              <w:rPr>
                <w:rFonts w:ascii="Calibri Light" w:hAnsi="Calibri Light" w:cs="Calibri Light"/>
                <w:b/>
                <w:bCs/>
                <w:color w:val="FFFFFF"/>
                <w:sz w:val="22"/>
              </w:rPr>
            </w:pPr>
            <w:r w:rsidRPr="0063025A">
              <w:rPr>
                <w:rFonts w:ascii="Calibri Light" w:hAnsi="Calibri Light" w:cs="Calibri Light"/>
                <w:b/>
                <w:bCs/>
                <w:color w:val="FFFFFF"/>
                <w:sz w:val="22"/>
              </w:rPr>
              <w:t xml:space="preserve">Tufts </w:t>
            </w:r>
            <w:r w:rsidR="005D5334" w:rsidRPr="0063025A">
              <w:rPr>
                <w:rFonts w:ascii="Calibri Light" w:hAnsi="Calibri Light" w:cs="Calibri Light"/>
                <w:b/>
                <w:bCs/>
                <w:color w:val="FFFFFF"/>
                <w:sz w:val="22"/>
              </w:rPr>
              <w:t>UMass</w:t>
            </w:r>
          </w:p>
        </w:tc>
      </w:tr>
      <w:tr w:rsidR="0063025A" w:rsidRPr="0063025A" w14:paraId="79E5263D" w14:textId="77777777" w:rsidTr="0063025A">
        <w:trPr>
          <w:trHeight w:val="20"/>
        </w:trPr>
        <w:tc>
          <w:tcPr>
            <w:tcW w:w="352" w:type="pct"/>
            <w:vAlign w:val="center"/>
          </w:tcPr>
          <w:p w14:paraId="6080A280" w14:textId="0EBC5B4E" w:rsidR="00CC38E5" w:rsidRPr="0063025A" w:rsidRDefault="00CC38E5" w:rsidP="00CC38E5">
            <w:pPr>
              <w:jc w:val="left"/>
              <w:rPr>
                <w:rFonts w:ascii="Calibri Light" w:eastAsiaTheme="minorEastAsia" w:hAnsi="Calibri Light" w:cs="Calibri Light"/>
                <w:sz w:val="22"/>
              </w:rPr>
            </w:pPr>
            <w:r w:rsidRPr="0063025A">
              <w:rPr>
                <w:rFonts w:ascii="Calibri Light" w:hAnsi="Calibri Light" w:cs="Calibri Light"/>
                <w:sz w:val="22"/>
              </w:rPr>
              <w:t>Allergy</w:t>
            </w:r>
            <w:r w:rsidRPr="0063025A">
              <w:rPr>
                <w:rFonts w:ascii="Calibri Light" w:hAnsi="Calibri Light" w:cs="Calibri Light"/>
                <w:sz w:val="22"/>
                <w:vertAlign w:val="superscript"/>
              </w:rPr>
              <w:t>2</w:t>
            </w:r>
          </w:p>
        </w:tc>
        <w:tc>
          <w:tcPr>
            <w:tcW w:w="297" w:type="pct"/>
          </w:tcPr>
          <w:p w14:paraId="41E6FB84" w14:textId="77777777" w:rsidR="00CC38E5" w:rsidRPr="0063025A" w:rsidRDefault="00CC38E5" w:rsidP="00CC38E5">
            <w:pPr>
              <w:jc w:val="center"/>
              <w:rPr>
                <w:rFonts w:ascii="Calibri Light" w:eastAsiaTheme="minorEastAsia"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554BC9D3" w14:textId="6B077B34" w:rsidR="00CC38E5" w:rsidRPr="0063025A" w:rsidRDefault="00CC38E5" w:rsidP="00C45CBA">
            <w:pPr>
              <w:jc w:val="right"/>
              <w:rPr>
                <w:rFonts w:ascii="Calibri Light" w:eastAsiaTheme="minorEastAsia" w:hAnsi="Calibri Light" w:cs="Calibri Light"/>
                <w:color w:val="000000"/>
                <w:sz w:val="22"/>
                <w:highlight w:val="cyan"/>
              </w:rPr>
            </w:pPr>
            <w:r w:rsidRPr="0063025A">
              <w:rPr>
                <w:rFonts w:ascii="Calibri Light" w:hAnsi="Calibri Light" w:cs="Calibri Light"/>
                <w:color w:val="000000"/>
                <w:sz w:val="22"/>
              </w:rPr>
              <w:t>1:1,001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78A7972" w14:textId="190E58C1" w:rsidR="00CC38E5" w:rsidRPr="0063025A" w:rsidRDefault="00CC38E5" w:rsidP="00C45CBA">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1:868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661E36D" w14:textId="0FF4345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185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45EC4B6" w14:textId="268880F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153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2AD342F" w14:textId="5DC74BC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114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9B7E683" w14:textId="7847E57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F12F799" w14:textId="41B3144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352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5B17169" w14:textId="0E1D620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191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358B843" w14:textId="18465A8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825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DA1CA7D" w14:textId="6C6EFD1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1:11,812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2E209AF" w14:textId="78F0488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1:1,969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49A441B" w14:textId="351B2F8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1:3,241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D33AF3A" w14:textId="6EFBD2D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1:380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2D621BC" w14:textId="4DD573A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1:203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BD8DEB8" w14:textId="10C2A1D1"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1:272</w:t>
            </w:r>
          </w:p>
        </w:tc>
      </w:tr>
      <w:tr w:rsidR="0063025A" w:rsidRPr="0063025A" w14:paraId="171C7175" w14:textId="77777777" w:rsidTr="0063025A">
        <w:trPr>
          <w:trHeight w:val="20"/>
        </w:trPr>
        <w:tc>
          <w:tcPr>
            <w:tcW w:w="352" w:type="pct"/>
            <w:vAlign w:val="center"/>
          </w:tcPr>
          <w:p w14:paraId="66F8EA91" w14:textId="77777777" w:rsidR="00CC38E5" w:rsidRPr="0063025A" w:rsidRDefault="00CC38E5" w:rsidP="00CC38E5">
            <w:pPr>
              <w:jc w:val="left"/>
              <w:rPr>
                <w:rFonts w:ascii="Calibri Light" w:eastAsiaTheme="minorEastAsia" w:hAnsi="Calibri Light" w:cs="Calibri Light"/>
                <w:sz w:val="22"/>
              </w:rPr>
            </w:pPr>
            <w:r w:rsidRPr="0063025A">
              <w:rPr>
                <w:rFonts w:ascii="Calibri Light" w:hAnsi="Calibri Light" w:cs="Calibri Light"/>
                <w:sz w:val="22"/>
              </w:rPr>
              <w:t>Anesthesiology</w:t>
            </w:r>
          </w:p>
        </w:tc>
        <w:tc>
          <w:tcPr>
            <w:tcW w:w="297" w:type="pct"/>
          </w:tcPr>
          <w:p w14:paraId="764BB8FB" w14:textId="77777777" w:rsidR="00CC38E5" w:rsidRPr="0063025A" w:rsidRDefault="00CC38E5" w:rsidP="00CC38E5">
            <w:pPr>
              <w:jc w:val="center"/>
              <w:rPr>
                <w:rFonts w:ascii="Calibri Light" w:eastAsiaTheme="minorEastAsia"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52045C22" w14:textId="15C681BB" w:rsidR="00CC38E5" w:rsidRPr="0063025A" w:rsidRDefault="00CC38E5" w:rsidP="00C45CBA">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1:71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C4F745F" w14:textId="7B6B9C40" w:rsidR="00CC38E5" w:rsidRPr="0063025A" w:rsidRDefault="00CC38E5" w:rsidP="00C45CBA">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1:83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F302931" w14:textId="5E0C629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A91DFB" w14:textId="1C2ED10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3F01693" w14:textId="4B16171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C9EF0ED" w14:textId="0B4FF83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88D80AD" w14:textId="2981B35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8E38C0" w14:textId="6FCACBF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623F7AB" w14:textId="520023D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E10D65" w14:textId="416BF8D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1:400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0CBD752" w14:textId="66362AC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71059E8" w14:textId="4713992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1:258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955C917" w14:textId="55E7B2A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B10267D" w14:textId="34BE8F8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5A1468E" w14:textId="0D962C55"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1:29</w:t>
            </w:r>
          </w:p>
        </w:tc>
      </w:tr>
      <w:tr w:rsidR="0063025A" w:rsidRPr="0063025A" w14:paraId="6934E63F" w14:textId="77777777" w:rsidTr="0063025A">
        <w:trPr>
          <w:trHeight w:val="20"/>
        </w:trPr>
        <w:tc>
          <w:tcPr>
            <w:tcW w:w="352" w:type="pct"/>
            <w:vAlign w:val="center"/>
          </w:tcPr>
          <w:p w14:paraId="39394E00" w14:textId="77777777" w:rsidR="00CC38E5" w:rsidRPr="0063025A" w:rsidRDefault="00CC38E5" w:rsidP="00CC38E5">
            <w:pPr>
              <w:jc w:val="left"/>
              <w:rPr>
                <w:rFonts w:ascii="Calibri Light" w:eastAsiaTheme="minorEastAsia" w:hAnsi="Calibri Light" w:cs="Calibri Light"/>
                <w:sz w:val="22"/>
              </w:rPr>
            </w:pPr>
            <w:r w:rsidRPr="0063025A">
              <w:rPr>
                <w:rFonts w:ascii="Calibri Light" w:hAnsi="Calibri Light" w:cs="Calibri Light"/>
                <w:sz w:val="22"/>
              </w:rPr>
              <w:t>Audiology</w:t>
            </w:r>
          </w:p>
        </w:tc>
        <w:tc>
          <w:tcPr>
            <w:tcW w:w="297" w:type="pct"/>
          </w:tcPr>
          <w:p w14:paraId="66722E30" w14:textId="77777777" w:rsidR="00CC38E5" w:rsidRPr="0063025A" w:rsidRDefault="00CC38E5" w:rsidP="00CC38E5">
            <w:pPr>
              <w:jc w:val="center"/>
              <w:rPr>
                <w:rFonts w:ascii="Calibri Light" w:eastAsiaTheme="minorEastAsia"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4562DF9F" w14:textId="552F6203" w:rsidR="00CC38E5" w:rsidRPr="0063025A" w:rsidRDefault="00CC38E5" w:rsidP="00C45CBA">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1:728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D29BE16" w14:textId="15D00295" w:rsidR="00CC38E5" w:rsidRPr="0063025A" w:rsidRDefault="00CC38E5" w:rsidP="00C45CBA">
            <w:pPr>
              <w:jc w:val="right"/>
              <w:rPr>
                <w:rFonts w:ascii="Calibri Light" w:eastAsiaTheme="minorEastAsia" w:hAnsi="Calibri Light" w:cs="Calibri Light"/>
                <w:sz w:val="22"/>
                <w:highlight w:val="cyan"/>
              </w:rPr>
            </w:pPr>
            <w:r w:rsidRPr="0063025A">
              <w:rPr>
                <w:rFonts w:ascii="Calibri Light" w:hAnsi="Calibri Light" w:cs="Calibri Light"/>
                <w:color w:val="000000"/>
                <w:sz w:val="22"/>
              </w:rPr>
              <w:t>1:821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56E3E57" w14:textId="6A6AD54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175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15A5C42" w14:textId="1F84E22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145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29222D8" w14:textId="47E4D87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108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B4FB49F" w14:textId="4790082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1:395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BD13736" w14:textId="315064E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44011C5" w14:textId="743CDE4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181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8F695D9" w14:textId="5E28C94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780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6DF7328" w14:textId="494ECB3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1:2,625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551B0C1" w14:textId="6ED7F61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9F6B32E" w14:textId="6E08D81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844C81A" w14:textId="6458228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1:356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1BD3F80" w14:textId="2432A72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439D1DC" w14:textId="46448ABE"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1:226</w:t>
            </w:r>
          </w:p>
        </w:tc>
      </w:tr>
      <w:tr w:rsidR="0063025A" w:rsidRPr="0063025A" w14:paraId="5E99B65E" w14:textId="77777777" w:rsidTr="0063025A">
        <w:trPr>
          <w:trHeight w:val="20"/>
        </w:trPr>
        <w:tc>
          <w:tcPr>
            <w:tcW w:w="352" w:type="pct"/>
            <w:vAlign w:val="center"/>
          </w:tcPr>
          <w:p w14:paraId="2D71EC82"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Cardiology</w:t>
            </w:r>
          </w:p>
        </w:tc>
        <w:tc>
          <w:tcPr>
            <w:tcW w:w="297" w:type="pct"/>
          </w:tcPr>
          <w:p w14:paraId="068B071B"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1E9C3C0D" w14:textId="4E8B7E9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1:178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AB87CC3" w14:textId="5884C32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2972DF7" w14:textId="5DBF51B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CCB3080" w14:textId="0FAF6D1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A107B2F" w14:textId="57F801D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552AE5D" w14:textId="4D732B2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FF7FC08" w14:textId="606C493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78C7501" w14:textId="354172D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27186C0" w14:textId="2AE03E6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126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84B2FFD" w14:textId="02DB989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77CFE9C" w14:textId="3D7A625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14090B3" w14:textId="1B1AF93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4FBD766" w14:textId="74D6EB5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8362FB" w14:textId="740F9CA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7792BFF" w14:textId="15F9C575"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1:44</w:t>
            </w:r>
          </w:p>
        </w:tc>
      </w:tr>
      <w:tr w:rsidR="0063025A" w:rsidRPr="0063025A" w14:paraId="56EFAF24" w14:textId="77777777" w:rsidTr="0063025A">
        <w:trPr>
          <w:trHeight w:val="20"/>
        </w:trPr>
        <w:tc>
          <w:tcPr>
            <w:tcW w:w="352" w:type="pct"/>
            <w:vAlign w:val="center"/>
          </w:tcPr>
          <w:p w14:paraId="49F62118"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Dermatology</w:t>
            </w:r>
          </w:p>
        </w:tc>
        <w:tc>
          <w:tcPr>
            <w:tcW w:w="297" w:type="pct"/>
          </w:tcPr>
          <w:p w14:paraId="0260739C"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493FCBA3" w14:textId="2A18C6B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1:308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F740D40" w14:textId="138B15B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22D2359" w14:textId="77C614F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67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8B1D1AA" w14:textId="051FEA2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8C559C7" w14:textId="3466B58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611D3CE" w14:textId="58E6193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1:151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4F73544" w14:textId="634DFFC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128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AC34AB7" w14:textId="425BA24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1164698" w14:textId="506C93B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9EEF37" w14:textId="2671FBB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1:5,250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24BDB15" w14:textId="7DD2190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1:738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320A71F" w14:textId="00163BC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1:637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6B818B7" w14:textId="70009B1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F99171E" w14:textId="624B5C2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F18D6A7" w14:textId="001A7F9D"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1:122</w:t>
            </w:r>
          </w:p>
        </w:tc>
      </w:tr>
      <w:tr w:rsidR="0063025A" w:rsidRPr="0063025A" w14:paraId="31CE8E70" w14:textId="77777777" w:rsidTr="0063025A">
        <w:trPr>
          <w:trHeight w:val="20"/>
        </w:trPr>
        <w:tc>
          <w:tcPr>
            <w:tcW w:w="352" w:type="pct"/>
            <w:vAlign w:val="center"/>
          </w:tcPr>
          <w:p w14:paraId="441ED630"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Emergency Medicine</w:t>
            </w:r>
          </w:p>
        </w:tc>
        <w:tc>
          <w:tcPr>
            <w:tcW w:w="297" w:type="pct"/>
          </w:tcPr>
          <w:p w14:paraId="6E0BCEAB"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56047127" w14:textId="139E55C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375C8E7" w14:textId="3C4E299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8A8F054" w14:textId="706AE5B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4189903" w14:textId="4FFB4CF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B2E168" w14:textId="76C53FA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F7E1A0A" w14:textId="78847D4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3B9C182" w14:textId="0828D1C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84163D3" w14:textId="2104719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9FA06A" w14:textId="4285C34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83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9DA11FF" w14:textId="1472E09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F1377C" w14:textId="161F8A2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9EA4D57" w14:textId="5304C17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CA5CC69" w14:textId="787E689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F9FAEC4" w14:textId="247E4BF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0047C7" w14:textId="1C34C25C"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1:29</w:t>
            </w:r>
          </w:p>
        </w:tc>
      </w:tr>
      <w:tr w:rsidR="0063025A" w:rsidRPr="0063025A" w14:paraId="64BDC81D" w14:textId="77777777" w:rsidTr="0063025A">
        <w:trPr>
          <w:trHeight w:val="20"/>
        </w:trPr>
        <w:tc>
          <w:tcPr>
            <w:tcW w:w="352" w:type="pct"/>
            <w:vAlign w:val="center"/>
          </w:tcPr>
          <w:p w14:paraId="5C3B1CF4"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lastRenderedPageBreak/>
              <w:t>Endocrinology</w:t>
            </w:r>
          </w:p>
        </w:tc>
        <w:tc>
          <w:tcPr>
            <w:tcW w:w="297" w:type="pct"/>
          </w:tcPr>
          <w:p w14:paraId="62D2944E"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4390621B" w14:textId="2F10FA6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510839F" w14:textId="3963C12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1:305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5962E20" w14:textId="20A27C4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65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D74406A" w14:textId="14875E3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FD80497" w14:textId="2835CEA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34E5C8" w14:textId="667BB88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15FE3B9" w14:textId="3344B2E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124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6B027A5" w14:textId="6D8F4B0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67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EDACF3" w14:textId="2D3D93C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290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F10AF1C" w14:textId="53084D8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1:1,750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E1A8DED" w14:textId="00930FF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BC3A540" w14:textId="24D8E52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1:451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BA74E28" w14:textId="2FDBE24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1:155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C6E406E" w14:textId="2183E23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CAA8503" w14:textId="5B895CAF"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1:113</w:t>
            </w:r>
          </w:p>
        </w:tc>
      </w:tr>
      <w:tr w:rsidR="0063025A" w:rsidRPr="0063025A" w14:paraId="5CA35DA7" w14:textId="77777777" w:rsidTr="0063025A">
        <w:trPr>
          <w:trHeight w:val="20"/>
        </w:trPr>
        <w:tc>
          <w:tcPr>
            <w:tcW w:w="352" w:type="pct"/>
            <w:vAlign w:val="center"/>
          </w:tcPr>
          <w:p w14:paraId="5FB2DC78" w14:textId="3FB596D4"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GI</w:t>
            </w:r>
          </w:p>
        </w:tc>
        <w:tc>
          <w:tcPr>
            <w:tcW w:w="297" w:type="pct"/>
          </w:tcPr>
          <w:p w14:paraId="6BC0E2EC"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61CE7730" w14:textId="34681EB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1:279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8BF453A" w14:textId="196FAC0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CCFA546" w14:textId="2E5BCD8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5045B26" w14:textId="12E98F4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329B039" w14:textId="2529CC8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15A5872" w14:textId="20C8E84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1FFC9CE" w14:textId="4F98A3B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90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EDCD1B" w14:textId="2DCEB98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9E28CF4" w14:textId="6EAFE2B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211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3464822" w14:textId="039CAE6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1:984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A49EB84" w14:textId="2CDB72F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0DCCC0B" w14:textId="79D66DD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1:410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18C9877" w14:textId="32415BA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9C1D83C" w14:textId="1064E6B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C9148D2" w14:textId="09F3A8F1"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1:76</w:t>
            </w:r>
          </w:p>
        </w:tc>
      </w:tr>
      <w:tr w:rsidR="0063025A" w:rsidRPr="0063025A" w14:paraId="1B805C9C" w14:textId="77777777" w:rsidTr="0063025A">
        <w:trPr>
          <w:trHeight w:val="20"/>
        </w:trPr>
        <w:tc>
          <w:tcPr>
            <w:tcW w:w="352" w:type="pct"/>
            <w:vAlign w:val="center"/>
          </w:tcPr>
          <w:p w14:paraId="024CC6CF"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General Surgery</w:t>
            </w:r>
          </w:p>
        </w:tc>
        <w:tc>
          <w:tcPr>
            <w:tcW w:w="297" w:type="pct"/>
          </w:tcPr>
          <w:p w14:paraId="56739F55"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2CB45933" w14:textId="63A4CA5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1:255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DCEB16D" w14:textId="43F34C9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D796968" w14:textId="6C9906D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CD8735" w14:textId="45A8D5F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8C8E095" w14:textId="7924B5B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D5C9649" w14:textId="07D0CAD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3FE4669" w14:textId="105D64D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CE00676" w14:textId="69F32B2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96487F4" w14:textId="30CB723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178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0C0601F" w14:textId="69BCE7E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1:390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F348637" w14:textId="0F19CE8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D0DB6AF" w14:textId="6C14042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1:305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2263515" w14:textId="56F11FF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CF5AD8" w14:textId="7B643D0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3DCDFBF" w14:textId="4F86A191"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1:51</w:t>
            </w:r>
          </w:p>
        </w:tc>
      </w:tr>
      <w:tr w:rsidR="0063025A" w:rsidRPr="0063025A" w14:paraId="61B3A895" w14:textId="77777777" w:rsidTr="0063025A">
        <w:trPr>
          <w:trHeight w:val="20"/>
        </w:trPr>
        <w:tc>
          <w:tcPr>
            <w:tcW w:w="352" w:type="pct"/>
            <w:vAlign w:val="center"/>
          </w:tcPr>
          <w:p w14:paraId="266D8552"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Hematology</w:t>
            </w:r>
          </w:p>
        </w:tc>
        <w:tc>
          <w:tcPr>
            <w:tcW w:w="297" w:type="pct"/>
          </w:tcPr>
          <w:p w14:paraId="52A05A8D"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6CBEC32A" w14:textId="7AF1181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D520A55" w14:textId="0E36BB3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1:279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634441" w14:textId="07E8F21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60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3E68AD" w14:textId="0E9CDF0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B428073" w14:textId="33242A7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146A02F" w14:textId="0CDDBC6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7BEDD6" w14:textId="0D7DEFC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113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65FFE84" w14:textId="3365336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BB3C447" w14:textId="4C7215D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265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A7DA5B8" w14:textId="0993E5D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1:1,750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14B5A16" w14:textId="09E42A1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1:385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2CBDA74" w14:textId="1130744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1:829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1887386" w14:textId="0AEA78A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AC4BE48" w14:textId="6024625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8C4D1DB" w14:textId="6EDE3145"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1:110</w:t>
            </w:r>
          </w:p>
        </w:tc>
      </w:tr>
      <w:tr w:rsidR="0063025A" w:rsidRPr="0063025A" w14:paraId="50BB0780" w14:textId="77777777" w:rsidTr="0063025A">
        <w:trPr>
          <w:trHeight w:val="20"/>
        </w:trPr>
        <w:tc>
          <w:tcPr>
            <w:tcW w:w="352" w:type="pct"/>
            <w:vAlign w:val="center"/>
          </w:tcPr>
          <w:p w14:paraId="445736CB"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Infectious Diseases</w:t>
            </w:r>
          </w:p>
        </w:tc>
        <w:tc>
          <w:tcPr>
            <w:tcW w:w="297" w:type="pct"/>
          </w:tcPr>
          <w:p w14:paraId="60DDDB57"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3A349164" w14:textId="5D1519B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1:484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DBA7BAD" w14:textId="0D87EF2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1:331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627673A" w14:textId="4FBDAD8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71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0AFEB91" w14:textId="3AB60F1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ED0F2A" w14:textId="756EE94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C6B90E7" w14:textId="696609D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A2D52B" w14:textId="3AF7706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2D8B7FF" w14:textId="419F063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F17A8A0" w14:textId="0CBD4E2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9ACC6AF" w14:textId="3F5B2EE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1:1,969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44F0922" w14:textId="28243D4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1:286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71E23DC" w14:textId="1150687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1:673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A5285D7" w14:textId="54C4B7F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AE5578F" w14:textId="19D20F3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B5CC33F" w14:textId="2A9E8953"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1:109</w:t>
            </w:r>
          </w:p>
        </w:tc>
      </w:tr>
      <w:tr w:rsidR="0063025A" w:rsidRPr="0063025A" w14:paraId="45058D65" w14:textId="77777777" w:rsidTr="0063025A">
        <w:trPr>
          <w:trHeight w:val="20"/>
        </w:trPr>
        <w:tc>
          <w:tcPr>
            <w:tcW w:w="352" w:type="pct"/>
            <w:vAlign w:val="center"/>
          </w:tcPr>
          <w:p w14:paraId="321B9B82"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Medical Oncology</w:t>
            </w:r>
          </w:p>
        </w:tc>
        <w:tc>
          <w:tcPr>
            <w:tcW w:w="297" w:type="pct"/>
          </w:tcPr>
          <w:p w14:paraId="6829942E"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1E268D44" w14:textId="1F06EE8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1:283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8063A67" w14:textId="67FA4FF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1:238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1FB4CF2" w14:textId="556D266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0C3BD5A" w14:textId="5766581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043EC94" w14:textId="0C4F3A9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8D7BD2A" w14:textId="7F9433A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780AE1A" w14:textId="56865A9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97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A3FDF9" w14:textId="7B4F0AA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4533430" w14:textId="2257BB4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226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70603A8" w14:textId="501F7CB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1:1,312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C7255C" w14:textId="6300693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F138BF" w14:textId="21D27DE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1:509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71B012F" w14:textId="23344BC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2091D0D" w14:textId="284CC54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2AC3F4F" w14:textId="2437F08F"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1:60</w:t>
            </w:r>
          </w:p>
        </w:tc>
      </w:tr>
      <w:tr w:rsidR="0063025A" w:rsidRPr="0063025A" w14:paraId="1BC1EDBD" w14:textId="77777777" w:rsidTr="0063025A">
        <w:trPr>
          <w:trHeight w:val="20"/>
        </w:trPr>
        <w:tc>
          <w:tcPr>
            <w:tcW w:w="352" w:type="pct"/>
            <w:vAlign w:val="center"/>
          </w:tcPr>
          <w:p w14:paraId="010E316A"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Nephrology</w:t>
            </w:r>
          </w:p>
        </w:tc>
        <w:tc>
          <w:tcPr>
            <w:tcW w:w="297" w:type="pct"/>
          </w:tcPr>
          <w:p w14:paraId="188A5B32"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0ED93CAC" w14:textId="11145C4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1:619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EF9579B" w14:textId="5525618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1:417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A2B194" w14:textId="1AB83EC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89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283823C" w14:textId="294D23A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74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A282138" w14:textId="0F5E4CF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08F50FE" w14:textId="1FF9485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1:201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522C61D" w14:textId="2FBC2EA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21715F5" w14:textId="61574F2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92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AB25205" w14:textId="6D838C3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396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60195B6" w14:textId="3B509FD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1:1,312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5D91F64" w14:textId="1F10917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1:322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596029E" w14:textId="59A82E1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1:604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6EF1F39" w14:textId="23FDB96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1:278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E8D8D8D" w14:textId="57BE2DA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77C0468" w14:textId="35E986CE"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1:136</w:t>
            </w:r>
          </w:p>
        </w:tc>
      </w:tr>
      <w:tr w:rsidR="0063025A" w:rsidRPr="0063025A" w14:paraId="172A8673" w14:textId="77777777" w:rsidTr="0063025A">
        <w:trPr>
          <w:trHeight w:val="20"/>
        </w:trPr>
        <w:tc>
          <w:tcPr>
            <w:tcW w:w="352" w:type="pct"/>
            <w:vAlign w:val="center"/>
          </w:tcPr>
          <w:p w14:paraId="79CA2AF9"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Neurology</w:t>
            </w:r>
          </w:p>
        </w:tc>
        <w:tc>
          <w:tcPr>
            <w:tcW w:w="297" w:type="pct"/>
          </w:tcPr>
          <w:p w14:paraId="5BDF7EF4"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28163115" w14:textId="5AE5565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1:188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665AF51" w14:textId="2B2E28B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603BB93" w14:textId="6AA7E58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83FC7B3" w14:textId="461DAFD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1DCFAF0" w14:textId="7BEF49E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593AC05" w14:textId="0AA4159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3B05B2" w14:textId="25F326B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65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C565B40" w14:textId="7C2127C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F77B12" w14:textId="1F00BDD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153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C392CB1" w14:textId="2C1B0F8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8746343" w14:textId="252ED37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410B677" w14:textId="1072F23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034C4C0" w14:textId="24C20E9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36CEB92" w14:textId="43B70AC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495F024" w14:textId="60245BAA"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1:57</w:t>
            </w:r>
          </w:p>
        </w:tc>
      </w:tr>
      <w:tr w:rsidR="0063025A" w:rsidRPr="0063025A" w14:paraId="35488730" w14:textId="77777777" w:rsidTr="0063025A">
        <w:trPr>
          <w:trHeight w:val="20"/>
        </w:trPr>
        <w:tc>
          <w:tcPr>
            <w:tcW w:w="352" w:type="pct"/>
            <w:vAlign w:val="center"/>
          </w:tcPr>
          <w:p w14:paraId="5574966F"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Ophthalmology</w:t>
            </w:r>
          </w:p>
        </w:tc>
        <w:tc>
          <w:tcPr>
            <w:tcW w:w="297" w:type="pct"/>
          </w:tcPr>
          <w:p w14:paraId="74BC040D"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6BF45DDB" w14:textId="6DDD628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8C19392" w14:textId="6119796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470900" w14:textId="7A7F96F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1313159" w14:textId="0BCFE5A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73EEFD5" w14:textId="41AA738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483A9AD" w14:textId="3F9CA5F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A112FE3" w14:textId="431E50B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100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066C95E" w14:textId="7D0C4EE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247F3F1" w14:textId="5C3CEC5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D662164" w14:textId="2D4931E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1:1,243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21BE60E" w14:textId="6C0C634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35549C8" w14:textId="32489A8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9FC34F4" w14:textId="265C94F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B88676D" w14:textId="48CCA25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AF49D70" w14:textId="6D7D1482"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1:78</w:t>
            </w:r>
          </w:p>
        </w:tc>
      </w:tr>
      <w:tr w:rsidR="0063025A" w:rsidRPr="0063025A" w14:paraId="41BEF5C4" w14:textId="77777777" w:rsidTr="0063025A">
        <w:trPr>
          <w:trHeight w:val="20"/>
        </w:trPr>
        <w:tc>
          <w:tcPr>
            <w:tcW w:w="352" w:type="pct"/>
            <w:vAlign w:val="center"/>
          </w:tcPr>
          <w:p w14:paraId="3A770A70" w14:textId="7288B9CE"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Oral Surgery</w:t>
            </w:r>
            <w:r w:rsidRPr="0063025A">
              <w:rPr>
                <w:rFonts w:ascii="Calibri Light" w:hAnsi="Calibri Light" w:cs="Calibri Light"/>
                <w:sz w:val="22"/>
                <w:vertAlign w:val="superscript"/>
              </w:rPr>
              <w:t>2</w:t>
            </w:r>
          </w:p>
        </w:tc>
        <w:tc>
          <w:tcPr>
            <w:tcW w:w="297" w:type="pct"/>
          </w:tcPr>
          <w:p w14:paraId="03D847E7"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1B4B1AE6" w14:textId="024D1A5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1:1,975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B53A2F4" w14:textId="62F80A8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1:2,270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29F235D" w14:textId="28444E7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484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E1C6D84" w14:textId="5F837BF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401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3A24CC6" w14:textId="523827F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298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4683075" w14:textId="48DAA23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1:1,093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17BAE3" w14:textId="4F62427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921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569941F" w14:textId="079D96B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E643444" w14:textId="43ACCEF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2158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35E7B9" w14:textId="25F37AB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1:15,750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00787F1" w14:textId="08B76CD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1:5,906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BF6D2F7" w14:textId="7FD6AE8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1:7,130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707F9DE" w14:textId="69F291B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1:1,316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8096C9A" w14:textId="19CD679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1:525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C981735" w14:textId="780C99BE"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1:704</w:t>
            </w:r>
          </w:p>
        </w:tc>
      </w:tr>
      <w:tr w:rsidR="0063025A" w:rsidRPr="0063025A" w14:paraId="75F21A1A" w14:textId="77777777" w:rsidTr="0063025A">
        <w:trPr>
          <w:trHeight w:val="20"/>
        </w:trPr>
        <w:tc>
          <w:tcPr>
            <w:tcW w:w="352" w:type="pct"/>
            <w:vAlign w:val="center"/>
          </w:tcPr>
          <w:p w14:paraId="55E72BCE"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Orthopedic Surgery</w:t>
            </w:r>
          </w:p>
        </w:tc>
        <w:tc>
          <w:tcPr>
            <w:tcW w:w="297" w:type="pct"/>
          </w:tcPr>
          <w:p w14:paraId="2088623E"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2B2DA749" w14:textId="1673189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1:216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1776F4B" w14:textId="588246F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F54692" w14:textId="578DA33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5A11CF7" w14:textId="6FBA5C2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0E105FA" w14:textId="5B6D22D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26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3AEFDEB" w14:textId="177FA12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B4FFFC1" w14:textId="04DEB5F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82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7137D2F" w14:textId="6EF7F4C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1B64778" w14:textId="3977A3D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192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8E0A6CD" w14:textId="1395D66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1:630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D6BE901" w14:textId="764EF5F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1:177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FD69FBB" w14:textId="4E3E3E8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1:330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7BAB702" w14:textId="44F16D0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10B74C1" w14:textId="7CF070E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F8B16AF" w14:textId="2F28DD3C"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1:68</w:t>
            </w:r>
          </w:p>
        </w:tc>
      </w:tr>
      <w:tr w:rsidR="0063025A" w:rsidRPr="0063025A" w14:paraId="0D645031" w14:textId="77777777" w:rsidTr="0063025A">
        <w:trPr>
          <w:trHeight w:val="20"/>
        </w:trPr>
        <w:tc>
          <w:tcPr>
            <w:tcW w:w="352" w:type="pct"/>
            <w:vAlign w:val="center"/>
          </w:tcPr>
          <w:p w14:paraId="63E0522D"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Otolaryngology</w:t>
            </w:r>
          </w:p>
        </w:tc>
        <w:tc>
          <w:tcPr>
            <w:tcW w:w="297" w:type="pct"/>
          </w:tcPr>
          <w:p w14:paraId="2FBD7692"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127A79F0" w14:textId="4DBC15F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1:591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A496D1" w14:textId="43A4B14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1:485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83ADDB0" w14:textId="3DD5EFB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103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5579C41" w14:textId="535ADDB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86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D1231FE" w14:textId="5FF83D7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64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E14C8F2" w14:textId="658EC33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E6DC681" w14:textId="515C1BA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197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4650D7F" w14:textId="559EEDA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107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3C37152" w14:textId="4D0FFAC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BDF0265" w14:textId="1EB0A0C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1:2,362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56BD1F5" w14:textId="791407D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46261D3" w14:textId="107CD8D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1:615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D4F8982" w14:textId="2098342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5B205B" w14:textId="0A16B4C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5F544FB" w14:textId="24214D78"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1:162</w:t>
            </w:r>
          </w:p>
        </w:tc>
      </w:tr>
      <w:tr w:rsidR="0063025A" w:rsidRPr="0063025A" w14:paraId="0CE12987" w14:textId="77777777" w:rsidTr="0063025A">
        <w:trPr>
          <w:trHeight w:val="20"/>
        </w:trPr>
        <w:tc>
          <w:tcPr>
            <w:tcW w:w="352" w:type="pct"/>
            <w:vAlign w:val="center"/>
          </w:tcPr>
          <w:p w14:paraId="5C6516B4" w14:textId="77777777"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Physiatry</w:t>
            </w:r>
          </w:p>
        </w:tc>
        <w:tc>
          <w:tcPr>
            <w:tcW w:w="297" w:type="pct"/>
          </w:tcPr>
          <w:p w14:paraId="2D24EC5B"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7C8C2749" w14:textId="2CA5CA0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7CC1F9F" w14:textId="6F43B1A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CE5D33A" w14:textId="79149FB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120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7E5484F" w14:textId="273F761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21402A6" w14:textId="48A1FEB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74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4B66F33" w14:textId="21E2FE1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1:270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5D4C9A7" w14:textId="09B65CD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227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F48C223" w14:textId="3414AF8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123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54CBAF0" w14:textId="189F68F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BAC7DB3" w14:textId="092C694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35F272D" w14:textId="07CFE99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1:432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46EB999" w14:textId="4E41180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1:2,547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6D2EAA9" w14:textId="32448E8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1:745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4814B8F" w14:textId="0B1CA8C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F3C71A9" w14:textId="6583F564"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1:147</w:t>
            </w:r>
          </w:p>
        </w:tc>
      </w:tr>
      <w:tr w:rsidR="0063025A" w:rsidRPr="0063025A" w14:paraId="7A64AA46" w14:textId="77777777" w:rsidTr="0063025A">
        <w:trPr>
          <w:trHeight w:val="20"/>
        </w:trPr>
        <w:tc>
          <w:tcPr>
            <w:tcW w:w="352" w:type="pct"/>
            <w:vAlign w:val="center"/>
          </w:tcPr>
          <w:p w14:paraId="3502DE4F" w14:textId="1269FD62" w:rsidR="00CC38E5" w:rsidRPr="0063025A" w:rsidRDefault="00CC38E5" w:rsidP="00CC38E5">
            <w:pPr>
              <w:jc w:val="left"/>
              <w:rPr>
                <w:rFonts w:ascii="Calibri Light" w:hAnsi="Calibri Light" w:cs="Calibri Light"/>
                <w:sz w:val="22"/>
              </w:rPr>
            </w:pPr>
            <w:r w:rsidRPr="0063025A">
              <w:rPr>
                <w:rFonts w:ascii="Calibri Light" w:hAnsi="Calibri Light" w:cs="Calibri Light"/>
                <w:sz w:val="22"/>
              </w:rPr>
              <w:t>Plastic Surgery</w:t>
            </w:r>
            <w:r w:rsidRPr="0063025A">
              <w:rPr>
                <w:rFonts w:ascii="Calibri Light" w:hAnsi="Calibri Light" w:cs="Calibri Light"/>
                <w:sz w:val="22"/>
                <w:vertAlign w:val="superscript"/>
              </w:rPr>
              <w:t>2</w:t>
            </w:r>
          </w:p>
        </w:tc>
        <w:tc>
          <w:tcPr>
            <w:tcW w:w="297" w:type="pct"/>
          </w:tcPr>
          <w:p w14:paraId="4A17545D" w14:textId="77777777" w:rsidR="00CC38E5" w:rsidRPr="0063025A" w:rsidRDefault="00CC38E5" w:rsidP="00CC38E5">
            <w:pPr>
              <w:jc w:val="center"/>
              <w:rPr>
                <w:rFonts w:ascii="Calibri Light" w:hAnsi="Calibri Light" w:cs="Calibri Light"/>
                <w:sz w:val="22"/>
              </w:rPr>
            </w:pPr>
            <w:r w:rsidRPr="0063025A">
              <w:rPr>
                <w:rFonts w:ascii="Calibri Light" w:hAnsi="Calibri Light" w:cs="Calibri Light"/>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7C0C618D" w14:textId="072A5C5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1:1,092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2076266" w14:textId="7F2530D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1:821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056A66A" w14:textId="368AED8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175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73B15AA" w14:textId="0AC6279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145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0BAED8E" w14:textId="6EE86D8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108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E382F69" w14:textId="14369E2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1:395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C7FAC48" w14:textId="65BF4A1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9011787" w14:textId="768ADB2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181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9F079EB" w14:textId="48055B5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780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9823172" w14:textId="7B88DCA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1:3,150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2AFACAB" w14:textId="4C85CD0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1:844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87FF630" w14:textId="4417882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1:2,228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0144FA8" w14:textId="55CEBDE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1:362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64086B2" w14:textId="7758CF5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1:211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47C2A04" w14:textId="251716D2"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1:283</w:t>
            </w:r>
          </w:p>
        </w:tc>
      </w:tr>
      <w:tr w:rsidR="0063025A" w:rsidRPr="0063025A" w14:paraId="331DEC7C"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2E542EF" w14:textId="77777777" w:rsidR="00CC38E5" w:rsidRPr="0063025A" w:rsidRDefault="00CC38E5" w:rsidP="00CC38E5">
            <w:pPr>
              <w:jc w:val="left"/>
              <w:rPr>
                <w:rFonts w:ascii="Calibri Light" w:hAnsi="Calibri Light" w:cs="Calibri Light"/>
                <w:sz w:val="22"/>
              </w:rPr>
            </w:pPr>
            <w:r w:rsidRPr="0063025A">
              <w:rPr>
                <w:rFonts w:ascii="Calibri Light" w:eastAsiaTheme="minorEastAsia" w:hAnsi="Calibri Light" w:cs="Calibri Light"/>
                <w:color w:val="000000"/>
                <w:sz w:val="22"/>
              </w:rPr>
              <w:t>Podiatry</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304575E9" w14:textId="77777777" w:rsidR="00CC38E5" w:rsidRPr="0063025A" w:rsidRDefault="00CC38E5" w:rsidP="00CC38E5">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73C93021" w14:textId="01D3447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1:603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8485395" w14:textId="20F567D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1:631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9BB3CB1" w14:textId="108E67E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135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1429AA" w14:textId="4236064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111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38F5705" w14:textId="2D9CA6F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83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D0A22D2" w14:textId="3463A21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1:304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8E6C17C" w14:textId="6DBD45C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256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7997ACE" w14:textId="112A3E5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139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608F2A0" w14:textId="1CA6EDE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600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050AA09" w14:textId="68170D2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197E0CD" w14:textId="5760918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1:8,860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A9807E4" w14:textId="2EBB7AE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1:1,188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5739390" w14:textId="6967A73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DF0DE12" w14:textId="4887EAD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C841B73" w14:textId="2149E4FF"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1:177</w:t>
            </w:r>
          </w:p>
        </w:tc>
      </w:tr>
      <w:tr w:rsidR="0063025A" w:rsidRPr="0063025A" w14:paraId="40BDAB4F"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1E06257E" w14:textId="77777777" w:rsidR="00CC38E5" w:rsidRPr="0063025A" w:rsidRDefault="00CC38E5" w:rsidP="00CC38E5">
            <w:pPr>
              <w:jc w:val="left"/>
              <w:rPr>
                <w:rFonts w:ascii="Calibri Light" w:hAnsi="Calibri Light" w:cs="Calibri Light"/>
                <w:sz w:val="22"/>
              </w:rPr>
            </w:pPr>
            <w:r w:rsidRPr="0063025A">
              <w:rPr>
                <w:rFonts w:ascii="Calibri Light" w:eastAsiaTheme="minorEastAsia" w:hAnsi="Calibri Light" w:cs="Calibri Light"/>
                <w:color w:val="000000"/>
                <w:sz w:val="22"/>
              </w:rPr>
              <w:t>Psychiatry</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6CD92172" w14:textId="77777777" w:rsidR="00CC38E5" w:rsidRPr="0063025A" w:rsidRDefault="00CC38E5" w:rsidP="00CC38E5">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60E507FA" w14:textId="2AE2D3C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1:92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D6FDB82" w14:textId="5AE2EAD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744F453" w14:textId="4B02277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B5DF5CA" w14:textId="2CAFD01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EAAED7F" w14:textId="6FCE415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E65F3EE" w14:textId="650AC9D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84BE6A6" w14:textId="56ACA72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2DC4B70" w14:textId="38955E3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846FF6D" w14:textId="554BE55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76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6C1B644" w14:textId="70D7363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1:1,969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07A14FC" w14:textId="0B48468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683EFED" w14:textId="6EC5B16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E980B9F" w14:textId="3132D35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A02B944" w14:textId="05E3A42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58A2BC3" w14:textId="091E22D3"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1:30</w:t>
            </w:r>
          </w:p>
        </w:tc>
      </w:tr>
      <w:tr w:rsidR="0063025A" w:rsidRPr="0063025A" w14:paraId="1AE10EDA"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761DCE0" w14:textId="77777777" w:rsidR="00CC38E5" w:rsidRPr="0063025A" w:rsidRDefault="00CC38E5" w:rsidP="00CC38E5">
            <w:pPr>
              <w:jc w:val="left"/>
              <w:rPr>
                <w:rFonts w:ascii="Calibri Light" w:hAnsi="Calibri Light" w:cs="Calibri Light"/>
                <w:sz w:val="22"/>
              </w:rPr>
            </w:pPr>
            <w:r w:rsidRPr="0063025A">
              <w:rPr>
                <w:rFonts w:ascii="Calibri Light" w:eastAsiaTheme="minorEastAsia" w:hAnsi="Calibri Light" w:cs="Calibri Light"/>
                <w:color w:val="000000"/>
                <w:sz w:val="22"/>
              </w:rPr>
              <w:t>Pulmonology</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10635BCA" w14:textId="77777777" w:rsidR="00CC38E5" w:rsidRPr="0063025A" w:rsidRDefault="00CC38E5" w:rsidP="00CC38E5">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4EC502C3" w14:textId="642AAF4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1:368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707DD63" w14:textId="5492FA3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1:268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3C5040C" w14:textId="5BA9ABB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57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838F52F" w14:textId="172C9FE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47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C22E815" w14:textId="25FE813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35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22E6FED" w14:textId="2F7A85A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1:129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A88D282" w14:textId="2FB0B65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109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E007EEB" w14:textId="2950BFEA"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411F854" w14:textId="19DF3B58"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254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0708B20" w14:textId="266284C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1:1,125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89637F3" w14:textId="2C8BD1A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5ED1948" w14:textId="0AF5EE7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1:396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3EF94E1" w14:textId="17C966E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1:134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92F5EA5" w14:textId="247D7D7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94EB0CA" w14:textId="7D422380"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1:82</w:t>
            </w:r>
          </w:p>
        </w:tc>
      </w:tr>
      <w:tr w:rsidR="0063025A" w:rsidRPr="0063025A" w14:paraId="569B6EA4"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7037007" w14:textId="77777777" w:rsidR="00CC38E5" w:rsidRPr="0063025A" w:rsidRDefault="00CC38E5" w:rsidP="00CC38E5">
            <w:pPr>
              <w:jc w:val="left"/>
              <w:rPr>
                <w:rFonts w:ascii="Calibri Light" w:hAnsi="Calibri Light" w:cs="Calibri Light"/>
                <w:sz w:val="22"/>
              </w:rPr>
            </w:pPr>
            <w:r w:rsidRPr="0063025A">
              <w:rPr>
                <w:rFonts w:ascii="Calibri Light" w:eastAsiaTheme="minorEastAsia" w:hAnsi="Calibri Light" w:cs="Calibri Light"/>
                <w:color w:val="000000"/>
                <w:sz w:val="22"/>
              </w:rPr>
              <w:t>Rheumatology</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69ED842C" w14:textId="77777777" w:rsidR="00CC38E5" w:rsidRPr="0063025A" w:rsidRDefault="00CC38E5" w:rsidP="00CC38E5">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57F47EB3" w14:textId="6D58E25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1:792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9AD7663" w14:textId="05EFA20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1:597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EA39A3D" w14:textId="23F44F7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127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561140B" w14:textId="6E98B642"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106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84AA377" w14:textId="7394E6C1"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78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26DF248" w14:textId="0C4508E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1:288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F49D21" w14:textId="32655FC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242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93CE743" w14:textId="7618B4F3"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131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080BAF4" w14:textId="2CE2D60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568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590CC4C" w14:textId="496CBC0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1:2,487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EFA7F82" w14:textId="6B777A0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1:844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AFAAC37" w14:textId="6191D5B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1:1,485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AD9BEA" w14:textId="32C149C4"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1:387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8432311" w14:textId="3C37AE15"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1:152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2A532D2" w14:textId="3F1E3937"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1:204</w:t>
            </w:r>
          </w:p>
        </w:tc>
      </w:tr>
      <w:tr w:rsidR="0063025A" w:rsidRPr="0063025A" w14:paraId="57784B69"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3F066F1" w14:textId="77777777" w:rsidR="00CC38E5" w:rsidRPr="0063025A" w:rsidRDefault="00CC38E5" w:rsidP="00CC38E5">
            <w:pPr>
              <w:jc w:val="left"/>
              <w:rPr>
                <w:rFonts w:ascii="Calibri Light" w:hAnsi="Calibri Light" w:cs="Calibri Light"/>
                <w:sz w:val="22"/>
              </w:rPr>
            </w:pPr>
            <w:r w:rsidRPr="0063025A">
              <w:rPr>
                <w:rFonts w:ascii="Calibri Light" w:eastAsiaTheme="minorEastAsia" w:hAnsi="Calibri Light" w:cs="Calibri Light"/>
                <w:color w:val="000000"/>
                <w:sz w:val="22"/>
              </w:rPr>
              <w:t>Urology</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58A9EB77" w14:textId="77777777" w:rsidR="00CC38E5" w:rsidRPr="0063025A" w:rsidRDefault="00CC38E5" w:rsidP="00CC38E5">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09BB0BC0" w14:textId="0585C7CE"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1:143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67BE7E38" w14:textId="784ECE9F"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1:465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1FD1066" w14:textId="153A694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46ADBAB" w14:textId="7CE6416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82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279F4F5" w14:textId="2868007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 61</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BB71992" w14:textId="2F2A337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1:224</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A5CC337" w14:textId="38E7567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189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3BA0945" w14:textId="1DECB64D"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102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3027250" w14:textId="1D1A5BC0"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sz w:val="22"/>
              </w:rPr>
              <w:t>1: 442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FE81D2A" w14:textId="051B556C"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1:1,629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56B38D48" w14:textId="04A8B9E6"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1:412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13FD667" w14:textId="57F05FBB"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1:699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910FFB0" w14:textId="3B956519"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1:185</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C2DEDB6" w14:textId="6D543397" w:rsidR="00CC38E5" w:rsidRPr="0063025A" w:rsidRDefault="00CC38E5" w:rsidP="00C45CBA">
            <w:pPr>
              <w:jc w:val="right"/>
              <w:rPr>
                <w:rFonts w:ascii="Calibri Light" w:hAnsi="Calibri Light" w:cs="Calibri Light"/>
                <w:sz w:val="22"/>
                <w:highlight w:val="cyan"/>
              </w:rPr>
            </w:pPr>
            <w:r w:rsidRPr="0063025A">
              <w:rPr>
                <w:rFonts w:ascii="Calibri Light" w:hAnsi="Calibri Light" w:cs="Calibri Light"/>
                <w:color w:val="000000"/>
                <w:sz w:val="22"/>
              </w:rPr>
              <w:t>1:119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90532BC" w14:textId="524C1AF2" w:rsidR="00CC38E5" w:rsidRPr="0063025A" w:rsidRDefault="00CC38E5"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1:160</w:t>
            </w:r>
          </w:p>
        </w:tc>
      </w:tr>
      <w:tr w:rsidR="0063025A" w:rsidRPr="0063025A" w14:paraId="287009EC" w14:textId="77777777" w:rsidTr="0063025A">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CF1D163" w14:textId="4CB28FC1" w:rsidR="00EE0DFA" w:rsidRPr="0063025A" w:rsidRDefault="00EE0DFA" w:rsidP="00EE0DFA">
            <w:pPr>
              <w:jc w:val="left"/>
              <w:rPr>
                <w:rFonts w:ascii="Calibri Light" w:hAnsi="Calibri Light" w:cs="Calibri Light"/>
                <w:sz w:val="22"/>
              </w:rPr>
            </w:pPr>
            <w:r w:rsidRPr="0063025A">
              <w:rPr>
                <w:rFonts w:ascii="Calibri Light" w:eastAsiaTheme="minorEastAsia" w:hAnsi="Calibri Light" w:cs="Calibri Light"/>
                <w:color w:val="000000"/>
                <w:sz w:val="22"/>
              </w:rPr>
              <w:t>Vascular Surgery</w:t>
            </w:r>
            <w:r w:rsidRPr="0063025A">
              <w:rPr>
                <w:rFonts w:ascii="Calibri Light" w:eastAsiaTheme="minorEastAsia" w:hAnsi="Calibri Light" w:cs="Calibri Light"/>
                <w:color w:val="000000"/>
                <w:sz w:val="22"/>
                <w:vertAlign w:val="superscript"/>
              </w:rPr>
              <w:t>2</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23FA9F6E" w14:textId="77777777" w:rsidR="00EE0DFA" w:rsidRPr="0063025A" w:rsidRDefault="00EE0DFA" w:rsidP="00EE0DFA">
            <w:pPr>
              <w:jc w:val="center"/>
              <w:rPr>
                <w:rFonts w:ascii="Calibri Light" w:hAnsi="Calibri Light" w:cs="Calibri Light"/>
                <w:sz w:val="22"/>
              </w:rPr>
            </w:pPr>
            <w:r w:rsidRPr="0063025A">
              <w:rPr>
                <w:rFonts w:ascii="Calibri Light" w:eastAsiaTheme="minorEastAsia" w:hAnsi="Calibri Light" w:cs="Calibri Light"/>
                <w:color w:val="000000"/>
                <w:sz w:val="22"/>
              </w:rPr>
              <w:t>N/A</w:t>
            </w:r>
          </w:p>
        </w:tc>
        <w:tc>
          <w:tcPr>
            <w:tcW w:w="290" w:type="pct"/>
            <w:tcBorders>
              <w:top w:val="single" w:sz="4" w:space="0" w:color="auto"/>
              <w:left w:val="single" w:sz="4" w:space="0" w:color="C1C1C1"/>
              <w:bottom w:val="single" w:sz="4" w:space="0" w:color="auto"/>
              <w:right w:val="single" w:sz="4" w:space="0" w:color="auto"/>
            </w:tcBorders>
            <w:shd w:val="clear" w:color="000000" w:fill="FFFFFF"/>
          </w:tcPr>
          <w:p w14:paraId="60C2F7FB" w14:textId="7941B0C8"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1:1,758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2B03ACA" w14:textId="6827E868"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1:1,126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DCC32B9" w14:textId="173E9BEF"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240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DC2A6CC" w14:textId="57F0E8BA"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199</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F858D70" w14:textId="501D1DA8"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148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18FFDC5" w14:textId="3CA1324C"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1:542</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C07409D" w14:textId="08079A10"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457</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D469CE7" w14:textId="26AE1E19"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248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28FE29E7" w14:textId="00C56719"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 1070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99A508B" w14:textId="6CFC20FE"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1:3,150</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7010C53A" w14:textId="1F8AA2EB"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1:633</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4E6B2F04" w14:textId="2498C18D"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1:1,698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00F78A7E" w14:textId="13461032"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1:476</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3388B5AD" w14:textId="01E81D11" w:rsidR="00EE0DFA" w:rsidRPr="0063025A" w:rsidRDefault="00EE0DFA" w:rsidP="00C45CBA">
            <w:pPr>
              <w:jc w:val="right"/>
              <w:rPr>
                <w:rFonts w:ascii="Calibri Light" w:hAnsi="Calibri Light" w:cs="Calibri Light"/>
                <w:sz w:val="22"/>
                <w:highlight w:val="cyan"/>
              </w:rPr>
            </w:pPr>
            <w:r w:rsidRPr="0063025A">
              <w:rPr>
                <w:rFonts w:ascii="Calibri Light" w:hAnsi="Calibri Light" w:cs="Calibri Light"/>
                <w:color w:val="000000"/>
                <w:sz w:val="22"/>
              </w:rPr>
              <w:t>1:238</w:t>
            </w:r>
          </w:p>
        </w:tc>
        <w:tc>
          <w:tcPr>
            <w:tcW w:w="290" w:type="pct"/>
            <w:tcBorders>
              <w:top w:val="single" w:sz="4" w:space="0" w:color="auto"/>
              <w:left w:val="single" w:sz="4" w:space="0" w:color="auto"/>
              <w:bottom w:val="single" w:sz="4" w:space="0" w:color="auto"/>
              <w:right w:val="single" w:sz="4" w:space="0" w:color="auto"/>
            </w:tcBorders>
            <w:shd w:val="clear" w:color="000000" w:fill="FFFFFF"/>
          </w:tcPr>
          <w:p w14:paraId="1EAE86A4" w14:textId="40AFD2EB" w:rsidR="00EE0DFA" w:rsidRPr="0063025A" w:rsidRDefault="00EE0DFA" w:rsidP="00C45CBA">
            <w:pPr>
              <w:jc w:val="right"/>
              <w:rPr>
                <w:rFonts w:ascii="Calibri Light" w:hAnsi="Calibri Light" w:cs="Calibri Light"/>
                <w:color w:val="000000"/>
                <w:sz w:val="22"/>
                <w:highlight w:val="cyan"/>
              </w:rPr>
            </w:pPr>
            <w:r w:rsidRPr="0063025A">
              <w:rPr>
                <w:rFonts w:ascii="Calibri Light" w:hAnsi="Calibri Light" w:cs="Calibri Light"/>
                <w:color w:val="000000"/>
                <w:sz w:val="22"/>
              </w:rPr>
              <w:t>1:319</w:t>
            </w:r>
          </w:p>
        </w:tc>
      </w:tr>
    </w:tbl>
    <w:p w14:paraId="1C31B8E0" w14:textId="37D5A696" w:rsidR="000C0C70" w:rsidRPr="004A6316" w:rsidRDefault="000C0C70" w:rsidP="00D2431F">
      <w:pPr>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 lower provider-to-member ratio is better.</w:t>
      </w:r>
    </w:p>
    <w:p w14:paraId="6D3977BD" w14:textId="343B4EA0" w:rsidR="006D7640" w:rsidRPr="004A6316" w:rsidRDefault="000C0C70" w:rsidP="00D2431F">
      <w:pPr>
        <w:rPr>
          <w:rFonts w:ascii="Calibri Light" w:hAnsi="Calibri Light" w:cs="Calibri Light"/>
          <w:sz w:val="20"/>
          <w:szCs w:val="20"/>
        </w:rPr>
      </w:pPr>
      <w:r w:rsidRPr="004A6316">
        <w:rPr>
          <w:rFonts w:ascii="Calibri Light" w:hAnsi="Calibri Light" w:cs="Calibri Light"/>
          <w:sz w:val="20"/>
          <w:szCs w:val="20"/>
          <w:vertAlign w:val="superscript"/>
        </w:rPr>
        <w:t>2</w:t>
      </w:r>
      <w:r w:rsidRPr="004A6316">
        <w:rPr>
          <w:rFonts w:ascii="Calibri Light" w:hAnsi="Calibri Light" w:cs="Calibri Light"/>
          <w:sz w:val="20"/>
          <w:szCs w:val="20"/>
        </w:rPr>
        <w:t xml:space="preserve"> </w:t>
      </w:r>
      <w:r w:rsidR="006D7640" w:rsidRPr="004A6316">
        <w:rPr>
          <w:rFonts w:ascii="Calibri Light" w:hAnsi="Calibri Light" w:cs="Calibri Light"/>
          <w:sz w:val="20"/>
          <w:szCs w:val="20"/>
        </w:rPr>
        <w:t>There are no time-OR-distance standards for allergy providers, oral surgeons, plastic surgeons, and vascular surgeons. The Contractor must show that they have at least one allergy provider, oral surgeon, plastic surgeon, vascular surgeon in their network.</w:t>
      </w:r>
    </w:p>
    <w:p w14:paraId="50B37D6A" w14:textId="0A8DA3AA" w:rsidR="006D7640" w:rsidRPr="004A6316" w:rsidRDefault="006D7640" w:rsidP="00D2431F">
      <w:pPr>
        <w:spacing w:after="480"/>
        <w:rPr>
          <w:rFonts w:ascii="Calibri Light" w:hAnsi="Calibri Light" w:cs="Calibri Light"/>
          <w:sz w:val="20"/>
          <w:szCs w:val="20"/>
        </w:rPr>
      </w:pPr>
      <w:r w:rsidRPr="004A6316">
        <w:rPr>
          <w:rFonts w:ascii="Calibri Light" w:hAnsi="Calibri Light" w:cs="Calibri Light"/>
          <w:sz w:val="20"/>
          <w:szCs w:val="20"/>
        </w:rPr>
        <w:t>ACPP: accountable care partnership plan; N/A: not applicable</w:t>
      </w:r>
      <w:r w:rsidR="000C0C70" w:rsidRPr="004A6316">
        <w:rPr>
          <w:rFonts w:ascii="Calibri Light" w:hAnsi="Calibri Light" w:cs="Calibri Light"/>
          <w:sz w:val="20"/>
          <w:szCs w:val="20"/>
        </w:rPr>
        <w:t xml:space="preserve">; GI: </w:t>
      </w:r>
      <w:r w:rsidR="00490D83" w:rsidRPr="004A6316">
        <w:rPr>
          <w:rFonts w:ascii="Calibri Light" w:hAnsi="Calibri Light" w:cs="Calibri Light"/>
          <w:sz w:val="20"/>
          <w:szCs w:val="20"/>
        </w:rPr>
        <w:t>gastroenterology</w:t>
      </w:r>
      <w:r w:rsidRPr="004A6316">
        <w:rPr>
          <w:rFonts w:ascii="Calibri Light" w:hAnsi="Calibri Light" w:cs="Calibri Light"/>
          <w:sz w:val="20"/>
          <w:szCs w:val="20"/>
        </w:rPr>
        <w:t>.</w:t>
      </w:r>
    </w:p>
    <w:p w14:paraId="0A72D01E" w14:textId="77777777" w:rsidR="00BA6394" w:rsidRPr="004A6316" w:rsidRDefault="00BA6394" w:rsidP="00D2431F">
      <w:pPr>
        <w:rPr>
          <w:rFonts w:ascii="Calibri Light" w:hAnsi="Calibri Light" w:cs="Calibri Light"/>
          <w:szCs w:val="24"/>
        </w:rPr>
        <w:sectPr w:rsidR="00BA6394" w:rsidRPr="004A6316" w:rsidSect="003727DE">
          <w:footerReference w:type="default" r:id="rId33"/>
          <w:footerReference w:type="first" r:id="rId34"/>
          <w:pgSz w:w="24480" w:h="15840" w:orient="landscape" w:code="3"/>
          <w:pgMar w:top="720" w:right="835" w:bottom="720" w:left="720" w:header="432" w:footer="432" w:gutter="0"/>
          <w:cols w:space="720"/>
          <w:docGrid w:linePitch="360"/>
        </w:sectPr>
      </w:pPr>
      <w:bookmarkStart w:id="376" w:name="_Hlk156781006"/>
    </w:p>
    <w:p w14:paraId="7FE6BD45" w14:textId="67B60FF1" w:rsidR="00BA6394" w:rsidRPr="004A6316" w:rsidRDefault="00BA6394" w:rsidP="00D0072A">
      <w:pPr>
        <w:pStyle w:val="Heading4"/>
        <w:spacing w:before="0"/>
      </w:pPr>
      <w:r w:rsidRPr="004A6316">
        <w:lastRenderedPageBreak/>
        <w:t>MGB</w:t>
      </w:r>
    </w:p>
    <w:p w14:paraId="7E2A80D1" w14:textId="465F4ED5" w:rsidR="004D02B7" w:rsidRPr="004A6316" w:rsidRDefault="004D02B7" w:rsidP="00D2431F">
      <w:pPr>
        <w:rPr>
          <w:rFonts w:ascii="Calibri Light" w:hAnsi="Calibri Light" w:cs="Calibri Light"/>
        </w:rPr>
      </w:pPr>
      <w:r w:rsidRPr="004A6316">
        <w:rPr>
          <w:rFonts w:ascii="Calibri Light" w:hAnsi="Calibri Light" w:cs="Calibri Light"/>
        </w:rPr>
        <w:t xml:space="preserve">More information about MGB’s network adequacy validation rating is provided in </w:t>
      </w:r>
      <w:r w:rsidRPr="004A6316">
        <w:rPr>
          <w:rFonts w:ascii="Calibri Light" w:hAnsi="Calibri Light" w:cs="Calibri Light"/>
          <w:b/>
          <w:bCs/>
        </w:rPr>
        <w:t xml:space="preserve">Table </w:t>
      </w:r>
      <w:r w:rsidR="00F63D7C">
        <w:rPr>
          <w:rFonts w:ascii="Calibri Light" w:hAnsi="Calibri Light" w:cs="Calibri Light"/>
          <w:b/>
          <w:bCs/>
        </w:rPr>
        <w:t>85</w:t>
      </w:r>
      <w:r w:rsidRPr="004A6316">
        <w:rPr>
          <w:rFonts w:ascii="Calibri Light" w:hAnsi="Calibri Light" w:cs="Calibri Light"/>
        </w:rPr>
        <w:t>.</w:t>
      </w:r>
    </w:p>
    <w:p w14:paraId="3C17127B" w14:textId="77777777" w:rsidR="004D02B7" w:rsidRPr="004A6316" w:rsidRDefault="004D02B7" w:rsidP="00D2431F">
      <w:pPr>
        <w:rPr>
          <w:rFonts w:ascii="Calibri Light" w:hAnsi="Calibri Light" w:cs="Calibri Light"/>
        </w:rPr>
      </w:pPr>
    </w:p>
    <w:p w14:paraId="09212DFD" w14:textId="3E97F4E6" w:rsidR="00BA6394" w:rsidRPr="004A6316" w:rsidRDefault="00BA6394" w:rsidP="00D2431F">
      <w:pPr>
        <w:pStyle w:val="Caption"/>
        <w:rPr>
          <w:rFonts w:ascii="Calibri Light" w:hAnsi="Calibri Light" w:cs="Calibri Light"/>
        </w:rPr>
      </w:pPr>
      <w:bookmarkStart w:id="377" w:name="_Toc192530273"/>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F63D7C">
        <w:rPr>
          <w:rFonts w:ascii="Calibri Light" w:hAnsi="Calibri Light" w:cs="Calibri Light"/>
          <w:noProof/>
        </w:rPr>
        <w:t>85</w:t>
      </w:r>
      <w:r w:rsidRPr="004A6316">
        <w:rPr>
          <w:rFonts w:ascii="Calibri Light" w:hAnsi="Calibri Light" w:cs="Calibri Light"/>
        </w:rPr>
        <w:fldChar w:fldCharType="end"/>
      </w:r>
      <w:r w:rsidRPr="004A6316">
        <w:rPr>
          <w:rFonts w:ascii="Calibri Light" w:hAnsi="Calibri Light" w:cs="Calibri Light"/>
        </w:rPr>
        <w:t>: MGB Network Adequacy Validation Ratings – CY 2024</w:t>
      </w:r>
      <w:bookmarkEnd w:id="377"/>
    </w:p>
    <w:tbl>
      <w:tblPr>
        <w:tblStyle w:val="TableGrid"/>
        <w:tblW w:w="5000" w:type="pct"/>
        <w:tblLook w:val="04A0" w:firstRow="1" w:lastRow="0" w:firstColumn="1" w:lastColumn="0" w:noHBand="0" w:noVBand="1"/>
      </w:tblPr>
      <w:tblGrid>
        <w:gridCol w:w="3307"/>
        <w:gridCol w:w="5905"/>
        <w:gridCol w:w="3095"/>
        <w:gridCol w:w="3095"/>
        <w:gridCol w:w="7628"/>
      </w:tblGrid>
      <w:tr w:rsidR="00BA6394" w:rsidRPr="004A6316" w14:paraId="60E25FB8" w14:textId="77777777" w:rsidTr="0049600B">
        <w:trPr>
          <w:trHeight w:val="144"/>
          <w:tblHeader/>
        </w:trPr>
        <w:tc>
          <w:tcPr>
            <w:tcW w:w="718" w:type="pct"/>
            <w:shd w:val="clear" w:color="auto" w:fill="5F497A"/>
            <w:vAlign w:val="bottom"/>
          </w:tcPr>
          <w:p w14:paraId="58EDF722" w14:textId="77777777" w:rsidR="00BA6394" w:rsidRPr="004A6316" w:rsidRDefault="00BA6394"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82" w:type="pct"/>
            <w:shd w:val="clear" w:color="auto" w:fill="5F497A"/>
            <w:vAlign w:val="bottom"/>
          </w:tcPr>
          <w:p w14:paraId="3C2EC458" w14:textId="77777777" w:rsidR="00BA6394" w:rsidRPr="004A6316" w:rsidRDefault="00BA6394"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72" w:type="pct"/>
            <w:shd w:val="clear" w:color="auto" w:fill="5F497A"/>
            <w:vAlign w:val="bottom"/>
          </w:tcPr>
          <w:p w14:paraId="692F3A82" w14:textId="77777777" w:rsidR="00BA6394" w:rsidRPr="004A6316" w:rsidRDefault="00BA6394"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72" w:type="pct"/>
            <w:shd w:val="clear" w:color="auto" w:fill="5F497A"/>
            <w:vAlign w:val="bottom"/>
          </w:tcPr>
          <w:p w14:paraId="53E4858F" w14:textId="77777777" w:rsidR="00BA6394" w:rsidRPr="004A6316" w:rsidRDefault="00BA6394"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MGB</w:t>
            </w:r>
          </w:p>
        </w:tc>
        <w:tc>
          <w:tcPr>
            <w:tcW w:w="1656" w:type="pct"/>
            <w:shd w:val="clear" w:color="auto" w:fill="5F497A"/>
            <w:vAlign w:val="bottom"/>
          </w:tcPr>
          <w:p w14:paraId="00E4B437" w14:textId="77777777" w:rsidR="00BA6394" w:rsidRPr="004A6316" w:rsidRDefault="00BA6394"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BA6394" w:rsidRPr="004A6316" w14:paraId="581425DE" w14:textId="77777777" w:rsidTr="0049600B">
        <w:trPr>
          <w:trHeight w:val="144"/>
        </w:trPr>
        <w:tc>
          <w:tcPr>
            <w:tcW w:w="718" w:type="pct"/>
          </w:tcPr>
          <w:p w14:paraId="677F0975" w14:textId="04768E07" w:rsidR="00BA6394" w:rsidRPr="004A6316" w:rsidRDefault="0086732D" w:rsidP="00D2431F">
            <w:pPr>
              <w:jc w:val="left"/>
              <w:rPr>
                <w:rFonts w:ascii="Calibri Light" w:hAnsi="Calibri Light" w:cs="Calibri Light"/>
                <w:sz w:val="22"/>
              </w:rPr>
            </w:pPr>
            <w:r w:rsidRPr="004A6316">
              <w:rPr>
                <w:rFonts w:ascii="Calibri Light" w:hAnsi="Calibri Light" w:cs="Calibri Light"/>
                <w:sz w:val="22"/>
              </w:rPr>
              <w:t>PCP</w:t>
            </w:r>
            <w:r w:rsidR="00BA6394" w:rsidRPr="004A6316">
              <w:rPr>
                <w:rFonts w:ascii="Calibri Light" w:hAnsi="Calibri Light" w:cs="Calibri Light"/>
                <w:sz w:val="22"/>
              </w:rPr>
              <w:t xml:space="preserve"> GeoAccess </w:t>
            </w:r>
          </w:p>
          <w:p w14:paraId="0F9ABD3A" w14:textId="77777777" w:rsidR="00BA6394" w:rsidRPr="004A6316" w:rsidRDefault="00BA6394" w:rsidP="00D2431F">
            <w:pPr>
              <w:jc w:val="left"/>
              <w:rPr>
                <w:rFonts w:ascii="Calibri Light" w:hAnsi="Calibri Light" w:cs="Calibri Light"/>
                <w:sz w:val="22"/>
              </w:rPr>
            </w:pPr>
          </w:p>
        </w:tc>
        <w:tc>
          <w:tcPr>
            <w:tcW w:w="1282" w:type="pct"/>
          </w:tcPr>
          <w:p w14:paraId="3E5A06E1"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72" w:type="pct"/>
          </w:tcPr>
          <w:p w14:paraId="1EC6B10B"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782BB87" w14:textId="77777777" w:rsidR="00BA6394" w:rsidRPr="004A6316" w:rsidRDefault="00BA6394" w:rsidP="00D2431F">
            <w:pPr>
              <w:jc w:val="left"/>
              <w:rPr>
                <w:rFonts w:ascii="Calibri Light" w:hAnsi="Calibri Light" w:cs="Calibri Light"/>
                <w:sz w:val="22"/>
              </w:rPr>
            </w:pPr>
          </w:p>
        </w:tc>
        <w:tc>
          <w:tcPr>
            <w:tcW w:w="672" w:type="pct"/>
          </w:tcPr>
          <w:p w14:paraId="7D60FD49"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High confidence</w:t>
            </w:r>
          </w:p>
          <w:p w14:paraId="0CE1D228"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6" w:type="pct"/>
          </w:tcPr>
          <w:p w14:paraId="4E480D17" w14:textId="73C84BDD"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No issues were found with the underlying information systems, and the MCP applied the correct MassHealth standards for analysis</w:t>
            </w:r>
            <w:r w:rsidR="009E4C6D" w:rsidRPr="004A6316">
              <w:rPr>
                <w:rFonts w:ascii="Calibri Light" w:hAnsi="Calibri Light" w:cs="Calibri Light"/>
                <w:sz w:val="22"/>
              </w:rPr>
              <w:t>.</w:t>
            </w:r>
            <w:r w:rsidRPr="004A6316">
              <w:rPr>
                <w:rFonts w:ascii="Calibri Light" w:hAnsi="Calibri Light" w:cs="Calibri Light"/>
                <w:sz w:val="22"/>
              </w:rPr>
              <w:t xml:space="preserve"> </w:t>
            </w:r>
            <w:r w:rsidR="009E4C6D" w:rsidRPr="004A6316">
              <w:rPr>
                <w:rFonts w:ascii="Calibri Light" w:hAnsi="Calibri Light" w:cs="Calibri Light"/>
                <w:sz w:val="22"/>
              </w:rPr>
              <w:t>T</w:t>
            </w:r>
            <w:r w:rsidRPr="004A6316">
              <w:rPr>
                <w:rFonts w:ascii="Calibri Light" w:hAnsi="Calibri Light" w:cs="Calibri Light"/>
                <w:sz w:val="22"/>
              </w:rPr>
              <w:t>he MCP’s provider data were clean; however, some the results calculated by the MCP did not match the time and distance results calculated by IPRO.</w:t>
            </w:r>
          </w:p>
          <w:p w14:paraId="3D2B0CEA" w14:textId="77777777" w:rsidR="00BA6394" w:rsidRPr="004A6316" w:rsidRDefault="00BA6394" w:rsidP="00D2431F">
            <w:pPr>
              <w:jc w:val="left"/>
              <w:rPr>
                <w:rFonts w:ascii="Calibri Light" w:hAnsi="Calibri Light" w:cs="Calibri Light"/>
                <w:sz w:val="22"/>
                <w:highlight w:val="yellow"/>
              </w:rPr>
            </w:pPr>
          </w:p>
          <w:p w14:paraId="379B3384" w14:textId="062A62E3"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A6394" w:rsidRPr="004A6316" w14:paraId="3FD12AFF" w14:textId="77777777" w:rsidTr="0049600B">
        <w:trPr>
          <w:trHeight w:val="144"/>
        </w:trPr>
        <w:tc>
          <w:tcPr>
            <w:tcW w:w="718" w:type="pct"/>
          </w:tcPr>
          <w:p w14:paraId="17FDAA77"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82" w:type="pct"/>
          </w:tcPr>
          <w:p w14:paraId="79815186"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72" w:type="pct"/>
          </w:tcPr>
          <w:p w14:paraId="712167A8"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9927A1D" w14:textId="77777777" w:rsidR="00BA6394" w:rsidRPr="004A6316" w:rsidRDefault="00BA6394" w:rsidP="00D2431F">
            <w:pPr>
              <w:jc w:val="left"/>
              <w:rPr>
                <w:rFonts w:ascii="Calibri Light" w:hAnsi="Calibri Light" w:cs="Calibri Light"/>
                <w:sz w:val="22"/>
              </w:rPr>
            </w:pPr>
          </w:p>
        </w:tc>
        <w:tc>
          <w:tcPr>
            <w:tcW w:w="672" w:type="pct"/>
          </w:tcPr>
          <w:p w14:paraId="73637B88"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High confidence</w:t>
            </w:r>
          </w:p>
          <w:p w14:paraId="4A86F7CF" w14:textId="77777777" w:rsidR="00BA6394" w:rsidRPr="004A6316" w:rsidRDefault="00BA6394" w:rsidP="00D2431F">
            <w:pPr>
              <w:jc w:val="left"/>
              <w:rPr>
                <w:rFonts w:ascii="Calibri Light" w:hAnsi="Calibri Light" w:cs="Calibri Light"/>
                <w:sz w:val="22"/>
              </w:rPr>
            </w:pPr>
          </w:p>
        </w:tc>
        <w:tc>
          <w:tcPr>
            <w:tcW w:w="1656" w:type="pct"/>
          </w:tcPr>
          <w:p w14:paraId="36DD8D27" w14:textId="2993F9FC"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No issues were found with the underlying information systems, and the MCP applied the correct MassHealth standards for analysis</w:t>
            </w:r>
            <w:r w:rsidR="009E4C6D" w:rsidRPr="004A6316">
              <w:rPr>
                <w:rFonts w:ascii="Calibri Light" w:hAnsi="Calibri Light" w:cs="Calibri Light"/>
                <w:sz w:val="22"/>
              </w:rPr>
              <w:t>.</w:t>
            </w:r>
            <w:r w:rsidRPr="004A6316">
              <w:rPr>
                <w:rFonts w:ascii="Calibri Light" w:hAnsi="Calibri Light" w:cs="Calibri Light"/>
                <w:sz w:val="22"/>
              </w:rPr>
              <w:t xml:space="preserve"> </w:t>
            </w:r>
            <w:r w:rsidR="009E4C6D" w:rsidRPr="004A6316">
              <w:rPr>
                <w:rFonts w:ascii="Calibri Light" w:hAnsi="Calibri Light" w:cs="Calibri Light"/>
                <w:sz w:val="22"/>
              </w:rPr>
              <w:t>T</w:t>
            </w:r>
            <w:r w:rsidRPr="004A6316">
              <w:rPr>
                <w:rFonts w:ascii="Calibri Light" w:hAnsi="Calibri Light" w:cs="Calibri Light"/>
                <w:sz w:val="22"/>
              </w:rPr>
              <w:t>he MCP’s provider data were clean</w:t>
            </w:r>
            <w:r w:rsidR="009E4C6D"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 and distance results calculated by IPRO.</w:t>
            </w:r>
          </w:p>
          <w:p w14:paraId="6C7CD98C" w14:textId="77777777" w:rsidR="00BA6394" w:rsidRPr="004A6316" w:rsidRDefault="00BA6394" w:rsidP="00D2431F">
            <w:pPr>
              <w:jc w:val="left"/>
              <w:rPr>
                <w:rFonts w:ascii="Calibri Light" w:hAnsi="Calibri Light" w:cs="Calibri Light"/>
                <w:sz w:val="22"/>
                <w:highlight w:val="yellow"/>
              </w:rPr>
            </w:pPr>
          </w:p>
          <w:p w14:paraId="0CB2BB89" w14:textId="2B19A60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A6394" w:rsidRPr="004A6316" w14:paraId="11ECC7AE" w14:textId="77777777" w:rsidTr="0049600B">
        <w:trPr>
          <w:trHeight w:val="144"/>
        </w:trPr>
        <w:tc>
          <w:tcPr>
            <w:tcW w:w="718" w:type="pct"/>
          </w:tcPr>
          <w:p w14:paraId="566B4344"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82" w:type="pct"/>
          </w:tcPr>
          <w:p w14:paraId="6C005E3E"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72" w:type="pct"/>
          </w:tcPr>
          <w:p w14:paraId="652C68DB"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3BF8EF8" w14:textId="77777777" w:rsidR="00BA6394" w:rsidRPr="004A6316" w:rsidRDefault="00BA6394" w:rsidP="00D2431F">
            <w:pPr>
              <w:jc w:val="left"/>
              <w:rPr>
                <w:rFonts w:ascii="Calibri Light" w:hAnsi="Calibri Light" w:cs="Calibri Light"/>
                <w:sz w:val="22"/>
              </w:rPr>
            </w:pPr>
          </w:p>
          <w:p w14:paraId="3E5C14C9" w14:textId="77777777" w:rsidR="00BA6394" w:rsidRPr="004A6316" w:rsidRDefault="00BA6394" w:rsidP="005D5334">
            <w:pPr>
              <w:jc w:val="left"/>
              <w:rPr>
                <w:rFonts w:ascii="Calibri Light" w:hAnsi="Calibri Light" w:cs="Calibri Light"/>
                <w:sz w:val="22"/>
              </w:rPr>
            </w:pPr>
          </w:p>
          <w:p w14:paraId="6D963849" w14:textId="77777777" w:rsidR="00BA6394" w:rsidRPr="004A6316" w:rsidRDefault="00BA6394" w:rsidP="005D5334">
            <w:pPr>
              <w:jc w:val="left"/>
              <w:rPr>
                <w:rFonts w:ascii="Calibri Light" w:hAnsi="Calibri Light" w:cs="Calibri Light"/>
                <w:sz w:val="22"/>
              </w:rPr>
            </w:pPr>
          </w:p>
        </w:tc>
        <w:tc>
          <w:tcPr>
            <w:tcW w:w="672" w:type="pct"/>
          </w:tcPr>
          <w:p w14:paraId="36FA3D7C" w14:textId="77777777" w:rsidR="00BA6394" w:rsidRPr="004A6316" w:rsidRDefault="00BA6394" w:rsidP="005D5334">
            <w:pPr>
              <w:jc w:val="left"/>
              <w:rPr>
                <w:rFonts w:ascii="Calibri Light" w:hAnsi="Calibri Light" w:cs="Calibri Light"/>
                <w:sz w:val="22"/>
              </w:rPr>
            </w:pPr>
            <w:r w:rsidRPr="004A6316">
              <w:rPr>
                <w:rFonts w:ascii="Calibri Light" w:hAnsi="Calibri Light" w:cs="Calibri Light"/>
                <w:sz w:val="22"/>
              </w:rPr>
              <w:t>High confidence</w:t>
            </w:r>
          </w:p>
          <w:p w14:paraId="3915865A" w14:textId="77777777" w:rsidR="00BA6394" w:rsidRPr="004A6316" w:rsidRDefault="00BA6394" w:rsidP="00D2431F">
            <w:pPr>
              <w:jc w:val="left"/>
              <w:rPr>
                <w:rFonts w:ascii="Calibri Light" w:hAnsi="Calibri Light" w:cs="Calibri Light"/>
                <w:sz w:val="22"/>
              </w:rPr>
            </w:pPr>
          </w:p>
        </w:tc>
        <w:tc>
          <w:tcPr>
            <w:tcW w:w="1656" w:type="pct"/>
          </w:tcPr>
          <w:p w14:paraId="09D00F67" w14:textId="27E4D343"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No issues were found with the underlying information systems, and the MCP applied the correct MassHealth standards for analysis</w:t>
            </w:r>
            <w:r w:rsidR="0049600B" w:rsidRPr="004A6316">
              <w:rPr>
                <w:rFonts w:ascii="Calibri Light" w:hAnsi="Calibri Light" w:cs="Calibri Light"/>
                <w:sz w:val="22"/>
              </w:rPr>
              <w:t>.</w:t>
            </w:r>
            <w:r w:rsidRPr="004A6316">
              <w:rPr>
                <w:rFonts w:ascii="Calibri Light" w:hAnsi="Calibri Light" w:cs="Calibri Light"/>
                <w:sz w:val="22"/>
              </w:rPr>
              <w:t xml:space="preserve"> </w:t>
            </w:r>
            <w:r w:rsidR="0049600B" w:rsidRPr="004A6316">
              <w:rPr>
                <w:rFonts w:ascii="Calibri Light" w:hAnsi="Calibri Light" w:cs="Calibri Light"/>
                <w:sz w:val="22"/>
              </w:rPr>
              <w:t>T</w:t>
            </w:r>
            <w:r w:rsidRPr="004A6316">
              <w:rPr>
                <w:rFonts w:ascii="Calibri Light" w:hAnsi="Calibri Light" w:cs="Calibri Light"/>
                <w:sz w:val="22"/>
              </w:rPr>
              <w:t>he MCP’s provider data were clean; however, some the results calculated by the MCP did not match the time and distance results calculated by IPRO.</w:t>
            </w:r>
          </w:p>
          <w:p w14:paraId="0DEB9AB1" w14:textId="77777777" w:rsidR="00BA6394" w:rsidRPr="004A6316" w:rsidRDefault="00BA6394" w:rsidP="00D2431F">
            <w:pPr>
              <w:jc w:val="left"/>
              <w:rPr>
                <w:rFonts w:ascii="Calibri Light" w:hAnsi="Calibri Light" w:cs="Calibri Light"/>
                <w:sz w:val="22"/>
                <w:highlight w:val="yellow"/>
              </w:rPr>
            </w:pPr>
          </w:p>
          <w:p w14:paraId="229A3B97" w14:textId="1C869D2C"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gaps in the urgent care network in one service area.</w:t>
            </w:r>
            <w:r w:rsidR="00933978" w:rsidRPr="004A6316">
              <w:rPr>
                <w:rFonts w:ascii="Calibri Light" w:hAnsi="Calibri Light" w:cs="Calibri Light"/>
                <w:sz w:val="22"/>
              </w:rPr>
              <w:t xml:space="preserve"> </w:t>
            </w:r>
          </w:p>
        </w:tc>
      </w:tr>
      <w:tr w:rsidR="00BA6394" w:rsidRPr="004A6316" w14:paraId="1343420F" w14:textId="77777777" w:rsidTr="0049600B">
        <w:trPr>
          <w:trHeight w:val="144"/>
        </w:trPr>
        <w:tc>
          <w:tcPr>
            <w:tcW w:w="718" w:type="pct"/>
          </w:tcPr>
          <w:p w14:paraId="43B51E0D"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82" w:type="pct"/>
          </w:tcPr>
          <w:p w14:paraId="164EA946" w14:textId="5342E012"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9600B" w:rsidRPr="004A6316">
              <w:rPr>
                <w:rFonts w:ascii="Calibri Light" w:hAnsi="Calibri Light" w:cs="Calibri Light"/>
                <w:color w:val="000000"/>
                <w:sz w:val="22"/>
              </w:rPr>
              <w:t>.</w:t>
            </w:r>
          </w:p>
        </w:tc>
        <w:tc>
          <w:tcPr>
            <w:tcW w:w="672" w:type="pct"/>
          </w:tcPr>
          <w:p w14:paraId="62C0A005"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 xml:space="preserve">Addressed </w:t>
            </w:r>
          </w:p>
          <w:p w14:paraId="12C7C57F" w14:textId="77777777" w:rsidR="00BA6394" w:rsidRPr="004A6316" w:rsidRDefault="00BA6394" w:rsidP="0049600B">
            <w:pPr>
              <w:keepNext/>
              <w:jc w:val="left"/>
              <w:rPr>
                <w:rFonts w:ascii="Calibri Light" w:hAnsi="Calibri Light" w:cs="Calibri Light"/>
                <w:sz w:val="22"/>
              </w:rPr>
            </w:pPr>
          </w:p>
        </w:tc>
        <w:tc>
          <w:tcPr>
            <w:tcW w:w="672" w:type="pct"/>
          </w:tcPr>
          <w:p w14:paraId="14F05F46"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High confidence</w:t>
            </w:r>
          </w:p>
          <w:p w14:paraId="6483B481" w14:textId="77777777" w:rsidR="00BA6394" w:rsidRPr="004A6316" w:rsidRDefault="00BA6394" w:rsidP="0049600B">
            <w:pPr>
              <w:keepNext/>
              <w:jc w:val="left"/>
              <w:rPr>
                <w:rFonts w:ascii="Calibri Light" w:hAnsi="Calibri Light" w:cs="Calibri Light"/>
                <w:sz w:val="22"/>
              </w:rPr>
            </w:pPr>
          </w:p>
        </w:tc>
        <w:tc>
          <w:tcPr>
            <w:tcW w:w="1656" w:type="pct"/>
          </w:tcPr>
          <w:p w14:paraId="2BB09BEC" w14:textId="07347AD1"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w:t>
            </w:r>
            <w:r w:rsidR="0049600B" w:rsidRPr="004A6316">
              <w:rPr>
                <w:rFonts w:ascii="Calibri Light" w:hAnsi="Calibri Light" w:cs="Calibri Light"/>
                <w:sz w:val="22"/>
              </w:rPr>
              <w:t>.</w:t>
            </w:r>
            <w:r w:rsidRPr="004A6316">
              <w:rPr>
                <w:rFonts w:ascii="Calibri Light" w:hAnsi="Calibri Light" w:cs="Calibri Light"/>
                <w:sz w:val="22"/>
              </w:rPr>
              <w:t xml:space="preserve"> </w:t>
            </w:r>
            <w:r w:rsidR="0049600B" w:rsidRPr="004A6316">
              <w:rPr>
                <w:rFonts w:ascii="Calibri Light" w:hAnsi="Calibri Light" w:cs="Calibri Light"/>
                <w:sz w:val="22"/>
              </w:rPr>
              <w:t>T</w:t>
            </w:r>
            <w:r w:rsidRPr="004A6316">
              <w:rPr>
                <w:rFonts w:ascii="Calibri Light" w:hAnsi="Calibri Light" w:cs="Calibri Light"/>
                <w:sz w:val="22"/>
              </w:rPr>
              <w:t>he MCP’s provider data were clean; however, some the results calculated by the MCP did not match the time and distance results calculated by IPRO.</w:t>
            </w:r>
          </w:p>
          <w:p w14:paraId="315A6528" w14:textId="77777777" w:rsidR="00BA6394" w:rsidRPr="004A6316" w:rsidRDefault="00BA6394" w:rsidP="0049600B">
            <w:pPr>
              <w:keepNext/>
              <w:jc w:val="left"/>
              <w:rPr>
                <w:rFonts w:ascii="Calibri Light" w:hAnsi="Calibri Light" w:cs="Calibri Light"/>
                <w:sz w:val="22"/>
              </w:rPr>
            </w:pPr>
          </w:p>
          <w:p w14:paraId="73E780C0" w14:textId="3C792AF6"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IPRO’s analysis of the network revealed gaps in the dermatology network in one service area.</w:t>
            </w:r>
            <w:r w:rsidR="00933978" w:rsidRPr="004A6316">
              <w:rPr>
                <w:rFonts w:ascii="Calibri Light" w:hAnsi="Calibri Light" w:cs="Calibri Light"/>
                <w:sz w:val="22"/>
              </w:rPr>
              <w:t xml:space="preserve"> </w:t>
            </w:r>
          </w:p>
        </w:tc>
      </w:tr>
      <w:tr w:rsidR="00BA6394" w:rsidRPr="004A6316" w14:paraId="478DB038" w14:textId="77777777" w:rsidTr="0049600B">
        <w:trPr>
          <w:trHeight w:val="144"/>
        </w:trPr>
        <w:tc>
          <w:tcPr>
            <w:tcW w:w="718" w:type="pct"/>
          </w:tcPr>
          <w:p w14:paraId="1649FA1D"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82" w:type="pct"/>
          </w:tcPr>
          <w:p w14:paraId="2F0CFB02" w14:textId="32B0C04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72" w:type="pct"/>
          </w:tcPr>
          <w:p w14:paraId="200658B7"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E8627EB" w14:textId="77777777" w:rsidR="00BA6394" w:rsidRPr="004A6316" w:rsidRDefault="00BA6394" w:rsidP="00D2431F">
            <w:pPr>
              <w:jc w:val="left"/>
              <w:rPr>
                <w:rFonts w:ascii="Calibri Light" w:hAnsi="Calibri Light" w:cs="Calibri Light"/>
                <w:sz w:val="22"/>
              </w:rPr>
            </w:pPr>
          </w:p>
        </w:tc>
        <w:tc>
          <w:tcPr>
            <w:tcW w:w="672" w:type="pct"/>
          </w:tcPr>
          <w:p w14:paraId="6BB62821"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Moderate confidence</w:t>
            </w:r>
          </w:p>
          <w:p w14:paraId="462E57F3" w14:textId="77777777" w:rsidR="00BA6394" w:rsidRPr="004A6316" w:rsidRDefault="00BA6394" w:rsidP="00D2431F">
            <w:pPr>
              <w:jc w:val="left"/>
              <w:rPr>
                <w:rFonts w:ascii="Calibri Light" w:hAnsi="Calibri Light" w:cs="Calibri Light"/>
                <w:sz w:val="22"/>
              </w:rPr>
            </w:pPr>
          </w:p>
        </w:tc>
        <w:tc>
          <w:tcPr>
            <w:tcW w:w="1656" w:type="pct"/>
          </w:tcPr>
          <w:p w14:paraId="7AF0D6B9" w14:textId="71FDBAFB"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w:t>
            </w:r>
            <w:r w:rsidR="0049600B" w:rsidRPr="004A6316">
              <w:rPr>
                <w:rFonts w:ascii="Calibri Light" w:hAnsi="Calibri Light" w:cs="Calibri Light"/>
                <w:sz w:val="22"/>
              </w:rPr>
              <w:t>.</w:t>
            </w:r>
            <w:r w:rsidRPr="004A6316">
              <w:rPr>
                <w:rFonts w:ascii="Calibri Light" w:hAnsi="Calibri Light" w:cs="Calibri Light"/>
                <w:sz w:val="22"/>
              </w:rPr>
              <w:t xml:space="preserve"> </w:t>
            </w:r>
            <w:r w:rsidR="0049600B" w:rsidRPr="004A6316">
              <w:rPr>
                <w:rFonts w:ascii="Calibri Light" w:hAnsi="Calibri Light" w:cs="Calibri Light"/>
                <w:sz w:val="22"/>
              </w:rPr>
              <w:t>T</w:t>
            </w:r>
            <w:r w:rsidRPr="004A6316">
              <w:rPr>
                <w:rFonts w:ascii="Calibri Light" w:hAnsi="Calibri Light" w:cs="Calibri Light"/>
                <w:sz w:val="22"/>
              </w:rPr>
              <w:t>he MCP’s provider data were clean; however, many of the results calculated by the MCP did not match the time and distance results calculated by IPRO.</w:t>
            </w:r>
          </w:p>
          <w:p w14:paraId="046A620F" w14:textId="77777777" w:rsidR="00BA6394" w:rsidRPr="004A6316" w:rsidRDefault="00BA6394" w:rsidP="00D2431F">
            <w:pPr>
              <w:jc w:val="left"/>
              <w:rPr>
                <w:rFonts w:ascii="Calibri Light" w:hAnsi="Calibri Light" w:cs="Calibri Light"/>
                <w:sz w:val="22"/>
              </w:rPr>
            </w:pPr>
          </w:p>
          <w:p w14:paraId="00408DD4" w14:textId="6D0C3A3F" w:rsidR="00BA6394" w:rsidRPr="004A6316" w:rsidRDefault="00BA6394"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18 provider types in multiple service areas.</w:t>
            </w:r>
            <w:r w:rsidR="00933978" w:rsidRPr="004A6316">
              <w:rPr>
                <w:rFonts w:ascii="Calibri Light" w:hAnsi="Calibri Light" w:cs="Calibri Light"/>
                <w:sz w:val="22"/>
              </w:rPr>
              <w:t xml:space="preserve"> </w:t>
            </w:r>
          </w:p>
        </w:tc>
      </w:tr>
      <w:tr w:rsidR="00BA6394" w:rsidRPr="004A6316" w14:paraId="6CB447D0" w14:textId="77777777" w:rsidTr="0049600B">
        <w:trPr>
          <w:trHeight w:val="144"/>
        </w:trPr>
        <w:tc>
          <w:tcPr>
            <w:tcW w:w="718" w:type="pct"/>
          </w:tcPr>
          <w:p w14:paraId="21AE22A6" w14:textId="77777777" w:rsidR="00BA6394" w:rsidRPr="004A6316" w:rsidRDefault="00BA6394" w:rsidP="0049600B">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82" w:type="pct"/>
          </w:tcPr>
          <w:p w14:paraId="3073F50D" w14:textId="76F3A1DA" w:rsidR="00BA6394" w:rsidRPr="004A6316" w:rsidRDefault="00BA6394" w:rsidP="0049600B">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72" w:type="pct"/>
          </w:tcPr>
          <w:p w14:paraId="6B8CB6C8" w14:textId="77777777" w:rsidR="00BA6394" w:rsidRPr="004A6316" w:rsidRDefault="00BA6394" w:rsidP="0049600B">
            <w:pPr>
              <w:jc w:val="left"/>
              <w:rPr>
                <w:rFonts w:ascii="Calibri Light" w:hAnsi="Calibri Light" w:cs="Calibri Light"/>
                <w:sz w:val="22"/>
              </w:rPr>
            </w:pPr>
            <w:r w:rsidRPr="004A6316">
              <w:rPr>
                <w:rFonts w:ascii="Calibri Light" w:hAnsi="Calibri Light" w:cs="Calibri Light"/>
                <w:sz w:val="22"/>
              </w:rPr>
              <w:t xml:space="preserve">Addressed </w:t>
            </w:r>
          </w:p>
          <w:p w14:paraId="104D064D" w14:textId="77777777" w:rsidR="00BA6394" w:rsidRPr="004A6316" w:rsidRDefault="00BA6394" w:rsidP="005D5334">
            <w:pPr>
              <w:jc w:val="left"/>
              <w:rPr>
                <w:rFonts w:ascii="Calibri Light" w:hAnsi="Calibri Light" w:cs="Calibri Light"/>
                <w:sz w:val="22"/>
              </w:rPr>
            </w:pPr>
          </w:p>
        </w:tc>
        <w:tc>
          <w:tcPr>
            <w:tcW w:w="672" w:type="pct"/>
          </w:tcPr>
          <w:p w14:paraId="75F78452" w14:textId="77777777" w:rsidR="00BA6394" w:rsidRPr="004A6316" w:rsidRDefault="00BA6394" w:rsidP="005D5334">
            <w:pPr>
              <w:jc w:val="left"/>
              <w:rPr>
                <w:rFonts w:ascii="Calibri Light" w:hAnsi="Calibri Light" w:cs="Calibri Light"/>
                <w:sz w:val="22"/>
              </w:rPr>
            </w:pPr>
            <w:r w:rsidRPr="004A6316">
              <w:rPr>
                <w:rFonts w:ascii="Calibri Light" w:hAnsi="Calibri Light" w:cs="Calibri Light"/>
                <w:sz w:val="22"/>
              </w:rPr>
              <w:t>Not enough information to validate</w:t>
            </w:r>
          </w:p>
          <w:p w14:paraId="339C4184" w14:textId="77777777" w:rsidR="00BA6394" w:rsidRPr="004A6316" w:rsidRDefault="00BA6394" w:rsidP="005D5334">
            <w:pPr>
              <w:jc w:val="left"/>
              <w:rPr>
                <w:rFonts w:ascii="Calibri Light" w:hAnsi="Calibri Light" w:cs="Calibri Light"/>
                <w:sz w:val="22"/>
              </w:rPr>
            </w:pPr>
          </w:p>
        </w:tc>
        <w:tc>
          <w:tcPr>
            <w:tcW w:w="1656" w:type="pct"/>
          </w:tcPr>
          <w:p w14:paraId="0C8A2505" w14:textId="77777777" w:rsidR="00BA6394" w:rsidRPr="004A6316" w:rsidRDefault="00BA6394" w:rsidP="005D5334">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 however, the MCP did not provide complete standards when submitting their analysis. IPRO did not have enough information to conduct the validation.</w:t>
            </w:r>
          </w:p>
          <w:p w14:paraId="2ABAEFE8" w14:textId="77777777" w:rsidR="00BA6394" w:rsidRPr="004A6316" w:rsidRDefault="00BA6394" w:rsidP="0049600B">
            <w:pPr>
              <w:jc w:val="left"/>
              <w:rPr>
                <w:rFonts w:ascii="Calibri Light" w:hAnsi="Calibri Light" w:cs="Calibri Light"/>
                <w:sz w:val="22"/>
              </w:rPr>
            </w:pPr>
          </w:p>
          <w:p w14:paraId="60926EDF" w14:textId="56239ABB" w:rsidR="00BD4848" w:rsidRPr="00BD4848" w:rsidRDefault="00BA6394" w:rsidP="00BD4848">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BA6394" w:rsidRPr="004A6316" w14:paraId="1153E21B" w14:textId="77777777" w:rsidTr="0049600B">
        <w:trPr>
          <w:trHeight w:val="144"/>
        </w:trPr>
        <w:tc>
          <w:tcPr>
            <w:tcW w:w="718" w:type="pct"/>
          </w:tcPr>
          <w:p w14:paraId="5B33D87E" w14:textId="77777777" w:rsidR="00BA6394" w:rsidRPr="004A6316" w:rsidRDefault="00BA6394" w:rsidP="005D5334">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82" w:type="pct"/>
          </w:tcPr>
          <w:p w14:paraId="6F054332" w14:textId="77777777" w:rsidR="00BA6394" w:rsidRPr="004A6316" w:rsidRDefault="00BA6394" w:rsidP="005D5334">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37EFC4CF" w14:textId="77777777" w:rsidR="00BA6394" w:rsidRPr="004A6316" w:rsidRDefault="00BA6394" w:rsidP="0049600B">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045E058E" w14:textId="77777777" w:rsidR="00BA6394" w:rsidRPr="004A6316" w:rsidRDefault="00BA6394" w:rsidP="0049600B">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72" w:type="pct"/>
          </w:tcPr>
          <w:p w14:paraId="2607CF96"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 xml:space="preserve">Addressed </w:t>
            </w:r>
          </w:p>
          <w:p w14:paraId="14B36D69" w14:textId="77777777" w:rsidR="00BA6394" w:rsidRPr="004A6316" w:rsidRDefault="00BA6394" w:rsidP="0049600B">
            <w:pPr>
              <w:keepNext/>
              <w:rPr>
                <w:rFonts w:ascii="Calibri Light" w:hAnsi="Calibri Light" w:cs="Calibri Light"/>
                <w:sz w:val="22"/>
                <w:highlight w:val="yellow"/>
              </w:rPr>
            </w:pPr>
          </w:p>
        </w:tc>
        <w:tc>
          <w:tcPr>
            <w:tcW w:w="672" w:type="pct"/>
          </w:tcPr>
          <w:p w14:paraId="4279064C" w14:textId="77777777" w:rsidR="00BA6394" w:rsidRPr="004A6316" w:rsidRDefault="00BA6394" w:rsidP="005D5334">
            <w:pPr>
              <w:keepNext/>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6" w:type="pct"/>
          </w:tcPr>
          <w:p w14:paraId="37F37172" w14:textId="77777777" w:rsidR="00BA6394" w:rsidRPr="004A6316" w:rsidRDefault="00BA6394"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BA6394" w:rsidRPr="004A6316" w14:paraId="287684B1" w14:textId="77777777" w:rsidTr="0049600B">
        <w:trPr>
          <w:trHeight w:val="144"/>
        </w:trPr>
        <w:tc>
          <w:tcPr>
            <w:tcW w:w="718" w:type="pct"/>
          </w:tcPr>
          <w:p w14:paraId="5A15E86B"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82" w:type="pct"/>
          </w:tcPr>
          <w:p w14:paraId="15823D12" w14:textId="77777777" w:rsidR="00BA6394" w:rsidRPr="004A6316" w:rsidRDefault="00BA6394" w:rsidP="0049600B">
            <w:pPr>
              <w:keepNext/>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72" w:type="pct"/>
          </w:tcPr>
          <w:p w14:paraId="406D9A1B" w14:textId="77777777" w:rsidR="00BA6394" w:rsidRPr="004A6316" w:rsidRDefault="00BA6394" w:rsidP="0049600B">
            <w:pPr>
              <w:keepNext/>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72" w:type="pct"/>
          </w:tcPr>
          <w:p w14:paraId="47BDCAFC" w14:textId="77777777" w:rsidR="00BA6394" w:rsidRPr="004A6316" w:rsidRDefault="00BA6394" w:rsidP="0049600B">
            <w:pPr>
              <w:keepNext/>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56" w:type="pct"/>
          </w:tcPr>
          <w:p w14:paraId="572102D5"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18754806" w14:textId="69B04C51" w:rsidR="00BA6394" w:rsidRPr="004A6316" w:rsidRDefault="00BA6394" w:rsidP="00D2431F">
      <w:pPr>
        <w:spacing w:after="480"/>
        <w:ind w:right="720"/>
        <w:contextualSpacing/>
        <w:rPr>
          <w:rFonts w:ascii="Calibri Light" w:hAnsi="Calibri Light" w:cs="Calibri Light"/>
          <w:sz w:val="20"/>
          <w:szCs w:val="20"/>
        </w:rPr>
      </w:pPr>
      <w:bookmarkStart w:id="378" w:name="_Hlk184734304"/>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6658D5BC" w14:textId="15649C99" w:rsidR="00BA6394" w:rsidRPr="004A6316" w:rsidRDefault="00BA6394"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bookmarkEnd w:id="378"/>
    <w:p w14:paraId="790C790A" w14:textId="77777777" w:rsidR="00BA6394" w:rsidRPr="004A6316" w:rsidRDefault="00BA6394"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6E8C7C7A" w14:textId="77777777" w:rsidR="00BA6394" w:rsidRPr="004A6316" w:rsidRDefault="00BA6394" w:rsidP="00D2431F">
      <w:pPr>
        <w:spacing w:after="480"/>
        <w:ind w:right="720"/>
        <w:contextualSpacing/>
        <w:rPr>
          <w:rFonts w:ascii="Calibri Light" w:eastAsia="Times New Roman" w:hAnsi="Calibri Light" w:cs="Calibri Light"/>
          <w:sz w:val="20"/>
          <w:szCs w:val="20"/>
        </w:rPr>
        <w:sectPr w:rsidR="00BA6394" w:rsidRPr="004A6316" w:rsidSect="00BD4848">
          <w:footerReference w:type="default" r:id="rId35"/>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71A6BF73" w14:textId="1AB1BD4E" w:rsidR="00BA6394" w:rsidRPr="004A6316" w:rsidRDefault="00BA6394" w:rsidP="00D2431F">
      <w:pPr>
        <w:rPr>
          <w:rFonts w:ascii="Calibri Light" w:hAnsi="Calibri Light" w:cs="Calibri Light"/>
          <w:szCs w:val="24"/>
        </w:rPr>
      </w:pPr>
      <w:r w:rsidRPr="004A6316">
        <w:rPr>
          <w:rFonts w:ascii="Calibri Light" w:hAnsi="Calibri Light" w:cs="Calibri Light"/>
          <w:szCs w:val="24"/>
        </w:rPr>
        <w:lastRenderedPageBreak/>
        <w:t xml:space="preserve">After analyzing the network adequacy results for all provider types, IPRO identified service areas with network deficiencies. If 90% of ACPP members in one service area had adequate access, then the network availability standard was met. However, if less than 90% of members in that service area had access to providers within a specified travel time or distance, then the network was deficient. </w:t>
      </w:r>
      <w:r w:rsidRPr="004A6316">
        <w:rPr>
          <w:rFonts w:ascii="Calibri Light" w:hAnsi="Calibri Light" w:cs="Calibri Light"/>
          <w:b/>
          <w:bCs/>
          <w:szCs w:val="24"/>
        </w:rPr>
        <w:t xml:space="preserve">Tables </w:t>
      </w:r>
      <w:r w:rsidR="00F63D7C">
        <w:rPr>
          <w:rFonts w:ascii="Calibri Light" w:hAnsi="Calibri Light" w:cs="Calibri Light"/>
          <w:b/>
          <w:bCs/>
          <w:szCs w:val="24"/>
        </w:rPr>
        <w:t>86</w:t>
      </w:r>
      <w:r w:rsidR="00FA7D82" w:rsidRPr="004A6316">
        <w:rPr>
          <w:rFonts w:ascii="Calibri Light" w:hAnsi="Calibri Light" w:cs="Calibri Light"/>
          <w:b/>
          <w:bCs/>
          <w:szCs w:val="24"/>
        </w:rPr>
        <w:t>−</w:t>
      </w:r>
      <w:r w:rsidR="00F63D7C">
        <w:rPr>
          <w:rFonts w:ascii="Calibri Light" w:hAnsi="Calibri Light" w:cs="Calibri Light"/>
          <w:b/>
          <w:bCs/>
          <w:szCs w:val="24"/>
        </w:rPr>
        <w:t>88</w:t>
      </w:r>
      <w:r w:rsidRPr="004A6316">
        <w:rPr>
          <w:rFonts w:ascii="Calibri Light" w:hAnsi="Calibri Light" w:cs="Calibri Light"/>
          <w:b/>
          <w:bCs/>
          <w:szCs w:val="24"/>
        </w:rPr>
        <w:t xml:space="preserve"> </w:t>
      </w:r>
      <w:r w:rsidRPr="004A6316">
        <w:rPr>
          <w:rFonts w:ascii="Calibri Light" w:hAnsi="Calibri Light" w:cs="Calibri Light"/>
          <w:szCs w:val="24"/>
        </w:rPr>
        <w:t xml:space="preserve">show service areas with deficient networks for </w:t>
      </w:r>
      <w:bookmarkEnd w:id="376"/>
      <w:r w:rsidRPr="004A6316">
        <w:rPr>
          <w:rFonts w:ascii="Calibri Light" w:hAnsi="Calibri Light" w:cs="Calibri Light"/>
          <w:szCs w:val="24"/>
        </w:rPr>
        <w:t>MGB.</w:t>
      </w:r>
    </w:p>
    <w:p w14:paraId="094D1822" w14:textId="77777777" w:rsidR="00BA6394" w:rsidRPr="004A6316" w:rsidRDefault="00BA6394" w:rsidP="00D2431F">
      <w:pPr>
        <w:rPr>
          <w:rFonts w:ascii="Calibri Light" w:hAnsi="Calibri Light" w:cs="Calibri Light"/>
          <w:szCs w:val="24"/>
        </w:rPr>
      </w:pPr>
    </w:p>
    <w:p w14:paraId="250B9398" w14:textId="2F538E2F" w:rsidR="00BA6394" w:rsidRPr="004A6316" w:rsidRDefault="00BA6394" w:rsidP="00D2431F">
      <w:pPr>
        <w:pStyle w:val="Caption"/>
        <w:rPr>
          <w:rFonts w:ascii="Calibri Light" w:hAnsi="Calibri Light" w:cs="Calibri Light"/>
        </w:rPr>
      </w:pPr>
      <w:bookmarkStart w:id="379" w:name="_Toc187745278"/>
      <w:bookmarkStart w:id="380" w:name="_Toc192530274"/>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86</w:t>
      </w:r>
      <w:r w:rsidRPr="004A6316">
        <w:rPr>
          <w:rFonts w:ascii="Calibri Light" w:hAnsi="Calibri Light" w:cs="Calibri Light"/>
        </w:rPr>
        <w:fldChar w:fldCharType="end"/>
      </w:r>
      <w:r w:rsidRPr="004A6316">
        <w:rPr>
          <w:rFonts w:ascii="Calibri Light" w:hAnsi="Calibri Light" w:cs="Calibri Light"/>
        </w:rPr>
        <w:t>: MGB Service Areas with Network Deficiencies – Physical Health Services Providers</w:t>
      </w:r>
      <w:bookmarkEnd w:id="379"/>
      <w:bookmarkEnd w:id="380"/>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A6394" w:rsidRPr="004A6316" w14:paraId="056194F8" w14:textId="77777777">
        <w:trPr>
          <w:trHeight w:val="20"/>
          <w:tblHeader/>
        </w:trPr>
        <w:tc>
          <w:tcPr>
            <w:tcW w:w="1063" w:type="pct"/>
            <w:shd w:val="clear" w:color="auto" w:fill="5F497A"/>
            <w:vAlign w:val="bottom"/>
            <w:hideMark/>
          </w:tcPr>
          <w:p w14:paraId="4829E896" w14:textId="77777777" w:rsidR="00BA6394" w:rsidRPr="004A6316" w:rsidRDefault="00BA6394"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0ACCAF71"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69733992"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047486BC"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A6394" w:rsidRPr="004A6316" w14:paraId="45B6B454" w14:textId="77777777">
        <w:trPr>
          <w:trHeight w:val="20"/>
        </w:trPr>
        <w:tc>
          <w:tcPr>
            <w:tcW w:w="1063" w:type="pct"/>
            <w:shd w:val="clear" w:color="000000" w:fill="FFFFFF"/>
            <w:vAlign w:val="center"/>
          </w:tcPr>
          <w:p w14:paraId="0B9CAA31"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color w:val="000000"/>
                <w:sz w:val="22"/>
              </w:rPr>
              <w:t>Urgent Care Services</w:t>
            </w:r>
          </w:p>
        </w:tc>
        <w:tc>
          <w:tcPr>
            <w:tcW w:w="895" w:type="pct"/>
            <w:shd w:val="clear" w:color="000000" w:fill="FFFFFF"/>
            <w:vAlign w:val="center"/>
          </w:tcPr>
          <w:p w14:paraId="1439C0D7" w14:textId="73E603BE" w:rsidR="00BA6394" w:rsidRPr="00562630" w:rsidRDefault="00BA6394" w:rsidP="002117DA">
            <w:pPr>
              <w:jc w:val="left"/>
              <w:rPr>
                <w:rFonts w:ascii="Calibri Light" w:hAnsi="Calibri Light" w:cs="Calibri Light"/>
                <w:sz w:val="22"/>
                <w:highlight w:val="yellow"/>
                <w:vertAlign w:val="superscript"/>
              </w:rPr>
            </w:pPr>
            <w:r w:rsidRPr="004A6316">
              <w:rPr>
                <w:rFonts w:ascii="Calibri Light" w:hAnsi="Calibri Light" w:cs="Calibri Light"/>
                <w:color w:val="000000"/>
                <w:sz w:val="22"/>
              </w:rPr>
              <w:t>Nantucket</w:t>
            </w:r>
            <w:r w:rsidR="00562630">
              <w:rPr>
                <w:rFonts w:ascii="Calibri Light" w:hAnsi="Calibri Light" w:cs="Calibri Light"/>
                <w:color w:val="000000"/>
                <w:sz w:val="22"/>
                <w:vertAlign w:val="superscript"/>
              </w:rPr>
              <w:t>1</w:t>
            </w:r>
          </w:p>
        </w:tc>
        <w:tc>
          <w:tcPr>
            <w:tcW w:w="1001" w:type="pct"/>
            <w:shd w:val="clear" w:color="000000" w:fill="FFFFFF"/>
            <w:vAlign w:val="center"/>
          </w:tcPr>
          <w:p w14:paraId="06A7C3F0" w14:textId="77777777" w:rsidR="00BA6394" w:rsidRPr="004A6316" w:rsidRDefault="00BA6394" w:rsidP="00D2431F">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vAlign w:val="center"/>
          </w:tcPr>
          <w:p w14:paraId="6D147AC4"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color w:val="000000"/>
                <w:sz w:val="22"/>
              </w:rPr>
              <w:t>1 provider within 15 miles or 30 minutes</w:t>
            </w:r>
          </w:p>
        </w:tc>
      </w:tr>
    </w:tbl>
    <w:p w14:paraId="45D2D16E" w14:textId="42142FD3" w:rsidR="002117DA" w:rsidRPr="00DF6E58" w:rsidRDefault="00DF6E58" w:rsidP="002D5F17">
      <w:pPr>
        <w:spacing w:after="120"/>
        <w:rPr>
          <w:sz w:val="20"/>
          <w:szCs w:val="20"/>
        </w:rPr>
      </w:pPr>
      <w:r w:rsidRPr="00DF6E58">
        <w:rPr>
          <w:sz w:val="20"/>
          <w:szCs w:val="20"/>
          <w:vertAlign w:val="superscript"/>
        </w:rPr>
        <w:t>1</w:t>
      </w:r>
      <w:r w:rsidRPr="00DF6E58">
        <w:rPr>
          <w:sz w:val="20"/>
          <w:szCs w:val="20"/>
        </w:rPr>
        <w:t xml:space="preserve"> In lieu of Urgent Care Services on Nantucket, plans are allowed to substitute for Emergency Departments (EDs). However, MGB did not include </w:t>
      </w:r>
      <w:r w:rsidR="00A8757C">
        <w:rPr>
          <w:sz w:val="20"/>
          <w:szCs w:val="20"/>
        </w:rPr>
        <w:t>EDs</w:t>
      </w:r>
      <w:r w:rsidRPr="00DF6E58">
        <w:rPr>
          <w:sz w:val="20"/>
          <w:szCs w:val="20"/>
        </w:rPr>
        <w:t xml:space="preserve"> in their data submissions, therefore EDs were not included in the analysis. As a result, MGB is likely </w:t>
      </w:r>
      <w:proofErr w:type="gramStart"/>
      <w:r w:rsidRPr="00DF6E58">
        <w:rPr>
          <w:sz w:val="20"/>
          <w:szCs w:val="20"/>
        </w:rPr>
        <w:t>meeting</w:t>
      </w:r>
      <w:proofErr w:type="gramEnd"/>
      <w:r w:rsidRPr="00DF6E58">
        <w:rPr>
          <w:sz w:val="20"/>
          <w:szCs w:val="20"/>
        </w:rPr>
        <w:t xml:space="preserve"> the standard despite appearances.  </w:t>
      </w:r>
    </w:p>
    <w:p w14:paraId="24978102" w14:textId="04E4BA3B" w:rsidR="00BA6394" w:rsidRPr="004A6316" w:rsidRDefault="00BA6394" w:rsidP="00D2431F">
      <w:pPr>
        <w:pStyle w:val="Caption"/>
        <w:rPr>
          <w:rFonts w:ascii="Calibri Light" w:hAnsi="Calibri Light" w:cs="Calibri Light"/>
        </w:rPr>
      </w:pPr>
      <w:bookmarkStart w:id="381" w:name="_Toc187745279"/>
      <w:bookmarkStart w:id="382" w:name="_Toc192530275"/>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87</w:t>
      </w:r>
      <w:r w:rsidRPr="004A6316">
        <w:rPr>
          <w:rFonts w:ascii="Calibri Light" w:hAnsi="Calibri Light" w:cs="Calibri Light"/>
        </w:rPr>
        <w:fldChar w:fldCharType="end"/>
      </w:r>
      <w:r w:rsidRPr="004A6316">
        <w:rPr>
          <w:rFonts w:ascii="Calibri Light" w:hAnsi="Calibri Light" w:cs="Calibri Light"/>
        </w:rPr>
        <w:t>: MGB Service Areas with Network Deficiencies – Specialty Providers</w:t>
      </w:r>
      <w:bookmarkEnd w:id="381"/>
      <w:bookmarkEnd w:id="382"/>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A6394" w:rsidRPr="004A6316" w14:paraId="3438AB40" w14:textId="77777777">
        <w:trPr>
          <w:trHeight w:val="20"/>
          <w:tblHeader/>
        </w:trPr>
        <w:tc>
          <w:tcPr>
            <w:tcW w:w="1063" w:type="pct"/>
            <w:shd w:val="clear" w:color="auto" w:fill="5F497A"/>
            <w:vAlign w:val="bottom"/>
            <w:hideMark/>
          </w:tcPr>
          <w:p w14:paraId="633CFE52" w14:textId="77777777" w:rsidR="00BA6394" w:rsidRPr="004A6316" w:rsidRDefault="00BA6394"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35F56C67"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234C7261"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46CCA73D"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A6394" w:rsidRPr="004A6316" w14:paraId="1A2EAB17" w14:textId="77777777">
        <w:trPr>
          <w:trHeight w:val="20"/>
        </w:trPr>
        <w:tc>
          <w:tcPr>
            <w:tcW w:w="1063" w:type="pct"/>
            <w:shd w:val="clear" w:color="000000" w:fill="FFFFFF"/>
            <w:vAlign w:val="center"/>
          </w:tcPr>
          <w:p w14:paraId="7D0E72CA"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color w:val="000000"/>
                <w:sz w:val="22"/>
              </w:rPr>
              <w:t>Dermatology</w:t>
            </w:r>
          </w:p>
        </w:tc>
        <w:tc>
          <w:tcPr>
            <w:tcW w:w="895" w:type="pct"/>
            <w:shd w:val="clear" w:color="000000" w:fill="FFFFFF"/>
            <w:vAlign w:val="center"/>
          </w:tcPr>
          <w:p w14:paraId="2E56A698"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color w:val="000000"/>
                <w:sz w:val="22"/>
              </w:rPr>
              <w:t>Greenfield</w:t>
            </w:r>
          </w:p>
        </w:tc>
        <w:tc>
          <w:tcPr>
            <w:tcW w:w="1001" w:type="pct"/>
            <w:shd w:val="clear" w:color="000000" w:fill="FFFFFF"/>
            <w:vAlign w:val="center"/>
          </w:tcPr>
          <w:p w14:paraId="4D41EEC2" w14:textId="77777777" w:rsidR="00BA6394" w:rsidRPr="004A6316" w:rsidRDefault="00BA6394" w:rsidP="00D2431F">
            <w:pPr>
              <w:jc w:val="right"/>
              <w:rPr>
                <w:rFonts w:ascii="Calibri Light" w:hAnsi="Calibri Light" w:cs="Calibri Light"/>
                <w:sz w:val="22"/>
                <w:highlight w:val="yellow"/>
              </w:rPr>
            </w:pPr>
            <w:r w:rsidRPr="004A6316">
              <w:rPr>
                <w:rFonts w:ascii="Calibri Light" w:hAnsi="Calibri Light" w:cs="Calibri Light"/>
                <w:color w:val="000000"/>
                <w:sz w:val="22"/>
              </w:rPr>
              <w:t>73.4%</w:t>
            </w:r>
          </w:p>
        </w:tc>
        <w:tc>
          <w:tcPr>
            <w:tcW w:w="2041" w:type="pct"/>
            <w:shd w:val="clear" w:color="000000" w:fill="FFFFFF"/>
            <w:vAlign w:val="center"/>
          </w:tcPr>
          <w:p w14:paraId="757164A3" w14:textId="77777777" w:rsidR="00BA6394" w:rsidRPr="004A6316" w:rsidRDefault="00BA6394" w:rsidP="00D2431F">
            <w:pPr>
              <w:jc w:val="left"/>
              <w:rPr>
                <w:rFonts w:ascii="Calibri Light" w:hAnsi="Calibri Light" w:cs="Calibri Light"/>
                <w:sz w:val="22"/>
                <w:highlight w:val="yellow"/>
              </w:rPr>
            </w:pPr>
            <w:r w:rsidRPr="004A6316">
              <w:rPr>
                <w:rFonts w:ascii="Calibri Light" w:hAnsi="Calibri Light" w:cs="Calibri Light"/>
                <w:color w:val="000000"/>
                <w:sz w:val="22"/>
              </w:rPr>
              <w:t>1 provider within 20 miles or 40 minutes</w:t>
            </w:r>
          </w:p>
        </w:tc>
      </w:tr>
    </w:tbl>
    <w:p w14:paraId="7DC8642A" w14:textId="77777777" w:rsidR="002117DA" w:rsidRPr="004A6316" w:rsidRDefault="002117DA" w:rsidP="002D5F17">
      <w:pPr>
        <w:spacing w:after="120"/>
      </w:pPr>
    </w:p>
    <w:p w14:paraId="71370556" w14:textId="038266C1" w:rsidR="00BA6394" w:rsidRPr="004A6316" w:rsidRDefault="00BA6394" w:rsidP="00D2431F">
      <w:pPr>
        <w:pStyle w:val="Caption"/>
        <w:rPr>
          <w:rFonts w:ascii="Calibri Light" w:hAnsi="Calibri Light" w:cs="Calibri Light"/>
        </w:rPr>
      </w:pPr>
      <w:bookmarkStart w:id="383" w:name="_Toc187745280"/>
      <w:bookmarkStart w:id="384" w:name="_Toc192530276"/>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63D7C">
        <w:rPr>
          <w:rFonts w:ascii="Calibri Light" w:hAnsi="Calibri Light" w:cs="Calibri Light"/>
          <w:noProof/>
        </w:rPr>
        <w:t>88</w:t>
      </w:r>
      <w:r w:rsidRPr="004A6316">
        <w:rPr>
          <w:rFonts w:ascii="Calibri Light" w:hAnsi="Calibri Light" w:cs="Calibri Light"/>
        </w:rPr>
        <w:fldChar w:fldCharType="end"/>
      </w:r>
      <w:r w:rsidRPr="004A6316">
        <w:rPr>
          <w:rFonts w:ascii="Calibri Light" w:hAnsi="Calibri Light" w:cs="Calibri Light"/>
        </w:rPr>
        <w:t>: MGB Service Areas with Network Deficiencies – Behavioral Health Providers</w:t>
      </w:r>
      <w:bookmarkEnd w:id="383"/>
      <w:bookmarkEnd w:id="384"/>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9"/>
        <w:gridCol w:w="1979"/>
        <w:gridCol w:w="2145"/>
        <w:gridCol w:w="4387"/>
      </w:tblGrid>
      <w:tr w:rsidR="00BA6394" w:rsidRPr="004A6316" w14:paraId="6417D574" w14:textId="77777777" w:rsidTr="00F70318">
        <w:trPr>
          <w:trHeight w:val="20"/>
          <w:tblHeader/>
        </w:trPr>
        <w:tc>
          <w:tcPr>
            <w:tcW w:w="1056" w:type="pct"/>
            <w:shd w:val="clear" w:color="auto" w:fill="5F497A"/>
            <w:vAlign w:val="bottom"/>
            <w:hideMark/>
          </w:tcPr>
          <w:p w14:paraId="66D4A827" w14:textId="77777777" w:rsidR="00BA6394" w:rsidRPr="004A6316" w:rsidRDefault="00BA6394"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917" w:type="pct"/>
            <w:shd w:val="clear" w:color="auto" w:fill="5F497A"/>
            <w:vAlign w:val="bottom"/>
            <w:hideMark/>
          </w:tcPr>
          <w:p w14:paraId="0743E060"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994" w:type="pct"/>
            <w:shd w:val="clear" w:color="auto" w:fill="5F497A"/>
            <w:vAlign w:val="bottom"/>
            <w:hideMark/>
          </w:tcPr>
          <w:p w14:paraId="52036E2F"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34" w:type="pct"/>
            <w:shd w:val="clear" w:color="auto" w:fill="5F497A"/>
            <w:vAlign w:val="bottom"/>
            <w:hideMark/>
          </w:tcPr>
          <w:p w14:paraId="68A6DA76" w14:textId="77777777" w:rsidR="00BA6394" w:rsidRPr="004A6316" w:rsidRDefault="00BA6394"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A6394" w:rsidRPr="004A6316" w14:paraId="48CB4448" w14:textId="77777777" w:rsidTr="00F70318">
        <w:trPr>
          <w:trHeight w:val="20"/>
        </w:trPr>
        <w:tc>
          <w:tcPr>
            <w:tcW w:w="1056" w:type="pct"/>
            <w:shd w:val="clear" w:color="000000" w:fill="FFFFFF"/>
            <w:vAlign w:val="center"/>
          </w:tcPr>
          <w:p w14:paraId="0164B543"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Psychiatric Inpatient Adult</w:t>
            </w:r>
          </w:p>
        </w:tc>
        <w:tc>
          <w:tcPr>
            <w:tcW w:w="917" w:type="pct"/>
            <w:shd w:val="clear" w:color="000000" w:fill="FFFFFF"/>
          </w:tcPr>
          <w:p w14:paraId="0F8A70F5"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4D1C2186"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20.7%</w:t>
            </w:r>
          </w:p>
        </w:tc>
        <w:tc>
          <w:tcPr>
            <w:tcW w:w="2034" w:type="pct"/>
            <w:shd w:val="clear" w:color="000000" w:fill="FFFFFF"/>
          </w:tcPr>
          <w:p w14:paraId="4B3EF1B3"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A6394" w:rsidRPr="004A6316" w14:paraId="0269E3AD" w14:textId="77777777" w:rsidTr="00F70318">
        <w:trPr>
          <w:trHeight w:val="20"/>
        </w:trPr>
        <w:tc>
          <w:tcPr>
            <w:tcW w:w="1056" w:type="pct"/>
            <w:shd w:val="clear" w:color="000000" w:fill="FFFFFF"/>
            <w:vAlign w:val="center"/>
          </w:tcPr>
          <w:p w14:paraId="3907595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Psychiatric Inpatient Adolescent</w:t>
            </w:r>
          </w:p>
        </w:tc>
        <w:tc>
          <w:tcPr>
            <w:tcW w:w="917" w:type="pct"/>
            <w:shd w:val="clear" w:color="000000" w:fill="FFFFFF"/>
          </w:tcPr>
          <w:p w14:paraId="69FB60FA"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6BC4591E"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669BCF3A"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A6394" w:rsidRPr="004A6316" w14:paraId="45DA9724" w14:textId="77777777" w:rsidTr="00F70318">
        <w:trPr>
          <w:trHeight w:val="20"/>
        </w:trPr>
        <w:tc>
          <w:tcPr>
            <w:tcW w:w="1056" w:type="pct"/>
            <w:shd w:val="clear" w:color="000000" w:fill="FFFFFF"/>
          </w:tcPr>
          <w:p w14:paraId="33502423" w14:textId="148A03B1"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2117DA" w:rsidRPr="004A6316">
              <w:rPr>
                <w:rFonts w:ascii="Calibri Light" w:hAnsi="Calibri Light" w:cs="Calibri Light"/>
                <w:color w:val="000000"/>
                <w:sz w:val="22"/>
              </w:rPr>
              <w:t>Inpatient Level</w:t>
            </w:r>
            <w:r w:rsidRPr="004A6316">
              <w:rPr>
                <w:rFonts w:ascii="Calibri Light" w:hAnsi="Calibri Light" w:cs="Calibri Light"/>
                <w:color w:val="000000"/>
                <w:sz w:val="22"/>
              </w:rPr>
              <w:t xml:space="preserve"> 4 (MIL4)</w:t>
            </w:r>
          </w:p>
        </w:tc>
        <w:tc>
          <w:tcPr>
            <w:tcW w:w="917" w:type="pct"/>
            <w:shd w:val="clear" w:color="000000" w:fill="FFFFFF"/>
          </w:tcPr>
          <w:p w14:paraId="248726B7"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Greenfield</w:t>
            </w:r>
          </w:p>
        </w:tc>
        <w:tc>
          <w:tcPr>
            <w:tcW w:w="994" w:type="pct"/>
            <w:shd w:val="clear" w:color="000000" w:fill="FFFFFF"/>
          </w:tcPr>
          <w:p w14:paraId="6FE4F658" w14:textId="77777777" w:rsidR="00BA6394" w:rsidRPr="004A6316" w:rsidRDefault="00BA6394" w:rsidP="00603F49">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34" w:type="pct"/>
            <w:shd w:val="clear" w:color="000000" w:fill="FFFFFF"/>
          </w:tcPr>
          <w:p w14:paraId="3DCB9331" w14:textId="77777777" w:rsidR="00BA6394" w:rsidRPr="004A6316" w:rsidRDefault="00BA6394" w:rsidP="002117D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BA6394" w:rsidRPr="004A6316" w14:paraId="3A94E498" w14:textId="77777777" w:rsidTr="00F70318">
        <w:trPr>
          <w:trHeight w:val="20"/>
        </w:trPr>
        <w:tc>
          <w:tcPr>
            <w:tcW w:w="1056" w:type="pct"/>
            <w:shd w:val="clear" w:color="000000" w:fill="FFFFFF"/>
          </w:tcPr>
          <w:p w14:paraId="6DE51FD6"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917" w:type="pct"/>
            <w:shd w:val="clear" w:color="000000" w:fill="FFFFFF"/>
          </w:tcPr>
          <w:p w14:paraId="0A0333D4" w14:textId="77777777" w:rsidR="00BA6394" w:rsidRPr="004A6316" w:rsidRDefault="00BA6394" w:rsidP="00D2431F">
            <w:pPr>
              <w:jc w:val="left"/>
              <w:rPr>
                <w:rFonts w:ascii="Calibri Light" w:hAnsi="Calibri Light" w:cs="Calibri Light"/>
                <w:sz w:val="22"/>
              </w:rPr>
            </w:pPr>
            <w:r w:rsidRPr="004A6316">
              <w:rPr>
                <w:rFonts w:ascii="Calibri Light" w:hAnsi="Calibri Light" w:cs="Calibri Light"/>
                <w:color w:val="000000"/>
                <w:sz w:val="22"/>
              </w:rPr>
              <w:t>Holyoke</w:t>
            </w:r>
          </w:p>
        </w:tc>
        <w:tc>
          <w:tcPr>
            <w:tcW w:w="994" w:type="pct"/>
            <w:shd w:val="clear" w:color="000000" w:fill="FFFFFF"/>
          </w:tcPr>
          <w:p w14:paraId="37E812D3" w14:textId="77777777" w:rsidR="00BA6394" w:rsidRPr="004A6316" w:rsidRDefault="00BA6394" w:rsidP="00603F49">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34" w:type="pct"/>
            <w:shd w:val="clear" w:color="000000" w:fill="FFFFFF"/>
          </w:tcPr>
          <w:p w14:paraId="5D26F514" w14:textId="77777777" w:rsidR="00BA6394" w:rsidRPr="004A6316" w:rsidRDefault="00BA6394" w:rsidP="002117D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BA6394" w:rsidRPr="004A6316" w14:paraId="252B2496" w14:textId="77777777" w:rsidTr="00F70318">
        <w:trPr>
          <w:trHeight w:val="20"/>
        </w:trPr>
        <w:tc>
          <w:tcPr>
            <w:tcW w:w="1056" w:type="pct"/>
            <w:shd w:val="clear" w:color="000000" w:fill="FFFFFF"/>
          </w:tcPr>
          <w:p w14:paraId="7C3EAAB5"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917" w:type="pct"/>
            <w:shd w:val="clear" w:color="000000" w:fill="FFFFFF"/>
          </w:tcPr>
          <w:p w14:paraId="0B27CF3A"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Northampton</w:t>
            </w:r>
          </w:p>
        </w:tc>
        <w:tc>
          <w:tcPr>
            <w:tcW w:w="994" w:type="pct"/>
            <w:shd w:val="clear" w:color="000000" w:fill="FFFFFF"/>
          </w:tcPr>
          <w:p w14:paraId="1145A616"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38014E71"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A6394" w:rsidRPr="004A6316" w14:paraId="55BD5345" w14:textId="77777777" w:rsidTr="00F70318">
        <w:trPr>
          <w:trHeight w:val="20"/>
        </w:trPr>
        <w:tc>
          <w:tcPr>
            <w:tcW w:w="1056" w:type="pct"/>
            <w:shd w:val="clear" w:color="000000" w:fill="FFFFFF"/>
          </w:tcPr>
          <w:p w14:paraId="032758AD"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917" w:type="pct"/>
            <w:shd w:val="clear" w:color="000000" w:fill="FFFFFF"/>
          </w:tcPr>
          <w:p w14:paraId="17819195"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Oak Bluffs</w:t>
            </w:r>
          </w:p>
        </w:tc>
        <w:tc>
          <w:tcPr>
            <w:tcW w:w="994" w:type="pct"/>
            <w:shd w:val="clear" w:color="000000" w:fill="FFFFFF"/>
          </w:tcPr>
          <w:p w14:paraId="60BAC577"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783649E2"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A6394" w:rsidRPr="004A6316" w14:paraId="20C7159C" w14:textId="77777777" w:rsidTr="00F70318">
        <w:trPr>
          <w:trHeight w:val="20"/>
        </w:trPr>
        <w:tc>
          <w:tcPr>
            <w:tcW w:w="1056" w:type="pct"/>
            <w:shd w:val="clear" w:color="000000" w:fill="FFFFFF"/>
          </w:tcPr>
          <w:p w14:paraId="5B3054C2"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917" w:type="pct"/>
            <w:shd w:val="clear" w:color="000000" w:fill="FFFFFF"/>
          </w:tcPr>
          <w:p w14:paraId="68307662"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994" w:type="pct"/>
            <w:shd w:val="clear" w:color="000000" w:fill="FFFFFF"/>
          </w:tcPr>
          <w:p w14:paraId="263A7AA0"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2C7F0A9E"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A6394" w:rsidRPr="004A6316" w14:paraId="63D374FD" w14:textId="77777777" w:rsidTr="00F70318">
        <w:trPr>
          <w:trHeight w:val="20"/>
        </w:trPr>
        <w:tc>
          <w:tcPr>
            <w:tcW w:w="1056" w:type="pct"/>
            <w:shd w:val="clear" w:color="000000" w:fill="FFFFFF"/>
          </w:tcPr>
          <w:p w14:paraId="1094BCB8" w14:textId="0B6B3FDE"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2117DA" w:rsidRPr="004A6316">
              <w:rPr>
                <w:rFonts w:ascii="Calibri Light" w:hAnsi="Calibri Light" w:cs="Calibri Light"/>
                <w:color w:val="000000"/>
                <w:sz w:val="22"/>
              </w:rPr>
              <w:t xml:space="preserve">Inpatient Level </w:t>
            </w:r>
            <w:r w:rsidRPr="004A6316">
              <w:rPr>
                <w:rFonts w:ascii="Calibri Light" w:hAnsi="Calibri Light" w:cs="Calibri Light"/>
                <w:color w:val="000000"/>
                <w:sz w:val="22"/>
              </w:rPr>
              <w:t>3.7 (MIL3.7)</w:t>
            </w:r>
          </w:p>
        </w:tc>
        <w:tc>
          <w:tcPr>
            <w:tcW w:w="917" w:type="pct"/>
            <w:shd w:val="clear" w:color="000000" w:fill="FFFFFF"/>
          </w:tcPr>
          <w:p w14:paraId="3518976A"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994" w:type="pct"/>
            <w:shd w:val="clear" w:color="000000" w:fill="FFFFFF"/>
          </w:tcPr>
          <w:p w14:paraId="0B759CAC"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1.2%</w:t>
            </w:r>
          </w:p>
        </w:tc>
        <w:tc>
          <w:tcPr>
            <w:tcW w:w="2034" w:type="pct"/>
            <w:shd w:val="clear" w:color="000000" w:fill="FFFFFF"/>
          </w:tcPr>
          <w:p w14:paraId="3A0819D3"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323043F" w14:textId="77777777" w:rsidTr="00F70318">
        <w:trPr>
          <w:trHeight w:val="20"/>
        </w:trPr>
        <w:tc>
          <w:tcPr>
            <w:tcW w:w="1056" w:type="pct"/>
            <w:shd w:val="clear" w:color="000000" w:fill="FFFFFF"/>
          </w:tcPr>
          <w:p w14:paraId="423BF6BC"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917" w:type="pct"/>
            <w:shd w:val="clear" w:color="000000" w:fill="FFFFFF"/>
          </w:tcPr>
          <w:p w14:paraId="1175688F"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Holyoke</w:t>
            </w:r>
          </w:p>
        </w:tc>
        <w:tc>
          <w:tcPr>
            <w:tcW w:w="994" w:type="pct"/>
            <w:shd w:val="clear" w:color="000000" w:fill="FFFFFF"/>
          </w:tcPr>
          <w:p w14:paraId="6038FCC1"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12.7%</w:t>
            </w:r>
          </w:p>
        </w:tc>
        <w:tc>
          <w:tcPr>
            <w:tcW w:w="2034" w:type="pct"/>
            <w:shd w:val="clear" w:color="000000" w:fill="FFFFFF"/>
          </w:tcPr>
          <w:p w14:paraId="05456AE8"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1A808B9" w14:textId="77777777" w:rsidTr="00F70318">
        <w:trPr>
          <w:trHeight w:val="20"/>
        </w:trPr>
        <w:tc>
          <w:tcPr>
            <w:tcW w:w="1056" w:type="pct"/>
            <w:shd w:val="clear" w:color="000000" w:fill="FFFFFF"/>
          </w:tcPr>
          <w:p w14:paraId="0166C70C"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917" w:type="pct"/>
            <w:shd w:val="clear" w:color="000000" w:fill="FFFFFF"/>
          </w:tcPr>
          <w:p w14:paraId="5EEEC8E3"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099D88C8"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7B951733"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85E1D24" w14:textId="77777777" w:rsidTr="00F70318">
        <w:trPr>
          <w:trHeight w:val="20"/>
        </w:trPr>
        <w:tc>
          <w:tcPr>
            <w:tcW w:w="1056" w:type="pct"/>
            <w:shd w:val="clear" w:color="000000" w:fill="FFFFFF"/>
          </w:tcPr>
          <w:p w14:paraId="46636B29"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917" w:type="pct"/>
            <w:shd w:val="clear" w:color="000000" w:fill="FFFFFF"/>
          </w:tcPr>
          <w:p w14:paraId="6F12E872"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994" w:type="pct"/>
            <w:shd w:val="clear" w:color="000000" w:fill="FFFFFF"/>
          </w:tcPr>
          <w:p w14:paraId="436C547A"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3.9%</w:t>
            </w:r>
          </w:p>
        </w:tc>
        <w:tc>
          <w:tcPr>
            <w:tcW w:w="2034" w:type="pct"/>
            <w:shd w:val="clear" w:color="000000" w:fill="FFFFFF"/>
          </w:tcPr>
          <w:p w14:paraId="2DF197ED"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556D4C6" w14:textId="77777777" w:rsidTr="00F70318">
        <w:trPr>
          <w:trHeight w:val="20"/>
        </w:trPr>
        <w:tc>
          <w:tcPr>
            <w:tcW w:w="1056" w:type="pct"/>
            <w:shd w:val="clear" w:color="000000" w:fill="FFFFFF"/>
          </w:tcPr>
          <w:p w14:paraId="3D90B0D7"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917" w:type="pct"/>
            <w:shd w:val="clear" w:color="000000" w:fill="FFFFFF"/>
          </w:tcPr>
          <w:p w14:paraId="72DCFBDF"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22B79D10"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49.2%</w:t>
            </w:r>
          </w:p>
        </w:tc>
        <w:tc>
          <w:tcPr>
            <w:tcW w:w="2034" w:type="pct"/>
            <w:shd w:val="clear" w:color="000000" w:fill="FFFFFF"/>
          </w:tcPr>
          <w:p w14:paraId="79113CCF"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657F3826" w14:textId="77777777" w:rsidTr="00F70318">
        <w:trPr>
          <w:trHeight w:val="20"/>
        </w:trPr>
        <w:tc>
          <w:tcPr>
            <w:tcW w:w="1056" w:type="pct"/>
            <w:shd w:val="clear" w:color="000000" w:fill="FFFFFF"/>
          </w:tcPr>
          <w:p w14:paraId="0F2D8846"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917" w:type="pct"/>
            <w:shd w:val="clear" w:color="000000" w:fill="FFFFFF"/>
          </w:tcPr>
          <w:p w14:paraId="60D19ED3"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994" w:type="pct"/>
            <w:shd w:val="clear" w:color="000000" w:fill="FFFFFF"/>
          </w:tcPr>
          <w:p w14:paraId="64C6E3BC"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5.0%</w:t>
            </w:r>
          </w:p>
        </w:tc>
        <w:tc>
          <w:tcPr>
            <w:tcW w:w="2034" w:type="pct"/>
            <w:shd w:val="clear" w:color="000000" w:fill="FFFFFF"/>
          </w:tcPr>
          <w:p w14:paraId="3D1B9065"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7032985B" w14:textId="77777777" w:rsidTr="00F70318">
        <w:trPr>
          <w:trHeight w:val="20"/>
        </w:trPr>
        <w:tc>
          <w:tcPr>
            <w:tcW w:w="1056" w:type="pct"/>
            <w:shd w:val="clear" w:color="000000" w:fill="FFFFFF"/>
          </w:tcPr>
          <w:p w14:paraId="5C99F241" w14:textId="221B3219"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2D5F17" w:rsidRPr="004A6316">
              <w:rPr>
                <w:rFonts w:ascii="Calibri Light" w:hAnsi="Calibri Light" w:cs="Calibri Light"/>
                <w:color w:val="000000"/>
                <w:sz w:val="22"/>
              </w:rPr>
              <w:t>Stabilization Service Le</w:t>
            </w:r>
            <w:r w:rsidRPr="004A6316">
              <w:rPr>
                <w:rFonts w:ascii="Calibri Light" w:hAnsi="Calibri Light" w:cs="Calibri Light"/>
                <w:color w:val="000000"/>
                <w:sz w:val="22"/>
              </w:rPr>
              <w:t>vel 3.5 (CSSL3.5)</w:t>
            </w:r>
          </w:p>
        </w:tc>
        <w:tc>
          <w:tcPr>
            <w:tcW w:w="917" w:type="pct"/>
            <w:shd w:val="clear" w:color="000000" w:fill="FFFFFF"/>
          </w:tcPr>
          <w:p w14:paraId="18EF8966"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Northampton</w:t>
            </w:r>
          </w:p>
        </w:tc>
        <w:tc>
          <w:tcPr>
            <w:tcW w:w="994" w:type="pct"/>
            <w:shd w:val="clear" w:color="000000" w:fill="FFFFFF"/>
          </w:tcPr>
          <w:p w14:paraId="3876C31B"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3F27AD5D"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8FC8526" w14:textId="77777777" w:rsidTr="00F70318">
        <w:trPr>
          <w:trHeight w:val="20"/>
        </w:trPr>
        <w:tc>
          <w:tcPr>
            <w:tcW w:w="1056" w:type="pct"/>
            <w:shd w:val="clear" w:color="000000" w:fill="FFFFFF"/>
          </w:tcPr>
          <w:p w14:paraId="600BD783"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917" w:type="pct"/>
            <w:shd w:val="clear" w:color="000000" w:fill="FFFFFF"/>
          </w:tcPr>
          <w:p w14:paraId="4157B18E"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Oak Bluffs</w:t>
            </w:r>
          </w:p>
        </w:tc>
        <w:tc>
          <w:tcPr>
            <w:tcW w:w="994" w:type="pct"/>
            <w:shd w:val="clear" w:color="000000" w:fill="FFFFFF"/>
          </w:tcPr>
          <w:p w14:paraId="5C435CD1"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49.2%</w:t>
            </w:r>
          </w:p>
        </w:tc>
        <w:tc>
          <w:tcPr>
            <w:tcW w:w="2034" w:type="pct"/>
            <w:shd w:val="clear" w:color="000000" w:fill="FFFFFF"/>
          </w:tcPr>
          <w:p w14:paraId="1F4C9BAA"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7EA8226A" w14:textId="77777777" w:rsidTr="00F70318">
        <w:trPr>
          <w:trHeight w:val="20"/>
        </w:trPr>
        <w:tc>
          <w:tcPr>
            <w:tcW w:w="1056" w:type="pct"/>
            <w:shd w:val="clear" w:color="000000" w:fill="FFFFFF"/>
          </w:tcPr>
          <w:p w14:paraId="6A8CEC14"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917" w:type="pct"/>
            <w:shd w:val="clear" w:color="000000" w:fill="FFFFFF"/>
          </w:tcPr>
          <w:p w14:paraId="3B499CF9" w14:textId="77777777" w:rsidR="00BA6394" w:rsidRPr="004A6316" w:rsidRDefault="00BA6394"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994" w:type="pct"/>
            <w:shd w:val="clear" w:color="000000" w:fill="FFFFFF"/>
          </w:tcPr>
          <w:p w14:paraId="1217D0E8"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4.8%</w:t>
            </w:r>
          </w:p>
        </w:tc>
        <w:tc>
          <w:tcPr>
            <w:tcW w:w="2034" w:type="pct"/>
            <w:shd w:val="clear" w:color="000000" w:fill="FFFFFF"/>
          </w:tcPr>
          <w:p w14:paraId="36B5FC98"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669D932D" w14:textId="77777777" w:rsidTr="00F70318">
        <w:trPr>
          <w:trHeight w:val="20"/>
        </w:trPr>
        <w:tc>
          <w:tcPr>
            <w:tcW w:w="1056" w:type="pct"/>
            <w:shd w:val="clear" w:color="000000" w:fill="FFFFFF"/>
            <w:vAlign w:val="center"/>
          </w:tcPr>
          <w:p w14:paraId="133D3C7D"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917" w:type="pct"/>
            <w:shd w:val="clear" w:color="000000" w:fill="FFFFFF"/>
          </w:tcPr>
          <w:p w14:paraId="2F46442E"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Gloucester</w:t>
            </w:r>
          </w:p>
        </w:tc>
        <w:tc>
          <w:tcPr>
            <w:tcW w:w="994" w:type="pct"/>
            <w:shd w:val="clear" w:color="000000" w:fill="FFFFFF"/>
          </w:tcPr>
          <w:p w14:paraId="35B2581A"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81.4%</w:t>
            </w:r>
          </w:p>
        </w:tc>
        <w:tc>
          <w:tcPr>
            <w:tcW w:w="2034" w:type="pct"/>
            <w:shd w:val="clear" w:color="000000" w:fill="FFFFFF"/>
          </w:tcPr>
          <w:p w14:paraId="15EAAA8D"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DD28410" w14:textId="77777777" w:rsidTr="00F70318">
        <w:trPr>
          <w:trHeight w:val="20"/>
        </w:trPr>
        <w:tc>
          <w:tcPr>
            <w:tcW w:w="1056" w:type="pct"/>
            <w:shd w:val="clear" w:color="000000" w:fill="FFFFFF"/>
            <w:vAlign w:val="center"/>
          </w:tcPr>
          <w:p w14:paraId="462408C7"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917" w:type="pct"/>
            <w:shd w:val="clear" w:color="000000" w:fill="FFFFFF"/>
          </w:tcPr>
          <w:p w14:paraId="6F71958E"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Greenfield</w:t>
            </w:r>
          </w:p>
        </w:tc>
        <w:tc>
          <w:tcPr>
            <w:tcW w:w="994" w:type="pct"/>
            <w:shd w:val="clear" w:color="000000" w:fill="FFFFFF"/>
          </w:tcPr>
          <w:p w14:paraId="73834B90"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0EF6D192"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0BCEDE3B" w14:textId="77777777" w:rsidTr="00F70318">
        <w:trPr>
          <w:trHeight w:val="20"/>
        </w:trPr>
        <w:tc>
          <w:tcPr>
            <w:tcW w:w="1056" w:type="pct"/>
            <w:shd w:val="clear" w:color="000000" w:fill="FFFFFF"/>
            <w:vAlign w:val="center"/>
          </w:tcPr>
          <w:p w14:paraId="0021323B"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917" w:type="pct"/>
            <w:shd w:val="clear" w:color="000000" w:fill="FFFFFF"/>
          </w:tcPr>
          <w:p w14:paraId="1490C1CD" w14:textId="77777777" w:rsidR="00BA6394" w:rsidRPr="004A6316" w:rsidRDefault="00BA6394" w:rsidP="005D5334">
            <w:pPr>
              <w:jc w:val="left"/>
              <w:rPr>
                <w:rFonts w:ascii="Calibri Light" w:hAnsi="Calibri Light" w:cs="Calibri Light"/>
                <w:color w:val="000000"/>
                <w:sz w:val="22"/>
              </w:rPr>
            </w:pPr>
            <w:r w:rsidRPr="004A6316">
              <w:rPr>
                <w:rFonts w:ascii="Calibri Light" w:hAnsi="Calibri Light" w:cs="Calibri Light"/>
                <w:color w:val="000000"/>
                <w:sz w:val="22"/>
              </w:rPr>
              <w:t>Holyoke</w:t>
            </w:r>
          </w:p>
        </w:tc>
        <w:tc>
          <w:tcPr>
            <w:tcW w:w="994" w:type="pct"/>
            <w:shd w:val="clear" w:color="000000" w:fill="FFFFFF"/>
          </w:tcPr>
          <w:p w14:paraId="10678A14"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1.5%</w:t>
            </w:r>
          </w:p>
        </w:tc>
        <w:tc>
          <w:tcPr>
            <w:tcW w:w="2034" w:type="pct"/>
            <w:shd w:val="clear" w:color="000000" w:fill="FFFFFF"/>
          </w:tcPr>
          <w:p w14:paraId="6F28D060"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628FABCB" w14:textId="77777777" w:rsidTr="00F70318">
        <w:trPr>
          <w:trHeight w:val="20"/>
        </w:trPr>
        <w:tc>
          <w:tcPr>
            <w:tcW w:w="1056" w:type="pct"/>
            <w:shd w:val="clear" w:color="000000" w:fill="FFFFFF"/>
            <w:vAlign w:val="center"/>
          </w:tcPr>
          <w:p w14:paraId="1A3043F2"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917" w:type="pct"/>
            <w:shd w:val="clear" w:color="000000" w:fill="FFFFFF"/>
          </w:tcPr>
          <w:p w14:paraId="48AB4B78"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6E7B090B"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0116CBA8"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BF3C3E8" w14:textId="77777777" w:rsidTr="00F70318">
        <w:trPr>
          <w:trHeight w:val="20"/>
        </w:trPr>
        <w:tc>
          <w:tcPr>
            <w:tcW w:w="1056" w:type="pct"/>
            <w:shd w:val="clear" w:color="000000" w:fill="FFFFFF"/>
            <w:vAlign w:val="center"/>
          </w:tcPr>
          <w:p w14:paraId="3CBE7AB1"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917" w:type="pct"/>
            <w:shd w:val="clear" w:color="000000" w:fill="FFFFFF"/>
          </w:tcPr>
          <w:p w14:paraId="7275A579"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994" w:type="pct"/>
            <w:shd w:val="clear" w:color="000000" w:fill="FFFFFF"/>
          </w:tcPr>
          <w:p w14:paraId="265A169C"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692217B1"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68A33962" w14:textId="77777777" w:rsidTr="00F70318">
        <w:trPr>
          <w:trHeight w:val="20"/>
        </w:trPr>
        <w:tc>
          <w:tcPr>
            <w:tcW w:w="1056" w:type="pct"/>
            <w:shd w:val="clear" w:color="000000" w:fill="FFFFFF"/>
            <w:vAlign w:val="center"/>
          </w:tcPr>
          <w:p w14:paraId="31AF769F"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lastRenderedPageBreak/>
              <w:t>CBAT-ICBAT-TCU</w:t>
            </w:r>
          </w:p>
        </w:tc>
        <w:tc>
          <w:tcPr>
            <w:tcW w:w="917" w:type="pct"/>
            <w:shd w:val="clear" w:color="000000" w:fill="FFFFFF"/>
          </w:tcPr>
          <w:p w14:paraId="33667559"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7CB0AB06"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209E0143"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3215E666" w14:textId="77777777" w:rsidTr="00F70318">
        <w:trPr>
          <w:trHeight w:val="20"/>
        </w:trPr>
        <w:tc>
          <w:tcPr>
            <w:tcW w:w="1056" w:type="pct"/>
            <w:shd w:val="clear" w:color="000000" w:fill="FFFFFF"/>
            <w:vAlign w:val="center"/>
          </w:tcPr>
          <w:p w14:paraId="58DD60D5"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917" w:type="pct"/>
            <w:shd w:val="clear" w:color="000000" w:fill="FFFFFF"/>
          </w:tcPr>
          <w:p w14:paraId="3FD8AB5D"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994" w:type="pct"/>
            <w:shd w:val="clear" w:color="000000" w:fill="FFFFFF"/>
          </w:tcPr>
          <w:p w14:paraId="7632DC68"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183E88E1"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F51CAF9" w14:textId="77777777" w:rsidTr="00F70318">
        <w:trPr>
          <w:trHeight w:val="20"/>
        </w:trPr>
        <w:tc>
          <w:tcPr>
            <w:tcW w:w="1056" w:type="pct"/>
            <w:shd w:val="clear" w:color="000000" w:fill="FFFFFF"/>
          </w:tcPr>
          <w:p w14:paraId="0D34958C" w14:textId="05849121"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 xml:space="preserve">Partial </w:t>
            </w:r>
            <w:r w:rsidR="002D5F17" w:rsidRPr="004A6316">
              <w:rPr>
                <w:rFonts w:ascii="Calibri Light" w:hAnsi="Calibri Light" w:cs="Calibri Light"/>
                <w:color w:val="000000"/>
                <w:sz w:val="22"/>
              </w:rPr>
              <w:t>Hospitalization Program</w:t>
            </w:r>
            <w:r w:rsidRPr="004A6316">
              <w:rPr>
                <w:rFonts w:ascii="Calibri Light" w:hAnsi="Calibri Light" w:cs="Calibri Light"/>
                <w:color w:val="000000"/>
                <w:sz w:val="22"/>
              </w:rPr>
              <w:t xml:space="preserve"> (PHP)</w:t>
            </w:r>
          </w:p>
        </w:tc>
        <w:tc>
          <w:tcPr>
            <w:tcW w:w="917" w:type="pct"/>
            <w:shd w:val="clear" w:color="000000" w:fill="FFFFFF"/>
          </w:tcPr>
          <w:p w14:paraId="3559E211"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54428795"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4.0%</w:t>
            </w:r>
          </w:p>
        </w:tc>
        <w:tc>
          <w:tcPr>
            <w:tcW w:w="2034" w:type="pct"/>
            <w:shd w:val="clear" w:color="000000" w:fill="FFFFFF"/>
          </w:tcPr>
          <w:p w14:paraId="17583E11"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0C1522F9" w14:textId="77777777" w:rsidTr="00F70318">
        <w:trPr>
          <w:trHeight w:val="20"/>
        </w:trPr>
        <w:tc>
          <w:tcPr>
            <w:tcW w:w="1056" w:type="pct"/>
            <w:shd w:val="clear" w:color="000000" w:fill="FFFFFF"/>
            <w:vAlign w:val="center"/>
          </w:tcPr>
          <w:p w14:paraId="6FE4802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 (RRS3.1)</w:t>
            </w:r>
          </w:p>
        </w:tc>
        <w:tc>
          <w:tcPr>
            <w:tcW w:w="917" w:type="pct"/>
            <w:shd w:val="clear" w:color="000000" w:fill="FFFFFF"/>
          </w:tcPr>
          <w:p w14:paraId="2C15663C"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4BFFCE42"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2F98983D"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7F3090C4" w14:textId="77777777" w:rsidTr="00F70318">
        <w:trPr>
          <w:trHeight w:val="20"/>
        </w:trPr>
        <w:tc>
          <w:tcPr>
            <w:tcW w:w="1056" w:type="pct"/>
            <w:shd w:val="clear" w:color="000000" w:fill="FFFFFF"/>
            <w:vAlign w:val="center"/>
          </w:tcPr>
          <w:p w14:paraId="21EB5086"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917" w:type="pct"/>
            <w:shd w:val="clear" w:color="000000" w:fill="FFFFFF"/>
          </w:tcPr>
          <w:p w14:paraId="5B7CE2A5"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610FB619"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63.1%</w:t>
            </w:r>
          </w:p>
        </w:tc>
        <w:tc>
          <w:tcPr>
            <w:tcW w:w="2034" w:type="pct"/>
            <w:shd w:val="clear" w:color="000000" w:fill="FFFFFF"/>
          </w:tcPr>
          <w:p w14:paraId="32C9B4F9"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1F2717B" w14:textId="77777777" w:rsidTr="00F70318">
        <w:trPr>
          <w:trHeight w:val="20"/>
        </w:trPr>
        <w:tc>
          <w:tcPr>
            <w:tcW w:w="1056" w:type="pct"/>
            <w:shd w:val="clear" w:color="000000" w:fill="FFFFFF"/>
            <w:vAlign w:val="center"/>
          </w:tcPr>
          <w:p w14:paraId="052EA704"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Intensive Care Coordination (ICC)</w:t>
            </w:r>
          </w:p>
        </w:tc>
        <w:tc>
          <w:tcPr>
            <w:tcW w:w="917" w:type="pct"/>
            <w:shd w:val="clear" w:color="000000" w:fill="FFFFFF"/>
          </w:tcPr>
          <w:p w14:paraId="69CA0903"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06C899A6"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5.6%</w:t>
            </w:r>
          </w:p>
        </w:tc>
        <w:tc>
          <w:tcPr>
            <w:tcW w:w="2034" w:type="pct"/>
            <w:shd w:val="clear" w:color="000000" w:fill="FFFFFF"/>
          </w:tcPr>
          <w:p w14:paraId="58BB3BD0"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7247FECA" w14:textId="77777777" w:rsidTr="00F70318">
        <w:trPr>
          <w:trHeight w:val="20"/>
        </w:trPr>
        <w:tc>
          <w:tcPr>
            <w:tcW w:w="1056" w:type="pct"/>
            <w:shd w:val="clear" w:color="000000" w:fill="FFFFFF"/>
            <w:vAlign w:val="center"/>
          </w:tcPr>
          <w:p w14:paraId="6CF84A22"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ICC</w:t>
            </w:r>
          </w:p>
        </w:tc>
        <w:tc>
          <w:tcPr>
            <w:tcW w:w="917" w:type="pct"/>
            <w:shd w:val="clear" w:color="000000" w:fill="FFFFFF"/>
          </w:tcPr>
          <w:p w14:paraId="0C40DB03"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2F1EC1DB"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12.2%</w:t>
            </w:r>
          </w:p>
        </w:tc>
        <w:tc>
          <w:tcPr>
            <w:tcW w:w="2034" w:type="pct"/>
            <w:shd w:val="clear" w:color="000000" w:fill="FFFFFF"/>
          </w:tcPr>
          <w:p w14:paraId="49FFB823"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490798B0" w14:textId="77777777" w:rsidTr="00F70318">
        <w:trPr>
          <w:trHeight w:val="20"/>
        </w:trPr>
        <w:tc>
          <w:tcPr>
            <w:tcW w:w="1056" w:type="pct"/>
            <w:shd w:val="clear" w:color="000000" w:fill="FFFFFF"/>
            <w:vAlign w:val="center"/>
          </w:tcPr>
          <w:p w14:paraId="4F0670AF"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Applied Behavior Analysis (ABA)</w:t>
            </w:r>
          </w:p>
        </w:tc>
        <w:tc>
          <w:tcPr>
            <w:tcW w:w="917" w:type="pct"/>
            <w:shd w:val="clear" w:color="000000" w:fill="FFFFFF"/>
          </w:tcPr>
          <w:p w14:paraId="451DD99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253164E7"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72F8ACBC"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73E7CE3E" w14:textId="77777777" w:rsidTr="00F70318">
        <w:trPr>
          <w:trHeight w:val="20"/>
        </w:trPr>
        <w:tc>
          <w:tcPr>
            <w:tcW w:w="1056" w:type="pct"/>
            <w:shd w:val="clear" w:color="000000" w:fill="FFFFFF"/>
            <w:vAlign w:val="center"/>
          </w:tcPr>
          <w:p w14:paraId="43798376"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ABA</w:t>
            </w:r>
          </w:p>
        </w:tc>
        <w:tc>
          <w:tcPr>
            <w:tcW w:w="917" w:type="pct"/>
            <w:shd w:val="clear" w:color="000000" w:fill="FFFFFF"/>
          </w:tcPr>
          <w:p w14:paraId="27B51272"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68916B50"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74.4%</w:t>
            </w:r>
          </w:p>
        </w:tc>
        <w:tc>
          <w:tcPr>
            <w:tcW w:w="2034" w:type="pct"/>
            <w:shd w:val="clear" w:color="000000" w:fill="FFFFFF"/>
          </w:tcPr>
          <w:p w14:paraId="2DCEDC57"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8FF2B72" w14:textId="77777777" w:rsidTr="00F70318">
        <w:trPr>
          <w:trHeight w:val="20"/>
        </w:trPr>
        <w:tc>
          <w:tcPr>
            <w:tcW w:w="1056" w:type="pct"/>
            <w:shd w:val="clear" w:color="000000" w:fill="FFFFFF"/>
            <w:vAlign w:val="center"/>
          </w:tcPr>
          <w:p w14:paraId="1EE01C2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In-Home Behavioral Services (IHBS)</w:t>
            </w:r>
          </w:p>
        </w:tc>
        <w:tc>
          <w:tcPr>
            <w:tcW w:w="917" w:type="pct"/>
            <w:shd w:val="clear" w:color="000000" w:fill="FFFFFF"/>
          </w:tcPr>
          <w:p w14:paraId="16A4F949"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51FC1553"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10.7%</w:t>
            </w:r>
          </w:p>
        </w:tc>
        <w:tc>
          <w:tcPr>
            <w:tcW w:w="2034" w:type="pct"/>
            <w:shd w:val="clear" w:color="000000" w:fill="FFFFFF"/>
          </w:tcPr>
          <w:p w14:paraId="4ECAE6A5"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7D4D217" w14:textId="77777777" w:rsidTr="00F70318">
        <w:trPr>
          <w:trHeight w:val="20"/>
        </w:trPr>
        <w:tc>
          <w:tcPr>
            <w:tcW w:w="1056" w:type="pct"/>
            <w:shd w:val="clear" w:color="000000" w:fill="FFFFFF"/>
            <w:vAlign w:val="center"/>
          </w:tcPr>
          <w:p w14:paraId="503296A5"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IHBS</w:t>
            </w:r>
          </w:p>
        </w:tc>
        <w:tc>
          <w:tcPr>
            <w:tcW w:w="917" w:type="pct"/>
            <w:shd w:val="clear" w:color="000000" w:fill="FFFFFF"/>
          </w:tcPr>
          <w:p w14:paraId="3FCA16CD"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46D98EAA"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30.3%</w:t>
            </w:r>
          </w:p>
        </w:tc>
        <w:tc>
          <w:tcPr>
            <w:tcW w:w="2034" w:type="pct"/>
            <w:shd w:val="clear" w:color="000000" w:fill="FFFFFF"/>
          </w:tcPr>
          <w:p w14:paraId="2342E195"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1F8D7A9" w14:textId="77777777" w:rsidTr="00F70318">
        <w:trPr>
          <w:trHeight w:val="20"/>
        </w:trPr>
        <w:tc>
          <w:tcPr>
            <w:tcW w:w="1056" w:type="pct"/>
            <w:shd w:val="clear" w:color="000000" w:fill="FFFFFF"/>
            <w:vAlign w:val="center"/>
          </w:tcPr>
          <w:p w14:paraId="1A8CA8B4"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In-Home Therapy Services</w:t>
            </w:r>
          </w:p>
        </w:tc>
        <w:tc>
          <w:tcPr>
            <w:tcW w:w="917" w:type="pct"/>
            <w:shd w:val="clear" w:color="000000" w:fill="FFFFFF"/>
          </w:tcPr>
          <w:p w14:paraId="2130CDE5"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68578F20"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22.1%</w:t>
            </w:r>
          </w:p>
        </w:tc>
        <w:tc>
          <w:tcPr>
            <w:tcW w:w="2034" w:type="pct"/>
            <w:shd w:val="clear" w:color="000000" w:fill="FFFFFF"/>
          </w:tcPr>
          <w:p w14:paraId="021A9CAA"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672DD2D7" w14:textId="77777777" w:rsidTr="00F70318">
        <w:trPr>
          <w:trHeight w:val="20"/>
        </w:trPr>
        <w:tc>
          <w:tcPr>
            <w:tcW w:w="1056" w:type="pct"/>
            <w:shd w:val="clear" w:color="000000" w:fill="FFFFFF"/>
            <w:vAlign w:val="center"/>
          </w:tcPr>
          <w:p w14:paraId="52764730"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Therapeutic Mentoring Services</w:t>
            </w:r>
          </w:p>
        </w:tc>
        <w:tc>
          <w:tcPr>
            <w:tcW w:w="917" w:type="pct"/>
            <w:shd w:val="clear" w:color="000000" w:fill="FFFFFF"/>
          </w:tcPr>
          <w:p w14:paraId="1E95D049"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74643DCF"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22.1%</w:t>
            </w:r>
          </w:p>
        </w:tc>
        <w:tc>
          <w:tcPr>
            <w:tcW w:w="2034" w:type="pct"/>
            <w:shd w:val="clear" w:color="000000" w:fill="FFFFFF"/>
          </w:tcPr>
          <w:p w14:paraId="44A41E5E"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A1FE228" w14:textId="77777777" w:rsidTr="00F70318">
        <w:trPr>
          <w:trHeight w:val="20"/>
        </w:trPr>
        <w:tc>
          <w:tcPr>
            <w:tcW w:w="1056" w:type="pct"/>
            <w:shd w:val="clear" w:color="000000" w:fill="FFFFFF"/>
            <w:vAlign w:val="center"/>
          </w:tcPr>
          <w:p w14:paraId="63FE6203"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Community Crisis Stabilization (CCS)</w:t>
            </w:r>
          </w:p>
        </w:tc>
        <w:tc>
          <w:tcPr>
            <w:tcW w:w="917" w:type="pct"/>
            <w:shd w:val="clear" w:color="000000" w:fill="FFFFFF"/>
          </w:tcPr>
          <w:p w14:paraId="3102FA1D"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5A41E906"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2D9577C1"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B5A9C5A" w14:textId="77777777" w:rsidTr="00F70318">
        <w:trPr>
          <w:trHeight w:val="20"/>
        </w:trPr>
        <w:tc>
          <w:tcPr>
            <w:tcW w:w="1056" w:type="pct"/>
            <w:shd w:val="clear" w:color="000000" w:fill="FFFFFF"/>
            <w:vAlign w:val="center"/>
          </w:tcPr>
          <w:p w14:paraId="1433F77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CCS</w:t>
            </w:r>
          </w:p>
        </w:tc>
        <w:tc>
          <w:tcPr>
            <w:tcW w:w="917" w:type="pct"/>
            <w:shd w:val="clear" w:color="000000" w:fill="FFFFFF"/>
          </w:tcPr>
          <w:p w14:paraId="28A96F64"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07231D08" w14:textId="77777777" w:rsidR="00BA6394" w:rsidRPr="004A6316" w:rsidRDefault="00BA6394" w:rsidP="002117D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691D7D3E"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421B6564" w14:textId="77777777" w:rsidTr="00F70318">
        <w:trPr>
          <w:trHeight w:val="20"/>
        </w:trPr>
        <w:tc>
          <w:tcPr>
            <w:tcW w:w="1056" w:type="pct"/>
            <w:shd w:val="clear" w:color="000000" w:fill="FFFFFF"/>
            <w:vAlign w:val="center"/>
          </w:tcPr>
          <w:p w14:paraId="4E2CE097"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Structured Outpatient Addiction Program</w:t>
            </w:r>
            <w:r w:rsidRPr="004A6316">
              <w:rPr>
                <w:rFonts w:ascii="Calibri Light" w:hAnsi="Calibri Light" w:cs="Calibri Light"/>
                <w:color w:val="000000"/>
                <w:sz w:val="22"/>
              </w:rPr>
              <w:br/>
              <w:t>(SOAP)</w:t>
            </w:r>
          </w:p>
        </w:tc>
        <w:tc>
          <w:tcPr>
            <w:tcW w:w="917" w:type="pct"/>
            <w:shd w:val="clear" w:color="000000" w:fill="FFFFFF"/>
          </w:tcPr>
          <w:p w14:paraId="2AB0EE07"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60A84EF8"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33EA646C"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234C1636" w14:textId="77777777" w:rsidTr="00F70318">
        <w:trPr>
          <w:trHeight w:val="20"/>
        </w:trPr>
        <w:tc>
          <w:tcPr>
            <w:tcW w:w="1056" w:type="pct"/>
            <w:shd w:val="clear" w:color="000000" w:fill="FFFFFF"/>
            <w:vAlign w:val="center"/>
          </w:tcPr>
          <w:p w14:paraId="300D853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SOAP</w:t>
            </w:r>
          </w:p>
        </w:tc>
        <w:tc>
          <w:tcPr>
            <w:tcW w:w="917" w:type="pct"/>
            <w:shd w:val="clear" w:color="000000" w:fill="FFFFFF"/>
          </w:tcPr>
          <w:p w14:paraId="11BC91A9"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0A2CAB7B"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35.5%</w:t>
            </w:r>
          </w:p>
        </w:tc>
        <w:tc>
          <w:tcPr>
            <w:tcW w:w="2034" w:type="pct"/>
            <w:shd w:val="clear" w:color="000000" w:fill="FFFFFF"/>
          </w:tcPr>
          <w:p w14:paraId="6EBB522A"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161EFAE" w14:textId="77777777" w:rsidTr="00F70318">
        <w:trPr>
          <w:trHeight w:val="20"/>
        </w:trPr>
        <w:tc>
          <w:tcPr>
            <w:tcW w:w="1056" w:type="pct"/>
            <w:shd w:val="clear" w:color="000000" w:fill="FFFFFF"/>
            <w:vAlign w:val="center"/>
          </w:tcPr>
          <w:p w14:paraId="38FCE052"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Community Support Program</w:t>
            </w:r>
          </w:p>
        </w:tc>
        <w:tc>
          <w:tcPr>
            <w:tcW w:w="917" w:type="pct"/>
            <w:shd w:val="clear" w:color="000000" w:fill="FFFFFF"/>
          </w:tcPr>
          <w:p w14:paraId="5836874C"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3EF162D3"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13.5%</w:t>
            </w:r>
          </w:p>
        </w:tc>
        <w:tc>
          <w:tcPr>
            <w:tcW w:w="2034" w:type="pct"/>
            <w:shd w:val="clear" w:color="000000" w:fill="FFFFFF"/>
          </w:tcPr>
          <w:p w14:paraId="4D6907ED"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32460C5" w14:textId="77777777" w:rsidTr="00F70318">
        <w:trPr>
          <w:trHeight w:val="20"/>
        </w:trPr>
        <w:tc>
          <w:tcPr>
            <w:tcW w:w="1056" w:type="pct"/>
            <w:shd w:val="clear" w:color="000000" w:fill="FFFFFF"/>
            <w:vAlign w:val="center"/>
          </w:tcPr>
          <w:p w14:paraId="3534C539"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Recovery Support Navigators</w:t>
            </w:r>
          </w:p>
        </w:tc>
        <w:tc>
          <w:tcPr>
            <w:tcW w:w="917" w:type="pct"/>
            <w:shd w:val="clear" w:color="000000" w:fill="FFFFFF"/>
          </w:tcPr>
          <w:p w14:paraId="447EDB79"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51B67A89"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20.7%</w:t>
            </w:r>
          </w:p>
        </w:tc>
        <w:tc>
          <w:tcPr>
            <w:tcW w:w="2034" w:type="pct"/>
            <w:shd w:val="clear" w:color="000000" w:fill="FFFFFF"/>
          </w:tcPr>
          <w:p w14:paraId="6087C1D8"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5474EFD3" w14:textId="77777777" w:rsidTr="00F70318">
        <w:trPr>
          <w:trHeight w:val="20"/>
        </w:trPr>
        <w:tc>
          <w:tcPr>
            <w:tcW w:w="1056" w:type="pct"/>
            <w:shd w:val="clear" w:color="000000" w:fill="FFFFFF"/>
            <w:vAlign w:val="center"/>
          </w:tcPr>
          <w:p w14:paraId="35A15596"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Opioid Treatment Programs (OTP)</w:t>
            </w:r>
          </w:p>
        </w:tc>
        <w:tc>
          <w:tcPr>
            <w:tcW w:w="917" w:type="pct"/>
            <w:shd w:val="clear" w:color="000000" w:fill="FFFFFF"/>
          </w:tcPr>
          <w:p w14:paraId="095D242D"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994" w:type="pct"/>
            <w:shd w:val="clear" w:color="000000" w:fill="FFFFFF"/>
          </w:tcPr>
          <w:p w14:paraId="55418D2A"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34" w:type="pct"/>
            <w:shd w:val="clear" w:color="000000" w:fill="FFFFFF"/>
          </w:tcPr>
          <w:p w14:paraId="4ED174A6"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A6394" w:rsidRPr="004A6316" w14:paraId="011C772F" w14:textId="77777777" w:rsidTr="00F70318">
        <w:trPr>
          <w:trHeight w:val="20"/>
        </w:trPr>
        <w:tc>
          <w:tcPr>
            <w:tcW w:w="1056" w:type="pct"/>
            <w:shd w:val="clear" w:color="000000" w:fill="FFFFFF"/>
            <w:vAlign w:val="center"/>
          </w:tcPr>
          <w:p w14:paraId="25216498" w14:textId="77777777" w:rsidR="00BA6394" w:rsidRPr="004A6316" w:rsidRDefault="00BA6394"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OTP</w:t>
            </w:r>
          </w:p>
        </w:tc>
        <w:tc>
          <w:tcPr>
            <w:tcW w:w="917" w:type="pct"/>
            <w:shd w:val="clear" w:color="000000" w:fill="FFFFFF"/>
          </w:tcPr>
          <w:p w14:paraId="0D1CE720" w14:textId="77777777" w:rsidR="00BA6394" w:rsidRPr="004A6316" w:rsidRDefault="00BA6394"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994" w:type="pct"/>
            <w:shd w:val="clear" w:color="000000" w:fill="FFFFFF"/>
          </w:tcPr>
          <w:p w14:paraId="28DB6A2D" w14:textId="77777777" w:rsidR="00BA6394" w:rsidRPr="004A6316" w:rsidRDefault="00BA6394" w:rsidP="00603F49">
            <w:pPr>
              <w:jc w:val="right"/>
              <w:rPr>
                <w:rFonts w:ascii="Calibri Light" w:hAnsi="Calibri Light" w:cs="Calibri Light"/>
                <w:color w:val="000000"/>
                <w:sz w:val="22"/>
                <w:highlight w:val="yellow"/>
              </w:rPr>
            </w:pPr>
            <w:r w:rsidRPr="004A6316">
              <w:rPr>
                <w:rFonts w:ascii="Calibri Light" w:hAnsi="Calibri Light" w:cs="Calibri Light"/>
                <w:color w:val="000000"/>
                <w:sz w:val="22"/>
              </w:rPr>
              <w:t>75.5%</w:t>
            </w:r>
          </w:p>
        </w:tc>
        <w:tc>
          <w:tcPr>
            <w:tcW w:w="2034" w:type="pct"/>
            <w:shd w:val="clear" w:color="000000" w:fill="FFFFFF"/>
          </w:tcPr>
          <w:p w14:paraId="048518FE" w14:textId="77777777" w:rsidR="00BA6394" w:rsidRPr="004A6316" w:rsidRDefault="00BA6394" w:rsidP="002117D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3C14EE50" w14:textId="13BB6850" w:rsidR="00BA6394" w:rsidRPr="004A6316" w:rsidRDefault="002D5F17" w:rsidP="00D2431F">
      <w:pPr>
        <w:spacing w:after="480"/>
        <w:rPr>
          <w:rFonts w:ascii="Calibri Light" w:hAnsi="Calibri Light" w:cs="Calibri Light"/>
          <w:sz w:val="20"/>
          <w:szCs w:val="20"/>
        </w:rPr>
      </w:pPr>
      <w:r w:rsidRPr="004A6316">
        <w:rPr>
          <w:rFonts w:ascii="Calibri Light" w:hAnsi="Calibri Light" w:cs="Calibri Light"/>
          <w:sz w:val="20"/>
          <w:szCs w:val="20"/>
        </w:rPr>
        <w:t>CBAT: community-based acute treatment; ICBAT: intensive community-based acute treatment; TCU: transitional care unit.</w:t>
      </w:r>
    </w:p>
    <w:p w14:paraId="71E7118F" w14:textId="7450D3E2" w:rsidR="001F5AC4" w:rsidRPr="004A6316" w:rsidRDefault="001F5AC4" w:rsidP="00D2431F">
      <w:pPr>
        <w:pStyle w:val="Heading5"/>
      </w:pPr>
      <w:r w:rsidRPr="004A6316">
        <w:t>Recommendations</w:t>
      </w:r>
    </w:p>
    <w:p w14:paraId="2CFC4E56" w14:textId="0EB31CFB" w:rsidR="00FB296F" w:rsidRPr="004A6316" w:rsidRDefault="00FB296F" w:rsidP="002D5F17">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MGB should clean and deduplicate the provider data prior to conducting any network analyses or submitting provider data for the EQR analysis.</w:t>
      </w:r>
    </w:p>
    <w:p w14:paraId="665615ED" w14:textId="203DDE30" w:rsidR="00FB296F" w:rsidRPr="004A6316" w:rsidRDefault="00FB296F" w:rsidP="002D5F17">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 xml:space="preserve">MGB should use the correct MassHealth standards and clean data for the GeoAccess analysis for all provider types. </w:t>
      </w:r>
    </w:p>
    <w:p w14:paraId="0F941964" w14:textId="067B7082" w:rsidR="00FB296F" w:rsidRPr="004A6316" w:rsidRDefault="00FB296F" w:rsidP="002D5F17">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MGB should expand its network when a deficiency is identified. When additional providers are not available, the plan should provide an explanation of what actions are being taken to provide adequate access for members residing in those service areas.</w:t>
      </w:r>
    </w:p>
    <w:p w14:paraId="3F9EC135" w14:textId="069AAD4D" w:rsidR="00FB296F" w:rsidRPr="004A6316" w:rsidRDefault="00FB296F" w:rsidP="002D5F17">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MGB should design quality improvement interventions to enhance the accuracy of all three directories.</w:t>
      </w:r>
    </w:p>
    <w:p w14:paraId="35F3CEAB" w14:textId="77777777" w:rsidR="00B1740D" w:rsidRPr="004A6316" w:rsidRDefault="00B1740D" w:rsidP="00D2431F">
      <w:pPr>
        <w:pStyle w:val="Heading4"/>
        <w:sectPr w:rsidR="00B1740D" w:rsidRPr="004A6316" w:rsidSect="004A6316">
          <w:footerReference w:type="default" r:id="rId36"/>
          <w:pgSz w:w="12240" w:h="15840" w:code="1"/>
          <w:pgMar w:top="720" w:right="720" w:bottom="720" w:left="720" w:header="432" w:footer="432" w:gutter="0"/>
          <w:pgNumType w:chapStyle="1"/>
          <w:cols w:space="720"/>
          <w:docGrid w:linePitch="360"/>
        </w:sectPr>
      </w:pPr>
    </w:p>
    <w:p w14:paraId="4715E206" w14:textId="106983E4" w:rsidR="001F5AC4" w:rsidRPr="004A6316" w:rsidRDefault="001F5AC4" w:rsidP="002D5F17">
      <w:pPr>
        <w:pStyle w:val="Heading4"/>
        <w:spacing w:before="0"/>
      </w:pPr>
      <w:r w:rsidRPr="004A6316">
        <w:lastRenderedPageBreak/>
        <w:t>WellSense</w:t>
      </w:r>
      <w:r w:rsidR="00420EDE" w:rsidRPr="004A6316">
        <w:t xml:space="preserve"> </w:t>
      </w:r>
      <w:r w:rsidRPr="004A6316">
        <w:t>Community</w:t>
      </w:r>
      <w:r w:rsidR="00420EDE" w:rsidRPr="004A6316">
        <w:t xml:space="preserve"> </w:t>
      </w:r>
      <w:r w:rsidRPr="004A6316">
        <w:t>Alliance</w:t>
      </w:r>
    </w:p>
    <w:p w14:paraId="429E66CA" w14:textId="62BFB3C2" w:rsidR="004D02B7" w:rsidRPr="004A6316" w:rsidRDefault="004D02B7" w:rsidP="00D2431F">
      <w:pPr>
        <w:rPr>
          <w:rFonts w:ascii="Calibri Light" w:hAnsi="Calibri Light" w:cs="Calibri Light"/>
        </w:rPr>
      </w:pPr>
      <w:bookmarkStart w:id="385" w:name="_Hlk126508663"/>
      <w:r w:rsidRPr="004A6316">
        <w:rPr>
          <w:rFonts w:ascii="Calibri Light" w:hAnsi="Calibri Light" w:cs="Calibri Light"/>
        </w:rPr>
        <w:t xml:space="preserve">More information about WellSense Community Alliance’s network adequacy validation rating is provided in </w:t>
      </w:r>
      <w:r w:rsidRPr="004A6316">
        <w:rPr>
          <w:rFonts w:ascii="Calibri Light" w:hAnsi="Calibri Light" w:cs="Calibri Light"/>
          <w:b/>
          <w:bCs/>
        </w:rPr>
        <w:t xml:space="preserve">Table </w:t>
      </w:r>
      <w:r w:rsidR="002D5F17" w:rsidRPr="004A6316">
        <w:rPr>
          <w:rFonts w:ascii="Calibri Light" w:hAnsi="Calibri Light" w:cs="Calibri Light"/>
          <w:b/>
          <w:bCs/>
        </w:rPr>
        <w:t>8</w:t>
      </w:r>
      <w:r w:rsidR="000F3F41">
        <w:rPr>
          <w:rFonts w:ascii="Calibri Light" w:hAnsi="Calibri Light" w:cs="Calibri Light"/>
          <w:b/>
          <w:bCs/>
        </w:rPr>
        <w:t>9</w:t>
      </w:r>
      <w:r w:rsidRPr="004A6316">
        <w:rPr>
          <w:rFonts w:ascii="Calibri Light" w:hAnsi="Calibri Light" w:cs="Calibri Light"/>
        </w:rPr>
        <w:t>.</w:t>
      </w:r>
    </w:p>
    <w:p w14:paraId="30341164" w14:textId="77777777" w:rsidR="004D02B7" w:rsidRPr="004A6316" w:rsidRDefault="004D02B7" w:rsidP="00D2431F">
      <w:pPr>
        <w:pStyle w:val="Caption"/>
      </w:pPr>
    </w:p>
    <w:p w14:paraId="1E10D315" w14:textId="081AD44D" w:rsidR="00B1740D" w:rsidRPr="004A6316" w:rsidRDefault="00B1740D" w:rsidP="00D2431F">
      <w:pPr>
        <w:pStyle w:val="Caption"/>
        <w:rPr>
          <w:rFonts w:ascii="Calibri Light" w:hAnsi="Calibri Light" w:cs="Calibri Light"/>
        </w:rPr>
      </w:pPr>
      <w:bookmarkStart w:id="386" w:name="_Toc192530277"/>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89</w:t>
      </w:r>
      <w:r w:rsidRPr="004A6316">
        <w:rPr>
          <w:rFonts w:ascii="Calibri Light" w:hAnsi="Calibri Light" w:cs="Calibri Light"/>
        </w:rPr>
        <w:fldChar w:fldCharType="end"/>
      </w:r>
      <w:r w:rsidRPr="004A6316">
        <w:rPr>
          <w:rFonts w:ascii="Calibri Light" w:hAnsi="Calibri Light" w:cs="Calibri Light"/>
        </w:rPr>
        <w:t>: WellSense Community Alliance Network Adequacy Validation Ratings – CY 2024</w:t>
      </w:r>
      <w:bookmarkEnd w:id="386"/>
    </w:p>
    <w:tbl>
      <w:tblPr>
        <w:tblStyle w:val="TableGrid"/>
        <w:tblW w:w="5000" w:type="pct"/>
        <w:tblLook w:val="04A0" w:firstRow="1" w:lastRow="0" w:firstColumn="1" w:lastColumn="0" w:noHBand="0" w:noVBand="1"/>
      </w:tblPr>
      <w:tblGrid>
        <w:gridCol w:w="3299"/>
        <w:gridCol w:w="5900"/>
        <w:gridCol w:w="3104"/>
        <w:gridCol w:w="3104"/>
        <w:gridCol w:w="7623"/>
      </w:tblGrid>
      <w:tr w:rsidR="00B1740D" w:rsidRPr="004A6316" w14:paraId="37024A49" w14:textId="77777777" w:rsidTr="00BD4848">
        <w:trPr>
          <w:trHeight w:val="288"/>
          <w:tblHeader/>
        </w:trPr>
        <w:tc>
          <w:tcPr>
            <w:tcW w:w="716" w:type="pct"/>
            <w:shd w:val="clear" w:color="auto" w:fill="5F497A"/>
            <w:vAlign w:val="bottom"/>
          </w:tcPr>
          <w:p w14:paraId="067E8CB2" w14:textId="77777777" w:rsidR="00B1740D" w:rsidRPr="004A6316" w:rsidRDefault="00B1740D"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81" w:type="pct"/>
            <w:shd w:val="clear" w:color="auto" w:fill="5F497A"/>
            <w:vAlign w:val="bottom"/>
          </w:tcPr>
          <w:p w14:paraId="3FE847C1" w14:textId="77777777" w:rsidR="00B1740D" w:rsidRPr="004A6316" w:rsidRDefault="00B1740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74" w:type="pct"/>
            <w:shd w:val="clear" w:color="auto" w:fill="5F497A"/>
            <w:vAlign w:val="bottom"/>
          </w:tcPr>
          <w:p w14:paraId="4D158EB4" w14:textId="77777777" w:rsidR="00B1740D" w:rsidRPr="004A6316" w:rsidRDefault="00B1740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74" w:type="pct"/>
            <w:shd w:val="clear" w:color="auto" w:fill="5F497A"/>
            <w:vAlign w:val="bottom"/>
          </w:tcPr>
          <w:p w14:paraId="4F107631" w14:textId="77777777" w:rsidR="00B1740D" w:rsidRPr="004A6316" w:rsidRDefault="00B1740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Community Alliance</w:t>
            </w:r>
          </w:p>
        </w:tc>
        <w:tc>
          <w:tcPr>
            <w:tcW w:w="1655" w:type="pct"/>
            <w:shd w:val="clear" w:color="auto" w:fill="5F497A"/>
            <w:vAlign w:val="bottom"/>
          </w:tcPr>
          <w:p w14:paraId="459317BB" w14:textId="77777777" w:rsidR="00B1740D" w:rsidRPr="004A6316" w:rsidRDefault="00B1740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B1740D" w:rsidRPr="004A6316" w14:paraId="525224A4" w14:textId="77777777" w:rsidTr="00BD4848">
        <w:trPr>
          <w:trHeight w:val="288"/>
        </w:trPr>
        <w:tc>
          <w:tcPr>
            <w:tcW w:w="716" w:type="pct"/>
          </w:tcPr>
          <w:p w14:paraId="6DE894D4" w14:textId="12122466" w:rsidR="00B1740D" w:rsidRPr="004A6316" w:rsidRDefault="00E31B9F" w:rsidP="00D2431F">
            <w:pPr>
              <w:jc w:val="left"/>
              <w:rPr>
                <w:rFonts w:ascii="Calibri Light" w:hAnsi="Calibri Light" w:cs="Calibri Light"/>
                <w:sz w:val="22"/>
              </w:rPr>
            </w:pPr>
            <w:r w:rsidRPr="004A6316">
              <w:rPr>
                <w:rFonts w:ascii="Calibri Light" w:hAnsi="Calibri Light" w:cs="Calibri Light"/>
                <w:sz w:val="22"/>
              </w:rPr>
              <w:t>PCP</w:t>
            </w:r>
            <w:r w:rsidR="00B1740D" w:rsidRPr="004A6316">
              <w:rPr>
                <w:rFonts w:ascii="Calibri Light" w:hAnsi="Calibri Light" w:cs="Calibri Light"/>
                <w:sz w:val="22"/>
              </w:rPr>
              <w:t xml:space="preserve"> GeoAccess </w:t>
            </w:r>
          </w:p>
          <w:p w14:paraId="0EA27FB5" w14:textId="77777777" w:rsidR="00B1740D" w:rsidRPr="004A6316" w:rsidRDefault="00B1740D" w:rsidP="00D2431F">
            <w:pPr>
              <w:jc w:val="left"/>
              <w:rPr>
                <w:rFonts w:ascii="Calibri Light" w:hAnsi="Calibri Light" w:cs="Calibri Light"/>
                <w:sz w:val="22"/>
              </w:rPr>
            </w:pPr>
          </w:p>
        </w:tc>
        <w:tc>
          <w:tcPr>
            <w:tcW w:w="1281" w:type="pct"/>
          </w:tcPr>
          <w:p w14:paraId="0B09EB72"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74" w:type="pct"/>
          </w:tcPr>
          <w:p w14:paraId="169A19BB"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0D9DFF2" w14:textId="77777777" w:rsidR="00B1740D" w:rsidRPr="004A6316" w:rsidRDefault="00B1740D" w:rsidP="00D2431F">
            <w:pPr>
              <w:jc w:val="left"/>
              <w:rPr>
                <w:rFonts w:ascii="Calibri Light" w:hAnsi="Calibri Light" w:cs="Calibri Light"/>
                <w:sz w:val="22"/>
              </w:rPr>
            </w:pPr>
          </w:p>
        </w:tc>
        <w:tc>
          <w:tcPr>
            <w:tcW w:w="674" w:type="pct"/>
          </w:tcPr>
          <w:p w14:paraId="3171058E"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Moderate confidence</w:t>
            </w:r>
          </w:p>
          <w:p w14:paraId="57EEECBB"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5" w:type="pct"/>
          </w:tcPr>
          <w:p w14:paraId="03FC9B1A"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duplicative records. The MCP’s results were not comparable for further analysis. </w:t>
            </w:r>
          </w:p>
          <w:p w14:paraId="0CD6EDC5" w14:textId="77777777" w:rsidR="00B1740D" w:rsidRPr="004A6316" w:rsidRDefault="00B1740D" w:rsidP="00D2431F">
            <w:pPr>
              <w:jc w:val="left"/>
              <w:rPr>
                <w:rFonts w:ascii="Calibri Light" w:hAnsi="Calibri Light" w:cs="Calibri Light"/>
                <w:sz w:val="22"/>
              </w:rPr>
            </w:pPr>
          </w:p>
          <w:p w14:paraId="2C6C5052" w14:textId="5015C04E"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IPRO’s analysis of the network revealed gaps in both the </w:t>
            </w:r>
            <w:r w:rsidR="005214A6" w:rsidRPr="004A6316">
              <w:rPr>
                <w:rFonts w:ascii="Calibri Light" w:hAnsi="Calibri Light" w:cs="Calibri Light"/>
                <w:sz w:val="22"/>
              </w:rPr>
              <w:t xml:space="preserve">adult and pediatric </w:t>
            </w:r>
            <w:r w:rsidRPr="004A6316">
              <w:rPr>
                <w:rFonts w:ascii="Calibri Light" w:hAnsi="Calibri Light" w:cs="Calibri Light"/>
                <w:sz w:val="22"/>
              </w:rPr>
              <w:t>PCP networks</w:t>
            </w:r>
            <w:r w:rsidR="00933978" w:rsidRPr="004A6316">
              <w:rPr>
                <w:rFonts w:ascii="Calibri Light" w:hAnsi="Calibri Light" w:cs="Calibri Light"/>
                <w:sz w:val="22"/>
              </w:rPr>
              <w:t xml:space="preserve"> </w:t>
            </w:r>
          </w:p>
        </w:tc>
      </w:tr>
      <w:tr w:rsidR="00B1740D" w:rsidRPr="004A6316" w14:paraId="45D9A197" w14:textId="77777777" w:rsidTr="00BD4848">
        <w:trPr>
          <w:trHeight w:val="288"/>
        </w:trPr>
        <w:tc>
          <w:tcPr>
            <w:tcW w:w="716" w:type="pct"/>
          </w:tcPr>
          <w:p w14:paraId="34549307"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81" w:type="pct"/>
          </w:tcPr>
          <w:p w14:paraId="2B993927"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74" w:type="pct"/>
          </w:tcPr>
          <w:p w14:paraId="30325D31"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72DFA58" w14:textId="77777777" w:rsidR="00B1740D" w:rsidRPr="004A6316" w:rsidRDefault="00B1740D" w:rsidP="00D2431F">
            <w:pPr>
              <w:jc w:val="left"/>
              <w:rPr>
                <w:rFonts w:ascii="Calibri Light" w:hAnsi="Calibri Light" w:cs="Calibri Light"/>
                <w:sz w:val="22"/>
              </w:rPr>
            </w:pPr>
          </w:p>
        </w:tc>
        <w:tc>
          <w:tcPr>
            <w:tcW w:w="674" w:type="pct"/>
          </w:tcPr>
          <w:p w14:paraId="59E9B7C4"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Low confidence</w:t>
            </w:r>
          </w:p>
          <w:p w14:paraId="763BC413" w14:textId="77777777" w:rsidR="00B1740D" w:rsidRPr="004A6316" w:rsidRDefault="00B1740D" w:rsidP="00D2431F">
            <w:pPr>
              <w:jc w:val="left"/>
              <w:rPr>
                <w:rFonts w:ascii="Calibri Light" w:hAnsi="Calibri Light" w:cs="Calibri Light"/>
                <w:sz w:val="22"/>
              </w:rPr>
            </w:pPr>
          </w:p>
        </w:tc>
        <w:tc>
          <w:tcPr>
            <w:tcW w:w="1655" w:type="pct"/>
          </w:tcPr>
          <w:p w14:paraId="6DDDFFFD"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and the MCP’s provider data had many duplicative records. The MCP’s results were not comparable for further analysis. </w:t>
            </w:r>
          </w:p>
          <w:p w14:paraId="78B28D1C" w14:textId="77777777" w:rsidR="00B1740D" w:rsidRPr="004A6316" w:rsidRDefault="00B1740D" w:rsidP="00D2431F">
            <w:pPr>
              <w:jc w:val="left"/>
              <w:rPr>
                <w:rFonts w:ascii="Calibri Light" w:hAnsi="Calibri Light" w:cs="Calibri Light"/>
                <w:sz w:val="22"/>
              </w:rPr>
            </w:pPr>
          </w:p>
          <w:p w14:paraId="74DC6347" w14:textId="4A5E2EB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1740D" w:rsidRPr="004A6316" w14:paraId="7EEE4F70" w14:textId="77777777" w:rsidTr="00BD4848">
        <w:trPr>
          <w:trHeight w:val="288"/>
        </w:trPr>
        <w:tc>
          <w:tcPr>
            <w:tcW w:w="716" w:type="pct"/>
          </w:tcPr>
          <w:p w14:paraId="4918EF01"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81" w:type="pct"/>
          </w:tcPr>
          <w:p w14:paraId="5C95C856"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74" w:type="pct"/>
          </w:tcPr>
          <w:p w14:paraId="79337650"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64ECA8E" w14:textId="77777777" w:rsidR="00B1740D" w:rsidRPr="004A6316" w:rsidRDefault="00B1740D" w:rsidP="005D5334">
            <w:pPr>
              <w:jc w:val="left"/>
              <w:rPr>
                <w:rFonts w:ascii="Calibri Light" w:hAnsi="Calibri Light" w:cs="Calibri Light"/>
                <w:sz w:val="22"/>
                <w:highlight w:val="yellow"/>
              </w:rPr>
            </w:pPr>
          </w:p>
        </w:tc>
        <w:tc>
          <w:tcPr>
            <w:tcW w:w="674" w:type="pct"/>
          </w:tcPr>
          <w:p w14:paraId="57BD8E37" w14:textId="77777777" w:rsidR="00B1740D" w:rsidRPr="004A6316" w:rsidRDefault="00B1740D" w:rsidP="005D5334">
            <w:pPr>
              <w:jc w:val="left"/>
              <w:rPr>
                <w:rFonts w:ascii="Calibri Light" w:hAnsi="Calibri Light" w:cs="Calibri Light"/>
                <w:sz w:val="22"/>
              </w:rPr>
            </w:pPr>
            <w:r w:rsidRPr="004A6316">
              <w:rPr>
                <w:rFonts w:ascii="Calibri Light" w:hAnsi="Calibri Light" w:cs="Calibri Light"/>
                <w:sz w:val="22"/>
              </w:rPr>
              <w:t>Low confidence</w:t>
            </w:r>
          </w:p>
          <w:p w14:paraId="1E05ABA6" w14:textId="77777777" w:rsidR="00B1740D" w:rsidRPr="004A6316" w:rsidRDefault="00B1740D" w:rsidP="00D2431F">
            <w:pPr>
              <w:jc w:val="left"/>
              <w:rPr>
                <w:rFonts w:ascii="Calibri Light" w:hAnsi="Calibri Light" w:cs="Calibri Light"/>
                <w:sz w:val="22"/>
                <w:highlight w:val="yellow"/>
              </w:rPr>
            </w:pPr>
          </w:p>
        </w:tc>
        <w:tc>
          <w:tcPr>
            <w:tcW w:w="1655" w:type="pct"/>
          </w:tcPr>
          <w:p w14:paraId="5A96C6B6"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655211ED" w14:textId="77777777" w:rsidR="00B1740D" w:rsidRPr="004A6316" w:rsidRDefault="00B1740D" w:rsidP="00D2431F">
            <w:pPr>
              <w:jc w:val="left"/>
              <w:rPr>
                <w:rFonts w:ascii="Calibri Light" w:hAnsi="Calibri Light" w:cs="Calibri Light"/>
                <w:sz w:val="22"/>
              </w:rPr>
            </w:pPr>
          </w:p>
          <w:p w14:paraId="18869AD3" w14:textId="2F183DB5" w:rsidR="00B1740D" w:rsidRPr="004A6316" w:rsidRDefault="00B1740D"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B1740D" w:rsidRPr="004A6316" w14:paraId="5946F518" w14:textId="77777777" w:rsidTr="00BD4848">
        <w:trPr>
          <w:trHeight w:val="288"/>
        </w:trPr>
        <w:tc>
          <w:tcPr>
            <w:tcW w:w="716" w:type="pct"/>
          </w:tcPr>
          <w:p w14:paraId="176A8422" w14:textId="77777777"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81" w:type="pct"/>
          </w:tcPr>
          <w:p w14:paraId="6C5BDD59" w14:textId="5F7A7DD5"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74" w:type="pct"/>
          </w:tcPr>
          <w:p w14:paraId="1B4786BC" w14:textId="77777777"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sz w:val="22"/>
              </w:rPr>
              <w:t xml:space="preserve">Addressed </w:t>
            </w:r>
          </w:p>
          <w:p w14:paraId="2208A740" w14:textId="77777777" w:rsidR="00B1740D" w:rsidRPr="004A6316" w:rsidRDefault="00B1740D" w:rsidP="005214A6">
            <w:pPr>
              <w:keepNext/>
              <w:jc w:val="left"/>
              <w:rPr>
                <w:rFonts w:ascii="Calibri Light" w:hAnsi="Calibri Light" w:cs="Calibri Light"/>
                <w:sz w:val="22"/>
              </w:rPr>
            </w:pPr>
          </w:p>
        </w:tc>
        <w:tc>
          <w:tcPr>
            <w:tcW w:w="674" w:type="pct"/>
          </w:tcPr>
          <w:p w14:paraId="41050AA2" w14:textId="77777777"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sz w:val="22"/>
              </w:rPr>
              <w:t>Moderate confidence</w:t>
            </w:r>
          </w:p>
          <w:p w14:paraId="7975AE28" w14:textId="77777777" w:rsidR="00B1740D" w:rsidRPr="004A6316" w:rsidRDefault="00B1740D" w:rsidP="005214A6">
            <w:pPr>
              <w:keepNext/>
              <w:jc w:val="left"/>
              <w:rPr>
                <w:rFonts w:ascii="Calibri Light" w:hAnsi="Calibri Light" w:cs="Calibri Light"/>
                <w:sz w:val="22"/>
              </w:rPr>
            </w:pPr>
          </w:p>
        </w:tc>
        <w:tc>
          <w:tcPr>
            <w:tcW w:w="1655" w:type="pct"/>
          </w:tcPr>
          <w:p w14:paraId="32A73569" w14:textId="77777777"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duplicative records. The MCP’s results were not comparable for further analysis. </w:t>
            </w:r>
          </w:p>
          <w:p w14:paraId="53B8C0CE" w14:textId="77777777" w:rsidR="00B1740D" w:rsidRPr="004A6316" w:rsidRDefault="00B1740D" w:rsidP="005214A6">
            <w:pPr>
              <w:keepNext/>
              <w:jc w:val="left"/>
              <w:rPr>
                <w:rFonts w:ascii="Calibri Light" w:hAnsi="Calibri Light" w:cs="Calibri Light"/>
                <w:sz w:val="22"/>
              </w:rPr>
            </w:pPr>
          </w:p>
          <w:p w14:paraId="71C9797F" w14:textId="469C5653"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1740D" w:rsidRPr="004A6316" w14:paraId="567ADC35" w14:textId="77777777" w:rsidTr="00BD4848">
        <w:trPr>
          <w:trHeight w:val="288"/>
        </w:trPr>
        <w:tc>
          <w:tcPr>
            <w:tcW w:w="716" w:type="pct"/>
          </w:tcPr>
          <w:p w14:paraId="12359295"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81" w:type="pct"/>
          </w:tcPr>
          <w:p w14:paraId="2C451115" w14:textId="39F53020"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74" w:type="pct"/>
          </w:tcPr>
          <w:p w14:paraId="70AD19E2"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BC6E957" w14:textId="77777777" w:rsidR="00B1740D" w:rsidRPr="004A6316" w:rsidRDefault="00B1740D" w:rsidP="00D2431F">
            <w:pPr>
              <w:jc w:val="left"/>
              <w:rPr>
                <w:rFonts w:ascii="Calibri Light" w:hAnsi="Calibri Light" w:cs="Calibri Light"/>
                <w:sz w:val="22"/>
              </w:rPr>
            </w:pPr>
          </w:p>
        </w:tc>
        <w:tc>
          <w:tcPr>
            <w:tcW w:w="674" w:type="pct"/>
          </w:tcPr>
          <w:p w14:paraId="58F27A5B"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Low confidence</w:t>
            </w:r>
          </w:p>
          <w:p w14:paraId="694CE766" w14:textId="77777777" w:rsidR="00B1740D" w:rsidRPr="004A6316" w:rsidRDefault="00B1740D" w:rsidP="00D2431F">
            <w:pPr>
              <w:jc w:val="left"/>
              <w:rPr>
                <w:rFonts w:ascii="Calibri Light" w:hAnsi="Calibri Light" w:cs="Calibri Light"/>
                <w:sz w:val="22"/>
              </w:rPr>
            </w:pPr>
          </w:p>
        </w:tc>
        <w:tc>
          <w:tcPr>
            <w:tcW w:w="1655" w:type="pct"/>
          </w:tcPr>
          <w:p w14:paraId="465614F0" w14:textId="6301722E"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w:t>
            </w:r>
            <w:r w:rsidR="005214A6" w:rsidRPr="004A6316">
              <w:rPr>
                <w:rFonts w:ascii="Calibri Light" w:hAnsi="Calibri Light" w:cs="Calibri Light"/>
                <w:sz w:val="22"/>
              </w:rPr>
              <w:t>,</w:t>
            </w:r>
            <w:r w:rsidRPr="004A6316">
              <w:rPr>
                <w:rFonts w:ascii="Calibri Light" w:hAnsi="Calibri Light" w:cs="Calibri Light"/>
                <w:sz w:val="22"/>
              </w:rPr>
              <w:t xml:space="preserve"> and the MCP’s provider data had many duplicative records. The MCP’s results were not comparable for further analysis. </w:t>
            </w:r>
          </w:p>
          <w:p w14:paraId="6F6E0FB4" w14:textId="77777777" w:rsidR="00B1740D" w:rsidRPr="004A6316" w:rsidRDefault="00B1740D" w:rsidP="00D2431F">
            <w:pPr>
              <w:jc w:val="left"/>
              <w:rPr>
                <w:rFonts w:ascii="Calibri Light" w:hAnsi="Calibri Light" w:cs="Calibri Light"/>
                <w:sz w:val="22"/>
              </w:rPr>
            </w:pPr>
          </w:p>
          <w:p w14:paraId="6C5D6865" w14:textId="416145A5"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seven provider types in multiple service areas.</w:t>
            </w:r>
            <w:r w:rsidR="00933978" w:rsidRPr="004A6316">
              <w:rPr>
                <w:rFonts w:ascii="Calibri Light" w:hAnsi="Calibri Light" w:cs="Calibri Light"/>
                <w:sz w:val="22"/>
              </w:rPr>
              <w:t xml:space="preserve"> </w:t>
            </w:r>
          </w:p>
        </w:tc>
      </w:tr>
      <w:tr w:rsidR="00B1740D" w:rsidRPr="004A6316" w14:paraId="4D88C009" w14:textId="77777777" w:rsidTr="00BD4848">
        <w:trPr>
          <w:trHeight w:val="288"/>
        </w:trPr>
        <w:tc>
          <w:tcPr>
            <w:tcW w:w="716" w:type="pct"/>
          </w:tcPr>
          <w:p w14:paraId="425EBE49" w14:textId="77777777" w:rsidR="00B1740D" w:rsidRPr="004A6316" w:rsidRDefault="00B1740D" w:rsidP="005214A6">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81" w:type="pct"/>
          </w:tcPr>
          <w:p w14:paraId="47B6D8FA" w14:textId="66A1B4C3" w:rsidR="00B1740D" w:rsidRPr="004A6316" w:rsidRDefault="00B1740D" w:rsidP="005214A6">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74" w:type="pct"/>
          </w:tcPr>
          <w:p w14:paraId="4CAEBC39" w14:textId="77777777" w:rsidR="00B1740D" w:rsidRPr="004A6316" w:rsidRDefault="00B1740D"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6677A288" w14:textId="77777777" w:rsidR="00B1740D" w:rsidRPr="004A6316" w:rsidRDefault="00B1740D" w:rsidP="005D5334">
            <w:pPr>
              <w:keepNext/>
              <w:jc w:val="left"/>
              <w:rPr>
                <w:rFonts w:ascii="Calibri Light" w:hAnsi="Calibri Light" w:cs="Calibri Light"/>
                <w:sz w:val="22"/>
              </w:rPr>
            </w:pPr>
          </w:p>
        </w:tc>
        <w:tc>
          <w:tcPr>
            <w:tcW w:w="674" w:type="pct"/>
          </w:tcPr>
          <w:p w14:paraId="16A334B8" w14:textId="77777777" w:rsidR="00B1740D" w:rsidRPr="004A6316" w:rsidRDefault="00B1740D" w:rsidP="005D5334">
            <w:pPr>
              <w:keepNext/>
              <w:jc w:val="left"/>
              <w:rPr>
                <w:rFonts w:ascii="Calibri Light" w:hAnsi="Calibri Light" w:cs="Calibri Light"/>
                <w:sz w:val="22"/>
              </w:rPr>
            </w:pPr>
            <w:r w:rsidRPr="004A6316">
              <w:rPr>
                <w:rFonts w:ascii="Calibri Light" w:hAnsi="Calibri Light" w:cs="Calibri Light"/>
                <w:sz w:val="22"/>
              </w:rPr>
              <w:t>High confidence</w:t>
            </w:r>
          </w:p>
          <w:p w14:paraId="0E2A2D3F" w14:textId="77777777" w:rsidR="00B1740D" w:rsidRPr="004A6316" w:rsidRDefault="00B1740D" w:rsidP="005D5334">
            <w:pPr>
              <w:keepNext/>
              <w:jc w:val="left"/>
              <w:rPr>
                <w:rFonts w:ascii="Calibri Light" w:hAnsi="Calibri Light" w:cs="Calibri Light"/>
                <w:sz w:val="22"/>
              </w:rPr>
            </w:pPr>
          </w:p>
        </w:tc>
        <w:tc>
          <w:tcPr>
            <w:tcW w:w="1655" w:type="pct"/>
          </w:tcPr>
          <w:p w14:paraId="0316786C" w14:textId="36F84D25" w:rsidR="00B1740D" w:rsidRPr="004A6316" w:rsidRDefault="00B1740D"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5214A6" w:rsidRPr="004A6316">
              <w:rPr>
                <w:rFonts w:ascii="Calibri Light" w:hAnsi="Calibri Light" w:cs="Calibri Light"/>
                <w:sz w:val="22"/>
              </w:rPr>
              <w:t>.</w:t>
            </w:r>
            <w:r w:rsidRPr="004A6316">
              <w:rPr>
                <w:rFonts w:ascii="Calibri Light" w:hAnsi="Calibri Light" w:cs="Calibri Light"/>
                <w:sz w:val="22"/>
              </w:rPr>
              <w:t xml:space="preserve"> </w:t>
            </w:r>
            <w:r w:rsidR="005214A6" w:rsidRPr="004A6316">
              <w:rPr>
                <w:rFonts w:ascii="Calibri Light" w:hAnsi="Calibri Light" w:cs="Calibri Light"/>
                <w:sz w:val="22"/>
              </w:rPr>
              <w:t>T</w:t>
            </w:r>
            <w:r w:rsidRPr="004A6316">
              <w:rPr>
                <w:rFonts w:ascii="Calibri Light" w:hAnsi="Calibri Light" w:cs="Calibri Light"/>
                <w:sz w:val="22"/>
              </w:rPr>
              <w:t>he MCP’s provider data were clean</w:t>
            </w:r>
            <w:r w:rsidR="005214A6"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5214A6"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101672FF" w14:textId="77777777" w:rsidR="00B1740D" w:rsidRPr="004A6316" w:rsidRDefault="00B1740D" w:rsidP="00D2431F">
            <w:pPr>
              <w:keepNext/>
              <w:jc w:val="left"/>
              <w:rPr>
                <w:rFonts w:ascii="Calibri Light" w:hAnsi="Calibri Light" w:cs="Calibri Light"/>
                <w:sz w:val="22"/>
              </w:rPr>
            </w:pPr>
          </w:p>
          <w:p w14:paraId="4846571D" w14:textId="6BBF2E75" w:rsidR="00B1740D" w:rsidRPr="004A6316" w:rsidRDefault="00B1740D"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B1740D" w:rsidRPr="004A6316" w14:paraId="10276FEE" w14:textId="77777777" w:rsidTr="00BD4848">
        <w:trPr>
          <w:trHeight w:val="288"/>
        </w:trPr>
        <w:tc>
          <w:tcPr>
            <w:tcW w:w="716" w:type="pct"/>
          </w:tcPr>
          <w:p w14:paraId="123C0492" w14:textId="77777777" w:rsidR="00B1740D" w:rsidRPr="004A6316" w:rsidRDefault="00B1740D" w:rsidP="005D5334">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81" w:type="pct"/>
          </w:tcPr>
          <w:p w14:paraId="23880CB6" w14:textId="77777777" w:rsidR="00B1740D" w:rsidRPr="004A6316" w:rsidRDefault="00B1740D" w:rsidP="005D5334">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355C7A62" w14:textId="77777777" w:rsidR="00B1740D" w:rsidRPr="004A6316" w:rsidRDefault="00B1740D" w:rsidP="005214A6">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37CFDA64" w14:textId="77777777" w:rsidR="00B1740D" w:rsidRPr="004A6316" w:rsidRDefault="00B1740D" w:rsidP="005214A6">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74" w:type="pct"/>
          </w:tcPr>
          <w:p w14:paraId="3BFA1189" w14:textId="77777777" w:rsidR="00B1740D" w:rsidRPr="004A6316" w:rsidRDefault="00B1740D" w:rsidP="005214A6">
            <w:pPr>
              <w:keepNext/>
              <w:jc w:val="left"/>
              <w:rPr>
                <w:rFonts w:ascii="Calibri Light" w:hAnsi="Calibri Light" w:cs="Calibri Light"/>
                <w:sz w:val="22"/>
              </w:rPr>
            </w:pPr>
            <w:r w:rsidRPr="004A6316">
              <w:rPr>
                <w:rFonts w:ascii="Calibri Light" w:hAnsi="Calibri Light" w:cs="Calibri Light"/>
                <w:sz w:val="22"/>
              </w:rPr>
              <w:t xml:space="preserve">Addressed </w:t>
            </w:r>
          </w:p>
          <w:p w14:paraId="037F7B22" w14:textId="77777777" w:rsidR="00B1740D" w:rsidRPr="004A6316" w:rsidRDefault="00B1740D" w:rsidP="005214A6">
            <w:pPr>
              <w:keepNext/>
              <w:rPr>
                <w:rFonts w:ascii="Calibri Light" w:hAnsi="Calibri Light" w:cs="Calibri Light"/>
                <w:sz w:val="22"/>
                <w:highlight w:val="yellow"/>
              </w:rPr>
            </w:pPr>
          </w:p>
        </w:tc>
        <w:tc>
          <w:tcPr>
            <w:tcW w:w="674" w:type="pct"/>
          </w:tcPr>
          <w:p w14:paraId="4CA369F8" w14:textId="77777777" w:rsidR="00B1740D" w:rsidRPr="004A6316" w:rsidRDefault="00B1740D"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5" w:type="pct"/>
          </w:tcPr>
          <w:p w14:paraId="342525C9" w14:textId="77777777" w:rsidR="00B1740D" w:rsidRPr="004A6316" w:rsidRDefault="00B1740D"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B1740D" w:rsidRPr="004A6316" w14:paraId="068BEB3F" w14:textId="77777777" w:rsidTr="00BD4848">
        <w:trPr>
          <w:trHeight w:val="288"/>
        </w:trPr>
        <w:tc>
          <w:tcPr>
            <w:tcW w:w="716" w:type="pct"/>
          </w:tcPr>
          <w:p w14:paraId="53FDC41E"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81" w:type="pct"/>
          </w:tcPr>
          <w:p w14:paraId="495997C0" w14:textId="77777777" w:rsidR="00B1740D" w:rsidRPr="004A6316" w:rsidRDefault="00B1740D"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74" w:type="pct"/>
          </w:tcPr>
          <w:p w14:paraId="0D1F8D53" w14:textId="77777777" w:rsidR="00B1740D" w:rsidRPr="004A6316" w:rsidRDefault="00B1740D"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74" w:type="pct"/>
          </w:tcPr>
          <w:p w14:paraId="0E7D6433" w14:textId="77777777" w:rsidR="00B1740D" w:rsidRPr="004A6316" w:rsidRDefault="00B1740D" w:rsidP="00D2431F">
            <w:pPr>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5" w:type="pct"/>
          </w:tcPr>
          <w:p w14:paraId="7B79B118" w14:textId="77777777" w:rsidR="00B1740D" w:rsidRPr="004A6316" w:rsidRDefault="00B1740D"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0BFE561D" w14:textId="505C754C" w:rsidR="00B1740D" w:rsidRPr="004A6316" w:rsidRDefault="00B1740D"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373A5207" w14:textId="146A31AF" w:rsidR="00B1740D" w:rsidRPr="004A6316" w:rsidRDefault="00B1740D"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5369B8EC" w14:textId="77777777" w:rsidR="00B1740D" w:rsidRPr="004A6316" w:rsidRDefault="00B1740D"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19E82288" w14:textId="77777777" w:rsidR="00B1740D" w:rsidRPr="004A6316" w:rsidRDefault="00B1740D" w:rsidP="00D2431F">
      <w:pPr>
        <w:spacing w:after="480"/>
        <w:ind w:right="720"/>
        <w:contextualSpacing/>
        <w:rPr>
          <w:rFonts w:ascii="Calibri Light" w:eastAsia="Times New Roman" w:hAnsi="Calibri Light" w:cs="Calibri Light"/>
          <w:sz w:val="20"/>
          <w:szCs w:val="20"/>
        </w:rPr>
        <w:sectPr w:rsidR="00B1740D" w:rsidRPr="004A6316" w:rsidSect="00830F09">
          <w:footerReference w:type="default" r:id="rId37"/>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0D390DEA" w14:textId="03893D94"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Tables</w:t>
      </w:r>
      <w:r w:rsidR="00420EDE" w:rsidRPr="004A6316">
        <w:rPr>
          <w:rFonts w:ascii="Calibri Light" w:hAnsi="Calibri Light" w:cs="Calibri Light"/>
          <w:b/>
          <w:bCs/>
        </w:rPr>
        <w:t xml:space="preserve"> </w:t>
      </w:r>
      <w:r w:rsidR="000F3F41">
        <w:rPr>
          <w:rFonts w:ascii="Calibri Light" w:hAnsi="Calibri Light" w:cs="Calibri Light"/>
          <w:b/>
          <w:bCs/>
        </w:rPr>
        <w:t>90</w:t>
      </w:r>
      <w:r w:rsidR="00FA7D82" w:rsidRPr="004A6316">
        <w:rPr>
          <w:rFonts w:ascii="Calibri Light" w:hAnsi="Calibri Light" w:cs="Calibri Light"/>
          <w:b/>
          <w:bCs/>
        </w:rPr>
        <w:t>−</w:t>
      </w:r>
      <w:r w:rsidR="000F3F41">
        <w:rPr>
          <w:rFonts w:ascii="Calibri Light" w:hAnsi="Calibri Light" w:cs="Calibri Light"/>
          <w:b/>
          <w:bCs/>
        </w:rPr>
        <w:t>91</w:t>
      </w:r>
      <w:r w:rsidR="00420EDE" w:rsidRPr="004A6316">
        <w:rPr>
          <w:rFonts w:ascii="Calibri Light" w:hAnsi="Calibri Light" w:cs="Calibri Light"/>
          <w:b/>
          <w:bCs/>
        </w:rPr>
        <w:t xml:space="preserve"> </w:t>
      </w:r>
      <w:r w:rsidRPr="004A6316">
        <w:rPr>
          <w:rFonts w:ascii="Calibri Light" w:hAnsi="Calibri Light" w:cs="Calibri Light"/>
        </w:rPr>
        <w:t>show</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Alliance</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p>
    <w:bookmarkEnd w:id="385"/>
    <w:p w14:paraId="0D5E7CF8" w14:textId="77777777" w:rsidR="001F5AC4" w:rsidRPr="004A6316" w:rsidRDefault="001F5AC4" w:rsidP="00D2431F">
      <w:pPr>
        <w:rPr>
          <w:rFonts w:ascii="Calibri Light" w:hAnsi="Calibri Light" w:cs="Calibri Light"/>
          <w:highlight w:val="yellow"/>
        </w:rPr>
      </w:pPr>
    </w:p>
    <w:p w14:paraId="724EC589" w14:textId="037FF43A" w:rsidR="005D4861" w:rsidRPr="004A6316" w:rsidRDefault="005D4861" w:rsidP="00D2431F">
      <w:pPr>
        <w:pStyle w:val="Caption"/>
        <w:rPr>
          <w:rFonts w:ascii="Calibri Light" w:hAnsi="Calibri Light" w:cs="Calibri Light"/>
        </w:rPr>
      </w:pPr>
      <w:bookmarkStart w:id="387" w:name="_Toc187746093"/>
      <w:bookmarkStart w:id="388" w:name="_Toc192530278"/>
      <w:bookmarkStart w:id="389" w:name="_Hlk156463931"/>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90</w:t>
      </w:r>
      <w:r w:rsidRPr="004A6316">
        <w:rPr>
          <w:rFonts w:ascii="Calibri Light" w:hAnsi="Calibri Light" w:cs="Calibri Light"/>
        </w:rPr>
        <w:fldChar w:fldCharType="end"/>
      </w:r>
      <w:r w:rsidRPr="004A6316">
        <w:rPr>
          <w:rFonts w:ascii="Calibri Light" w:hAnsi="Calibri Light" w:cs="Calibri Light"/>
        </w:rPr>
        <w:t>: WellSense Comm</w:t>
      </w:r>
      <w:r w:rsidR="00D01C53">
        <w:rPr>
          <w:rFonts w:ascii="Calibri Light" w:hAnsi="Calibri Light" w:cs="Calibri Light"/>
        </w:rPr>
        <w:t>unity</w:t>
      </w:r>
      <w:r w:rsidRPr="004A6316">
        <w:rPr>
          <w:rFonts w:ascii="Calibri Light" w:hAnsi="Calibri Light" w:cs="Calibri Light"/>
        </w:rPr>
        <w:t xml:space="preserve"> Alliance Service Areas with Network Deficiencies </w:t>
      </w:r>
      <w:r w:rsidR="005214A6" w:rsidRPr="004A6316">
        <w:rPr>
          <w:rFonts w:ascii="Calibri Light" w:hAnsi="Calibri Light" w:cs="Calibri Light"/>
        </w:rPr>
        <w:t xml:space="preserve">− </w:t>
      </w:r>
      <w:r w:rsidR="0025440B" w:rsidRPr="004A6316">
        <w:rPr>
          <w:rFonts w:ascii="Calibri Light" w:hAnsi="Calibri Light" w:cs="Calibri Light"/>
        </w:rPr>
        <w:t>P</w:t>
      </w:r>
      <w:r w:rsidRPr="004A6316">
        <w:rPr>
          <w:rFonts w:ascii="Calibri Light" w:hAnsi="Calibri Light" w:cs="Calibri Light"/>
        </w:rPr>
        <w:t>CPs,</w:t>
      </w:r>
      <w:r w:rsidR="00D01C53">
        <w:rPr>
          <w:rFonts w:ascii="Calibri Light" w:hAnsi="Calibri Light" w:cs="Calibri Light"/>
        </w:rPr>
        <w:t xml:space="preserve"> </w:t>
      </w:r>
      <w:r w:rsidRPr="004A6316">
        <w:rPr>
          <w:rFonts w:ascii="Calibri Light" w:hAnsi="Calibri Light" w:cs="Calibri Light"/>
        </w:rPr>
        <w:t>O</w:t>
      </w:r>
      <w:r w:rsidR="00043291" w:rsidRPr="004A6316">
        <w:rPr>
          <w:rFonts w:ascii="Calibri Light" w:hAnsi="Calibri Light" w:cs="Calibri Light"/>
        </w:rPr>
        <w:t>b</w:t>
      </w:r>
      <w:r w:rsidRPr="004A6316">
        <w:rPr>
          <w:rFonts w:ascii="Calibri Light" w:hAnsi="Calibri Light" w:cs="Calibri Light"/>
        </w:rPr>
        <w:t>/G</w:t>
      </w:r>
      <w:r w:rsidR="00043291" w:rsidRPr="004A6316">
        <w:rPr>
          <w:rFonts w:ascii="Calibri Light" w:hAnsi="Calibri Light" w:cs="Calibri Light"/>
        </w:rPr>
        <w:t>yn</w:t>
      </w:r>
      <w:r w:rsidRPr="004A6316">
        <w:rPr>
          <w:rFonts w:ascii="Calibri Light" w:hAnsi="Calibri Light" w:cs="Calibri Light"/>
        </w:rPr>
        <w:t>,</w:t>
      </w:r>
      <w:r w:rsidR="00D01C53">
        <w:rPr>
          <w:rFonts w:ascii="Calibri Light" w:hAnsi="Calibri Light" w:cs="Calibri Light"/>
        </w:rPr>
        <w:t xml:space="preserve"> </w:t>
      </w:r>
      <w:r w:rsidRPr="004A6316">
        <w:rPr>
          <w:rFonts w:ascii="Calibri Light" w:hAnsi="Calibri Light" w:cs="Calibri Light"/>
        </w:rPr>
        <w:t>and</w:t>
      </w:r>
      <w:r w:rsidR="00D01C53">
        <w:rPr>
          <w:rFonts w:ascii="Calibri Light" w:hAnsi="Calibri Light" w:cs="Calibri Light"/>
        </w:rPr>
        <w:t xml:space="preserve"> </w:t>
      </w:r>
      <w:r w:rsidRPr="004A6316">
        <w:rPr>
          <w:rFonts w:ascii="Calibri Light" w:hAnsi="Calibri Light" w:cs="Calibri Light"/>
        </w:rPr>
        <w:t>Pharmacy</w:t>
      </w:r>
      <w:bookmarkEnd w:id="387"/>
      <w:bookmarkEnd w:id="388"/>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5D4861" w:rsidRPr="004A6316" w14:paraId="1FEB79CE" w14:textId="77777777">
        <w:trPr>
          <w:trHeight w:val="20"/>
          <w:tblHeader/>
        </w:trPr>
        <w:tc>
          <w:tcPr>
            <w:tcW w:w="1063" w:type="pct"/>
            <w:shd w:val="clear" w:color="auto" w:fill="5F497A"/>
            <w:vAlign w:val="bottom"/>
            <w:hideMark/>
          </w:tcPr>
          <w:p w14:paraId="52FCFA7A" w14:textId="77777777" w:rsidR="005D4861" w:rsidRPr="004A6316" w:rsidRDefault="005D4861"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4E21EEC4"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06D1A3E2"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3388BDF0"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5D4861" w:rsidRPr="004A6316" w14:paraId="368848C4" w14:textId="77777777" w:rsidTr="00047C0A">
        <w:trPr>
          <w:trHeight w:val="20"/>
        </w:trPr>
        <w:tc>
          <w:tcPr>
            <w:tcW w:w="1063" w:type="pct"/>
            <w:shd w:val="clear" w:color="000000" w:fill="FFFFFF"/>
            <w:vAlign w:val="center"/>
          </w:tcPr>
          <w:p w14:paraId="27AC909B" w14:textId="77777777" w:rsidR="005D4861" w:rsidRPr="004A6316" w:rsidRDefault="005D4861" w:rsidP="00D2431F">
            <w:pPr>
              <w:jc w:val="left"/>
              <w:rPr>
                <w:rFonts w:ascii="Calibri Light" w:hAnsi="Calibri Light" w:cs="Calibri Light"/>
                <w:sz w:val="22"/>
                <w:highlight w:val="yellow"/>
              </w:rPr>
            </w:pPr>
            <w:r w:rsidRPr="004A6316">
              <w:rPr>
                <w:rFonts w:ascii="Calibri Light" w:hAnsi="Calibri Light" w:cs="Calibri Light"/>
                <w:color w:val="000000"/>
                <w:sz w:val="22"/>
              </w:rPr>
              <w:t>Adult PCP (Open Panel Only)</w:t>
            </w:r>
          </w:p>
        </w:tc>
        <w:tc>
          <w:tcPr>
            <w:tcW w:w="895" w:type="pct"/>
            <w:shd w:val="clear" w:color="000000" w:fill="FFFFFF"/>
          </w:tcPr>
          <w:p w14:paraId="223449B3"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Beverly</w:t>
            </w:r>
          </w:p>
        </w:tc>
        <w:tc>
          <w:tcPr>
            <w:tcW w:w="1001" w:type="pct"/>
            <w:shd w:val="clear" w:color="000000" w:fill="FFFFFF"/>
          </w:tcPr>
          <w:p w14:paraId="4AFC2521"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87.5%</w:t>
            </w:r>
          </w:p>
        </w:tc>
        <w:tc>
          <w:tcPr>
            <w:tcW w:w="2041" w:type="pct"/>
            <w:shd w:val="clear" w:color="000000" w:fill="FFFFFF"/>
          </w:tcPr>
          <w:p w14:paraId="4629394E"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r w:rsidR="005D4861" w:rsidRPr="004A6316" w14:paraId="789AF1B0" w14:textId="77777777" w:rsidTr="00047C0A">
        <w:trPr>
          <w:trHeight w:val="20"/>
        </w:trPr>
        <w:tc>
          <w:tcPr>
            <w:tcW w:w="1063" w:type="pct"/>
            <w:shd w:val="clear" w:color="000000" w:fill="FFFFFF"/>
            <w:vAlign w:val="center"/>
          </w:tcPr>
          <w:p w14:paraId="255C6278" w14:textId="77777777" w:rsidR="005D4861" w:rsidRPr="004A6316" w:rsidRDefault="005D4861" w:rsidP="00D2431F">
            <w:pPr>
              <w:jc w:val="left"/>
              <w:rPr>
                <w:rFonts w:ascii="Calibri Light" w:hAnsi="Calibri Light" w:cs="Calibri Light"/>
                <w:sz w:val="22"/>
                <w:highlight w:val="yellow"/>
              </w:rPr>
            </w:pPr>
            <w:r w:rsidRPr="004A6316">
              <w:rPr>
                <w:rFonts w:ascii="Calibri Light" w:hAnsi="Calibri Light" w:cs="Calibri Light"/>
                <w:color w:val="000000"/>
                <w:sz w:val="22"/>
              </w:rPr>
              <w:t>Adult PCP (Open Panel Only)</w:t>
            </w:r>
          </w:p>
        </w:tc>
        <w:tc>
          <w:tcPr>
            <w:tcW w:w="895" w:type="pct"/>
            <w:shd w:val="clear" w:color="000000" w:fill="FFFFFF"/>
          </w:tcPr>
          <w:p w14:paraId="643A5235"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Framingham</w:t>
            </w:r>
          </w:p>
        </w:tc>
        <w:tc>
          <w:tcPr>
            <w:tcW w:w="1001" w:type="pct"/>
            <w:shd w:val="clear" w:color="000000" w:fill="FFFFFF"/>
          </w:tcPr>
          <w:p w14:paraId="2C70B96F"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70.9%</w:t>
            </w:r>
          </w:p>
        </w:tc>
        <w:tc>
          <w:tcPr>
            <w:tcW w:w="2041" w:type="pct"/>
            <w:shd w:val="clear" w:color="000000" w:fill="FFFFFF"/>
          </w:tcPr>
          <w:p w14:paraId="7B86ACAA"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r w:rsidR="005D4861" w:rsidRPr="004A6316" w14:paraId="54B5D4E9" w14:textId="77777777" w:rsidTr="00047C0A">
        <w:trPr>
          <w:trHeight w:val="20"/>
        </w:trPr>
        <w:tc>
          <w:tcPr>
            <w:tcW w:w="1063" w:type="pct"/>
            <w:shd w:val="clear" w:color="000000" w:fill="FFFFFF"/>
            <w:vAlign w:val="center"/>
          </w:tcPr>
          <w:p w14:paraId="6B36D78F" w14:textId="77777777" w:rsidR="005D4861" w:rsidRPr="004A6316" w:rsidRDefault="005D4861" w:rsidP="00D2431F">
            <w:pPr>
              <w:jc w:val="left"/>
              <w:rPr>
                <w:rFonts w:ascii="Calibri Light" w:hAnsi="Calibri Light" w:cs="Calibri Light"/>
                <w:sz w:val="22"/>
                <w:highlight w:val="yellow"/>
              </w:rPr>
            </w:pPr>
            <w:r w:rsidRPr="004A6316">
              <w:rPr>
                <w:rFonts w:ascii="Calibri Light" w:hAnsi="Calibri Light" w:cs="Calibri Light"/>
                <w:color w:val="000000"/>
                <w:sz w:val="22"/>
              </w:rPr>
              <w:t>Pediatric PCP (Open Panel Only)</w:t>
            </w:r>
          </w:p>
        </w:tc>
        <w:tc>
          <w:tcPr>
            <w:tcW w:w="895" w:type="pct"/>
            <w:shd w:val="clear" w:color="000000" w:fill="FFFFFF"/>
          </w:tcPr>
          <w:p w14:paraId="31F87512"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Framingham</w:t>
            </w:r>
          </w:p>
        </w:tc>
        <w:tc>
          <w:tcPr>
            <w:tcW w:w="1001" w:type="pct"/>
            <w:shd w:val="clear" w:color="000000" w:fill="FFFFFF"/>
          </w:tcPr>
          <w:p w14:paraId="23B01193"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69.4%</w:t>
            </w:r>
          </w:p>
        </w:tc>
        <w:tc>
          <w:tcPr>
            <w:tcW w:w="2041" w:type="pct"/>
            <w:shd w:val="clear" w:color="000000" w:fill="FFFFFF"/>
          </w:tcPr>
          <w:p w14:paraId="349F0CAB"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bl>
    <w:p w14:paraId="751C63B0" w14:textId="6DD27D9A" w:rsidR="00047C0A" w:rsidRPr="004A6316" w:rsidRDefault="00043291" w:rsidP="00043291">
      <w:pPr>
        <w:spacing w:after="480"/>
        <w:rPr>
          <w:rFonts w:ascii="Calibri Light" w:hAnsi="Calibri Light" w:cs="Calibri Light"/>
          <w:b/>
          <w:bCs/>
          <w:szCs w:val="18"/>
        </w:rPr>
      </w:pPr>
      <w:r w:rsidRPr="004A6316">
        <w:rPr>
          <w:rFonts w:ascii="Calibri Light" w:hAnsi="Calibri Light" w:cs="Calibri Light"/>
          <w:sz w:val="20"/>
          <w:szCs w:val="20"/>
        </w:rPr>
        <w:t>PCP: primary care provider.</w:t>
      </w:r>
    </w:p>
    <w:p w14:paraId="00405E8F" w14:textId="370D0F99" w:rsidR="005D4861" w:rsidRPr="004A6316" w:rsidRDefault="005D4861" w:rsidP="00D2431F">
      <w:pPr>
        <w:pStyle w:val="Caption"/>
        <w:rPr>
          <w:rFonts w:ascii="Calibri Light" w:hAnsi="Calibri Light" w:cs="Calibri Light"/>
        </w:rPr>
      </w:pPr>
      <w:bookmarkStart w:id="390" w:name="_Toc187746094"/>
      <w:bookmarkStart w:id="391" w:name="_Toc192530279"/>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91</w:t>
      </w:r>
      <w:r w:rsidRPr="004A6316">
        <w:rPr>
          <w:rFonts w:ascii="Calibri Light" w:hAnsi="Calibri Light" w:cs="Calibri Light"/>
        </w:rPr>
        <w:fldChar w:fldCharType="end"/>
      </w:r>
      <w:r w:rsidRPr="004A6316">
        <w:rPr>
          <w:rFonts w:ascii="Calibri Light" w:hAnsi="Calibri Light" w:cs="Calibri Light"/>
        </w:rPr>
        <w:t>: WellSense Community Alliance Service Areas with Network Deficiencies – Behavioral Health Providers</w:t>
      </w:r>
      <w:bookmarkEnd w:id="390"/>
      <w:bookmarkEnd w:id="391"/>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5D4861" w:rsidRPr="004A6316" w14:paraId="64D59AAB" w14:textId="77777777">
        <w:trPr>
          <w:trHeight w:val="20"/>
          <w:tblHeader/>
        </w:trPr>
        <w:tc>
          <w:tcPr>
            <w:tcW w:w="1063" w:type="pct"/>
            <w:shd w:val="clear" w:color="auto" w:fill="5F497A"/>
            <w:vAlign w:val="bottom"/>
            <w:hideMark/>
          </w:tcPr>
          <w:p w14:paraId="40783691" w14:textId="77777777" w:rsidR="005D4861" w:rsidRPr="004A6316" w:rsidRDefault="005D4861"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5ED22F5E"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40701771"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27403247"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5D4861" w:rsidRPr="004A6316" w14:paraId="4346C70A" w14:textId="77777777" w:rsidTr="00047C0A">
        <w:trPr>
          <w:trHeight w:val="20"/>
        </w:trPr>
        <w:tc>
          <w:tcPr>
            <w:tcW w:w="1063" w:type="pct"/>
            <w:shd w:val="clear" w:color="000000" w:fill="FFFFFF"/>
          </w:tcPr>
          <w:p w14:paraId="719B79E5" w14:textId="07DB07F6"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047C0A" w:rsidRPr="004A6316">
              <w:rPr>
                <w:rFonts w:ascii="Calibri Light" w:hAnsi="Calibri Light" w:cs="Calibri Light"/>
                <w:color w:val="000000"/>
                <w:sz w:val="22"/>
              </w:rPr>
              <w:t>Inpatient Leve</w:t>
            </w:r>
            <w:r w:rsidRPr="004A6316">
              <w:rPr>
                <w:rFonts w:ascii="Calibri Light" w:hAnsi="Calibri Light" w:cs="Calibri Light"/>
                <w:color w:val="000000"/>
                <w:sz w:val="22"/>
              </w:rPr>
              <w:t>l 4 (MIL4)</w:t>
            </w:r>
          </w:p>
        </w:tc>
        <w:tc>
          <w:tcPr>
            <w:tcW w:w="895" w:type="pct"/>
            <w:shd w:val="clear" w:color="000000" w:fill="FFFFFF"/>
          </w:tcPr>
          <w:p w14:paraId="74A035FB"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4143DEB0"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63C2CD31"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5D4861" w:rsidRPr="004A6316" w14:paraId="59F56C5F" w14:textId="77777777" w:rsidTr="00047C0A">
        <w:trPr>
          <w:trHeight w:val="20"/>
        </w:trPr>
        <w:tc>
          <w:tcPr>
            <w:tcW w:w="1063" w:type="pct"/>
            <w:shd w:val="clear" w:color="000000" w:fill="FFFFFF"/>
          </w:tcPr>
          <w:p w14:paraId="0D4E963D"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1AE66034"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13056DA8"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13.3%</w:t>
            </w:r>
          </w:p>
        </w:tc>
        <w:tc>
          <w:tcPr>
            <w:tcW w:w="2041" w:type="pct"/>
            <w:shd w:val="clear" w:color="000000" w:fill="FFFFFF"/>
          </w:tcPr>
          <w:p w14:paraId="524C7370"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5D4861" w:rsidRPr="004A6316" w14:paraId="1EFDB96F" w14:textId="77777777" w:rsidTr="00047C0A">
        <w:trPr>
          <w:trHeight w:val="20"/>
        </w:trPr>
        <w:tc>
          <w:tcPr>
            <w:tcW w:w="1063" w:type="pct"/>
            <w:shd w:val="clear" w:color="000000" w:fill="FFFFFF"/>
          </w:tcPr>
          <w:p w14:paraId="374B6CCD"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6399CAB7"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Holyoke</w:t>
            </w:r>
          </w:p>
        </w:tc>
        <w:tc>
          <w:tcPr>
            <w:tcW w:w="1001" w:type="pct"/>
            <w:shd w:val="clear" w:color="000000" w:fill="FFFFFF"/>
          </w:tcPr>
          <w:p w14:paraId="1E02AAF2" w14:textId="77777777" w:rsidR="005D4861" w:rsidRPr="004A6316" w:rsidRDefault="005D4861" w:rsidP="00047C0A">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6764BEEF" w14:textId="77777777" w:rsidR="005D4861" w:rsidRPr="004A6316" w:rsidRDefault="005D4861" w:rsidP="00047C0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5D4861" w:rsidRPr="004A6316" w14:paraId="3040CE50" w14:textId="77777777" w:rsidTr="00047C0A">
        <w:trPr>
          <w:trHeight w:val="20"/>
        </w:trPr>
        <w:tc>
          <w:tcPr>
            <w:tcW w:w="1063" w:type="pct"/>
            <w:shd w:val="clear" w:color="000000" w:fill="FFFFFF"/>
          </w:tcPr>
          <w:p w14:paraId="06BF8C4D"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7D76298E"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1001" w:type="pct"/>
            <w:shd w:val="clear" w:color="000000" w:fill="FFFFFF"/>
          </w:tcPr>
          <w:p w14:paraId="392526A5"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61485DBC"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5D4861" w:rsidRPr="004A6316" w14:paraId="31DE8C70" w14:textId="77777777" w:rsidTr="00047C0A">
        <w:trPr>
          <w:trHeight w:val="20"/>
        </w:trPr>
        <w:tc>
          <w:tcPr>
            <w:tcW w:w="1063" w:type="pct"/>
            <w:shd w:val="clear" w:color="000000" w:fill="FFFFFF"/>
          </w:tcPr>
          <w:p w14:paraId="4137A4CF"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0EBA798F"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22D62D0E"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D8B3E37"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5D4861" w:rsidRPr="004A6316" w14:paraId="7E69A61F" w14:textId="77777777" w:rsidTr="00047C0A">
        <w:trPr>
          <w:trHeight w:val="20"/>
        </w:trPr>
        <w:tc>
          <w:tcPr>
            <w:tcW w:w="1063" w:type="pct"/>
            <w:shd w:val="clear" w:color="000000" w:fill="FFFFFF"/>
          </w:tcPr>
          <w:p w14:paraId="41BE70F7"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42008A1F"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29BFB1A9"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1.6%</w:t>
            </w:r>
          </w:p>
        </w:tc>
        <w:tc>
          <w:tcPr>
            <w:tcW w:w="2041" w:type="pct"/>
            <w:shd w:val="clear" w:color="000000" w:fill="FFFFFF"/>
          </w:tcPr>
          <w:p w14:paraId="3A0F7789"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5D4861" w:rsidRPr="004A6316" w14:paraId="703402BF" w14:textId="77777777" w:rsidTr="00047C0A">
        <w:trPr>
          <w:trHeight w:val="20"/>
        </w:trPr>
        <w:tc>
          <w:tcPr>
            <w:tcW w:w="1063" w:type="pct"/>
            <w:shd w:val="clear" w:color="000000" w:fill="FFFFFF"/>
          </w:tcPr>
          <w:p w14:paraId="3616EDEC"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28B2378D"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5809D445"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1.2%</w:t>
            </w:r>
          </w:p>
        </w:tc>
        <w:tc>
          <w:tcPr>
            <w:tcW w:w="2041" w:type="pct"/>
            <w:shd w:val="clear" w:color="000000" w:fill="FFFFFF"/>
          </w:tcPr>
          <w:p w14:paraId="0C212FD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5D4861" w:rsidRPr="004A6316" w14:paraId="045EF8AE" w14:textId="77777777" w:rsidTr="00047C0A">
        <w:trPr>
          <w:trHeight w:val="20"/>
        </w:trPr>
        <w:tc>
          <w:tcPr>
            <w:tcW w:w="1063" w:type="pct"/>
            <w:shd w:val="clear" w:color="000000" w:fill="FFFFFF"/>
          </w:tcPr>
          <w:p w14:paraId="165A3E78"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1F1B366C"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720382E1"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BC0F40B"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5D4861" w:rsidRPr="004A6316" w14:paraId="131EC004" w14:textId="77777777" w:rsidTr="00047C0A">
        <w:trPr>
          <w:trHeight w:val="20"/>
        </w:trPr>
        <w:tc>
          <w:tcPr>
            <w:tcW w:w="1063" w:type="pct"/>
            <w:shd w:val="clear" w:color="000000" w:fill="FFFFFF"/>
          </w:tcPr>
          <w:p w14:paraId="4A76E4E8" w14:textId="70363930"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047C0A" w:rsidRPr="004A6316">
              <w:rPr>
                <w:rFonts w:ascii="Calibri Light" w:hAnsi="Calibri Light" w:cs="Calibri Light"/>
                <w:color w:val="000000"/>
                <w:sz w:val="22"/>
              </w:rPr>
              <w:t>Inpatient Leve</w:t>
            </w:r>
            <w:r w:rsidRPr="004A6316">
              <w:rPr>
                <w:rFonts w:ascii="Calibri Light" w:hAnsi="Calibri Light" w:cs="Calibri Light"/>
                <w:color w:val="000000"/>
                <w:sz w:val="22"/>
              </w:rPr>
              <w:t>l 3.7 (MIL3.7)</w:t>
            </w:r>
          </w:p>
        </w:tc>
        <w:tc>
          <w:tcPr>
            <w:tcW w:w="895" w:type="pct"/>
            <w:shd w:val="clear" w:color="000000" w:fill="FFFFFF"/>
          </w:tcPr>
          <w:p w14:paraId="4E386CE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65B5A9FC"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89.4%</w:t>
            </w:r>
          </w:p>
        </w:tc>
        <w:tc>
          <w:tcPr>
            <w:tcW w:w="2041" w:type="pct"/>
            <w:shd w:val="clear" w:color="000000" w:fill="FFFFFF"/>
          </w:tcPr>
          <w:p w14:paraId="054715DF"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434DC14" w14:textId="77777777" w:rsidTr="00047C0A">
        <w:trPr>
          <w:trHeight w:val="20"/>
        </w:trPr>
        <w:tc>
          <w:tcPr>
            <w:tcW w:w="1063" w:type="pct"/>
            <w:shd w:val="clear" w:color="000000" w:fill="FFFFFF"/>
          </w:tcPr>
          <w:p w14:paraId="1DB90F2E"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5F88144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Holyoke</w:t>
            </w:r>
          </w:p>
        </w:tc>
        <w:tc>
          <w:tcPr>
            <w:tcW w:w="1001" w:type="pct"/>
            <w:shd w:val="clear" w:color="000000" w:fill="FFFFFF"/>
          </w:tcPr>
          <w:p w14:paraId="027DD277"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0.9%</w:t>
            </w:r>
          </w:p>
        </w:tc>
        <w:tc>
          <w:tcPr>
            <w:tcW w:w="2041" w:type="pct"/>
            <w:shd w:val="clear" w:color="000000" w:fill="FFFFFF"/>
          </w:tcPr>
          <w:p w14:paraId="2FFFD255"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53120536" w14:textId="77777777" w:rsidTr="00047C0A">
        <w:trPr>
          <w:trHeight w:val="20"/>
        </w:trPr>
        <w:tc>
          <w:tcPr>
            <w:tcW w:w="1063" w:type="pct"/>
            <w:shd w:val="clear" w:color="000000" w:fill="FFFFFF"/>
          </w:tcPr>
          <w:p w14:paraId="7AEBA389"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3CEDA86B"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1001" w:type="pct"/>
            <w:shd w:val="clear" w:color="000000" w:fill="FFFFFF"/>
          </w:tcPr>
          <w:p w14:paraId="0462EF3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1.6%</w:t>
            </w:r>
          </w:p>
        </w:tc>
        <w:tc>
          <w:tcPr>
            <w:tcW w:w="2041" w:type="pct"/>
            <w:shd w:val="clear" w:color="000000" w:fill="FFFFFF"/>
          </w:tcPr>
          <w:p w14:paraId="627F9207"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436E899D" w14:textId="77777777" w:rsidTr="00047C0A">
        <w:trPr>
          <w:trHeight w:val="20"/>
        </w:trPr>
        <w:tc>
          <w:tcPr>
            <w:tcW w:w="1063" w:type="pct"/>
            <w:shd w:val="clear" w:color="000000" w:fill="FFFFFF"/>
          </w:tcPr>
          <w:p w14:paraId="755ECD51"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50F7A16C"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46F895F5"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68.0%</w:t>
            </w:r>
          </w:p>
        </w:tc>
        <w:tc>
          <w:tcPr>
            <w:tcW w:w="2041" w:type="pct"/>
            <w:shd w:val="clear" w:color="000000" w:fill="FFFFFF"/>
          </w:tcPr>
          <w:p w14:paraId="499DBD28"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1EA0B5F6" w14:textId="77777777" w:rsidTr="00047C0A">
        <w:trPr>
          <w:trHeight w:val="20"/>
        </w:trPr>
        <w:tc>
          <w:tcPr>
            <w:tcW w:w="1063" w:type="pct"/>
            <w:shd w:val="clear" w:color="000000" w:fill="FFFFFF"/>
          </w:tcPr>
          <w:p w14:paraId="02A21CF6"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203DC370"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7C7F70C2"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8.7%</w:t>
            </w:r>
          </w:p>
        </w:tc>
        <w:tc>
          <w:tcPr>
            <w:tcW w:w="2041" w:type="pct"/>
            <w:shd w:val="clear" w:color="000000" w:fill="FFFFFF"/>
          </w:tcPr>
          <w:p w14:paraId="4015C7D9"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151E35F9" w14:textId="77777777" w:rsidTr="00047C0A">
        <w:trPr>
          <w:trHeight w:val="20"/>
        </w:trPr>
        <w:tc>
          <w:tcPr>
            <w:tcW w:w="1063" w:type="pct"/>
            <w:shd w:val="clear" w:color="000000" w:fill="FFFFFF"/>
          </w:tcPr>
          <w:p w14:paraId="167167F3"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17AD96FE"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79864D3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2.7%</w:t>
            </w:r>
          </w:p>
        </w:tc>
        <w:tc>
          <w:tcPr>
            <w:tcW w:w="2041" w:type="pct"/>
            <w:shd w:val="clear" w:color="000000" w:fill="FFFFFF"/>
          </w:tcPr>
          <w:p w14:paraId="304D00A3"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5026E4D" w14:textId="77777777" w:rsidTr="00047C0A">
        <w:trPr>
          <w:trHeight w:val="20"/>
        </w:trPr>
        <w:tc>
          <w:tcPr>
            <w:tcW w:w="1063" w:type="pct"/>
            <w:shd w:val="clear" w:color="000000" w:fill="FFFFFF"/>
          </w:tcPr>
          <w:p w14:paraId="4309533F"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57CB5DCB"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2FDA20A5"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1.1%</w:t>
            </w:r>
          </w:p>
        </w:tc>
        <w:tc>
          <w:tcPr>
            <w:tcW w:w="2041" w:type="pct"/>
            <w:shd w:val="clear" w:color="000000" w:fill="FFFFFF"/>
          </w:tcPr>
          <w:p w14:paraId="5E2322FF"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C157455" w14:textId="77777777" w:rsidTr="00047C0A">
        <w:trPr>
          <w:trHeight w:val="20"/>
        </w:trPr>
        <w:tc>
          <w:tcPr>
            <w:tcW w:w="1063" w:type="pct"/>
            <w:shd w:val="clear" w:color="000000" w:fill="FFFFFF"/>
          </w:tcPr>
          <w:p w14:paraId="494E3565" w14:textId="1AADF039"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047C0A" w:rsidRPr="004A6316">
              <w:rPr>
                <w:rFonts w:ascii="Calibri Light" w:hAnsi="Calibri Light" w:cs="Calibri Light"/>
                <w:color w:val="000000"/>
                <w:sz w:val="22"/>
              </w:rPr>
              <w:t>Stabilization Service Lev</w:t>
            </w:r>
            <w:r w:rsidRPr="004A6316">
              <w:rPr>
                <w:rFonts w:ascii="Calibri Light" w:hAnsi="Calibri Light" w:cs="Calibri Light"/>
                <w:color w:val="000000"/>
                <w:sz w:val="22"/>
              </w:rPr>
              <w:t>el 3.5 (CSSL3.5)</w:t>
            </w:r>
          </w:p>
        </w:tc>
        <w:tc>
          <w:tcPr>
            <w:tcW w:w="895" w:type="pct"/>
            <w:shd w:val="clear" w:color="000000" w:fill="FFFFFF"/>
          </w:tcPr>
          <w:p w14:paraId="58635116"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752A9A52"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16.3%</w:t>
            </w:r>
          </w:p>
        </w:tc>
        <w:tc>
          <w:tcPr>
            <w:tcW w:w="2041" w:type="pct"/>
            <w:shd w:val="clear" w:color="000000" w:fill="FFFFFF"/>
          </w:tcPr>
          <w:p w14:paraId="7E6F3A1D"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ACADD60" w14:textId="77777777" w:rsidTr="00047C0A">
        <w:trPr>
          <w:trHeight w:val="20"/>
        </w:trPr>
        <w:tc>
          <w:tcPr>
            <w:tcW w:w="1063" w:type="pct"/>
            <w:shd w:val="clear" w:color="000000" w:fill="FFFFFF"/>
          </w:tcPr>
          <w:p w14:paraId="2E1C95DB"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19ADB626"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38317D23"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68.0%</w:t>
            </w:r>
          </w:p>
        </w:tc>
        <w:tc>
          <w:tcPr>
            <w:tcW w:w="2041" w:type="pct"/>
            <w:shd w:val="clear" w:color="000000" w:fill="FFFFFF"/>
          </w:tcPr>
          <w:p w14:paraId="5D9A7D6E"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5E7DC69E" w14:textId="77777777" w:rsidTr="00047C0A">
        <w:trPr>
          <w:trHeight w:val="20"/>
        </w:trPr>
        <w:tc>
          <w:tcPr>
            <w:tcW w:w="1063" w:type="pct"/>
            <w:shd w:val="clear" w:color="000000" w:fill="FFFFFF"/>
          </w:tcPr>
          <w:p w14:paraId="239B5B62"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1A0D7839"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11C9F05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B15CD9D"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B75FE6E" w14:textId="77777777" w:rsidTr="00047C0A">
        <w:trPr>
          <w:trHeight w:val="20"/>
        </w:trPr>
        <w:tc>
          <w:tcPr>
            <w:tcW w:w="1063" w:type="pct"/>
            <w:shd w:val="clear" w:color="000000" w:fill="FFFFFF"/>
          </w:tcPr>
          <w:p w14:paraId="1A397949"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29EEAFD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44DCF8DD"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19.5%</w:t>
            </w:r>
          </w:p>
        </w:tc>
        <w:tc>
          <w:tcPr>
            <w:tcW w:w="2041" w:type="pct"/>
            <w:shd w:val="clear" w:color="000000" w:fill="FFFFFF"/>
          </w:tcPr>
          <w:p w14:paraId="6C4418BD"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3D25C481" w14:textId="77777777" w:rsidTr="00047C0A">
        <w:trPr>
          <w:trHeight w:val="20"/>
        </w:trPr>
        <w:tc>
          <w:tcPr>
            <w:tcW w:w="1063" w:type="pct"/>
            <w:shd w:val="clear" w:color="000000" w:fill="FFFFFF"/>
          </w:tcPr>
          <w:p w14:paraId="48AE6780"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65C57369"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62E98225"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332C113"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316C05D4" w14:textId="77777777" w:rsidTr="00047C0A">
        <w:trPr>
          <w:trHeight w:val="20"/>
        </w:trPr>
        <w:tc>
          <w:tcPr>
            <w:tcW w:w="1063" w:type="pct"/>
            <w:shd w:val="clear" w:color="000000" w:fill="FFFFFF"/>
          </w:tcPr>
          <w:p w14:paraId="6CF05117"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5A63E374"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4519BBF9"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74D0957"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53205FC4" w14:textId="77777777" w:rsidTr="00047C0A">
        <w:trPr>
          <w:trHeight w:val="20"/>
        </w:trPr>
        <w:tc>
          <w:tcPr>
            <w:tcW w:w="1063" w:type="pct"/>
            <w:shd w:val="clear" w:color="000000" w:fill="FFFFFF"/>
          </w:tcPr>
          <w:p w14:paraId="18286AD6"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1975EE5"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Fall River</w:t>
            </w:r>
          </w:p>
        </w:tc>
        <w:tc>
          <w:tcPr>
            <w:tcW w:w="1001" w:type="pct"/>
            <w:shd w:val="clear" w:color="000000" w:fill="FFFFFF"/>
          </w:tcPr>
          <w:p w14:paraId="07205827"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EE2854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F6976C3" w14:textId="77777777" w:rsidTr="00047C0A">
        <w:trPr>
          <w:trHeight w:val="20"/>
        </w:trPr>
        <w:tc>
          <w:tcPr>
            <w:tcW w:w="1063" w:type="pct"/>
            <w:shd w:val="clear" w:color="000000" w:fill="FFFFFF"/>
          </w:tcPr>
          <w:p w14:paraId="1C06D406"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4D009A48"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2B2BAD8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5ACC0B3"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3F87462E" w14:textId="77777777" w:rsidTr="00047C0A">
        <w:trPr>
          <w:trHeight w:val="20"/>
        </w:trPr>
        <w:tc>
          <w:tcPr>
            <w:tcW w:w="1063" w:type="pct"/>
            <w:shd w:val="clear" w:color="000000" w:fill="FFFFFF"/>
          </w:tcPr>
          <w:p w14:paraId="5BFDC13F"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lastRenderedPageBreak/>
              <w:t>CBAT-ICBAT-TCU</w:t>
            </w:r>
          </w:p>
        </w:tc>
        <w:tc>
          <w:tcPr>
            <w:tcW w:w="895" w:type="pct"/>
            <w:shd w:val="clear" w:color="000000" w:fill="FFFFFF"/>
          </w:tcPr>
          <w:p w14:paraId="30EB86BF"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New Bedford</w:t>
            </w:r>
          </w:p>
        </w:tc>
        <w:tc>
          <w:tcPr>
            <w:tcW w:w="1001" w:type="pct"/>
            <w:shd w:val="clear" w:color="000000" w:fill="FFFFFF"/>
          </w:tcPr>
          <w:p w14:paraId="569D26B3"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65E28EA5"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4D8190B4" w14:textId="77777777" w:rsidTr="00047C0A">
        <w:trPr>
          <w:trHeight w:val="20"/>
        </w:trPr>
        <w:tc>
          <w:tcPr>
            <w:tcW w:w="1063" w:type="pct"/>
            <w:shd w:val="clear" w:color="000000" w:fill="FFFFFF"/>
          </w:tcPr>
          <w:p w14:paraId="439C1E50"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5743C777"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5E48095A"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C9BBBD5"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75C77515" w14:textId="77777777" w:rsidTr="00047C0A">
        <w:trPr>
          <w:trHeight w:val="20"/>
        </w:trPr>
        <w:tc>
          <w:tcPr>
            <w:tcW w:w="1063" w:type="pct"/>
            <w:shd w:val="clear" w:color="000000" w:fill="FFFFFF"/>
          </w:tcPr>
          <w:p w14:paraId="7E991750" w14:textId="77777777" w:rsidR="005D4861" w:rsidRPr="004A6316" w:rsidRDefault="005D4861"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522054AB"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3D5D00A8"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3EF1362"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726AA7B5" w14:textId="77777777" w:rsidTr="00047C0A">
        <w:trPr>
          <w:trHeight w:val="20"/>
        </w:trPr>
        <w:tc>
          <w:tcPr>
            <w:tcW w:w="1063" w:type="pct"/>
            <w:shd w:val="clear" w:color="000000" w:fill="FFFFFF"/>
          </w:tcPr>
          <w:p w14:paraId="7FE3A8B3"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5BCBE7D1"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Plymouth</w:t>
            </w:r>
          </w:p>
        </w:tc>
        <w:tc>
          <w:tcPr>
            <w:tcW w:w="1001" w:type="pct"/>
            <w:shd w:val="clear" w:color="000000" w:fill="FFFFFF"/>
          </w:tcPr>
          <w:p w14:paraId="38892274"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16.0%</w:t>
            </w:r>
          </w:p>
        </w:tc>
        <w:tc>
          <w:tcPr>
            <w:tcW w:w="2041" w:type="pct"/>
            <w:shd w:val="clear" w:color="000000" w:fill="FFFFFF"/>
          </w:tcPr>
          <w:p w14:paraId="7FFB9AB2"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5A694B35" w14:textId="77777777" w:rsidTr="00047C0A">
        <w:trPr>
          <w:trHeight w:val="20"/>
        </w:trPr>
        <w:tc>
          <w:tcPr>
            <w:tcW w:w="1063" w:type="pct"/>
            <w:shd w:val="clear" w:color="000000" w:fill="FFFFFF"/>
          </w:tcPr>
          <w:p w14:paraId="00B0AD24"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14EEDE3A"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2AD007A0"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18.8%</w:t>
            </w:r>
          </w:p>
        </w:tc>
        <w:tc>
          <w:tcPr>
            <w:tcW w:w="2041" w:type="pct"/>
            <w:shd w:val="clear" w:color="000000" w:fill="FFFFFF"/>
          </w:tcPr>
          <w:p w14:paraId="09C15F14"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617646D9" w14:textId="77777777" w:rsidTr="00047C0A">
        <w:trPr>
          <w:trHeight w:val="20"/>
        </w:trPr>
        <w:tc>
          <w:tcPr>
            <w:tcW w:w="1063" w:type="pct"/>
            <w:shd w:val="clear" w:color="000000" w:fill="FFFFFF"/>
          </w:tcPr>
          <w:p w14:paraId="147716A5"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37AC86C4"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Taunton</w:t>
            </w:r>
          </w:p>
        </w:tc>
        <w:tc>
          <w:tcPr>
            <w:tcW w:w="1001" w:type="pct"/>
            <w:shd w:val="clear" w:color="000000" w:fill="FFFFFF"/>
          </w:tcPr>
          <w:p w14:paraId="70BAEA5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64.8%</w:t>
            </w:r>
          </w:p>
        </w:tc>
        <w:tc>
          <w:tcPr>
            <w:tcW w:w="2041" w:type="pct"/>
            <w:shd w:val="clear" w:color="000000" w:fill="FFFFFF"/>
          </w:tcPr>
          <w:p w14:paraId="4DBCDCF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068FC4BE" w14:textId="77777777" w:rsidTr="00047C0A">
        <w:trPr>
          <w:trHeight w:val="20"/>
        </w:trPr>
        <w:tc>
          <w:tcPr>
            <w:tcW w:w="1063" w:type="pct"/>
            <w:shd w:val="clear" w:color="000000" w:fill="FFFFFF"/>
          </w:tcPr>
          <w:p w14:paraId="1188DF7B"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4AF233B2"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Wareham</w:t>
            </w:r>
          </w:p>
        </w:tc>
        <w:tc>
          <w:tcPr>
            <w:tcW w:w="1001" w:type="pct"/>
            <w:shd w:val="clear" w:color="000000" w:fill="FFFFFF"/>
          </w:tcPr>
          <w:p w14:paraId="48B60E7A"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B563DDC"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3855E024" w14:textId="77777777" w:rsidTr="00047C0A">
        <w:trPr>
          <w:trHeight w:val="20"/>
        </w:trPr>
        <w:tc>
          <w:tcPr>
            <w:tcW w:w="1063" w:type="pct"/>
            <w:shd w:val="clear" w:color="000000" w:fill="FFFFFF"/>
          </w:tcPr>
          <w:p w14:paraId="547B59C1"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1B2F2BD0" w14:textId="77777777" w:rsidR="005D4861" w:rsidRPr="004A6316" w:rsidRDefault="005D4861"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7BB09736"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0A5EBD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2AAF1634" w14:textId="77777777" w:rsidTr="00047C0A">
        <w:trPr>
          <w:trHeight w:val="20"/>
        </w:trPr>
        <w:tc>
          <w:tcPr>
            <w:tcW w:w="1063" w:type="pct"/>
            <w:shd w:val="clear" w:color="000000" w:fill="FFFFFF"/>
            <w:vAlign w:val="center"/>
          </w:tcPr>
          <w:p w14:paraId="518485AA" w14:textId="77777777" w:rsidR="005D4861" w:rsidRPr="004A6316" w:rsidRDefault="005D4861"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 (RRS3.1)</w:t>
            </w:r>
          </w:p>
        </w:tc>
        <w:tc>
          <w:tcPr>
            <w:tcW w:w="895" w:type="pct"/>
            <w:shd w:val="clear" w:color="000000" w:fill="FFFFFF"/>
          </w:tcPr>
          <w:p w14:paraId="6408BAA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3DEC6D3C"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22759DC"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5D3C4935" w14:textId="77777777" w:rsidTr="00047C0A">
        <w:trPr>
          <w:trHeight w:val="20"/>
        </w:trPr>
        <w:tc>
          <w:tcPr>
            <w:tcW w:w="1063" w:type="pct"/>
            <w:shd w:val="clear" w:color="000000" w:fill="FFFFFF"/>
            <w:vAlign w:val="center"/>
          </w:tcPr>
          <w:p w14:paraId="19F39518" w14:textId="77777777" w:rsidR="005D4861" w:rsidRPr="004A6316" w:rsidRDefault="005D4861"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30AB8925"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3FB91899"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15.5%</w:t>
            </w:r>
          </w:p>
        </w:tc>
        <w:tc>
          <w:tcPr>
            <w:tcW w:w="2041" w:type="pct"/>
            <w:shd w:val="clear" w:color="000000" w:fill="FFFFFF"/>
          </w:tcPr>
          <w:p w14:paraId="3AF17C5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1FFFDD5A" w14:textId="77777777" w:rsidTr="00047C0A">
        <w:trPr>
          <w:trHeight w:val="20"/>
        </w:trPr>
        <w:tc>
          <w:tcPr>
            <w:tcW w:w="1063" w:type="pct"/>
            <w:shd w:val="clear" w:color="000000" w:fill="FFFFFF"/>
          </w:tcPr>
          <w:p w14:paraId="6CD15F27" w14:textId="77777777" w:rsidR="005D4861" w:rsidRPr="004A6316" w:rsidRDefault="005D4861"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373C4066"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1D7F4BD1"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78C64B2"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658BE8F3" w14:textId="77777777" w:rsidTr="00047C0A">
        <w:trPr>
          <w:trHeight w:val="20"/>
        </w:trPr>
        <w:tc>
          <w:tcPr>
            <w:tcW w:w="1063" w:type="pct"/>
            <w:shd w:val="clear" w:color="000000" w:fill="FFFFFF"/>
          </w:tcPr>
          <w:p w14:paraId="35DB939F" w14:textId="77777777" w:rsidR="005D4861" w:rsidRPr="004A6316" w:rsidRDefault="005D4861"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43BB1101"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7A882FD2"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559F9109"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6699D5E2" w14:textId="77777777" w:rsidTr="00047C0A">
        <w:trPr>
          <w:trHeight w:val="20"/>
        </w:trPr>
        <w:tc>
          <w:tcPr>
            <w:tcW w:w="1063" w:type="pct"/>
            <w:shd w:val="clear" w:color="000000" w:fill="FFFFFF"/>
          </w:tcPr>
          <w:p w14:paraId="43749495" w14:textId="77777777" w:rsidR="005D4861" w:rsidRPr="004A6316" w:rsidRDefault="005D4861"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Structured Outpatient Addiction Program (SOAP)</w:t>
            </w:r>
          </w:p>
        </w:tc>
        <w:tc>
          <w:tcPr>
            <w:tcW w:w="895" w:type="pct"/>
            <w:shd w:val="clear" w:color="000000" w:fill="FFFFFF"/>
          </w:tcPr>
          <w:p w14:paraId="6A74FDF4"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253F7413"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26.7%</w:t>
            </w:r>
          </w:p>
        </w:tc>
        <w:tc>
          <w:tcPr>
            <w:tcW w:w="2041" w:type="pct"/>
            <w:shd w:val="clear" w:color="000000" w:fill="FFFFFF"/>
          </w:tcPr>
          <w:p w14:paraId="0E54CF1A"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6F0AB0EA" w14:textId="77777777" w:rsidTr="00047C0A">
        <w:trPr>
          <w:trHeight w:val="20"/>
        </w:trPr>
        <w:tc>
          <w:tcPr>
            <w:tcW w:w="1063" w:type="pct"/>
            <w:shd w:val="clear" w:color="000000" w:fill="FFFFFF"/>
          </w:tcPr>
          <w:p w14:paraId="36AF3D35"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Opioid treatment programs (OTP)</w:t>
            </w:r>
          </w:p>
        </w:tc>
        <w:tc>
          <w:tcPr>
            <w:tcW w:w="895" w:type="pct"/>
            <w:shd w:val="clear" w:color="000000" w:fill="FFFFFF"/>
          </w:tcPr>
          <w:p w14:paraId="7BCBE8A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58A8422D"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81.0%</w:t>
            </w:r>
          </w:p>
        </w:tc>
        <w:tc>
          <w:tcPr>
            <w:tcW w:w="2041" w:type="pct"/>
            <w:shd w:val="clear" w:color="000000" w:fill="FFFFFF"/>
          </w:tcPr>
          <w:p w14:paraId="49FFA285"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5D4861" w:rsidRPr="004A6316" w14:paraId="127D008D" w14:textId="77777777" w:rsidTr="00047C0A">
        <w:trPr>
          <w:trHeight w:val="20"/>
        </w:trPr>
        <w:tc>
          <w:tcPr>
            <w:tcW w:w="1063" w:type="pct"/>
            <w:shd w:val="clear" w:color="000000" w:fill="FFFFFF"/>
          </w:tcPr>
          <w:p w14:paraId="0831F0BB"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OTP</w:t>
            </w:r>
          </w:p>
        </w:tc>
        <w:tc>
          <w:tcPr>
            <w:tcW w:w="895" w:type="pct"/>
            <w:shd w:val="clear" w:color="000000" w:fill="FFFFFF"/>
          </w:tcPr>
          <w:p w14:paraId="7EECE2D0"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60C63E32" w14:textId="77777777" w:rsidR="005D4861" w:rsidRPr="004A6316" w:rsidRDefault="005D4861" w:rsidP="00047C0A">
            <w:pPr>
              <w:jc w:val="right"/>
              <w:rPr>
                <w:rFonts w:ascii="Calibri Light" w:hAnsi="Calibri Light" w:cs="Calibri Light"/>
                <w:color w:val="000000"/>
                <w:sz w:val="22"/>
                <w:highlight w:val="yellow"/>
              </w:rPr>
            </w:pPr>
            <w:r w:rsidRPr="004A6316">
              <w:rPr>
                <w:rFonts w:ascii="Calibri Light" w:hAnsi="Calibri Light" w:cs="Calibri Light"/>
                <w:color w:val="000000"/>
                <w:sz w:val="22"/>
              </w:rPr>
              <w:t>47.3%</w:t>
            </w:r>
          </w:p>
        </w:tc>
        <w:tc>
          <w:tcPr>
            <w:tcW w:w="2041" w:type="pct"/>
            <w:shd w:val="clear" w:color="000000" w:fill="FFFFFF"/>
          </w:tcPr>
          <w:p w14:paraId="304CEF17" w14:textId="77777777" w:rsidR="005D4861" w:rsidRPr="004A6316" w:rsidRDefault="005D4861" w:rsidP="00047C0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608AE7BB" w14:textId="54E530E5" w:rsidR="005D4861" w:rsidRPr="004A6316" w:rsidRDefault="00047C0A"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Pr="004A6316">
        <w:rPr>
          <w:rFonts w:ascii="Calibri Light" w:hAnsi="Calibri Light" w:cs="Calibri Light"/>
          <w:szCs w:val="24"/>
        </w:rPr>
        <w:t xml:space="preserve"> </w:t>
      </w:r>
    </w:p>
    <w:bookmarkEnd w:id="389"/>
    <w:p w14:paraId="388B9A45" w14:textId="043EA3F6" w:rsidR="001F5AC4" w:rsidRPr="004A6316" w:rsidRDefault="001F5AC4" w:rsidP="00D2431F">
      <w:pPr>
        <w:pStyle w:val="Heading5"/>
      </w:pPr>
      <w:r w:rsidRPr="004A6316">
        <w:t>Recommendations</w:t>
      </w:r>
    </w:p>
    <w:p w14:paraId="0FA7A388" w14:textId="27265CE4" w:rsidR="005A49A4" w:rsidRPr="004A6316" w:rsidRDefault="005D4861" w:rsidP="0064441D">
      <w:pPr>
        <w:pStyle w:val="ListParagraph"/>
        <w:numPr>
          <w:ilvl w:val="0"/>
          <w:numId w:val="21"/>
        </w:numPr>
        <w:spacing w:after="160"/>
        <w:ind w:left="360"/>
        <w:rPr>
          <w:rFonts w:ascii="Calibri Light" w:hAnsi="Calibri Light" w:cs="Calibri Light"/>
          <w:szCs w:val="24"/>
        </w:rPr>
      </w:pPr>
      <w:bookmarkStart w:id="392" w:name="_Hlk156832467"/>
      <w:r w:rsidRPr="004A6316">
        <w:rPr>
          <w:rFonts w:ascii="Calibri Light" w:hAnsi="Calibri Light" w:cs="Calibri Light"/>
          <w:szCs w:val="24"/>
        </w:rPr>
        <w:t>WellSense Community Alliance should clean and deduplicate the provider data prior to conducting any network analyses or submitting provider data for the EQR analysis</w:t>
      </w:r>
      <w:r w:rsidR="005A49A4" w:rsidRPr="004A6316">
        <w:rPr>
          <w:rFonts w:ascii="Calibri Light" w:hAnsi="Calibri Light" w:cs="Calibri Light"/>
          <w:szCs w:val="24"/>
        </w:rPr>
        <w:t>.</w:t>
      </w:r>
    </w:p>
    <w:p w14:paraId="30402596" w14:textId="274AB3E6" w:rsidR="005A49A4" w:rsidRPr="004A6316" w:rsidRDefault="005D4861" w:rsidP="0064441D">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WellSense Community Alliance should use the correct MassHealth standards and clean data for the GeoAccess analysis for all provider types</w:t>
      </w:r>
      <w:r w:rsidR="005A49A4" w:rsidRPr="004A6316">
        <w:rPr>
          <w:rFonts w:ascii="Calibri Light" w:hAnsi="Calibri Light" w:cs="Calibri Light"/>
          <w:szCs w:val="24"/>
        </w:rPr>
        <w:t xml:space="preserve">. </w:t>
      </w:r>
    </w:p>
    <w:bookmarkEnd w:id="392"/>
    <w:p w14:paraId="09F165D6" w14:textId="0E482A8E" w:rsidR="005A49A4" w:rsidRPr="004A6316" w:rsidRDefault="005D4861" w:rsidP="0064441D">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WellSense Community Alliance should expand its network when a deficiency is identified. When additional providers are not available, the plan should provide an explanation of what actions are being taken to provide adequate access for members residing in those service areas.</w:t>
      </w:r>
    </w:p>
    <w:p w14:paraId="1B008D52" w14:textId="581D4069" w:rsidR="005A49A4" w:rsidRPr="004A6316" w:rsidRDefault="005D4861" w:rsidP="0064441D">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WellSense Community Alliance should design quality improvement interventions to enhance the accuracy of all three directories.</w:t>
      </w:r>
    </w:p>
    <w:p w14:paraId="374A9C91" w14:textId="77777777" w:rsidR="005D4861" w:rsidRPr="004A6316" w:rsidRDefault="005D4861" w:rsidP="00D2431F">
      <w:pPr>
        <w:pStyle w:val="Heading4"/>
        <w:sectPr w:rsidR="005D4861" w:rsidRPr="004A6316" w:rsidSect="004A6316">
          <w:footerReference w:type="default" r:id="rId38"/>
          <w:pgSz w:w="12240" w:h="15840" w:code="1"/>
          <w:pgMar w:top="720" w:right="720" w:bottom="720" w:left="720" w:header="432" w:footer="432" w:gutter="0"/>
          <w:pgNumType w:chapStyle="1"/>
          <w:cols w:space="720"/>
          <w:docGrid w:linePitch="360"/>
        </w:sectPr>
      </w:pPr>
    </w:p>
    <w:p w14:paraId="73E09EC7" w14:textId="49353A93" w:rsidR="001F5AC4" w:rsidRPr="004A6316" w:rsidRDefault="001F5AC4" w:rsidP="0064441D">
      <w:pPr>
        <w:pStyle w:val="Heading4"/>
        <w:spacing w:before="0"/>
      </w:pPr>
      <w:r w:rsidRPr="004A6316">
        <w:lastRenderedPageBreak/>
        <w:t>WellSense</w:t>
      </w:r>
      <w:r w:rsidR="00420EDE" w:rsidRPr="004A6316">
        <w:t xml:space="preserve"> </w:t>
      </w:r>
      <w:r w:rsidRPr="004A6316">
        <w:t>Mercy</w:t>
      </w:r>
    </w:p>
    <w:p w14:paraId="40B1497F" w14:textId="585E736C" w:rsidR="004D02B7" w:rsidRPr="004A6316" w:rsidRDefault="004D02B7" w:rsidP="00D2431F">
      <w:pPr>
        <w:pStyle w:val="Caption"/>
        <w:rPr>
          <w:rFonts w:ascii="Calibri Light" w:hAnsi="Calibri Light" w:cs="Calibri Light"/>
        </w:rPr>
      </w:pPr>
      <w:r w:rsidRPr="004A6316">
        <w:rPr>
          <w:rFonts w:ascii="Calibri Light" w:hAnsi="Calibri Light" w:cs="Calibri Light"/>
          <w:b w:val="0"/>
          <w:bCs w:val="0"/>
        </w:rPr>
        <w:t xml:space="preserve">More information about WellSense Mercy’s network adequacy validation rating is provided in </w:t>
      </w:r>
      <w:r w:rsidRPr="004A6316">
        <w:rPr>
          <w:rFonts w:ascii="Calibri Light" w:hAnsi="Calibri Light" w:cs="Calibri Light"/>
        </w:rPr>
        <w:t xml:space="preserve">Table </w:t>
      </w:r>
      <w:r w:rsidR="000F3F41">
        <w:rPr>
          <w:rFonts w:ascii="Calibri Light" w:hAnsi="Calibri Light" w:cs="Calibri Light"/>
        </w:rPr>
        <w:t>92</w:t>
      </w:r>
      <w:r w:rsidRPr="004A6316">
        <w:rPr>
          <w:rFonts w:ascii="Calibri Light" w:hAnsi="Calibri Light" w:cs="Calibri Light"/>
        </w:rPr>
        <w:t>.</w:t>
      </w:r>
    </w:p>
    <w:p w14:paraId="7BDA1A11" w14:textId="77777777" w:rsidR="004D02B7" w:rsidRPr="004A6316" w:rsidRDefault="004D02B7" w:rsidP="00D2431F"/>
    <w:p w14:paraId="526864CB" w14:textId="53FA6D69" w:rsidR="005D4861" w:rsidRPr="004A6316" w:rsidRDefault="005D4861" w:rsidP="00D2431F">
      <w:pPr>
        <w:pStyle w:val="Caption"/>
        <w:rPr>
          <w:rFonts w:ascii="Calibri Light" w:hAnsi="Calibri Light" w:cs="Calibri Light"/>
        </w:rPr>
      </w:pPr>
      <w:bookmarkStart w:id="393" w:name="_Toc192530280"/>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92</w:t>
      </w:r>
      <w:r w:rsidRPr="004A6316">
        <w:rPr>
          <w:rFonts w:ascii="Calibri Light" w:hAnsi="Calibri Light" w:cs="Calibri Light"/>
        </w:rPr>
        <w:fldChar w:fldCharType="end"/>
      </w:r>
      <w:r w:rsidRPr="004A6316">
        <w:rPr>
          <w:rFonts w:ascii="Calibri Light" w:hAnsi="Calibri Light" w:cs="Calibri Light"/>
        </w:rPr>
        <w:t>: WellSense Mercy Network Adequacy Validation Ratings – CY 2024</w:t>
      </w:r>
      <w:bookmarkEnd w:id="393"/>
    </w:p>
    <w:tbl>
      <w:tblPr>
        <w:tblStyle w:val="TableGrid"/>
        <w:tblW w:w="5000" w:type="pct"/>
        <w:tblLook w:val="04A0" w:firstRow="1" w:lastRow="0" w:firstColumn="1" w:lastColumn="0" w:noHBand="0" w:noVBand="1"/>
      </w:tblPr>
      <w:tblGrid>
        <w:gridCol w:w="3321"/>
        <w:gridCol w:w="5633"/>
        <w:gridCol w:w="3224"/>
        <w:gridCol w:w="3224"/>
        <w:gridCol w:w="7628"/>
      </w:tblGrid>
      <w:tr w:rsidR="005D4861" w:rsidRPr="004A6316" w14:paraId="72DED286" w14:textId="77777777" w:rsidTr="00830F09">
        <w:trPr>
          <w:trHeight w:val="288"/>
          <w:tblHeader/>
        </w:trPr>
        <w:tc>
          <w:tcPr>
            <w:tcW w:w="721" w:type="pct"/>
            <w:shd w:val="clear" w:color="auto" w:fill="5F497A"/>
            <w:vAlign w:val="bottom"/>
          </w:tcPr>
          <w:p w14:paraId="09EFA055" w14:textId="77777777" w:rsidR="005D4861" w:rsidRPr="004A6316" w:rsidRDefault="005D4861"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23" w:type="pct"/>
            <w:shd w:val="clear" w:color="auto" w:fill="5F497A"/>
            <w:vAlign w:val="bottom"/>
          </w:tcPr>
          <w:p w14:paraId="48E69586" w14:textId="77777777" w:rsidR="005D4861" w:rsidRPr="004A6316" w:rsidRDefault="005D4861"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700" w:type="pct"/>
            <w:shd w:val="clear" w:color="auto" w:fill="5F497A"/>
            <w:vAlign w:val="bottom"/>
          </w:tcPr>
          <w:p w14:paraId="51031BCE" w14:textId="77777777" w:rsidR="005D4861" w:rsidRPr="004A6316" w:rsidRDefault="005D4861"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700" w:type="pct"/>
            <w:shd w:val="clear" w:color="auto" w:fill="5F497A"/>
            <w:vAlign w:val="bottom"/>
          </w:tcPr>
          <w:p w14:paraId="7F4E9DC6" w14:textId="77777777" w:rsidR="005D4861" w:rsidRPr="004A6316" w:rsidRDefault="005D4861"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Mercy</w:t>
            </w:r>
          </w:p>
        </w:tc>
        <w:tc>
          <w:tcPr>
            <w:tcW w:w="1656" w:type="pct"/>
            <w:shd w:val="clear" w:color="auto" w:fill="5F497A"/>
            <w:vAlign w:val="bottom"/>
          </w:tcPr>
          <w:p w14:paraId="0607C35F" w14:textId="77777777" w:rsidR="005D4861" w:rsidRPr="004A6316" w:rsidRDefault="005D4861"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5D4861" w:rsidRPr="004A6316" w14:paraId="3B970822" w14:textId="77777777" w:rsidTr="00830F09">
        <w:trPr>
          <w:trHeight w:val="288"/>
        </w:trPr>
        <w:tc>
          <w:tcPr>
            <w:tcW w:w="721" w:type="pct"/>
          </w:tcPr>
          <w:p w14:paraId="693F55AA" w14:textId="0E450890" w:rsidR="005D4861" w:rsidRPr="004A6316" w:rsidRDefault="00D03069" w:rsidP="00D2431F">
            <w:pPr>
              <w:jc w:val="left"/>
              <w:rPr>
                <w:rFonts w:ascii="Calibri Light" w:hAnsi="Calibri Light" w:cs="Calibri Light"/>
                <w:sz w:val="22"/>
              </w:rPr>
            </w:pPr>
            <w:r w:rsidRPr="004A6316">
              <w:rPr>
                <w:rFonts w:ascii="Calibri Light" w:hAnsi="Calibri Light" w:cs="Calibri Light"/>
                <w:sz w:val="22"/>
              </w:rPr>
              <w:t>PCP</w:t>
            </w:r>
            <w:r w:rsidR="005D4861" w:rsidRPr="004A6316">
              <w:rPr>
                <w:rFonts w:ascii="Calibri Light" w:hAnsi="Calibri Light" w:cs="Calibri Light"/>
                <w:sz w:val="22"/>
              </w:rPr>
              <w:t xml:space="preserve"> GeoAccess </w:t>
            </w:r>
          </w:p>
          <w:p w14:paraId="3DC645AE" w14:textId="77777777" w:rsidR="005D4861" w:rsidRPr="004A6316" w:rsidRDefault="005D4861" w:rsidP="00D2431F">
            <w:pPr>
              <w:jc w:val="left"/>
              <w:rPr>
                <w:rFonts w:ascii="Calibri Light" w:hAnsi="Calibri Light" w:cs="Calibri Light"/>
                <w:sz w:val="22"/>
              </w:rPr>
            </w:pPr>
          </w:p>
        </w:tc>
        <w:tc>
          <w:tcPr>
            <w:tcW w:w="1223" w:type="pct"/>
          </w:tcPr>
          <w:p w14:paraId="7A6C05C4"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700" w:type="pct"/>
          </w:tcPr>
          <w:p w14:paraId="1D261D14"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A3638E5" w14:textId="77777777" w:rsidR="005D4861" w:rsidRPr="004A6316" w:rsidRDefault="005D4861" w:rsidP="00D2431F">
            <w:pPr>
              <w:jc w:val="left"/>
              <w:rPr>
                <w:rFonts w:ascii="Calibri Light" w:hAnsi="Calibri Light" w:cs="Calibri Light"/>
                <w:sz w:val="22"/>
              </w:rPr>
            </w:pPr>
          </w:p>
        </w:tc>
        <w:tc>
          <w:tcPr>
            <w:tcW w:w="700" w:type="pct"/>
          </w:tcPr>
          <w:p w14:paraId="6D317E9B"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Moderate confidence</w:t>
            </w:r>
          </w:p>
          <w:p w14:paraId="1ED30336"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6" w:type="pct"/>
          </w:tcPr>
          <w:p w14:paraId="202EEEAF" w14:textId="68B91D6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EA7EE5" w:rsidRPr="004A6316">
              <w:rPr>
                <w:rFonts w:ascii="Calibri Light" w:hAnsi="Calibri Light" w:cs="Calibri Light"/>
                <w:sz w:val="22"/>
              </w:rPr>
              <w:t>.</w:t>
            </w:r>
            <w:r w:rsidRPr="004A6316">
              <w:rPr>
                <w:rFonts w:ascii="Calibri Light" w:hAnsi="Calibri Light" w:cs="Calibri Light"/>
                <w:sz w:val="22"/>
              </w:rPr>
              <w:t xml:space="preserve"> </w:t>
            </w:r>
            <w:r w:rsidR="00EA7EE5" w:rsidRPr="004A6316">
              <w:rPr>
                <w:rFonts w:ascii="Calibri Light" w:hAnsi="Calibri Light" w:cs="Calibri Light"/>
                <w:sz w:val="22"/>
              </w:rPr>
              <w:t>T</w:t>
            </w:r>
            <w:r w:rsidRPr="004A6316">
              <w:rPr>
                <w:rFonts w:ascii="Calibri Light" w:hAnsi="Calibri Light" w:cs="Calibri Light"/>
                <w:sz w:val="22"/>
              </w:rPr>
              <w:t>he MCP’s provider data were clean</w:t>
            </w:r>
            <w:r w:rsidR="00EA7EE5" w:rsidRPr="004A6316">
              <w:rPr>
                <w:rFonts w:ascii="Calibri Light" w:hAnsi="Calibri Light" w:cs="Calibri Light"/>
                <w:sz w:val="22"/>
              </w:rPr>
              <w:t>,</w:t>
            </w:r>
            <w:r w:rsidRPr="004A6316">
              <w:rPr>
                <w:rFonts w:ascii="Calibri Light" w:hAnsi="Calibri Light" w:cs="Calibri Light"/>
                <w:sz w:val="22"/>
              </w:rPr>
              <w:t xml:space="preserve"> </w:t>
            </w:r>
            <w:r w:rsidR="002F173E" w:rsidRPr="004A6316">
              <w:rPr>
                <w:rFonts w:ascii="Calibri Light" w:hAnsi="Calibri Light" w:cs="Calibri Light"/>
                <w:sz w:val="22"/>
              </w:rPr>
              <w:t xml:space="preserve">and </w:t>
            </w:r>
            <w:r w:rsidRPr="004A6316">
              <w:rPr>
                <w:rFonts w:ascii="Calibri Light" w:hAnsi="Calibri Light" w:cs="Calibri Light"/>
                <w:sz w:val="22"/>
              </w:rPr>
              <w:t>the MCP applied the correct MassHealth standards for analysis</w:t>
            </w:r>
            <w:r w:rsidR="002F173E" w:rsidRPr="004A6316">
              <w:rPr>
                <w:rFonts w:ascii="Calibri Light" w:hAnsi="Calibri Light" w:cs="Calibri Light"/>
                <w:sz w:val="22"/>
              </w:rPr>
              <w:t>;</w:t>
            </w:r>
            <w:r w:rsidR="00EA7EE5" w:rsidRPr="004A6316">
              <w:rPr>
                <w:rFonts w:ascii="Calibri Light" w:hAnsi="Calibri Light" w:cs="Calibri Light"/>
                <w:sz w:val="22"/>
              </w:rPr>
              <w:t xml:space="preserve"> </w:t>
            </w:r>
            <w:r w:rsidR="002F173E" w:rsidRPr="004A6316">
              <w:rPr>
                <w:rFonts w:ascii="Calibri Light" w:hAnsi="Calibri Light" w:cs="Calibri Light"/>
                <w:sz w:val="22"/>
              </w:rPr>
              <w:t>however,</w:t>
            </w:r>
            <w:r w:rsidRPr="004A6316">
              <w:rPr>
                <w:rFonts w:ascii="Calibri Light" w:hAnsi="Calibri Light" w:cs="Calibri Light"/>
                <w:sz w:val="22"/>
              </w:rPr>
              <w:t xml:space="preserve"> the results calculated by the MCP did not match the time-and-distance results calculated by IPRO.</w:t>
            </w:r>
          </w:p>
          <w:p w14:paraId="43876EAA" w14:textId="77777777" w:rsidR="005D4861" w:rsidRPr="004A6316" w:rsidRDefault="005D4861" w:rsidP="00D2431F">
            <w:pPr>
              <w:jc w:val="left"/>
              <w:rPr>
                <w:rFonts w:ascii="Calibri Light" w:hAnsi="Calibri Light" w:cs="Calibri Light"/>
                <w:sz w:val="22"/>
              </w:rPr>
            </w:pPr>
          </w:p>
          <w:p w14:paraId="3DAD4759" w14:textId="0B754F0B"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5D4861" w:rsidRPr="004A6316" w14:paraId="31CE39F2" w14:textId="77777777" w:rsidTr="00830F09">
        <w:trPr>
          <w:trHeight w:val="288"/>
        </w:trPr>
        <w:tc>
          <w:tcPr>
            <w:tcW w:w="721" w:type="pct"/>
          </w:tcPr>
          <w:p w14:paraId="2C1FE249"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23" w:type="pct"/>
          </w:tcPr>
          <w:p w14:paraId="5E38CD81"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700" w:type="pct"/>
          </w:tcPr>
          <w:p w14:paraId="4430B68A"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BD79C75" w14:textId="77777777" w:rsidR="005D4861" w:rsidRPr="004A6316" w:rsidRDefault="005D4861" w:rsidP="00D2431F">
            <w:pPr>
              <w:jc w:val="left"/>
              <w:rPr>
                <w:rFonts w:ascii="Calibri Light" w:hAnsi="Calibri Light" w:cs="Calibri Light"/>
                <w:sz w:val="22"/>
              </w:rPr>
            </w:pPr>
          </w:p>
        </w:tc>
        <w:tc>
          <w:tcPr>
            <w:tcW w:w="700" w:type="pct"/>
          </w:tcPr>
          <w:p w14:paraId="399A038E"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Low confidence</w:t>
            </w:r>
          </w:p>
          <w:p w14:paraId="64872A43" w14:textId="77777777" w:rsidR="005D4861" w:rsidRPr="004A6316" w:rsidRDefault="005D4861" w:rsidP="00D2431F">
            <w:pPr>
              <w:jc w:val="left"/>
              <w:rPr>
                <w:rFonts w:ascii="Calibri Light" w:hAnsi="Calibri Light" w:cs="Calibri Light"/>
                <w:sz w:val="22"/>
              </w:rPr>
            </w:pPr>
          </w:p>
        </w:tc>
        <w:tc>
          <w:tcPr>
            <w:tcW w:w="1656" w:type="pct"/>
          </w:tcPr>
          <w:p w14:paraId="306D37B7"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and the MCP applied incorrect MassHealth standards for analysis and the MCP’s provider data had many duplicative records. The MCP’s results were not comparable for further analysis. </w:t>
            </w:r>
          </w:p>
          <w:p w14:paraId="68FF261E" w14:textId="77777777" w:rsidR="005D4861" w:rsidRPr="004A6316" w:rsidRDefault="005D4861" w:rsidP="00D2431F">
            <w:pPr>
              <w:jc w:val="left"/>
              <w:rPr>
                <w:rFonts w:ascii="Calibri Light" w:hAnsi="Calibri Light" w:cs="Calibri Light"/>
                <w:sz w:val="22"/>
              </w:rPr>
            </w:pPr>
          </w:p>
          <w:p w14:paraId="1F664769" w14:textId="1A5E4220"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5D4861" w:rsidRPr="004A6316" w14:paraId="2C676D35" w14:textId="77777777" w:rsidTr="00830F09">
        <w:trPr>
          <w:trHeight w:val="288"/>
        </w:trPr>
        <w:tc>
          <w:tcPr>
            <w:tcW w:w="721" w:type="pct"/>
          </w:tcPr>
          <w:p w14:paraId="4F91D899"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23" w:type="pct"/>
          </w:tcPr>
          <w:p w14:paraId="292F3DB3"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700" w:type="pct"/>
          </w:tcPr>
          <w:p w14:paraId="145EC6E2"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3009130" w14:textId="77777777" w:rsidR="005D4861" w:rsidRPr="004A6316" w:rsidRDefault="005D4861" w:rsidP="00D2431F">
            <w:pPr>
              <w:jc w:val="left"/>
              <w:rPr>
                <w:rFonts w:ascii="Calibri Light" w:hAnsi="Calibri Light" w:cs="Calibri Light"/>
                <w:sz w:val="22"/>
              </w:rPr>
            </w:pPr>
          </w:p>
          <w:p w14:paraId="79095DAD" w14:textId="77777777" w:rsidR="005D4861" w:rsidRPr="004A6316" w:rsidRDefault="005D4861" w:rsidP="005D5334">
            <w:pPr>
              <w:jc w:val="left"/>
              <w:rPr>
                <w:rFonts w:ascii="Calibri Light" w:hAnsi="Calibri Light" w:cs="Calibri Light"/>
                <w:sz w:val="22"/>
              </w:rPr>
            </w:pPr>
          </w:p>
        </w:tc>
        <w:tc>
          <w:tcPr>
            <w:tcW w:w="700" w:type="pct"/>
          </w:tcPr>
          <w:p w14:paraId="775BAA5C" w14:textId="77777777" w:rsidR="005D4861" w:rsidRPr="004A6316" w:rsidRDefault="005D4861" w:rsidP="005D5334">
            <w:pPr>
              <w:jc w:val="left"/>
              <w:rPr>
                <w:rFonts w:ascii="Calibri Light" w:hAnsi="Calibri Light" w:cs="Calibri Light"/>
                <w:sz w:val="22"/>
              </w:rPr>
            </w:pPr>
            <w:r w:rsidRPr="004A6316">
              <w:rPr>
                <w:rFonts w:ascii="Calibri Light" w:hAnsi="Calibri Light" w:cs="Calibri Light"/>
                <w:sz w:val="22"/>
              </w:rPr>
              <w:t>Low confidence</w:t>
            </w:r>
          </w:p>
          <w:p w14:paraId="12A376A6" w14:textId="77777777" w:rsidR="005D4861" w:rsidRPr="004A6316" w:rsidRDefault="005D4861" w:rsidP="00D2431F">
            <w:pPr>
              <w:jc w:val="left"/>
              <w:rPr>
                <w:rFonts w:ascii="Calibri Light" w:hAnsi="Calibri Light" w:cs="Calibri Light"/>
                <w:sz w:val="22"/>
              </w:rPr>
            </w:pPr>
          </w:p>
        </w:tc>
        <w:tc>
          <w:tcPr>
            <w:tcW w:w="1656" w:type="pct"/>
          </w:tcPr>
          <w:p w14:paraId="240B6F16"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and the MCP applied incorrect MassHealth standards for analysis and the MCP’s provider data had many duplicative records. The MCP’s results were not comparable for further analysis. </w:t>
            </w:r>
          </w:p>
          <w:p w14:paraId="65B15BFB" w14:textId="77777777" w:rsidR="005D4861" w:rsidRPr="004A6316" w:rsidRDefault="005D4861" w:rsidP="00D2431F">
            <w:pPr>
              <w:jc w:val="left"/>
              <w:rPr>
                <w:rFonts w:ascii="Calibri Light" w:hAnsi="Calibri Light" w:cs="Calibri Light"/>
                <w:sz w:val="22"/>
                <w:highlight w:val="yellow"/>
              </w:rPr>
            </w:pPr>
          </w:p>
          <w:p w14:paraId="6022A6D7" w14:textId="140434F9" w:rsidR="005D4861" w:rsidRPr="004A6316" w:rsidRDefault="005D4861"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5D4861" w:rsidRPr="004A6316" w14:paraId="434CE52E" w14:textId="77777777" w:rsidTr="00830F09">
        <w:trPr>
          <w:trHeight w:val="288"/>
        </w:trPr>
        <w:tc>
          <w:tcPr>
            <w:tcW w:w="721" w:type="pct"/>
          </w:tcPr>
          <w:p w14:paraId="16D561B3"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23" w:type="pct"/>
          </w:tcPr>
          <w:p w14:paraId="1311C288" w14:textId="63E243AC"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700" w:type="pct"/>
          </w:tcPr>
          <w:p w14:paraId="2B609F38"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 xml:space="preserve">Addressed </w:t>
            </w:r>
          </w:p>
          <w:p w14:paraId="34C8E995" w14:textId="77777777" w:rsidR="005D4861" w:rsidRPr="004A6316" w:rsidRDefault="005D4861" w:rsidP="00EA7EE5">
            <w:pPr>
              <w:keepNext/>
              <w:jc w:val="left"/>
              <w:rPr>
                <w:rFonts w:ascii="Calibri Light" w:hAnsi="Calibri Light" w:cs="Calibri Light"/>
                <w:sz w:val="22"/>
              </w:rPr>
            </w:pPr>
          </w:p>
        </w:tc>
        <w:tc>
          <w:tcPr>
            <w:tcW w:w="700" w:type="pct"/>
          </w:tcPr>
          <w:p w14:paraId="1AB5C27C"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Low confidence</w:t>
            </w:r>
          </w:p>
          <w:p w14:paraId="49F2E238" w14:textId="77777777" w:rsidR="005D4861" w:rsidRPr="004A6316" w:rsidRDefault="005D4861" w:rsidP="00EA7EE5">
            <w:pPr>
              <w:keepNext/>
              <w:jc w:val="left"/>
              <w:rPr>
                <w:rFonts w:ascii="Calibri Light" w:hAnsi="Calibri Light" w:cs="Calibri Light"/>
                <w:sz w:val="22"/>
              </w:rPr>
            </w:pPr>
          </w:p>
        </w:tc>
        <w:tc>
          <w:tcPr>
            <w:tcW w:w="1656" w:type="pct"/>
          </w:tcPr>
          <w:p w14:paraId="05DD49A7"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for general surgery, and the MCP’s provider data had duplicative records. The MCP’s results were not comparable for further analysis. </w:t>
            </w:r>
          </w:p>
          <w:p w14:paraId="155F2DD7" w14:textId="77777777" w:rsidR="005D4861" w:rsidRPr="004A6316" w:rsidRDefault="005D4861" w:rsidP="00EA7EE5">
            <w:pPr>
              <w:keepNext/>
              <w:jc w:val="left"/>
              <w:rPr>
                <w:rFonts w:ascii="Calibri Light" w:hAnsi="Calibri Light" w:cs="Calibri Light"/>
                <w:sz w:val="22"/>
              </w:rPr>
            </w:pPr>
          </w:p>
          <w:p w14:paraId="7F6E3DFC" w14:textId="051CFD68"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5D4861" w:rsidRPr="004A6316" w14:paraId="454C0093" w14:textId="77777777" w:rsidTr="00830F09">
        <w:trPr>
          <w:trHeight w:val="288"/>
        </w:trPr>
        <w:tc>
          <w:tcPr>
            <w:tcW w:w="721" w:type="pct"/>
          </w:tcPr>
          <w:p w14:paraId="780100A1"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23" w:type="pct"/>
          </w:tcPr>
          <w:p w14:paraId="59822868" w14:textId="6C00B08A"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700" w:type="pct"/>
          </w:tcPr>
          <w:p w14:paraId="71550ACD"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68C3F53" w14:textId="77777777" w:rsidR="005D4861" w:rsidRPr="004A6316" w:rsidRDefault="005D4861" w:rsidP="00D2431F">
            <w:pPr>
              <w:jc w:val="left"/>
              <w:rPr>
                <w:rFonts w:ascii="Calibri Light" w:hAnsi="Calibri Light" w:cs="Calibri Light"/>
                <w:sz w:val="22"/>
              </w:rPr>
            </w:pPr>
          </w:p>
        </w:tc>
        <w:tc>
          <w:tcPr>
            <w:tcW w:w="700" w:type="pct"/>
          </w:tcPr>
          <w:p w14:paraId="2D663FE0"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Moderate confidence</w:t>
            </w:r>
          </w:p>
          <w:p w14:paraId="46AD3D5B" w14:textId="77777777" w:rsidR="005D4861" w:rsidRPr="004A6316" w:rsidRDefault="005D4861" w:rsidP="00D2431F">
            <w:pPr>
              <w:jc w:val="left"/>
              <w:rPr>
                <w:rFonts w:ascii="Calibri Light" w:hAnsi="Calibri Light" w:cs="Calibri Light"/>
                <w:sz w:val="22"/>
              </w:rPr>
            </w:pPr>
          </w:p>
        </w:tc>
        <w:tc>
          <w:tcPr>
            <w:tcW w:w="1656" w:type="pct"/>
          </w:tcPr>
          <w:p w14:paraId="7F17A2BF"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48CB7FA8" w14:textId="77777777" w:rsidR="005D4861" w:rsidRPr="004A6316" w:rsidRDefault="005D4861" w:rsidP="00D2431F">
            <w:pPr>
              <w:jc w:val="left"/>
              <w:rPr>
                <w:rFonts w:ascii="Calibri Light" w:hAnsi="Calibri Light" w:cs="Calibri Light"/>
                <w:sz w:val="22"/>
              </w:rPr>
            </w:pPr>
          </w:p>
          <w:p w14:paraId="41ED3D0D" w14:textId="12BF02F5" w:rsidR="005D4861" w:rsidRPr="004A6316" w:rsidRDefault="005D4861"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four provider types in multiple service areas.</w:t>
            </w:r>
            <w:r w:rsidR="00933978" w:rsidRPr="004A6316">
              <w:rPr>
                <w:rFonts w:ascii="Calibri Light" w:hAnsi="Calibri Light" w:cs="Calibri Light"/>
                <w:sz w:val="22"/>
              </w:rPr>
              <w:t xml:space="preserve"> </w:t>
            </w:r>
          </w:p>
        </w:tc>
      </w:tr>
      <w:tr w:rsidR="005D4861" w:rsidRPr="004A6316" w14:paraId="22E48E8C" w14:textId="77777777" w:rsidTr="00830F09">
        <w:trPr>
          <w:trHeight w:val="288"/>
        </w:trPr>
        <w:tc>
          <w:tcPr>
            <w:tcW w:w="721" w:type="pct"/>
          </w:tcPr>
          <w:p w14:paraId="0FBEF3FA"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23" w:type="pct"/>
          </w:tcPr>
          <w:p w14:paraId="2BA278DE" w14:textId="12961295" w:rsidR="005D4861" w:rsidRPr="004A6316" w:rsidRDefault="005D4861" w:rsidP="00EA7EE5">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700" w:type="pct"/>
          </w:tcPr>
          <w:p w14:paraId="13039539" w14:textId="77777777" w:rsidR="005D4861" w:rsidRPr="004A6316" w:rsidRDefault="005D4861"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0B806482" w14:textId="77777777" w:rsidR="005D4861" w:rsidRPr="004A6316" w:rsidRDefault="005D4861" w:rsidP="005D5334">
            <w:pPr>
              <w:keepNext/>
              <w:jc w:val="left"/>
              <w:rPr>
                <w:rFonts w:ascii="Calibri Light" w:hAnsi="Calibri Light" w:cs="Calibri Light"/>
                <w:sz w:val="22"/>
              </w:rPr>
            </w:pPr>
          </w:p>
        </w:tc>
        <w:tc>
          <w:tcPr>
            <w:tcW w:w="700" w:type="pct"/>
          </w:tcPr>
          <w:p w14:paraId="579C7690" w14:textId="77777777" w:rsidR="005D4861" w:rsidRPr="004A6316" w:rsidRDefault="005D4861" w:rsidP="005D5334">
            <w:pPr>
              <w:keepNext/>
              <w:jc w:val="left"/>
              <w:rPr>
                <w:rFonts w:ascii="Calibri Light" w:hAnsi="Calibri Light" w:cs="Calibri Light"/>
                <w:sz w:val="22"/>
              </w:rPr>
            </w:pPr>
            <w:r w:rsidRPr="004A6316">
              <w:rPr>
                <w:rFonts w:ascii="Calibri Light" w:hAnsi="Calibri Light" w:cs="Calibri Light"/>
                <w:sz w:val="22"/>
              </w:rPr>
              <w:t>High confidence</w:t>
            </w:r>
          </w:p>
          <w:p w14:paraId="287D5A04" w14:textId="77777777" w:rsidR="005D4861" w:rsidRPr="004A6316" w:rsidRDefault="005D4861" w:rsidP="005D5334">
            <w:pPr>
              <w:keepNext/>
              <w:jc w:val="left"/>
              <w:rPr>
                <w:rFonts w:ascii="Calibri Light" w:hAnsi="Calibri Light" w:cs="Calibri Light"/>
                <w:sz w:val="22"/>
              </w:rPr>
            </w:pPr>
          </w:p>
        </w:tc>
        <w:tc>
          <w:tcPr>
            <w:tcW w:w="1656" w:type="pct"/>
          </w:tcPr>
          <w:p w14:paraId="6BF30DEA" w14:textId="2BC340D4" w:rsidR="005D4861" w:rsidRPr="004A6316" w:rsidRDefault="005D4861"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EA7EE5" w:rsidRPr="004A6316">
              <w:rPr>
                <w:rFonts w:ascii="Calibri Light" w:hAnsi="Calibri Light" w:cs="Calibri Light"/>
                <w:sz w:val="22"/>
              </w:rPr>
              <w:t>.</w:t>
            </w:r>
            <w:r w:rsidRPr="004A6316">
              <w:rPr>
                <w:rFonts w:ascii="Calibri Light" w:hAnsi="Calibri Light" w:cs="Calibri Light"/>
                <w:sz w:val="22"/>
              </w:rPr>
              <w:t xml:space="preserve"> </w:t>
            </w:r>
            <w:r w:rsidR="00EA7EE5" w:rsidRPr="004A6316">
              <w:rPr>
                <w:rFonts w:ascii="Calibri Light" w:hAnsi="Calibri Light" w:cs="Calibri Light"/>
                <w:sz w:val="22"/>
              </w:rPr>
              <w:t>T</w:t>
            </w:r>
            <w:r w:rsidRPr="004A6316">
              <w:rPr>
                <w:rFonts w:ascii="Calibri Light" w:hAnsi="Calibri Light" w:cs="Calibri Light"/>
                <w:sz w:val="22"/>
              </w:rPr>
              <w:t>he MCP’s provider data were clean</w:t>
            </w:r>
            <w:r w:rsidR="00EA7EE5"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EA7EE5"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6669A844" w14:textId="77777777" w:rsidR="005D4861" w:rsidRPr="004A6316" w:rsidRDefault="005D4861" w:rsidP="00D2431F">
            <w:pPr>
              <w:keepNext/>
              <w:jc w:val="left"/>
              <w:rPr>
                <w:rFonts w:ascii="Calibri Light" w:hAnsi="Calibri Light" w:cs="Calibri Light"/>
                <w:sz w:val="22"/>
              </w:rPr>
            </w:pPr>
          </w:p>
          <w:p w14:paraId="7E692605" w14:textId="77713CB0" w:rsidR="005D4861" w:rsidRPr="004A6316" w:rsidRDefault="005D4861"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5D4861" w:rsidRPr="004A6316" w14:paraId="112F047A" w14:textId="77777777" w:rsidTr="00830F09">
        <w:trPr>
          <w:trHeight w:val="288"/>
        </w:trPr>
        <w:tc>
          <w:tcPr>
            <w:tcW w:w="721" w:type="pct"/>
          </w:tcPr>
          <w:p w14:paraId="353D46BC" w14:textId="77777777" w:rsidR="005D4861" w:rsidRPr="004A6316" w:rsidRDefault="005D4861" w:rsidP="005D5334">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23" w:type="pct"/>
          </w:tcPr>
          <w:p w14:paraId="0ACF64C7" w14:textId="77777777" w:rsidR="005D4861" w:rsidRPr="004A6316" w:rsidRDefault="005D4861" w:rsidP="005D5334">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5159EEE6" w14:textId="77777777" w:rsidR="005D4861" w:rsidRPr="004A6316" w:rsidRDefault="005D4861" w:rsidP="00EA7EE5">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022EC7C6" w14:textId="77777777" w:rsidR="005D4861" w:rsidRPr="004A6316" w:rsidRDefault="005D4861" w:rsidP="00EA7EE5">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700" w:type="pct"/>
          </w:tcPr>
          <w:p w14:paraId="57B29EB7"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 xml:space="preserve">Addressed </w:t>
            </w:r>
          </w:p>
          <w:p w14:paraId="7A7FBDA1" w14:textId="77777777" w:rsidR="005D4861" w:rsidRPr="004A6316" w:rsidRDefault="005D4861" w:rsidP="00EA7EE5">
            <w:pPr>
              <w:keepNext/>
              <w:rPr>
                <w:rFonts w:ascii="Calibri Light" w:hAnsi="Calibri Light" w:cs="Calibri Light"/>
                <w:sz w:val="22"/>
                <w:highlight w:val="yellow"/>
              </w:rPr>
            </w:pPr>
          </w:p>
        </w:tc>
        <w:tc>
          <w:tcPr>
            <w:tcW w:w="700" w:type="pct"/>
          </w:tcPr>
          <w:p w14:paraId="119AB098" w14:textId="77777777" w:rsidR="005D4861" w:rsidRPr="004A6316" w:rsidRDefault="005D4861" w:rsidP="005D5334">
            <w:pPr>
              <w:keepNext/>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6" w:type="pct"/>
          </w:tcPr>
          <w:p w14:paraId="7675684B" w14:textId="77777777" w:rsidR="005D4861" w:rsidRPr="004A6316" w:rsidRDefault="005D4861"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5D4861" w:rsidRPr="004A6316" w14:paraId="5755C45B" w14:textId="77777777" w:rsidTr="00830F09">
        <w:trPr>
          <w:trHeight w:val="288"/>
        </w:trPr>
        <w:tc>
          <w:tcPr>
            <w:tcW w:w="721" w:type="pct"/>
          </w:tcPr>
          <w:p w14:paraId="53CB8048"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23" w:type="pct"/>
          </w:tcPr>
          <w:p w14:paraId="41051A54" w14:textId="77777777" w:rsidR="005D4861" w:rsidRPr="004A6316" w:rsidRDefault="005D4861" w:rsidP="00EA7EE5">
            <w:pPr>
              <w:keepNext/>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700" w:type="pct"/>
          </w:tcPr>
          <w:p w14:paraId="7BCFEFFD" w14:textId="77777777" w:rsidR="005D4861" w:rsidRPr="004A6316" w:rsidRDefault="005D4861" w:rsidP="00EA7EE5">
            <w:pPr>
              <w:keepNext/>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700" w:type="pct"/>
          </w:tcPr>
          <w:p w14:paraId="7336B731" w14:textId="77777777" w:rsidR="005D4861" w:rsidRPr="004A6316" w:rsidRDefault="005D4861" w:rsidP="00EA7EE5">
            <w:pPr>
              <w:keepNext/>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6" w:type="pct"/>
          </w:tcPr>
          <w:p w14:paraId="151EBD6D" w14:textId="77777777" w:rsidR="005D4861" w:rsidRPr="004A6316" w:rsidRDefault="005D4861"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1AE527DC" w14:textId="3DE7472B" w:rsidR="005D4861" w:rsidRPr="004A6316" w:rsidRDefault="005D4861"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6436DA5E" w14:textId="576AE285" w:rsidR="005D4861" w:rsidRPr="004A6316" w:rsidRDefault="005D4861"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276431E0" w14:textId="77777777" w:rsidR="005D4861" w:rsidRPr="004A6316" w:rsidRDefault="005D4861"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49DA1D2A" w14:textId="77777777" w:rsidR="005D4861" w:rsidRPr="004A6316" w:rsidRDefault="005D4861" w:rsidP="00D2431F">
      <w:pPr>
        <w:spacing w:after="480"/>
        <w:ind w:right="720"/>
        <w:contextualSpacing/>
        <w:rPr>
          <w:rFonts w:ascii="Calibri Light" w:eastAsia="Times New Roman" w:hAnsi="Calibri Light" w:cs="Calibri Light"/>
          <w:sz w:val="20"/>
          <w:szCs w:val="20"/>
        </w:rPr>
        <w:sectPr w:rsidR="005D4861" w:rsidRPr="004A6316" w:rsidSect="00830F09">
          <w:footerReference w:type="default" r:id="rId39"/>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77C026A9" w14:textId="7C707B6D"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0026245B" w:rsidRPr="004A6316">
        <w:rPr>
          <w:rFonts w:ascii="Calibri Light" w:hAnsi="Calibri Light" w:cs="Calibri Light"/>
          <w:b/>
          <w:bCs/>
        </w:rPr>
        <w:t>Table</w:t>
      </w:r>
      <w:r w:rsidR="00420EDE" w:rsidRPr="004A6316">
        <w:rPr>
          <w:rFonts w:ascii="Calibri Light" w:hAnsi="Calibri Light" w:cs="Calibri Light"/>
          <w:b/>
          <w:bCs/>
        </w:rPr>
        <w:t xml:space="preserve"> </w:t>
      </w:r>
      <w:r w:rsidR="000F3F41">
        <w:rPr>
          <w:rFonts w:ascii="Calibri Light" w:hAnsi="Calibri Light" w:cs="Calibri Light"/>
          <w:b/>
          <w:bCs/>
        </w:rPr>
        <w:t>93</w:t>
      </w:r>
      <w:r w:rsidR="00420EDE" w:rsidRPr="004A6316">
        <w:rPr>
          <w:rFonts w:ascii="Calibri Light" w:hAnsi="Calibri Light" w:cs="Calibri Light"/>
          <w:b/>
          <w:bCs/>
        </w:rPr>
        <w:t xml:space="preserve"> </w:t>
      </w:r>
      <w:r w:rsidRPr="004A6316">
        <w:rPr>
          <w:rFonts w:ascii="Calibri Light" w:hAnsi="Calibri Light" w:cs="Calibri Light"/>
        </w:rPr>
        <w:t>show</w:t>
      </w:r>
      <w:r w:rsidR="00143E56"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Mercy</w:t>
      </w:r>
      <w:r w:rsidR="00420EDE" w:rsidRPr="004A6316">
        <w:rPr>
          <w:rFonts w:ascii="Calibri Light" w:hAnsi="Calibri Light" w:cs="Calibri Light"/>
        </w:rPr>
        <w:t xml:space="preserve"> </w:t>
      </w:r>
      <w:r w:rsidRPr="004A6316">
        <w:rPr>
          <w:rFonts w:ascii="Calibri Light" w:hAnsi="Calibri Light" w:cs="Calibri Light"/>
        </w:rPr>
        <w:t>ACPP.</w:t>
      </w:r>
    </w:p>
    <w:p w14:paraId="0438B034" w14:textId="77777777" w:rsidR="001F5AC4" w:rsidRPr="004A6316" w:rsidRDefault="001F5AC4" w:rsidP="00D2431F">
      <w:pPr>
        <w:rPr>
          <w:rFonts w:ascii="Calibri Light" w:hAnsi="Calibri Light" w:cs="Calibri Light"/>
        </w:rPr>
      </w:pPr>
    </w:p>
    <w:p w14:paraId="47D48C6E" w14:textId="378D60B6" w:rsidR="005D4861" w:rsidRPr="004A6316" w:rsidRDefault="005D4861" w:rsidP="00D2431F">
      <w:pPr>
        <w:pStyle w:val="Caption"/>
        <w:rPr>
          <w:rFonts w:ascii="Calibri Light" w:hAnsi="Calibri Light" w:cs="Calibri Light"/>
        </w:rPr>
      </w:pPr>
      <w:bookmarkStart w:id="394" w:name="_Toc187746311"/>
      <w:bookmarkStart w:id="395" w:name="_Toc192530281"/>
      <w:bookmarkStart w:id="396" w:name="_Hlk156463947"/>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93</w:t>
      </w:r>
      <w:r w:rsidRPr="004A6316">
        <w:rPr>
          <w:rFonts w:ascii="Calibri Light" w:hAnsi="Calibri Light" w:cs="Calibri Light"/>
        </w:rPr>
        <w:fldChar w:fldCharType="end"/>
      </w:r>
      <w:r w:rsidRPr="004A6316">
        <w:rPr>
          <w:rFonts w:ascii="Calibri Light" w:hAnsi="Calibri Light" w:cs="Calibri Light"/>
        </w:rPr>
        <w:t>: WellSense Mercy Service Areas with Network Deficiencies – Behavioral Health Providers</w:t>
      </w:r>
      <w:bookmarkEnd w:id="394"/>
      <w:bookmarkEnd w:id="395"/>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5D4861" w:rsidRPr="004A6316" w14:paraId="5E2865AC" w14:textId="77777777">
        <w:trPr>
          <w:trHeight w:val="20"/>
          <w:tblHeader/>
        </w:trPr>
        <w:tc>
          <w:tcPr>
            <w:tcW w:w="1063" w:type="pct"/>
            <w:shd w:val="clear" w:color="auto" w:fill="5F497A"/>
            <w:vAlign w:val="bottom"/>
            <w:hideMark/>
          </w:tcPr>
          <w:p w14:paraId="401C2CA1" w14:textId="77777777" w:rsidR="005D4861" w:rsidRPr="004A6316" w:rsidRDefault="005D4861"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13E90012"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6CB4755F"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6207BE9D" w14:textId="77777777" w:rsidR="005D4861" w:rsidRPr="004A6316" w:rsidRDefault="005D4861"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5D4861" w:rsidRPr="004A6316" w14:paraId="7A2B83E0" w14:textId="77777777" w:rsidTr="00EA7EE5">
        <w:trPr>
          <w:trHeight w:val="20"/>
        </w:trPr>
        <w:tc>
          <w:tcPr>
            <w:tcW w:w="1063" w:type="pct"/>
            <w:shd w:val="clear" w:color="000000" w:fill="FFFFFF"/>
          </w:tcPr>
          <w:p w14:paraId="4ED1731E" w14:textId="35E84F82"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EA7EE5" w:rsidRPr="004A6316">
              <w:rPr>
                <w:rFonts w:ascii="Calibri Light" w:hAnsi="Calibri Light" w:cs="Calibri Light"/>
                <w:color w:val="000000"/>
                <w:sz w:val="22"/>
              </w:rPr>
              <w:t>Inpatient Level</w:t>
            </w:r>
            <w:r w:rsidRPr="004A6316">
              <w:rPr>
                <w:rFonts w:ascii="Calibri Light" w:hAnsi="Calibri Light" w:cs="Calibri Light"/>
                <w:color w:val="000000"/>
                <w:sz w:val="22"/>
              </w:rPr>
              <w:t xml:space="preserve"> 4 (MIL4)</w:t>
            </w:r>
          </w:p>
        </w:tc>
        <w:tc>
          <w:tcPr>
            <w:tcW w:w="895" w:type="pct"/>
            <w:shd w:val="clear" w:color="000000" w:fill="FFFFFF"/>
          </w:tcPr>
          <w:p w14:paraId="543A147F"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Holyoke</w:t>
            </w:r>
          </w:p>
        </w:tc>
        <w:tc>
          <w:tcPr>
            <w:tcW w:w="1001" w:type="pct"/>
            <w:shd w:val="clear" w:color="000000" w:fill="FFFFFF"/>
          </w:tcPr>
          <w:p w14:paraId="53313ABB" w14:textId="77777777" w:rsidR="005D4861" w:rsidRPr="004A6316" w:rsidRDefault="005D4861" w:rsidP="00EA7EE5">
            <w:pPr>
              <w:jc w:val="right"/>
              <w:rPr>
                <w:rFonts w:ascii="Calibri Light" w:hAnsi="Calibri Light" w:cs="Calibri Light"/>
                <w:sz w:val="22"/>
              </w:rPr>
            </w:pPr>
            <w:r w:rsidRPr="004A6316">
              <w:rPr>
                <w:rFonts w:ascii="Calibri Light" w:hAnsi="Calibri Light" w:cs="Calibri Light"/>
                <w:color w:val="000000"/>
                <w:sz w:val="22"/>
              </w:rPr>
              <w:t>0.0%</w:t>
            </w:r>
          </w:p>
        </w:tc>
        <w:tc>
          <w:tcPr>
            <w:tcW w:w="2041" w:type="pct"/>
            <w:shd w:val="clear" w:color="000000" w:fill="FFFFFF"/>
          </w:tcPr>
          <w:p w14:paraId="22A6F5AC" w14:textId="77777777" w:rsidR="005D4861" w:rsidRPr="004A6316" w:rsidRDefault="005D4861" w:rsidP="00EA7EE5">
            <w:pPr>
              <w:jc w:val="left"/>
              <w:rPr>
                <w:rFonts w:ascii="Calibri Light" w:hAnsi="Calibri Light" w:cs="Calibri Light"/>
                <w:sz w:val="22"/>
              </w:rPr>
            </w:pPr>
            <w:r w:rsidRPr="004A6316">
              <w:rPr>
                <w:rFonts w:ascii="Calibri Light" w:hAnsi="Calibri Light" w:cs="Calibri Light"/>
                <w:color w:val="000000"/>
                <w:sz w:val="22"/>
              </w:rPr>
              <w:t>2 providers within 60 miles or 60 minutes</w:t>
            </w:r>
          </w:p>
        </w:tc>
      </w:tr>
      <w:tr w:rsidR="005D4861" w:rsidRPr="004A6316" w14:paraId="083946B6" w14:textId="77777777" w:rsidTr="00EA7EE5">
        <w:trPr>
          <w:trHeight w:val="20"/>
        </w:trPr>
        <w:tc>
          <w:tcPr>
            <w:tcW w:w="1063" w:type="pct"/>
            <w:shd w:val="clear" w:color="000000" w:fill="FFFFFF"/>
          </w:tcPr>
          <w:p w14:paraId="726F11A6"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2A04EF16"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Springfield</w:t>
            </w:r>
          </w:p>
        </w:tc>
        <w:tc>
          <w:tcPr>
            <w:tcW w:w="1001" w:type="pct"/>
            <w:shd w:val="clear" w:color="000000" w:fill="FFFFFF"/>
          </w:tcPr>
          <w:p w14:paraId="1A54FA7B" w14:textId="77777777" w:rsidR="005D4861" w:rsidRPr="004A6316" w:rsidRDefault="005D4861" w:rsidP="00EA7EE5">
            <w:pPr>
              <w:jc w:val="right"/>
              <w:rPr>
                <w:rFonts w:ascii="Calibri Light" w:hAnsi="Calibri Light" w:cs="Calibri Light"/>
                <w:sz w:val="22"/>
              </w:rPr>
            </w:pPr>
            <w:r w:rsidRPr="004A6316">
              <w:rPr>
                <w:rFonts w:ascii="Calibri Light" w:hAnsi="Calibri Light" w:cs="Calibri Light"/>
                <w:color w:val="000000"/>
                <w:sz w:val="22"/>
              </w:rPr>
              <w:t>0.7%</w:t>
            </w:r>
          </w:p>
        </w:tc>
        <w:tc>
          <w:tcPr>
            <w:tcW w:w="2041" w:type="pct"/>
            <w:shd w:val="clear" w:color="000000" w:fill="FFFFFF"/>
          </w:tcPr>
          <w:p w14:paraId="491A1235" w14:textId="77777777" w:rsidR="005D4861" w:rsidRPr="004A6316" w:rsidRDefault="005D4861" w:rsidP="00EA7EE5">
            <w:pPr>
              <w:jc w:val="left"/>
              <w:rPr>
                <w:rFonts w:ascii="Calibri Light" w:hAnsi="Calibri Light" w:cs="Calibri Light"/>
                <w:sz w:val="22"/>
              </w:rPr>
            </w:pPr>
            <w:r w:rsidRPr="004A6316">
              <w:rPr>
                <w:rFonts w:ascii="Calibri Light" w:hAnsi="Calibri Light" w:cs="Calibri Light"/>
                <w:color w:val="000000"/>
                <w:sz w:val="22"/>
              </w:rPr>
              <w:t>2 providers within 60 miles or 60 minutes</w:t>
            </w:r>
          </w:p>
        </w:tc>
      </w:tr>
      <w:tr w:rsidR="005D4861" w:rsidRPr="004A6316" w14:paraId="368B2E30" w14:textId="77777777" w:rsidTr="00EA7EE5">
        <w:trPr>
          <w:trHeight w:val="20"/>
        </w:trPr>
        <w:tc>
          <w:tcPr>
            <w:tcW w:w="1063" w:type="pct"/>
            <w:shd w:val="clear" w:color="000000" w:fill="FFFFFF"/>
          </w:tcPr>
          <w:p w14:paraId="185A6439"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5EC3A9B5" w14:textId="77777777" w:rsidR="005D4861" w:rsidRPr="004A6316" w:rsidRDefault="005D4861" w:rsidP="00D2431F">
            <w:pPr>
              <w:jc w:val="left"/>
              <w:rPr>
                <w:rFonts w:ascii="Calibri Light" w:hAnsi="Calibri Light" w:cs="Calibri Light"/>
                <w:sz w:val="22"/>
              </w:rPr>
            </w:pPr>
            <w:r w:rsidRPr="004A6316">
              <w:rPr>
                <w:rFonts w:ascii="Calibri Light" w:hAnsi="Calibri Light" w:cs="Calibri Light"/>
                <w:color w:val="000000"/>
                <w:sz w:val="22"/>
              </w:rPr>
              <w:t>Westfield</w:t>
            </w:r>
          </w:p>
        </w:tc>
        <w:tc>
          <w:tcPr>
            <w:tcW w:w="1001" w:type="pct"/>
            <w:shd w:val="clear" w:color="000000" w:fill="FFFFFF"/>
          </w:tcPr>
          <w:p w14:paraId="13527E24" w14:textId="77777777" w:rsidR="005D4861" w:rsidRPr="004A6316" w:rsidRDefault="005D4861" w:rsidP="00EA7EE5">
            <w:pPr>
              <w:jc w:val="right"/>
              <w:rPr>
                <w:rFonts w:ascii="Calibri Light" w:hAnsi="Calibri Light" w:cs="Calibri Light"/>
                <w:sz w:val="22"/>
              </w:rPr>
            </w:pPr>
            <w:r w:rsidRPr="004A6316">
              <w:rPr>
                <w:rFonts w:ascii="Calibri Light" w:hAnsi="Calibri Light" w:cs="Calibri Light"/>
                <w:color w:val="000000"/>
                <w:sz w:val="22"/>
              </w:rPr>
              <w:t>0.0%</w:t>
            </w:r>
          </w:p>
        </w:tc>
        <w:tc>
          <w:tcPr>
            <w:tcW w:w="2041" w:type="pct"/>
            <w:shd w:val="clear" w:color="000000" w:fill="FFFFFF"/>
          </w:tcPr>
          <w:p w14:paraId="5EBDE871" w14:textId="77777777" w:rsidR="005D4861" w:rsidRPr="004A6316" w:rsidRDefault="005D4861" w:rsidP="00EA7EE5">
            <w:pPr>
              <w:jc w:val="left"/>
              <w:rPr>
                <w:rFonts w:ascii="Calibri Light" w:hAnsi="Calibri Light" w:cs="Calibri Light"/>
                <w:sz w:val="22"/>
              </w:rPr>
            </w:pPr>
            <w:r w:rsidRPr="004A6316">
              <w:rPr>
                <w:rFonts w:ascii="Calibri Light" w:hAnsi="Calibri Light" w:cs="Calibri Light"/>
                <w:color w:val="000000"/>
                <w:sz w:val="22"/>
              </w:rPr>
              <w:t>2 providers within 60 miles or 60 minutes</w:t>
            </w:r>
          </w:p>
        </w:tc>
      </w:tr>
      <w:tr w:rsidR="005D4861" w:rsidRPr="004A6316" w14:paraId="6FAA3880" w14:textId="77777777" w:rsidTr="00EA7EE5">
        <w:trPr>
          <w:trHeight w:val="20"/>
        </w:trPr>
        <w:tc>
          <w:tcPr>
            <w:tcW w:w="1063" w:type="pct"/>
            <w:shd w:val="clear" w:color="000000" w:fill="FFFFFF"/>
          </w:tcPr>
          <w:p w14:paraId="1477B9F0" w14:textId="07173D85"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EA7EE5" w:rsidRPr="004A6316">
              <w:rPr>
                <w:rFonts w:ascii="Calibri Light" w:hAnsi="Calibri Light" w:cs="Calibri Light"/>
                <w:color w:val="000000"/>
                <w:sz w:val="22"/>
              </w:rPr>
              <w:t>Inpatient Leve</w:t>
            </w:r>
            <w:r w:rsidRPr="004A6316">
              <w:rPr>
                <w:rFonts w:ascii="Calibri Light" w:hAnsi="Calibri Light" w:cs="Calibri Light"/>
                <w:color w:val="000000"/>
                <w:sz w:val="22"/>
              </w:rPr>
              <w:t>l 3.7 (MIL3.7)</w:t>
            </w:r>
          </w:p>
        </w:tc>
        <w:tc>
          <w:tcPr>
            <w:tcW w:w="895" w:type="pct"/>
            <w:shd w:val="clear" w:color="000000" w:fill="FFFFFF"/>
          </w:tcPr>
          <w:p w14:paraId="5024DF23"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Holyoke</w:t>
            </w:r>
          </w:p>
        </w:tc>
        <w:tc>
          <w:tcPr>
            <w:tcW w:w="1001" w:type="pct"/>
            <w:shd w:val="clear" w:color="000000" w:fill="FFFFFF"/>
          </w:tcPr>
          <w:p w14:paraId="31912F56"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1.9%</w:t>
            </w:r>
          </w:p>
        </w:tc>
        <w:tc>
          <w:tcPr>
            <w:tcW w:w="2041" w:type="pct"/>
            <w:shd w:val="clear" w:color="000000" w:fill="FFFFFF"/>
          </w:tcPr>
          <w:p w14:paraId="29D1C61E"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0DC8FFA6" w14:textId="77777777" w:rsidTr="00EA7EE5">
        <w:trPr>
          <w:trHeight w:val="20"/>
        </w:trPr>
        <w:tc>
          <w:tcPr>
            <w:tcW w:w="1063" w:type="pct"/>
            <w:shd w:val="clear" w:color="000000" w:fill="FFFFFF"/>
          </w:tcPr>
          <w:p w14:paraId="70466AE7"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5880090B"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Springfield</w:t>
            </w:r>
          </w:p>
        </w:tc>
        <w:tc>
          <w:tcPr>
            <w:tcW w:w="1001" w:type="pct"/>
            <w:shd w:val="clear" w:color="000000" w:fill="FFFFFF"/>
          </w:tcPr>
          <w:p w14:paraId="42E7BED7"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2.1%</w:t>
            </w:r>
          </w:p>
        </w:tc>
        <w:tc>
          <w:tcPr>
            <w:tcW w:w="2041" w:type="pct"/>
            <w:shd w:val="clear" w:color="000000" w:fill="FFFFFF"/>
          </w:tcPr>
          <w:p w14:paraId="4F9121C2"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0711D401" w14:textId="77777777" w:rsidTr="00EA7EE5">
        <w:trPr>
          <w:trHeight w:val="20"/>
        </w:trPr>
        <w:tc>
          <w:tcPr>
            <w:tcW w:w="1063" w:type="pct"/>
            <w:shd w:val="clear" w:color="000000" w:fill="FFFFFF"/>
          </w:tcPr>
          <w:p w14:paraId="7304338E"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033ACDE5"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1001" w:type="pct"/>
            <w:shd w:val="clear" w:color="000000" w:fill="FFFFFF"/>
          </w:tcPr>
          <w:p w14:paraId="01F96EB0"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0.6%</w:t>
            </w:r>
          </w:p>
        </w:tc>
        <w:tc>
          <w:tcPr>
            <w:tcW w:w="2041" w:type="pct"/>
            <w:shd w:val="clear" w:color="000000" w:fill="FFFFFF"/>
          </w:tcPr>
          <w:p w14:paraId="5917F4A9"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024DD888" w14:textId="77777777" w:rsidTr="00EA7EE5">
        <w:trPr>
          <w:trHeight w:val="20"/>
        </w:trPr>
        <w:tc>
          <w:tcPr>
            <w:tcW w:w="1063" w:type="pct"/>
            <w:shd w:val="clear" w:color="000000" w:fill="FFFFFF"/>
          </w:tcPr>
          <w:p w14:paraId="51FEE9AD" w14:textId="082B56D4"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EA7EE5" w:rsidRPr="004A6316">
              <w:rPr>
                <w:rFonts w:ascii="Calibri Light" w:hAnsi="Calibri Light" w:cs="Calibri Light"/>
                <w:color w:val="000000"/>
                <w:sz w:val="22"/>
              </w:rPr>
              <w:t xml:space="preserve">Stabilization Service Level </w:t>
            </w:r>
            <w:r w:rsidRPr="004A6316">
              <w:rPr>
                <w:rFonts w:ascii="Calibri Light" w:hAnsi="Calibri Light" w:cs="Calibri Light"/>
                <w:color w:val="000000"/>
                <w:sz w:val="22"/>
              </w:rPr>
              <w:t>3.5 (CSSL3.5)</w:t>
            </w:r>
          </w:p>
        </w:tc>
        <w:tc>
          <w:tcPr>
            <w:tcW w:w="895" w:type="pct"/>
            <w:shd w:val="clear" w:color="000000" w:fill="FFFFFF"/>
          </w:tcPr>
          <w:p w14:paraId="3B577E58"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Springfield</w:t>
            </w:r>
          </w:p>
        </w:tc>
        <w:tc>
          <w:tcPr>
            <w:tcW w:w="1001" w:type="pct"/>
            <w:shd w:val="clear" w:color="000000" w:fill="FFFFFF"/>
          </w:tcPr>
          <w:p w14:paraId="2696D069"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10.3%</w:t>
            </w:r>
          </w:p>
        </w:tc>
        <w:tc>
          <w:tcPr>
            <w:tcW w:w="2041" w:type="pct"/>
            <w:shd w:val="clear" w:color="000000" w:fill="FFFFFF"/>
          </w:tcPr>
          <w:p w14:paraId="02C608D7"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499C8AEF" w14:textId="77777777" w:rsidTr="00EA7EE5">
        <w:trPr>
          <w:trHeight w:val="20"/>
        </w:trPr>
        <w:tc>
          <w:tcPr>
            <w:tcW w:w="1063" w:type="pct"/>
            <w:shd w:val="clear" w:color="000000" w:fill="FFFFFF"/>
          </w:tcPr>
          <w:p w14:paraId="7F788444"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4D7711A5"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1001" w:type="pct"/>
            <w:shd w:val="clear" w:color="000000" w:fill="FFFFFF"/>
          </w:tcPr>
          <w:p w14:paraId="6BECBD55"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0.0%</w:t>
            </w:r>
          </w:p>
        </w:tc>
        <w:tc>
          <w:tcPr>
            <w:tcW w:w="2041" w:type="pct"/>
            <w:shd w:val="clear" w:color="000000" w:fill="FFFFFF"/>
          </w:tcPr>
          <w:p w14:paraId="74285046"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39A97AB8" w14:textId="77777777" w:rsidTr="00EA7EE5">
        <w:trPr>
          <w:trHeight w:val="20"/>
        </w:trPr>
        <w:tc>
          <w:tcPr>
            <w:tcW w:w="1063" w:type="pct"/>
            <w:shd w:val="clear" w:color="000000" w:fill="FFFFFF"/>
            <w:vAlign w:val="center"/>
          </w:tcPr>
          <w:p w14:paraId="158AD642"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0A4A56E1"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Springfield</w:t>
            </w:r>
          </w:p>
        </w:tc>
        <w:tc>
          <w:tcPr>
            <w:tcW w:w="1001" w:type="pct"/>
            <w:shd w:val="clear" w:color="000000" w:fill="FFFFFF"/>
          </w:tcPr>
          <w:p w14:paraId="60F3B25B"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9.3%</w:t>
            </w:r>
          </w:p>
        </w:tc>
        <w:tc>
          <w:tcPr>
            <w:tcW w:w="2041" w:type="pct"/>
            <w:shd w:val="clear" w:color="000000" w:fill="FFFFFF"/>
          </w:tcPr>
          <w:p w14:paraId="000E24E1"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r w:rsidR="005D4861" w:rsidRPr="004A6316" w14:paraId="075E7572" w14:textId="77777777" w:rsidTr="00EA7EE5">
        <w:trPr>
          <w:trHeight w:val="20"/>
        </w:trPr>
        <w:tc>
          <w:tcPr>
            <w:tcW w:w="1063" w:type="pct"/>
            <w:shd w:val="clear" w:color="000000" w:fill="FFFFFF"/>
            <w:vAlign w:val="center"/>
          </w:tcPr>
          <w:p w14:paraId="35D5BA6A"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35D4641" w14:textId="77777777" w:rsidR="005D4861" w:rsidRPr="004A6316" w:rsidRDefault="005D4861"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1001" w:type="pct"/>
            <w:shd w:val="clear" w:color="000000" w:fill="FFFFFF"/>
          </w:tcPr>
          <w:p w14:paraId="0C5D0BF9" w14:textId="77777777" w:rsidR="005D4861" w:rsidRPr="004A6316" w:rsidRDefault="005D4861" w:rsidP="00EA7EE5">
            <w:pPr>
              <w:jc w:val="right"/>
              <w:rPr>
                <w:rFonts w:ascii="Calibri Light" w:hAnsi="Calibri Light" w:cs="Calibri Light"/>
                <w:color w:val="000000"/>
                <w:sz w:val="22"/>
              </w:rPr>
            </w:pPr>
            <w:r w:rsidRPr="004A6316">
              <w:rPr>
                <w:rFonts w:ascii="Calibri Light" w:hAnsi="Calibri Light" w:cs="Calibri Light"/>
                <w:color w:val="000000"/>
                <w:sz w:val="22"/>
              </w:rPr>
              <w:t>0.0%</w:t>
            </w:r>
          </w:p>
        </w:tc>
        <w:tc>
          <w:tcPr>
            <w:tcW w:w="2041" w:type="pct"/>
            <w:shd w:val="clear" w:color="000000" w:fill="FFFFFF"/>
          </w:tcPr>
          <w:p w14:paraId="68A1198F" w14:textId="77777777" w:rsidR="005D4861" w:rsidRPr="004A6316" w:rsidRDefault="005D4861" w:rsidP="00EA7EE5">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tc>
      </w:tr>
    </w:tbl>
    <w:p w14:paraId="4DCC3882" w14:textId="714015EA" w:rsidR="005D4861" w:rsidRPr="004A6316" w:rsidRDefault="00EA7EE5"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Pr="004A6316">
        <w:rPr>
          <w:rFonts w:ascii="Calibri Light" w:hAnsi="Calibri Light" w:cs="Calibri Light"/>
          <w:szCs w:val="24"/>
        </w:rPr>
        <w:t>.</w:t>
      </w:r>
    </w:p>
    <w:bookmarkEnd w:id="396"/>
    <w:p w14:paraId="78FC8C79" w14:textId="5E2E3E16" w:rsidR="001F5AC4" w:rsidRPr="004A6316" w:rsidRDefault="001F5AC4" w:rsidP="00D2431F">
      <w:pPr>
        <w:pStyle w:val="Heading5"/>
      </w:pPr>
      <w:r w:rsidRPr="004A6316">
        <w:t>Recommendations</w:t>
      </w:r>
    </w:p>
    <w:p w14:paraId="03A923FF" w14:textId="43EABC6D" w:rsidR="00E16280" w:rsidRPr="004A6316" w:rsidRDefault="005D4861" w:rsidP="00D2431F">
      <w:pPr>
        <w:numPr>
          <w:ilvl w:val="0"/>
          <w:numId w:val="21"/>
        </w:numPr>
        <w:ind w:left="360"/>
        <w:contextualSpacing/>
        <w:rPr>
          <w:rFonts w:ascii="Calibri Light" w:hAnsi="Calibri Light" w:cs="Calibri Light"/>
        </w:rPr>
      </w:pPr>
      <w:bookmarkStart w:id="397" w:name="_Hlk156832543"/>
      <w:r w:rsidRPr="004A6316">
        <w:rPr>
          <w:rFonts w:ascii="Calibri Light" w:hAnsi="Calibri Light" w:cs="Calibri Light"/>
          <w:szCs w:val="24"/>
        </w:rPr>
        <w:t>WellSense Mercy should clean and deduplicate the provider data prior to conducting any network analyses or submitting provider data for the EQR analysis</w:t>
      </w:r>
      <w:r w:rsidR="00E16280" w:rsidRPr="004A6316">
        <w:rPr>
          <w:rFonts w:ascii="Calibri Light" w:hAnsi="Calibri Light" w:cs="Calibri Light"/>
        </w:rPr>
        <w:t>.</w:t>
      </w:r>
    </w:p>
    <w:p w14:paraId="0AD6A59D" w14:textId="19B5CEC7" w:rsidR="00E16280" w:rsidRPr="004A6316" w:rsidRDefault="005D4861"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Mercy should use the correct MassHealth standards and clean data for the GeoAccess analysis for all provider types</w:t>
      </w:r>
      <w:r w:rsidR="00E16280" w:rsidRPr="004A6316">
        <w:rPr>
          <w:rFonts w:ascii="Calibri Light" w:hAnsi="Calibri Light" w:cs="Calibri Light"/>
        </w:rPr>
        <w:t>.</w:t>
      </w:r>
    </w:p>
    <w:p w14:paraId="679C1F72" w14:textId="686275DE" w:rsidR="00E16280" w:rsidRPr="004A6316" w:rsidRDefault="005D4861"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Mercy 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504DAB57" w14:textId="48AF1A48" w:rsidR="005D4861" w:rsidRPr="004A6316" w:rsidRDefault="005D4861"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Mercy should conduct a root cause analysis to determine why the ratio is too high to meet the standard and expand its network when a deficiency is identified.</w:t>
      </w:r>
    </w:p>
    <w:p w14:paraId="36105118" w14:textId="34635565" w:rsidR="005D4861" w:rsidRPr="004A6316" w:rsidRDefault="005D4861"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Mercy should design quality improvement interventions to enhance the accuracy of all three directories.</w:t>
      </w:r>
    </w:p>
    <w:bookmarkEnd w:id="397"/>
    <w:p w14:paraId="58B8C8B4" w14:textId="77777777" w:rsidR="00104E8D" w:rsidRPr="004A6316" w:rsidRDefault="00104E8D" w:rsidP="00D2431F">
      <w:pPr>
        <w:pStyle w:val="Heading4"/>
        <w:sectPr w:rsidR="00104E8D" w:rsidRPr="004A6316" w:rsidSect="004A6316">
          <w:footerReference w:type="default" r:id="rId40"/>
          <w:pgSz w:w="12240" w:h="15840" w:code="1"/>
          <w:pgMar w:top="720" w:right="720" w:bottom="720" w:left="720" w:header="432" w:footer="432" w:gutter="0"/>
          <w:pgNumType w:chapStyle="1"/>
          <w:cols w:space="720"/>
          <w:docGrid w:linePitch="360"/>
        </w:sectPr>
      </w:pPr>
    </w:p>
    <w:p w14:paraId="78B58C6A" w14:textId="4D627D0B" w:rsidR="001F5AC4" w:rsidRPr="004A6316" w:rsidRDefault="001F5AC4" w:rsidP="00557E0E">
      <w:pPr>
        <w:pStyle w:val="Heading4"/>
        <w:spacing w:before="0"/>
      </w:pPr>
      <w:r w:rsidRPr="004A6316">
        <w:lastRenderedPageBreak/>
        <w:t>WellSense</w:t>
      </w:r>
      <w:r w:rsidR="00420EDE" w:rsidRPr="004A6316">
        <w:t xml:space="preserve"> </w:t>
      </w:r>
      <w:r w:rsidRPr="004A6316">
        <w:t>Signature</w:t>
      </w:r>
    </w:p>
    <w:p w14:paraId="7D5F5C98" w14:textId="5F58AAE1" w:rsidR="004D02B7" w:rsidRPr="004A6316" w:rsidRDefault="004D02B7" w:rsidP="00D2431F">
      <w:pPr>
        <w:pStyle w:val="Caption"/>
        <w:rPr>
          <w:rFonts w:ascii="Calibri Light" w:hAnsi="Calibri Light" w:cs="Calibri Light"/>
        </w:rPr>
      </w:pPr>
      <w:r w:rsidRPr="004A6316">
        <w:rPr>
          <w:rFonts w:ascii="Calibri Light" w:hAnsi="Calibri Light" w:cs="Calibri Light"/>
          <w:b w:val="0"/>
          <w:bCs w:val="0"/>
        </w:rPr>
        <w:t xml:space="preserve">More information about WellSense Signature’s network adequacy validation rating is provided in </w:t>
      </w:r>
      <w:r w:rsidRPr="004A6316">
        <w:rPr>
          <w:rFonts w:ascii="Calibri Light" w:hAnsi="Calibri Light" w:cs="Calibri Light"/>
        </w:rPr>
        <w:t xml:space="preserve">Table </w:t>
      </w:r>
      <w:r w:rsidR="000F3F41">
        <w:rPr>
          <w:rFonts w:ascii="Calibri Light" w:hAnsi="Calibri Light" w:cs="Calibri Light"/>
        </w:rPr>
        <w:t>94</w:t>
      </w:r>
      <w:r w:rsidRPr="004A6316">
        <w:rPr>
          <w:rFonts w:ascii="Calibri Light" w:hAnsi="Calibri Light" w:cs="Calibri Light"/>
        </w:rPr>
        <w:t>.</w:t>
      </w:r>
    </w:p>
    <w:p w14:paraId="4DEA80F9" w14:textId="77777777" w:rsidR="004D02B7" w:rsidRPr="004A6316" w:rsidRDefault="004D02B7" w:rsidP="00D2431F">
      <w:pPr>
        <w:pStyle w:val="Caption"/>
      </w:pPr>
    </w:p>
    <w:p w14:paraId="40563034" w14:textId="3CA924F1" w:rsidR="00104E8D" w:rsidRPr="004A6316" w:rsidRDefault="00104E8D" w:rsidP="00D2431F">
      <w:pPr>
        <w:pStyle w:val="Caption"/>
        <w:rPr>
          <w:rFonts w:ascii="Calibri Light" w:hAnsi="Calibri Light" w:cs="Calibri Light"/>
        </w:rPr>
      </w:pPr>
      <w:bookmarkStart w:id="398" w:name="_Toc192530282"/>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94</w:t>
      </w:r>
      <w:r w:rsidRPr="004A6316">
        <w:rPr>
          <w:rFonts w:ascii="Calibri Light" w:hAnsi="Calibri Light" w:cs="Calibri Light"/>
        </w:rPr>
        <w:fldChar w:fldCharType="end"/>
      </w:r>
      <w:r w:rsidRPr="004A6316">
        <w:rPr>
          <w:rFonts w:ascii="Calibri Light" w:hAnsi="Calibri Light" w:cs="Calibri Light"/>
        </w:rPr>
        <w:t>: WellSense Signature Network Adequacy Validation Ratings – CY 2024</w:t>
      </w:r>
      <w:bookmarkEnd w:id="398"/>
    </w:p>
    <w:tbl>
      <w:tblPr>
        <w:tblStyle w:val="TableGrid"/>
        <w:tblW w:w="5000" w:type="pct"/>
        <w:tblLook w:val="04A0" w:firstRow="1" w:lastRow="0" w:firstColumn="1" w:lastColumn="0" w:noHBand="0" w:noVBand="1"/>
      </w:tblPr>
      <w:tblGrid>
        <w:gridCol w:w="3574"/>
        <w:gridCol w:w="6029"/>
        <w:gridCol w:w="2911"/>
        <w:gridCol w:w="2911"/>
        <w:gridCol w:w="7605"/>
      </w:tblGrid>
      <w:tr w:rsidR="00104E8D" w:rsidRPr="004A6316" w14:paraId="3925248B" w14:textId="77777777" w:rsidTr="007401C9">
        <w:trPr>
          <w:trHeight w:val="144"/>
          <w:tblHeader/>
        </w:trPr>
        <w:tc>
          <w:tcPr>
            <w:tcW w:w="776" w:type="pct"/>
            <w:shd w:val="clear" w:color="auto" w:fill="5F497A"/>
            <w:vAlign w:val="bottom"/>
          </w:tcPr>
          <w:p w14:paraId="458405E5" w14:textId="77777777" w:rsidR="00104E8D" w:rsidRPr="004A6316" w:rsidRDefault="00104E8D"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309" w:type="pct"/>
            <w:shd w:val="clear" w:color="auto" w:fill="5F497A"/>
            <w:vAlign w:val="bottom"/>
          </w:tcPr>
          <w:p w14:paraId="74E2F536" w14:textId="77777777" w:rsidR="00104E8D" w:rsidRPr="004A6316" w:rsidRDefault="00104E8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32" w:type="pct"/>
            <w:shd w:val="clear" w:color="auto" w:fill="5F497A"/>
            <w:vAlign w:val="bottom"/>
          </w:tcPr>
          <w:p w14:paraId="41E5FC59" w14:textId="77777777" w:rsidR="00104E8D" w:rsidRPr="004A6316" w:rsidRDefault="00104E8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32" w:type="pct"/>
            <w:shd w:val="clear" w:color="auto" w:fill="5F497A"/>
            <w:vAlign w:val="bottom"/>
          </w:tcPr>
          <w:p w14:paraId="2F0EB32E" w14:textId="77777777" w:rsidR="00104E8D" w:rsidRPr="004A6316" w:rsidRDefault="00104E8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Signature</w:t>
            </w:r>
          </w:p>
        </w:tc>
        <w:tc>
          <w:tcPr>
            <w:tcW w:w="1651" w:type="pct"/>
            <w:shd w:val="clear" w:color="auto" w:fill="5F497A"/>
            <w:vAlign w:val="bottom"/>
          </w:tcPr>
          <w:p w14:paraId="61FCC52C" w14:textId="77777777" w:rsidR="00104E8D" w:rsidRPr="004A6316" w:rsidRDefault="00104E8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104E8D" w:rsidRPr="004A6316" w14:paraId="770C259D" w14:textId="77777777" w:rsidTr="007401C9">
        <w:trPr>
          <w:trHeight w:val="144"/>
        </w:trPr>
        <w:tc>
          <w:tcPr>
            <w:tcW w:w="776" w:type="pct"/>
          </w:tcPr>
          <w:p w14:paraId="60F7B020" w14:textId="34AAA7D2" w:rsidR="00104E8D" w:rsidRPr="004A6316" w:rsidRDefault="00557E0E" w:rsidP="00D2431F">
            <w:pPr>
              <w:jc w:val="left"/>
              <w:rPr>
                <w:rFonts w:ascii="Calibri Light" w:hAnsi="Calibri Light" w:cs="Calibri Light"/>
                <w:sz w:val="22"/>
              </w:rPr>
            </w:pPr>
            <w:r w:rsidRPr="004A6316">
              <w:rPr>
                <w:rFonts w:ascii="Calibri Light" w:hAnsi="Calibri Light" w:cs="Calibri Light"/>
                <w:sz w:val="22"/>
              </w:rPr>
              <w:t>PCP</w:t>
            </w:r>
            <w:r w:rsidR="00104E8D" w:rsidRPr="004A6316">
              <w:rPr>
                <w:rFonts w:ascii="Calibri Light" w:hAnsi="Calibri Light" w:cs="Calibri Light"/>
                <w:sz w:val="22"/>
              </w:rPr>
              <w:t xml:space="preserve"> GeoAccess </w:t>
            </w:r>
          </w:p>
          <w:p w14:paraId="192CAE58" w14:textId="77777777" w:rsidR="00104E8D" w:rsidRPr="004A6316" w:rsidRDefault="00104E8D" w:rsidP="00D2431F">
            <w:pPr>
              <w:jc w:val="left"/>
              <w:rPr>
                <w:rFonts w:ascii="Calibri Light" w:hAnsi="Calibri Light" w:cs="Calibri Light"/>
                <w:sz w:val="22"/>
              </w:rPr>
            </w:pPr>
          </w:p>
        </w:tc>
        <w:tc>
          <w:tcPr>
            <w:tcW w:w="1309" w:type="pct"/>
          </w:tcPr>
          <w:p w14:paraId="62291CF7"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32" w:type="pct"/>
          </w:tcPr>
          <w:p w14:paraId="5E491602"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4DE223E" w14:textId="77777777" w:rsidR="00104E8D" w:rsidRPr="004A6316" w:rsidRDefault="00104E8D" w:rsidP="00D2431F">
            <w:pPr>
              <w:jc w:val="left"/>
              <w:rPr>
                <w:rFonts w:ascii="Calibri Light" w:hAnsi="Calibri Light" w:cs="Calibri Light"/>
                <w:sz w:val="22"/>
              </w:rPr>
            </w:pPr>
          </w:p>
        </w:tc>
        <w:tc>
          <w:tcPr>
            <w:tcW w:w="632" w:type="pct"/>
          </w:tcPr>
          <w:p w14:paraId="48D4845B"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Moderate confidence</w:t>
            </w:r>
          </w:p>
          <w:p w14:paraId="1BE67D1D"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1" w:type="pct"/>
          </w:tcPr>
          <w:p w14:paraId="745A8425"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4F8C6BA3" w14:textId="77777777" w:rsidR="00104E8D" w:rsidRPr="004A6316" w:rsidRDefault="00104E8D" w:rsidP="00D2431F">
            <w:pPr>
              <w:jc w:val="left"/>
              <w:rPr>
                <w:rFonts w:ascii="Calibri Light" w:hAnsi="Calibri Light" w:cs="Calibri Light"/>
                <w:sz w:val="22"/>
              </w:rPr>
            </w:pPr>
          </w:p>
          <w:p w14:paraId="590A3124" w14:textId="7455E419"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104E8D" w:rsidRPr="004A6316" w14:paraId="3863E8A6" w14:textId="77777777" w:rsidTr="007401C9">
        <w:trPr>
          <w:trHeight w:val="144"/>
        </w:trPr>
        <w:tc>
          <w:tcPr>
            <w:tcW w:w="776" w:type="pct"/>
          </w:tcPr>
          <w:p w14:paraId="280BFBB0"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309" w:type="pct"/>
          </w:tcPr>
          <w:p w14:paraId="6EC347F5"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32" w:type="pct"/>
          </w:tcPr>
          <w:p w14:paraId="54AC649C"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49C9002" w14:textId="77777777" w:rsidR="00104E8D" w:rsidRPr="004A6316" w:rsidRDefault="00104E8D" w:rsidP="00D2431F">
            <w:pPr>
              <w:jc w:val="left"/>
              <w:rPr>
                <w:rFonts w:ascii="Calibri Light" w:hAnsi="Calibri Light" w:cs="Calibri Light"/>
                <w:sz w:val="22"/>
              </w:rPr>
            </w:pPr>
          </w:p>
        </w:tc>
        <w:tc>
          <w:tcPr>
            <w:tcW w:w="632" w:type="pct"/>
          </w:tcPr>
          <w:p w14:paraId="354D86AD"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Moderate confidence</w:t>
            </w:r>
          </w:p>
          <w:p w14:paraId="7A346EB0" w14:textId="77777777" w:rsidR="00104E8D" w:rsidRPr="004A6316" w:rsidRDefault="00104E8D" w:rsidP="00D2431F">
            <w:pPr>
              <w:jc w:val="left"/>
              <w:rPr>
                <w:rFonts w:ascii="Calibri Light" w:hAnsi="Calibri Light" w:cs="Calibri Light"/>
                <w:sz w:val="22"/>
              </w:rPr>
            </w:pPr>
          </w:p>
        </w:tc>
        <w:tc>
          <w:tcPr>
            <w:tcW w:w="1651" w:type="pct"/>
          </w:tcPr>
          <w:p w14:paraId="48875FF5"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0C7903F6" w14:textId="77777777" w:rsidR="00104E8D" w:rsidRPr="004A6316" w:rsidRDefault="00104E8D" w:rsidP="00D2431F">
            <w:pPr>
              <w:jc w:val="left"/>
              <w:rPr>
                <w:rFonts w:ascii="Calibri Light" w:hAnsi="Calibri Light" w:cs="Calibri Light"/>
                <w:sz w:val="22"/>
              </w:rPr>
            </w:pPr>
          </w:p>
          <w:p w14:paraId="1999B28F" w14:textId="47376144"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104E8D" w:rsidRPr="004A6316" w14:paraId="1A3A7CD8" w14:textId="77777777" w:rsidTr="007401C9">
        <w:trPr>
          <w:trHeight w:val="144"/>
        </w:trPr>
        <w:tc>
          <w:tcPr>
            <w:tcW w:w="776" w:type="pct"/>
          </w:tcPr>
          <w:p w14:paraId="6BE0F3D4"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309" w:type="pct"/>
          </w:tcPr>
          <w:p w14:paraId="2FF70FD1"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32" w:type="pct"/>
          </w:tcPr>
          <w:p w14:paraId="34268BE2"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7FEA277" w14:textId="77777777" w:rsidR="00104E8D" w:rsidRPr="004A6316" w:rsidRDefault="00104E8D" w:rsidP="005D5334">
            <w:pPr>
              <w:jc w:val="left"/>
              <w:rPr>
                <w:rFonts w:ascii="Calibri Light" w:hAnsi="Calibri Light" w:cs="Calibri Light"/>
                <w:sz w:val="22"/>
              </w:rPr>
            </w:pPr>
          </w:p>
          <w:p w14:paraId="6EAB76DC" w14:textId="77777777" w:rsidR="00104E8D" w:rsidRPr="004A6316" w:rsidRDefault="00104E8D" w:rsidP="005D5334">
            <w:pPr>
              <w:jc w:val="left"/>
              <w:rPr>
                <w:rFonts w:ascii="Calibri Light" w:hAnsi="Calibri Light" w:cs="Calibri Light"/>
                <w:sz w:val="22"/>
              </w:rPr>
            </w:pPr>
          </w:p>
        </w:tc>
        <w:tc>
          <w:tcPr>
            <w:tcW w:w="632" w:type="pct"/>
          </w:tcPr>
          <w:p w14:paraId="42FBC8A3" w14:textId="77777777" w:rsidR="00104E8D" w:rsidRPr="004A6316" w:rsidRDefault="00104E8D" w:rsidP="005D5334">
            <w:pPr>
              <w:jc w:val="left"/>
              <w:rPr>
                <w:rFonts w:ascii="Calibri Light" w:hAnsi="Calibri Light" w:cs="Calibri Light"/>
                <w:sz w:val="22"/>
              </w:rPr>
            </w:pPr>
            <w:r w:rsidRPr="004A6316">
              <w:rPr>
                <w:rFonts w:ascii="Calibri Light" w:hAnsi="Calibri Light" w:cs="Calibri Light"/>
                <w:sz w:val="22"/>
              </w:rPr>
              <w:t>Low confidence</w:t>
            </w:r>
          </w:p>
          <w:p w14:paraId="504CF2A6" w14:textId="77777777" w:rsidR="00104E8D" w:rsidRPr="004A6316" w:rsidRDefault="00104E8D" w:rsidP="00D2431F">
            <w:pPr>
              <w:jc w:val="left"/>
              <w:rPr>
                <w:rFonts w:ascii="Calibri Light" w:hAnsi="Calibri Light" w:cs="Calibri Light"/>
                <w:sz w:val="22"/>
              </w:rPr>
            </w:pPr>
          </w:p>
        </w:tc>
        <w:tc>
          <w:tcPr>
            <w:tcW w:w="1651" w:type="pct"/>
          </w:tcPr>
          <w:p w14:paraId="3305B78D"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7D5F6F9D" w14:textId="77777777" w:rsidR="00104E8D" w:rsidRPr="004A6316" w:rsidRDefault="00104E8D" w:rsidP="00D2431F">
            <w:pPr>
              <w:jc w:val="left"/>
              <w:rPr>
                <w:rFonts w:ascii="Calibri Light" w:hAnsi="Calibri Light" w:cs="Calibri Light"/>
                <w:sz w:val="22"/>
              </w:rPr>
            </w:pPr>
          </w:p>
          <w:p w14:paraId="5149E09B" w14:textId="0B5F024D"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104E8D" w:rsidRPr="004A6316" w14:paraId="01FDA558" w14:textId="77777777" w:rsidTr="007401C9">
        <w:trPr>
          <w:trHeight w:val="144"/>
        </w:trPr>
        <w:tc>
          <w:tcPr>
            <w:tcW w:w="776" w:type="pct"/>
          </w:tcPr>
          <w:p w14:paraId="50D41879" w14:textId="77777777" w:rsidR="00104E8D" w:rsidRPr="004A6316" w:rsidRDefault="00104E8D" w:rsidP="00557E0E">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309" w:type="pct"/>
          </w:tcPr>
          <w:p w14:paraId="73BBC806" w14:textId="79B45C8F" w:rsidR="00104E8D" w:rsidRPr="004A6316" w:rsidRDefault="00104E8D" w:rsidP="00557E0E">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32" w:type="pct"/>
          </w:tcPr>
          <w:p w14:paraId="05F587DE"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76A0287" w14:textId="77777777" w:rsidR="00104E8D" w:rsidRPr="004A6316" w:rsidRDefault="00104E8D" w:rsidP="00D2431F">
            <w:pPr>
              <w:jc w:val="left"/>
              <w:rPr>
                <w:rFonts w:ascii="Calibri Light" w:hAnsi="Calibri Light" w:cs="Calibri Light"/>
                <w:sz w:val="22"/>
              </w:rPr>
            </w:pPr>
          </w:p>
        </w:tc>
        <w:tc>
          <w:tcPr>
            <w:tcW w:w="632" w:type="pct"/>
          </w:tcPr>
          <w:p w14:paraId="78EFB554"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Moderate confidence</w:t>
            </w:r>
          </w:p>
          <w:p w14:paraId="1F0C51E0" w14:textId="77777777" w:rsidR="00104E8D" w:rsidRPr="004A6316" w:rsidRDefault="00104E8D" w:rsidP="00D2431F">
            <w:pPr>
              <w:jc w:val="left"/>
              <w:rPr>
                <w:rFonts w:ascii="Calibri Light" w:hAnsi="Calibri Light" w:cs="Calibri Light"/>
                <w:sz w:val="22"/>
              </w:rPr>
            </w:pPr>
          </w:p>
        </w:tc>
        <w:tc>
          <w:tcPr>
            <w:tcW w:w="1651" w:type="pct"/>
          </w:tcPr>
          <w:p w14:paraId="36ADC9AE"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and the MCP’s provider data had duplicative records. The MCP’s results were not comparable for further analysis. </w:t>
            </w:r>
          </w:p>
          <w:p w14:paraId="441EE0BE" w14:textId="77777777" w:rsidR="00104E8D" w:rsidRPr="004A6316" w:rsidRDefault="00104E8D" w:rsidP="00D2431F">
            <w:pPr>
              <w:jc w:val="left"/>
              <w:rPr>
                <w:rFonts w:ascii="Calibri Light" w:hAnsi="Calibri Light" w:cs="Calibri Light"/>
                <w:sz w:val="22"/>
              </w:rPr>
            </w:pPr>
          </w:p>
          <w:p w14:paraId="6FA0AC44" w14:textId="19F340A3"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104E8D" w:rsidRPr="004A6316" w14:paraId="0CC33BED" w14:textId="77777777" w:rsidTr="007401C9">
        <w:trPr>
          <w:trHeight w:val="144"/>
        </w:trPr>
        <w:tc>
          <w:tcPr>
            <w:tcW w:w="776" w:type="pct"/>
          </w:tcPr>
          <w:p w14:paraId="7ABCBF29"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309" w:type="pct"/>
          </w:tcPr>
          <w:p w14:paraId="35FE8FD1" w14:textId="7EC00E0A" w:rsidR="00104E8D" w:rsidRPr="004A6316" w:rsidRDefault="00104E8D"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01E02284"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E98D069" w14:textId="77777777" w:rsidR="00104E8D" w:rsidRPr="004A6316" w:rsidRDefault="00104E8D" w:rsidP="00D2431F">
            <w:pPr>
              <w:jc w:val="left"/>
              <w:rPr>
                <w:rFonts w:ascii="Calibri Light" w:hAnsi="Calibri Light" w:cs="Calibri Light"/>
                <w:sz w:val="22"/>
              </w:rPr>
            </w:pPr>
          </w:p>
        </w:tc>
        <w:tc>
          <w:tcPr>
            <w:tcW w:w="632" w:type="pct"/>
          </w:tcPr>
          <w:p w14:paraId="1780174E"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Moderate confidence</w:t>
            </w:r>
          </w:p>
          <w:p w14:paraId="280AB692" w14:textId="77777777" w:rsidR="00104E8D" w:rsidRPr="004A6316" w:rsidRDefault="00104E8D" w:rsidP="00D2431F">
            <w:pPr>
              <w:jc w:val="left"/>
              <w:rPr>
                <w:rFonts w:ascii="Calibri Light" w:hAnsi="Calibri Light" w:cs="Calibri Light"/>
                <w:sz w:val="22"/>
              </w:rPr>
            </w:pPr>
          </w:p>
        </w:tc>
        <w:tc>
          <w:tcPr>
            <w:tcW w:w="1651" w:type="pct"/>
          </w:tcPr>
          <w:p w14:paraId="3E0AD176"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40126E37" w14:textId="77777777" w:rsidR="00104E8D" w:rsidRPr="004A6316" w:rsidRDefault="00104E8D" w:rsidP="00D2431F">
            <w:pPr>
              <w:jc w:val="left"/>
              <w:rPr>
                <w:rFonts w:ascii="Calibri Light" w:hAnsi="Calibri Light" w:cs="Calibri Light"/>
                <w:sz w:val="22"/>
              </w:rPr>
            </w:pPr>
          </w:p>
          <w:p w14:paraId="1E1AFF5C" w14:textId="649B322C"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CBAT in multiple service areas.</w:t>
            </w:r>
            <w:r w:rsidR="00933978" w:rsidRPr="004A6316">
              <w:rPr>
                <w:rFonts w:ascii="Calibri Light" w:hAnsi="Calibri Light" w:cs="Calibri Light"/>
                <w:sz w:val="22"/>
              </w:rPr>
              <w:t xml:space="preserve"> </w:t>
            </w:r>
          </w:p>
        </w:tc>
      </w:tr>
      <w:tr w:rsidR="00104E8D" w:rsidRPr="004A6316" w14:paraId="37F2BD1E" w14:textId="77777777" w:rsidTr="007401C9">
        <w:trPr>
          <w:trHeight w:val="144"/>
        </w:trPr>
        <w:tc>
          <w:tcPr>
            <w:tcW w:w="776" w:type="pct"/>
          </w:tcPr>
          <w:p w14:paraId="38DE9BDC" w14:textId="77777777" w:rsidR="00104E8D" w:rsidRPr="004A6316" w:rsidRDefault="00104E8D" w:rsidP="00557E0E">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309" w:type="pct"/>
          </w:tcPr>
          <w:p w14:paraId="4F0E1991" w14:textId="59492F05" w:rsidR="00104E8D" w:rsidRPr="004A6316" w:rsidRDefault="00104E8D" w:rsidP="00557E0E">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6AF7B6ED" w14:textId="77777777" w:rsidR="00104E8D" w:rsidRPr="004A6316" w:rsidRDefault="00104E8D"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3C31877A" w14:textId="77777777" w:rsidR="00104E8D" w:rsidRPr="004A6316" w:rsidRDefault="00104E8D" w:rsidP="005D5334">
            <w:pPr>
              <w:keepNext/>
              <w:jc w:val="left"/>
              <w:rPr>
                <w:rFonts w:ascii="Calibri Light" w:hAnsi="Calibri Light" w:cs="Calibri Light"/>
                <w:sz w:val="22"/>
              </w:rPr>
            </w:pPr>
          </w:p>
        </w:tc>
        <w:tc>
          <w:tcPr>
            <w:tcW w:w="632" w:type="pct"/>
          </w:tcPr>
          <w:p w14:paraId="53272404" w14:textId="77777777" w:rsidR="00104E8D" w:rsidRPr="004A6316" w:rsidRDefault="00104E8D" w:rsidP="005D5334">
            <w:pPr>
              <w:keepNext/>
              <w:jc w:val="left"/>
              <w:rPr>
                <w:rFonts w:ascii="Calibri Light" w:hAnsi="Calibri Light" w:cs="Calibri Light"/>
                <w:sz w:val="22"/>
              </w:rPr>
            </w:pPr>
            <w:r w:rsidRPr="004A6316">
              <w:rPr>
                <w:rFonts w:ascii="Calibri Light" w:hAnsi="Calibri Light" w:cs="Calibri Light"/>
                <w:sz w:val="22"/>
              </w:rPr>
              <w:t>High confidence</w:t>
            </w:r>
          </w:p>
          <w:p w14:paraId="1F9D9F59" w14:textId="77777777" w:rsidR="00104E8D" w:rsidRPr="004A6316" w:rsidRDefault="00104E8D" w:rsidP="005D5334">
            <w:pPr>
              <w:keepNext/>
              <w:jc w:val="left"/>
              <w:rPr>
                <w:rFonts w:ascii="Calibri Light" w:hAnsi="Calibri Light" w:cs="Calibri Light"/>
                <w:sz w:val="22"/>
              </w:rPr>
            </w:pPr>
          </w:p>
        </w:tc>
        <w:tc>
          <w:tcPr>
            <w:tcW w:w="1651" w:type="pct"/>
          </w:tcPr>
          <w:p w14:paraId="7CF6D067" w14:textId="6FC1B130" w:rsidR="00104E8D" w:rsidRPr="004A6316" w:rsidRDefault="00104E8D"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557E0E" w:rsidRPr="004A6316">
              <w:rPr>
                <w:rFonts w:ascii="Calibri Light" w:hAnsi="Calibri Light" w:cs="Calibri Light"/>
                <w:sz w:val="22"/>
              </w:rPr>
              <w:t>.</w:t>
            </w:r>
            <w:r w:rsidRPr="004A6316">
              <w:rPr>
                <w:rFonts w:ascii="Calibri Light" w:hAnsi="Calibri Light" w:cs="Calibri Light"/>
                <w:sz w:val="22"/>
              </w:rPr>
              <w:t xml:space="preserve"> </w:t>
            </w:r>
            <w:r w:rsidR="00557E0E" w:rsidRPr="004A6316">
              <w:rPr>
                <w:rFonts w:ascii="Calibri Light" w:hAnsi="Calibri Light" w:cs="Calibri Light"/>
                <w:sz w:val="22"/>
              </w:rPr>
              <w:t>T</w:t>
            </w:r>
            <w:r w:rsidRPr="004A6316">
              <w:rPr>
                <w:rFonts w:ascii="Calibri Light" w:hAnsi="Calibri Light" w:cs="Calibri Light"/>
                <w:sz w:val="22"/>
              </w:rPr>
              <w:t>he MCP’s provider data were clean</w:t>
            </w:r>
            <w:r w:rsidR="00557E0E"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557E0E"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23A5ECAA" w14:textId="77777777" w:rsidR="00104E8D" w:rsidRPr="004A6316" w:rsidRDefault="00104E8D" w:rsidP="00D2431F">
            <w:pPr>
              <w:keepNext/>
              <w:jc w:val="left"/>
              <w:rPr>
                <w:rFonts w:ascii="Calibri Light" w:hAnsi="Calibri Light" w:cs="Calibri Light"/>
                <w:sz w:val="22"/>
              </w:rPr>
            </w:pPr>
          </w:p>
          <w:p w14:paraId="2F75094E" w14:textId="673D28D6" w:rsidR="00104E8D" w:rsidRPr="004A6316" w:rsidRDefault="00104E8D"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104E8D" w:rsidRPr="004A6316" w14:paraId="39C00747" w14:textId="77777777" w:rsidTr="007401C9">
        <w:trPr>
          <w:trHeight w:val="144"/>
        </w:trPr>
        <w:tc>
          <w:tcPr>
            <w:tcW w:w="776" w:type="pct"/>
          </w:tcPr>
          <w:p w14:paraId="764E022F" w14:textId="77777777" w:rsidR="00104E8D" w:rsidRPr="004A6316" w:rsidRDefault="00104E8D" w:rsidP="005D5334">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309" w:type="pct"/>
          </w:tcPr>
          <w:p w14:paraId="29B6C08F" w14:textId="77777777" w:rsidR="00104E8D" w:rsidRPr="004A6316" w:rsidRDefault="00104E8D" w:rsidP="005D5334">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6305EE9C" w14:textId="77777777" w:rsidR="00104E8D" w:rsidRPr="004A6316" w:rsidRDefault="00104E8D" w:rsidP="00557E0E">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759FCD81" w14:textId="77777777" w:rsidR="00104E8D" w:rsidRPr="004A6316" w:rsidRDefault="00104E8D" w:rsidP="00557E0E">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32" w:type="pct"/>
          </w:tcPr>
          <w:p w14:paraId="0E9BD137" w14:textId="77777777" w:rsidR="00104E8D" w:rsidRPr="004A6316" w:rsidRDefault="00104E8D"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AB5EE7F" w14:textId="77777777" w:rsidR="00104E8D" w:rsidRPr="004A6316" w:rsidRDefault="00104E8D" w:rsidP="00D2431F">
            <w:pPr>
              <w:rPr>
                <w:rFonts w:ascii="Calibri Light" w:hAnsi="Calibri Light" w:cs="Calibri Light"/>
                <w:sz w:val="22"/>
                <w:highlight w:val="yellow"/>
              </w:rPr>
            </w:pPr>
          </w:p>
        </w:tc>
        <w:tc>
          <w:tcPr>
            <w:tcW w:w="632" w:type="pct"/>
          </w:tcPr>
          <w:p w14:paraId="008B2481" w14:textId="77777777" w:rsidR="00104E8D" w:rsidRPr="004A6316" w:rsidRDefault="00104E8D"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1" w:type="pct"/>
          </w:tcPr>
          <w:p w14:paraId="75041C56" w14:textId="77777777" w:rsidR="00104E8D" w:rsidRPr="004A6316" w:rsidRDefault="00104E8D"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104E8D" w:rsidRPr="004A6316" w14:paraId="60099922" w14:textId="77777777" w:rsidTr="007401C9">
        <w:trPr>
          <w:trHeight w:val="144"/>
        </w:trPr>
        <w:tc>
          <w:tcPr>
            <w:tcW w:w="776" w:type="pct"/>
          </w:tcPr>
          <w:p w14:paraId="16E413B9" w14:textId="77777777" w:rsidR="00104E8D" w:rsidRPr="004A6316" w:rsidRDefault="00104E8D" w:rsidP="00557E0E">
            <w:pPr>
              <w:keepNext/>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309" w:type="pct"/>
          </w:tcPr>
          <w:p w14:paraId="46D56D62" w14:textId="77777777" w:rsidR="00104E8D" w:rsidRPr="004A6316" w:rsidRDefault="00104E8D" w:rsidP="00557E0E">
            <w:pPr>
              <w:keepNext/>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32" w:type="pct"/>
          </w:tcPr>
          <w:p w14:paraId="04D225E4" w14:textId="77777777" w:rsidR="00104E8D" w:rsidRPr="004A6316" w:rsidRDefault="00104E8D"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32" w:type="pct"/>
          </w:tcPr>
          <w:p w14:paraId="0D0454C7" w14:textId="77777777" w:rsidR="00104E8D" w:rsidRPr="004A6316" w:rsidRDefault="00104E8D"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51" w:type="pct"/>
          </w:tcPr>
          <w:p w14:paraId="7A350B90" w14:textId="77777777" w:rsidR="00104E8D" w:rsidRPr="004A6316" w:rsidRDefault="00104E8D"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3CEFF747" w14:textId="6CE392D5" w:rsidR="00104E8D" w:rsidRPr="004A6316" w:rsidRDefault="00104E8D"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5CEE37E2" w14:textId="3C8B21E2" w:rsidR="00104E8D" w:rsidRPr="004A6316" w:rsidRDefault="00104E8D"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39E2B1D1" w14:textId="77777777" w:rsidR="00104E8D" w:rsidRPr="004A6316" w:rsidRDefault="00104E8D"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48CC7B2A" w14:textId="77777777" w:rsidR="00104E8D" w:rsidRPr="004A6316" w:rsidRDefault="00104E8D" w:rsidP="00D2431F">
      <w:pPr>
        <w:spacing w:after="480"/>
        <w:ind w:right="720"/>
        <w:contextualSpacing/>
        <w:rPr>
          <w:rFonts w:ascii="Calibri Light" w:eastAsia="Times New Roman" w:hAnsi="Calibri Light" w:cs="Calibri Light"/>
          <w:sz w:val="20"/>
          <w:szCs w:val="20"/>
        </w:rPr>
        <w:sectPr w:rsidR="00104E8D" w:rsidRPr="004A6316" w:rsidSect="00830F09">
          <w:footerReference w:type="default" r:id="rId41"/>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0EECEB79" w14:textId="666F5A03"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0F3F41">
        <w:rPr>
          <w:rFonts w:ascii="Calibri Light" w:hAnsi="Calibri Light" w:cs="Calibri Light"/>
          <w:b/>
          <w:bCs/>
        </w:rPr>
        <w:t>95</w:t>
      </w:r>
      <w:r w:rsidR="00420EDE" w:rsidRPr="004A6316">
        <w:rPr>
          <w:rFonts w:ascii="Calibri Light" w:hAnsi="Calibri Light" w:cs="Calibri Light"/>
          <w:b/>
          <w:bCs/>
        </w:rPr>
        <w:t xml:space="preserve"> </w:t>
      </w:r>
      <w:r w:rsidRPr="004A6316">
        <w:rPr>
          <w:rFonts w:ascii="Calibri Light" w:hAnsi="Calibri Light" w:cs="Calibri Light"/>
        </w:rPr>
        <w:t>show</w:t>
      </w:r>
      <w:r w:rsidR="00143E56"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Signature</w:t>
      </w:r>
      <w:r w:rsidR="00420EDE" w:rsidRPr="004A6316">
        <w:rPr>
          <w:rFonts w:ascii="Calibri Light" w:hAnsi="Calibri Light" w:cs="Calibri Light"/>
        </w:rPr>
        <w:t xml:space="preserve"> </w:t>
      </w:r>
      <w:r w:rsidRPr="004A6316">
        <w:rPr>
          <w:rFonts w:ascii="Calibri Light" w:hAnsi="Calibri Light" w:cs="Calibri Light"/>
        </w:rPr>
        <w:t>ACPP.</w:t>
      </w:r>
    </w:p>
    <w:p w14:paraId="02AE6B8F" w14:textId="77777777" w:rsidR="001F5AC4" w:rsidRPr="004A6316" w:rsidRDefault="001F5AC4" w:rsidP="00D2431F">
      <w:pPr>
        <w:rPr>
          <w:rFonts w:ascii="Calibri Light" w:hAnsi="Calibri Light" w:cs="Calibri Light"/>
        </w:rPr>
      </w:pPr>
    </w:p>
    <w:p w14:paraId="7860FA5A" w14:textId="4D64426A" w:rsidR="001F5AC4" w:rsidRPr="004A6316" w:rsidRDefault="001F5AC4" w:rsidP="00D2431F">
      <w:pPr>
        <w:pStyle w:val="Caption"/>
        <w:rPr>
          <w:rFonts w:ascii="Calibri Light" w:hAnsi="Calibri Light" w:cs="Calibri Light"/>
        </w:rPr>
      </w:pPr>
      <w:bookmarkStart w:id="399" w:name="_Toc192530283"/>
      <w:bookmarkStart w:id="400" w:name="_Hlk15646395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95</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008A1A5A" w:rsidRPr="004A6316">
        <w:rPr>
          <w:rFonts w:ascii="Calibri Light" w:hAnsi="Calibri Light" w:cs="Calibri Light"/>
        </w:rPr>
        <w:t>WellSense</w:t>
      </w:r>
      <w:r w:rsidR="00420EDE" w:rsidRPr="004A6316">
        <w:rPr>
          <w:rFonts w:ascii="Calibri Light" w:hAnsi="Calibri Light" w:cs="Calibri Light"/>
        </w:rPr>
        <w:t xml:space="preserve"> </w:t>
      </w:r>
      <w:r w:rsidR="008A1A5A" w:rsidRPr="004A6316">
        <w:rPr>
          <w:rFonts w:ascii="Calibri Light" w:hAnsi="Calibri Light" w:cs="Calibri Light"/>
        </w:rPr>
        <w:t>Signature</w:t>
      </w:r>
      <w:r w:rsidR="00420EDE" w:rsidRPr="004A6316">
        <w:rPr>
          <w:rFonts w:ascii="Calibri Light" w:hAnsi="Calibri Light" w:cs="Calibri Light"/>
        </w:rPr>
        <w:t xml:space="preserve"> </w:t>
      </w:r>
      <w:r w:rsidR="008A1A5A" w:rsidRPr="004A6316">
        <w:rPr>
          <w:rFonts w:ascii="Calibri Light" w:hAnsi="Calibri Light" w:cs="Calibri Light"/>
        </w:rPr>
        <w:t>Service</w:t>
      </w:r>
      <w:r w:rsidR="00420EDE" w:rsidRPr="004A6316">
        <w:rPr>
          <w:rFonts w:ascii="Calibri Light" w:hAnsi="Calibri Light" w:cs="Calibri Light"/>
        </w:rPr>
        <w:t xml:space="preserve"> </w:t>
      </w:r>
      <w:r w:rsidR="008A1A5A" w:rsidRPr="004A6316">
        <w:rPr>
          <w:rFonts w:ascii="Calibri Light" w:hAnsi="Calibri Light" w:cs="Calibri Light"/>
        </w:rPr>
        <w:t>Areas</w:t>
      </w:r>
      <w:r w:rsidR="00420EDE" w:rsidRPr="004A6316">
        <w:rPr>
          <w:rFonts w:ascii="Calibri Light" w:hAnsi="Calibri Light" w:cs="Calibri Light"/>
        </w:rPr>
        <w:t xml:space="preserve"> </w:t>
      </w:r>
      <w:r w:rsidR="008A1A5A" w:rsidRPr="004A6316">
        <w:rPr>
          <w:rFonts w:ascii="Calibri Light" w:hAnsi="Calibri Light" w:cs="Calibri Light"/>
        </w:rPr>
        <w:t>with</w:t>
      </w:r>
      <w:r w:rsidR="00420EDE" w:rsidRPr="004A6316">
        <w:rPr>
          <w:rFonts w:ascii="Calibri Light" w:hAnsi="Calibri Light" w:cs="Calibri Light"/>
        </w:rPr>
        <w:t xml:space="preserve"> </w:t>
      </w:r>
      <w:r w:rsidR="008A1A5A" w:rsidRPr="004A6316">
        <w:rPr>
          <w:rFonts w:ascii="Calibri Light" w:hAnsi="Calibri Light" w:cs="Calibri Light"/>
        </w:rPr>
        <w:t>Network</w:t>
      </w:r>
      <w:r w:rsidR="00420EDE" w:rsidRPr="004A6316">
        <w:rPr>
          <w:rFonts w:ascii="Calibri Light" w:hAnsi="Calibri Light" w:cs="Calibri Light"/>
        </w:rPr>
        <w:t xml:space="preserve"> </w:t>
      </w:r>
      <w:r w:rsidR="008A1A5A" w:rsidRPr="004A6316">
        <w:rPr>
          <w:rFonts w:ascii="Calibri Light" w:hAnsi="Calibri Light" w:cs="Calibri Light"/>
        </w:rPr>
        <w:t>Deficiencies</w:t>
      </w:r>
      <w:r w:rsidR="00420EDE" w:rsidRPr="004A6316">
        <w:rPr>
          <w:rFonts w:ascii="Calibri Light" w:hAnsi="Calibri Light" w:cs="Calibri Light"/>
        </w:rPr>
        <w:t xml:space="preserve"> </w:t>
      </w:r>
      <w:r w:rsidR="008A1A5A" w:rsidRPr="004A6316">
        <w:rPr>
          <w:rFonts w:ascii="Calibri Light" w:hAnsi="Calibri Light" w:cs="Calibri Light"/>
        </w:rPr>
        <w:t>–</w:t>
      </w:r>
      <w:r w:rsidR="00420EDE" w:rsidRPr="004A6316">
        <w:rPr>
          <w:rFonts w:ascii="Calibri Light" w:hAnsi="Calibri Light" w:cs="Calibri Light"/>
        </w:rPr>
        <w:t xml:space="preserve"> </w:t>
      </w:r>
      <w:r w:rsidR="008A1A5A" w:rsidRPr="004A6316">
        <w:rPr>
          <w:rFonts w:ascii="Calibri Light" w:hAnsi="Calibri Light" w:cs="Calibri Light"/>
        </w:rPr>
        <w:t>Behavioral</w:t>
      </w:r>
      <w:r w:rsidR="00420EDE" w:rsidRPr="004A6316">
        <w:rPr>
          <w:rFonts w:ascii="Calibri Light" w:hAnsi="Calibri Light" w:cs="Calibri Light"/>
        </w:rPr>
        <w:t xml:space="preserve"> </w:t>
      </w:r>
      <w:r w:rsidR="008A1A5A" w:rsidRPr="004A6316">
        <w:rPr>
          <w:rFonts w:ascii="Calibri Light" w:hAnsi="Calibri Light" w:cs="Calibri Light"/>
        </w:rPr>
        <w:t>Health</w:t>
      </w:r>
      <w:r w:rsidR="00420EDE" w:rsidRPr="004A6316">
        <w:rPr>
          <w:rFonts w:ascii="Calibri Light" w:hAnsi="Calibri Light" w:cs="Calibri Light"/>
        </w:rPr>
        <w:t xml:space="preserve"> </w:t>
      </w:r>
      <w:r w:rsidR="008A1A5A" w:rsidRPr="004A6316">
        <w:rPr>
          <w:rFonts w:ascii="Calibri Light" w:hAnsi="Calibri Light" w:cs="Calibri Light"/>
        </w:rPr>
        <w:t>Providers</w:t>
      </w:r>
      <w:bookmarkEnd w:id="3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169"/>
        <w:gridCol w:w="2382"/>
        <w:gridCol w:w="4290"/>
      </w:tblGrid>
      <w:tr w:rsidR="008A1A5A" w:rsidRPr="004A6316" w14:paraId="12285BE9" w14:textId="77777777" w:rsidTr="00143463">
        <w:trPr>
          <w:trHeight w:val="20"/>
          <w:tblHeader/>
        </w:trPr>
        <w:tc>
          <w:tcPr>
            <w:tcW w:w="903" w:type="pct"/>
            <w:shd w:val="clear" w:color="000000" w:fill="5F497A"/>
            <w:noWrap/>
            <w:vAlign w:val="center"/>
            <w:hideMark/>
          </w:tcPr>
          <w:bookmarkEnd w:id="400"/>
          <w:p w14:paraId="69F879A5" w14:textId="09ABC386" w:rsidR="008A1A5A" w:rsidRPr="004A6316" w:rsidRDefault="008A1A5A" w:rsidP="00D2431F">
            <w:pPr>
              <w:jc w:val="center"/>
              <w:rPr>
                <w:rFonts w:ascii="Calibri Light" w:eastAsia="Times New Roman" w:hAnsi="Calibri Light" w:cs="Calibri Light"/>
                <w:b/>
                <w:bCs/>
                <w:color w:val="FFFFFF"/>
                <w:sz w:val="22"/>
              </w:rPr>
            </w:pPr>
            <w:r w:rsidRPr="004A6316">
              <w:rPr>
                <w:rFonts w:ascii="Calibri Light" w:eastAsia="Times New Roman" w:hAnsi="Calibri Light" w:cs="Calibri Light"/>
                <w:b/>
                <w:bCs/>
                <w:color w:val="FFFFFF"/>
                <w:sz w:val="22"/>
              </w:rPr>
              <w:t>Provider</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Type</w:t>
            </w:r>
          </w:p>
        </w:tc>
        <w:tc>
          <w:tcPr>
            <w:tcW w:w="1005" w:type="pct"/>
            <w:shd w:val="clear" w:color="000000" w:fill="5F497A"/>
            <w:vAlign w:val="center"/>
            <w:hideMark/>
          </w:tcPr>
          <w:p w14:paraId="7C5F99B6" w14:textId="5294A171" w:rsidR="008A1A5A" w:rsidRPr="004A6316" w:rsidRDefault="008A1A5A" w:rsidP="00D2431F">
            <w:pPr>
              <w:jc w:val="center"/>
              <w:rPr>
                <w:rFonts w:ascii="Calibri Light" w:eastAsia="Times New Roman" w:hAnsi="Calibri Light" w:cs="Calibri Light"/>
                <w:b/>
                <w:bCs/>
                <w:color w:val="FFFFFF"/>
                <w:sz w:val="22"/>
              </w:rPr>
            </w:pPr>
            <w:r w:rsidRPr="004A6316">
              <w:rPr>
                <w:rFonts w:ascii="Calibri Light" w:eastAsia="Times New Roman" w:hAnsi="Calibri Light" w:cs="Calibri Light"/>
                <w:b/>
                <w:bCs/>
                <w:color w:val="FFFFFF"/>
                <w:sz w:val="22"/>
              </w:rPr>
              <w:t>Service</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Areas</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with</w:t>
            </w:r>
            <w:r w:rsidRPr="004A6316">
              <w:rPr>
                <w:rFonts w:ascii="Calibri Light" w:eastAsia="Times New Roman" w:hAnsi="Calibri Light" w:cs="Calibri Light"/>
                <w:b/>
                <w:bCs/>
                <w:color w:val="FFFFFF"/>
                <w:sz w:val="22"/>
              </w:rPr>
              <w:br/>
              <w:t>Network</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Deficiencies</w:t>
            </w:r>
          </w:p>
        </w:tc>
        <w:tc>
          <w:tcPr>
            <w:tcW w:w="1104" w:type="pct"/>
            <w:shd w:val="clear" w:color="000000" w:fill="5F497A"/>
            <w:vAlign w:val="center"/>
            <w:hideMark/>
          </w:tcPr>
          <w:p w14:paraId="7A98D519" w14:textId="1D436B74" w:rsidR="008A1A5A" w:rsidRPr="004A6316" w:rsidRDefault="008A1A5A" w:rsidP="00D2431F">
            <w:pPr>
              <w:jc w:val="center"/>
              <w:rPr>
                <w:rFonts w:ascii="Calibri Light" w:eastAsia="Times New Roman" w:hAnsi="Calibri Light" w:cs="Calibri Light"/>
                <w:b/>
                <w:bCs/>
                <w:color w:val="FFFFFF"/>
                <w:sz w:val="22"/>
              </w:rPr>
            </w:pPr>
            <w:r w:rsidRPr="004A6316">
              <w:rPr>
                <w:rFonts w:ascii="Calibri Light" w:eastAsia="Times New Roman" w:hAnsi="Calibri Light" w:cs="Calibri Light"/>
                <w:b/>
                <w:bCs/>
                <w:color w:val="FFFFFF"/>
                <w:sz w:val="22"/>
              </w:rPr>
              <w:t>Percent</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of</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Members</w:t>
            </w:r>
            <w:r w:rsidRPr="004A6316">
              <w:rPr>
                <w:rFonts w:ascii="Calibri Light" w:eastAsia="Times New Roman" w:hAnsi="Calibri Light" w:cs="Calibri Light"/>
                <w:b/>
                <w:bCs/>
                <w:color w:val="FFFFFF"/>
                <w:sz w:val="22"/>
              </w:rPr>
              <w:br/>
              <w:t>with</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Access</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in</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That</w:t>
            </w:r>
            <w:r w:rsidRPr="004A6316">
              <w:rPr>
                <w:rFonts w:ascii="Calibri Light" w:eastAsia="Times New Roman" w:hAnsi="Calibri Light" w:cs="Calibri Light"/>
                <w:b/>
                <w:bCs/>
                <w:color w:val="FFFFFF"/>
                <w:sz w:val="22"/>
              </w:rPr>
              <w:br/>
              <w:t>Service</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Area</w:t>
            </w:r>
          </w:p>
        </w:tc>
        <w:tc>
          <w:tcPr>
            <w:tcW w:w="1988" w:type="pct"/>
            <w:shd w:val="clear" w:color="000000" w:fill="5F497A"/>
            <w:noWrap/>
            <w:vAlign w:val="center"/>
            <w:hideMark/>
          </w:tcPr>
          <w:p w14:paraId="54341532" w14:textId="3EC3F962" w:rsidR="008A1A5A" w:rsidRPr="004A6316" w:rsidRDefault="008A1A5A" w:rsidP="00D2431F">
            <w:pPr>
              <w:jc w:val="center"/>
              <w:rPr>
                <w:rFonts w:ascii="Calibri Light" w:eastAsia="Times New Roman" w:hAnsi="Calibri Light" w:cs="Calibri Light"/>
                <w:b/>
                <w:bCs/>
                <w:color w:val="FFFFFF"/>
                <w:sz w:val="22"/>
              </w:rPr>
            </w:pPr>
            <w:r w:rsidRPr="004A6316">
              <w:rPr>
                <w:rFonts w:ascii="Calibri Light" w:eastAsia="Times New Roman" w:hAnsi="Calibri Light" w:cs="Calibri Light"/>
                <w:b/>
                <w:bCs/>
                <w:color w:val="FFFFFF"/>
                <w:sz w:val="22"/>
              </w:rPr>
              <w:t>Standard</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90%</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of</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Members</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Have</w:t>
            </w:r>
            <w:r w:rsidR="00420EDE" w:rsidRPr="004A6316">
              <w:rPr>
                <w:rFonts w:ascii="Calibri Light" w:eastAsia="Times New Roman" w:hAnsi="Calibri Light" w:cs="Calibri Light"/>
                <w:b/>
                <w:bCs/>
                <w:color w:val="FFFFFF"/>
                <w:sz w:val="22"/>
              </w:rPr>
              <w:t xml:space="preserve"> </w:t>
            </w:r>
            <w:r w:rsidRPr="004A6316">
              <w:rPr>
                <w:rFonts w:ascii="Calibri Light" w:eastAsia="Times New Roman" w:hAnsi="Calibri Light" w:cs="Calibri Light"/>
                <w:b/>
                <w:bCs/>
                <w:color w:val="FFFFFF"/>
                <w:sz w:val="22"/>
              </w:rPr>
              <w:t>Access</w:t>
            </w:r>
          </w:p>
        </w:tc>
      </w:tr>
      <w:tr w:rsidR="00104E8D" w:rsidRPr="004A6316" w14:paraId="58124BD3" w14:textId="77777777" w:rsidTr="005F60A8">
        <w:trPr>
          <w:trHeight w:val="20"/>
        </w:trPr>
        <w:tc>
          <w:tcPr>
            <w:tcW w:w="903" w:type="pct"/>
            <w:shd w:val="clear" w:color="000000" w:fill="FFFFFF"/>
            <w:noWrap/>
            <w:vAlign w:val="center"/>
            <w:hideMark/>
          </w:tcPr>
          <w:p w14:paraId="315C733E" w14:textId="77777777" w:rsidR="00104E8D" w:rsidRPr="004A6316" w:rsidRDefault="00104E8D"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CBAT-ICBAT-TCU</w:t>
            </w:r>
          </w:p>
        </w:tc>
        <w:tc>
          <w:tcPr>
            <w:tcW w:w="1005" w:type="pct"/>
            <w:shd w:val="clear" w:color="000000" w:fill="FFFFFF"/>
            <w:noWrap/>
            <w:vAlign w:val="center"/>
            <w:hideMark/>
          </w:tcPr>
          <w:p w14:paraId="42BDF10F" w14:textId="4ACBDCEC" w:rsidR="00104E8D" w:rsidRPr="004A6316" w:rsidRDefault="00557E0E"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Plymouth</w:t>
            </w:r>
          </w:p>
        </w:tc>
        <w:tc>
          <w:tcPr>
            <w:tcW w:w="1104" w:type="pct"/>
            <w:shd w:val="clear" w:color="000000" w:fill="FFFFFF"/>
            <w:noWrap/>
            <w:hideMark/>
          </w:tcPr>
          <w:p w14:paraId="0BD596A2" w14:textId="4360AAF3" w:rsidR="00104E8D" w:rsidRPr="004A6316" w:rsidRDefault="00104E8D" w:rsidP="00D2431F">
            <w:pPr>
              <w:jc w:val="right"/>
              <w:rPr>
                <w:rFonts w:ascii="Calibri Light" w:eastAsia="Times New Roman" w:hAnsi="Calibri Light" w:cs="Calibri Light"/>
                <w:color w:val="000000"/>
                <w:sz w:val="22"/>
              </w:rPr>
            </w:pPr>
            <w:r w:rsidRPr="004A6316">
              <w:rPr>
                <w:rFonts w:ascii="Calibri Light" w:hAnsi="Calibri Light" w:cs="Calibri Light"/>
                <w:sz w:val="22"/>
              </w:rPr>
              <w:t>33.3%</w:t>
            </w:r>
          </w:p>
        </w:tc>
        <w:tc>
          <w:tcPr>
            <w:tcW w:w="1988" w:type="pct"/>
            <w:shd w:val="clear" w:color="000000" w:fill="FFFFFF"/>
            <w:noWrap/>
            <w:vAlign w:val="center"/>
            <w:hideMark/>
          </w:tcPr>
          <w:p w14:paraId="1C007196" w14:textId="6455AFEF" w:rsidR="00104E8D" w:rsidRPr="004A6316" w:rsidRDefault="00104E8D"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2 providers within 30 miles or 30 minutes</w:t>
            </w:r>
          </w:p>
        </w:tc>
      </w:tr>
      <w:tr w:rsidR="00104E8D" w:rsidRPr="004A6316" w14:paraId="77FB7A8B" w14:textId="77777777" w:rsidTr="005F60A8">
        <w:trPr>
          <w:trHeight w:val="20"/>
        </w:trPr>
        <w:tc>
          <w:tcPr>
            <w:tcW w:w="903" w:type="pct"/>
            <w:shd w:val="clear" w:color="000000" w:fill="FFFFFF"/>
            <w:noWrap/>
            <w:vAlign w:val="center"/>
            <w:hideMark/>
          </w:tcPr>
          <w:p w14:paraId="50F3D0AB" w14:textId="77777777" w:rsidR="00104E8D" w:rsidRPr="004A6316" w:rsidRDefault="00104E8D"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CBAT-ICBAT-TCU</w:t>
            </w:r>
          </w:p>
        </w:tc>
        <w:tc>
          <w:tcPr>
            <w:tcW w:w="1005" w:type="pct"/>
            <w:shd w:val="clear" w:color="000000" w:fill="FFFFFF"/>
            <w:noWrap/>
            <w:vAlign w:val="center"/>
            <w:hideMark/>
          </w:tcPr>
          <w:p w14:paraId="349902FE" w14:textId="05FB912B" w:rsidR="00104E8D" w:rsidRPr="004A6316" w:rsidRDefault="00557E0E"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Taunton</w:t>
            </w:r>
          </w:p>
        </w:tc>
        <w:tc>
          <w:tcPr>
            <w:tcW w:w="1104" w:type="pct"/>
            <w:shd w:val="clear" w:color="000000" w:fill="FFFFFF"/>
            <w:noWrap/>
            <w:hideMark/>
          </w:tcPr>
          <w:p w14:paraId="6D14A010" w14:textId="6E8AFF38" w:rsidR="00104E8D" w:rsidRPr="004A6316" w:rsidRDefault="00104E8D" w:rsidP="00D2431F">
            <w:pPr>
              <w:jc w:val="right"/>
              <w:rPr>
                <w:rFonts w:ascii="Calibri Light" w:eastAsia="Times New Roman" w:hAnsi="Calibri Light" w:cs="Calibri Light"/>
                <w:color w:val="000000"/>
                <w:sz w:val="22"/>
              </w:rPr>
            </w:pPr>
            <w:r w:rsidRPr="004A6316">
              <w:rPr>
                <w:rFonts w:ascii="Calibri Light" w:hAnsi="Calibri Light" w:cs="Calibri Light"/>
                <w:sz w:val="22"/>
              </w:rPr>
              <w:t>66.2%</w:t>
            </w:r>
          </w:p>
        </w:tc>
        <w:tc>
          <w:tcPr>
            <w:tcW w:w="1988" w:type="pct"/>
            <w:shd w:val="clear" w:color="000000" w:fill="FFFFFF"/>
            <w:noWrap/>
            <w:vAlign w:val="center"/>
            <w:hideMark/>
          </w:tcPr>
          <w:p w14:paraId="4B4D8531" w14:textId="3CE71438" w:rsidR="00104E8D" w:rsidRPr="004A6316" w:rsidRDefault="00104E8D" w:rsidP="00D2431F">
            <w:pPr>
              <w:rPr>
                <w:rFonts w:ascii="Calibri Light" w:eastAsia="Times New Roman" w:hAnsi="Calibri Light" w:cs="Calibri Light"/>
                <w:color w:val="000000"/>
                <w:sz w:val="22"/>
              </w:rPr>
            </w:pPr>
            <w:r w:rsidRPr="004A6316">
              <w:rPr>
                <w:rFonts w:ascii="Calibri Light" w:eastAsia="Times New Roman" w:hAnsi="Calibri Light" w:cs="Calibri Light"/>
                <w:color w:val="000000"/>
                <w:sz w:val="22"/>
              </w:rPr>
              <w:t>2 providers within 30 miles or 30 minutes</w:t>
            </w:r>
          </w:p>
        </w:tc>
      </w:tr>
    </w:tbl>
    <w:p w14:paraId="686C7077" w14:textId="69193668" w:rsidR="00143E56" w:rsidRPr="004A6316" w:rsidRDefault="00557E0E" w:rsidP="00E06C55">
      <w:pPr>
        <w:spacing w:after="480"/>
        <w:rPr>
          <w:rFonts w:asciiTheme="majorHAnsi" w:eastAsiaTheme="majorEastAsia" w:hAnsiTheme="majorHAnsi" w:cstheme="majorBidi"/>
          <w:b/>
          <w:color w:val="243F60" w:themeColor="accent1" w:themeShade="7F"/>
        </w:rPr>
      </w:pPr>
      <w:r w:rsidRPr="004A6316">
        <w:rPr>
          <w:rFonts w:ascii="Calibri Light" w:hAnsi="Calibri Light" w:cs="Calibri Light"/>
          <w:sz w:val="20"/>
          <w:szCs w:val="20"/>
        </w:rPr>
        <w:t>CBAT: community-based acute treatment; ICBAT: intensive community-based acute treatment; TCU: transitional care unit</w:t>
      </w:r>
      <w:r w:rsidR="006C0D33" w:rsidRPr="004A6316">
        <w:rPr>
          <w:rFonts w:ascii="Calibri Light" w:hAnsi="Calibri Light" w:cs="Calibri Light"/>
          <w:sz w:val="20"/>
          <w:szCs w:val="20"/>
        </w:rPr>
        <w:t>.</w:t>
      </w:r>
    </w:p>
    <w:p w14:paraId="25DB9CEA" w14:textId="598F458F" w:rsidR="001F5AC4" w:rsidRPr="004A6316" w:rsidRDefault="001F5AC4" w:rsidP="00D2431F">
      <w:pPr>
        <w:pStyle w:val="Heading5"/>
      </w:pPr>
      <w:r w:rsidRPr="004A6316">
        <w:t>Recommendations</w:t>
      </w:r>
    </w:p>
    <w:p w14:paraId="373FE6A5" w14:textId="1BC13A3A" w:rsidR="009063E3" w:rsidRPr="004A6316" w:rsidRDefault="00104E8D"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Signature should clean and deduplicate the provider data prior to conducting any network analyses or submitting provider data for the EQR analysis</w:t>
      </w:r>
      <w:r w:rsidRPr="004A6316">
        <w:rPr>
          <w:rFonts w:ascii="Calibri Light" w:hAnsi="Calibri Light" w:cs="Calibri Light"/>
          <w:i/>
          <w:iCs/>
        </w:rPr>
        <w:t>.</w:t>
      </w:r>
    </w:p>
    <w:p w14:paraId="29800DB4" w14:textId="56C3707B" w:rsidR="009063E3" w:rsidRPr="004A6316" w:rsidRDefault="00104E8D"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Signature should use the correct MassHealth standards and clean data for the GeoAccess analysis for all provider types</w:t>
      </w:r>
      <w:r w:rsidR="009063E3" w:rsidRPr="004A6316">
        <w:rPr>
          <w:rFonts w:ascii="Calibri Light" w:hAnsi="Calibri Light" w:cs="Calibri Light"/>
        </w:rPr>
        <w:t>.</w:t>
      </w:r>
    </w:p>
    <w:p w14:paraId="309A69FD" w14:textId="12E98303" w:rsidR="009063E3" w:rsidRPr="004A6316" w:rsidRDefault="00104E8D"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Signature 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3A67E076" w14:textId="5DC77EEB" w:rsidR="00104E8D" w:rsidRPr="004A6316" w:rsidRDefault="00104E8D"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Signature should design quality improvement interventions to enhance the accuracy of all three directories.</w:t>
      </w:r>
    </w:p>
    <w:p w14:paraId="3104C3CB" w14:textId="77777777" w:rsidR="00E01F72" w:rsidRPr="004A6316" w:rsidRDefault="00E01F72" w:rsidP="00D2431F">
      <w:pPr>
        <w:pStyle w:val="Heading4"/>
        <w:sectPr w:rsidR="00E01F72" w:rsidRPr="004A6316" w:rsidSect="002559A9">
          <w:footerReference w:type="default" r:id="rId42"/>
          <w:pgSz w:w="12240" w:h="15840" w:code="1"/>
          <w:pgMar w:top="720" w:right="720" w:bottom="720" w:left="720" w:header="432" w:footer="432" w:gutter="0"/>
          <w:pgNumType w:chapStyle="1"/>
          <w:cols w:space="720"/>
          <w:docGrid w:linePitch="360"/>
        </w:sectPr>
      </w:pPr>
    </w:p>
    <w:p w14:paraId="4DF603E7" w14:textId="77777777" w:rsidR="00E01F72" w:rsidRPr="004A6316" w:rsidRDefault="001F5AC4" w:rsidP="00E06C55">
      <w:pPr>
        <w:pStyle w:val="Heading4"/>
        <w:spacing w:before="0"/>
      </w:pPr>
      <w:r w:rsidRPr="004A6316">
        <w:lastRenderedPageBreak/>
        <w:t>WellSense</w:t>
      </w:r>
      <w:r w:rsidR="00420EDE" w:rsidRPr="004A6316">
        <w:t xml:space="preserve"> </w:t>
      </w:r>
      <w:r w:rsidRPr="004A6316">
        <w:t>Southcoast</w:t>
      </w:r>
    </w:p>
    <w:p w14:paraId="06F53F82" w14:textId="5AF3B29C" w:rsidR="004D02B7" w:rsidRPr="004A6316" w:rsidRDefault="004D02B7" w:rsidP="00D2431F">
      <w:pPr>
        <w:pStyle w:val="Caption"/>
        <w:rPr>
          <w:rFonts w:ascii="Calibri Light" w:hAnsi="Calibri Light" w:cs="Calibri Light"/>
        </w:rPr>
      </w:pPr>
      <w:r w:rsidRPr="004A6316">
        <w:rPr>
          <w:rFonts w:ascii="Calibri Light" w:hAnsi="Calibri Light" w:cs="Calibri Light"/>
          <w:b w:val="0"/>
          <w:bCs w:val="0"/>
        </w:rPr>
        <w:t xml:space="preserve">More information about WellSense Southcoast’s network adequacy validation rating is provided in </w:t>
      </w:r>
      <w:r w:rsidRPr="004A6316">
        <w:rPr>
          <w:rFonts w:ascii="Calibri Light" w:hAnsi="Calibri Light" w:cs="Calibri Light"/>
        </w:rPr>
        <w:t xml:space="preserve">Table </w:t>
      </w:r>
      <w:r w:rsidR="000F3F41">
        <w:rPr>
          <w:rFonts w:ascii="Calibri Light" w:hAnsi="Calibri Light" w:cs="Calibri Light"/>
        </w:rPr>
        <w:t>96</w:t>
      </w:r>
      <w:r w:rsidRPr="004A6316">
        <w:rPr>
          <w:rFonts w:ascii="Calibri Light" w:hAnsi="Calibri Light" w:cs="Calibri Light"/>
        </w:rPr>
        <w:t>.</w:t>
      </w:r>
    </w:p>
    <w:p w14:paraId="758DC10A" w14:textId="77777777" w:rsidR="004D02B7" w:rsidRPr="004A6316" w:rsidRDefault="004D02B7" w:rsidP="00D2431F">
      <w:pPr>
        <w:pStyle w:val="Caption"/>
      </w:pPr>
    </w:p>
    <w:p w14:paraId="5DC77478" w14:textId="6FF4CD24" w:rsidR="00E01F72" w:rsidRPr="004A6316" w:rsidRDefault="00E01F72" w:rsidP="00D2431F">
      <w:pPr>
        <w:pStyle w:val="Caption"/>
        <w:rPr>
          <w:rFonts w:ascii="Calibri Light" w:hAnsi="Calibri Light" w:cs="Calibri Light"/>
        </w:rPr>
      </w:pPr>
      <w:bookmarkStart w:id="401" w:name="_Toc192530284"/>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96</w:t>
      </w:r>
      <w:r w:rsidRPr="004A6316">
        <w:rPr>
          <w:rFonts w:ascii="Calibri Light" w:hAnsi="Calibri Light" w:cs="Calibri Light"/>
        </w:rPr>
        <w:fldChar w:fldCharType="end"/>
      </w:r>
      <w:r w:rsidRPr="004A6316">
        <w:rPr>
          <w:rFonts w:ascii="Calibri Light" w:hAnsi="Calibri Light" w:cs="Calibri Light"/>
        </w:rPr>
        <w:t>: WellSense Southcoast Network Adequacy Validation Ratings – CY 2024</w:t>
      </w:r>
      <w:bookmarkEnd w:id="401"/>
    </w:p>
    <w:tbl>
      <w:tblPr>
        <w:tblStyle w:val="TableGrid"/>
        <w:tblW w:w="5000" w:type="pct"/>
        <w:tblLook w:val="04A0" w:firstRow="1" w:lastRow="0" w:firstColumn="1" w:lastColumn="0" w:noHBand="0" w:noVBand="1"/>
      </w:tblPr>
      <w:tblGrid>
        <w:gridCol w:w="3428"/>
        <w:gridCol w:w="6168"/>
        <w:gridCol w:w="2917"/>
        <w:gridCol w:w="2917"/>
        <w:gridCol w:w="7600"/>
      </w:tblGrid>
      <w:tr w:rsidR="00E01F72" w:rsidRPr="004A6316" w14:paraId="60EB7B38" w14:textId="77777777" w:rsidTr="00E06C55">
        <w:trPr>
          <w:trHeight w:val="144"/>
          <w:tblHeader/>
        </w:trPr>
        <w:tc>
          <w:tcPr>
            <w:tcW w:w="744" w:type="pct"/>
            <w:shd w:val="clear" w:color="auto" w:fill="5F497A"/>
            <w:vAlign w:val="bottom"/>
          </w:tcPr>
          <w:p w14:paraId="47CC001A" w14:textId="77777777" w:rsidR="00E01F72" w:rsidRPr="004A6316" w:rsidRDefault="00E01F72"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339" w:type="pct"/>
            <w:shd w:val="clear" w:color="auto" w:fill="5F497A"/>
            <w:vAlign w:val="bottom"/>
          </w:tcPr>
          <w:p w14:paraId="782CBD7C"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33" w:type="pct"/>
            <w:shd w:val="clear" w:color="auto" w:fill="5F497A"/>
            <w:vAlign w:val="bottom"/>
          </w:tcPr>
          <w:p w14:paraId="676E284B"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33" w:type="pct"/>
            <w:shd w:val="clear" w:color="auto" w:fill="5F497A"/>
            <w:vAlign w:val="bottom"/>
          </w:tcPr>
          <w:p w14:paraId="080CB4F8"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Southcoast</w:t>
            </w:r>
          </w:p>
        </w:tc>
        <w:tc>
          <w:tcPr>
            <w:tcW w:w="1650" w:type="pct"/>
            <w:shd w:val="clear" w:color="auto" w:fill="5F497A"/>
            <w:vAlign w:val="bottom"/>
          </w:tcPr>
          <w:p w14:paraId="6A873AE6"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E01F72" w:rsidRPr="004A6316" w14:paraId="791EE2D6" w14:textId="77777777" w:rsidTr="00E06C55">
        <w:trPr>
          <w:trHeight w:val="144"/>
        </w:trPr>
        <w:tc>
          <w:tcPr>
            <w:tcW w:w="744" w:type="pct"/>
          </w:tcPr>
          <w:p w14:paraId="44E3023D" w14:textId="495CD4D0" w:rsidR="00E01F72" w:rsidRPr="004A6316" w:rsidRDefault="00E06C55" w:rsidP="00D2431F">
            <w:pPr>
              <w:jc w:val="left"/>
              <w:rPr>
                <w:rFonts w:ascii="Calibri Light" w:hAnsi="Calibri Light" w:cs="Calibri Light"/>
                <w:sz w:val="22"/>
              </w:rPr>
            </w:pPr>
            <w:r w:rsidRPr="004A6316">
              <w:rPr>
                <w:rFonts w:ascii="Calibri Light" w:hAnsi="Calibri Light" w:cs="Calibri Light"/>
                <w:sz w:val="22"/>
              </w:rPr>
              <w:t>PCP</w:t>
            </w:r>
            <w:r w:rsidR="00E01F72" w:rsidRPr="004A6316">
              <w:rPr>
                <w:rFonts w:ascii="Calibri Light" w:hAnsi="Calibri Light" w:cs="Calibri Light"/>
                <w:sz w:val="22"/>
              </w:rPr>
              <w:t xml:space="preserve"> GeoAccess </w:t>
            </w:r>
          </w:p>
          <w:p w14:paraId="53D9B168" w14:textId="77777777" w:rsidR="00E01F72" w:rsidRPr="004A6316" w:rsidRDefault="00E01F72" w:rsidP="00D2431F">
            <w:pPr>
              <w:jc w:val="left"/>
              <w:rPr>
                <w:rFonts w:ascii="Calibri Light" w:hAnsi="Calibri Light" w:cs="Calibri Light"/>
                <w:sz w:val="22"/>
              </w:rPr>
            </w:pPr>
          </w:p>
        </w:tc>
        <w:tc>
          <w:tcPr>
            <w:tcW w:w="1339" w:type="pct"/>
          </w:tcPr>
          <w:p w14:paraId="6177B50D"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33" w:type="pct"/>
          </w:tcPr>
          <w:p w14:paraId="48699E7F"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6F241C2" w14:textId="77777777" w:rsidR="00E01F72" w:rsidRPr="004A6316" w:rsidRDefault="00E01F72" w:rsidP="00D2431F">
            <w:pPr>
              <w:jc w:val="left"/>
              <w:rPr>
                <w:rFonts w:ascii="Calibri Light" w:hAnsi="Calibri Light" w:cs="Calibri Light"/>
                <w:sz w:val="22"/>
              </w:rPr>
            </w:pPr>
          </w:p>
        </w:tc>
        <w:tc>
          <w:tcPr>
            <w:tcW w:w="633" w:type="pct"/>
          </w:tcPr>
          <w:p w14:paraId="66D17E39"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High confidence</w:t>
            </w:r>
          </w:p>
          <w:p w14:paraId="0DE44D3E"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0" w:type="pct"/>
          </w:tcPr>
          <w:p w14:paraId="0A73F2A8" w14:textId="4D17992A"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E06C55" w:rsidRPr="004A6316">
              <w:rPr>
                <w:rFonts w:ascii="Calibri Light" w:hAnsi="Calibri Light" w:cs="Calibri Light"/>
                <w:sz w:val="22"/>
              </w:rPr>
              <w:t>.</w:t>
            </w:r>
            <w:r w:rsidRPr="004A6316">
              <w:rPr>
                <w:rFonts w:ascii="Calibri Light" w:hAnsi="Calibri Light" w:cs="Calibri Light"/>
                <w:sz w:val="22"/>
              </w:rPr>
              <w:t xml:space="preserve"> </w:t>
            </w:r>
            <w:r w:rsidR="00E06C55" w:rsidRPr="004A6316">
              <w:rPr>
                <w:rFonts w:ascii="Calibri Light" w:hAnsi="Calibri Light" w:cs="Calibri Light"/>
                <w:sz w:val="22"/>
              </w:rPr>
              <w:t>T</w:t>
            </w:r>
            <w:r w:rsidRPr="004A6316">
              <w:rPr>
                <w:rFonts w:ascii="Calibri Light" w:hAnsi="Calibri Light" w:cs="Calibri Light"/>
                <w:sz w:val="22"/>
              </w:rPr>
              <w:t>he MCP’s provider data were clean</w:t>
            </w:r>
            <w:r w:rsidR="00E06C55"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 and the results calculated by the MCP were </w:t>
            </w:r>
            <w:r w:rsidR="00737378" w:rsidRPr="004A6316">
              <w:rPr>
                <w:rFonts w:ascii="Calibri Light" w:hAnsi="Calibri Light" w:cs="Calibri Light"/>
                <w:sz w:val="22"/>
              </w:rPr>
              <w:t>similar</w:t>
            </w:r>
            <w:r w:rsidRPr="004A6316">
              <w:rPr>
                <w:rFonts w:ascii="Calibri Light" w:hAnsi="Calibri Light" w:cs="Calibri Light"/>
                <w:sz w:val="22"/>
              </w:rPr>
              <w:t xml:space="preserve"> the time-and-distance results calculated by IPRO. </w:t>
            </w:r>
          </w:p>
          <w:p w14:paraId="1D30D42D" w14:textId="77777777" w:rsidR="00E01F72" w:rsidRPr="004A6316" w:rsidRDefault="00E01F72" w:rsidP="00D2431F">
            <w:pPr>
              <w:jc w:val="left"/>
              <w:rPr>
                <w:rFonts w:ascii="Calibri Light" w:hAnsi="Calibri Light" w:cs="Calibri Light"/>
                <w:sz w:val="22"/>
              </w:rPr>
            </w:pPr>
          </w:p>
          <w:p w14:paraId="75487E36" w14:textId="379FF63A"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gaps in the pediatric PCP network in two service areas.</w:t>
            </w:r>
            <w:r w:rsidR="00933978" w:rsidRPr="004A6316">
              <w:rPr>
                <w:rFonts w:ascii="Calibri Light" w:hAnsi="Calibri Light" w:cs="Calibri Light"/>
                <w:sz w:val="22"/>
              </w:rPr>
              <w:t xml:space="preserve"> </w:t>
            </w:r>
          </w:p>
        </w:tc>
      </w:tr>
      <w:tr w:rsidR="00E01F72" w:rsidRPr="004A6316" w14:paraId="289C39EA" w14:textId="77777777" w:rsidTr="00E06C55">
        <w:trPr>
          <w:trHeight w:val="144"/>
        </w:trPr>
        <w:tc>
          <w:tcPr>
            <w:tcW w:w="744" w:type="pct"/>
          </w:tcPr>
          <w:p w14:paraId="30F12A72"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339" w:type="pct"/>
          </w:tcPr>
          <w:p w14:paraId="2EF63740"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33" w:type="pct"/>
          </w:tcPr>
          <w:p w14:paraId="36B251F1"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1FE4D29" w14:textId="77777777" w:rsidR="00E01F72" w:rsidRPr="004A6316" w:rsidRDefault="00E01F72" w:rsidP="00D2431F">
            <w:pPr>
              <w:jc w:val="left"/>
              <w:rPr>
                <w:rFonts w:ascii="Calibri Light" w:hAnsi="Calibri Light" w:cs="Calibri Light"/>
                <w:sz w:val="22"/>
              </w:rPr>
            </w:pPr>
          </w:p>
        </w:tc>
        <w:tc>
          <w:tcPr>
            <w:tcW w:w="633" w:type="pct"/>
          </w:tcPr>
          <w:p w14:paraId="43E30A17"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7806F948" w14:textId="77777777" w:rsidR="00E01F72" w:rsidRPr="004A6316" w:rsidRDefault="00E01F72" w:rsidP="00D2431F">
            <w:pPr>
              <w:jc w:val="left"/>
              <w:rPr>
                <w:rFonts w:ascii="Calibri Light" w:hAnsi="Calibri Light" w:cs="Calibri Light"/>
                <w:sz w:val="22"/>
              </w:rPr>
            </w:pPr>
          </w:p>
        </w:tc>
        <w:tc>
          <w:tcPr>
            <w:tcW w:w="1650" w:type="pct"/>
          </w:tcPr>
          <w:p w14:paraId="3E9632B2"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2323B41A" w14:textId="77777777" w:rsidR="00E01F72" w:rsidRPr="004A6316" w:rsidRDefault="00E01F72" w:rsidP="00D2431F">
            <w:pPr>
              <w:jc w:val="left"/>
              <w:rPr>
                <w:rFonts w:ascii="Calibri Light" w:hAnsi="Calibri Light" w:cs="Calibri Light"/>
                <w:sz w:val="22"/>
              </w:rPr>
            </w:pPr>
          </w:p>
          <w:p w14:paraId="2BC11054" w14:textId="71BB1B13"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6D9B0A80" w14:textId="77777777" w:rsidTr="00E06C55">
        <w:trPr>
          <w:trHeight w:val="144"/>
        </w:trPr>
        <w:tc>
          <w:tcPr>
            <w:tcW w:w="744" w:type="pct"/>
          </w:tcPr>
          <w:p w14:paraId="0C667FDB"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339" w:type="pct"/>
          </w:tcPr>
          <w:p w14:paraId="5343B0BA"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33" w:type="pct"/>
          </w:tcPr>
          <w:p w14:paraId="66DFA3F0"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CA11C42" w14:textId="77777777" w:rsidR="00E01F72" w:rsidRPr="004A6316" w:rsidRDefault="00E01F72" w:rsidP="00D2431F">
            <w:pPr>
              <w:jc w:val="left"/>
              <w:rPr>
                <w:rFonts w:ascii="Calibri Light" w:hAnsi="Calibri Light" w:cs="Calibri Light"/>
                <w:sz w:val="22"/>
              </w:rPr>
            </w:pPr>
          </w:p>
        </w:tc>
        <w:tc>
          <w:tcPr>
            <w:tcW w:w="633" w:type="pct"/>
          </w:tcPr>
          <w:p w14:paraId="3BC5E34C"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Low confidence</w:t>
            </w:r>
          </w:p>
          <w:p w14:paraId="31ADB3DA" w14:textId="77777777" w:rsidR="00E01F72" w:rsidRPr="004A6316" w:rsidRDefault="00E01F72" w:rsidP="00D2431F">
            <w:pPr>
              <w:jc w:val="left"/>
              <w:rPr>
                <w:rFonts w:ascii="Calibri Light" w:hAnsi="Calibri Light" w:cs="Calibri Light"/>
                <w:sz w:val="22"/>
                <w:highlight w:val="yellow"/>
              </w:rPr>
            </w:pPr>
          </w:p>
        </w:tc>
        <w:tc>
          <w:tcPr>
            <w:tcW w:w="1650" w:type="pct"/>
          </w:tcPr>
          <w:p w14:paraId="6FD9727B"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0409D30C" w14:textId="77777777" w:rsidR="00E01F72" w:rsidRPr="004A6316" w:rsidRDefault="00E01F72" w:rsidP="00D2431F">
            <w:pPr>
              <w:jc w:val="left"/>
              <w:rPr>
                <w:rFonts w:ascii="Calibri Light" w:hAnsi="Calibri Light" w:cs="Calibri Light"/>
                <w:sz w:val="22"/>
              </w:rPr>
            </w:pPr>
          </w:p>
          <w:p w14:paraId="07F2184E" w14:textId="5D44AC8A"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E01F72" w:rsidRPr="004A6316" w14:paraId="443F70EA" w14:textId="77777777" w:rsidTr="00E06C55">
        <w:trPr>
          <w:trHeight w:val="144"/>
        </w:trPr>
        <w:tc>
          <w:tcPr>
            <w:tcW w:w="744" w:type="pct"/>
          </w:tcPr>
          <w:p w14:paraId="6FEECA1B" w14:textId="77777777" w:rsidR="00E01F72" w:rsidRPr="004A6316" w:rsidRDefault="00E01F72" w:rsidP="00471285">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339" w:type="pct"/>
          </w:tcPr>
          <w:p w14:paraId="36CC6685" w14:textId="23EC2132" w:rsidR="00E01F72" w:rsidRPr="004A6316" w:rsidRDefault="00E01F72" w:rsidP="00471285">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33" w:type="pct"/>
          </w:tcPr>
          <w:p w14:paraId="5A85C7C5"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94DA708" w14:textId="77777777" w:rsidR="00E01F72" w:rsidRPr="004A6316" w:rsidRDefault="00E01F72" w:rsidP="00D2431F">
            <w:pPr>
              <w:jc w:val="left"/>
              <w:rPr>
                <w:rFonts w:ascii="Calibri Light" w:hAnsi="Calibri Light" w:cs="Calibri Light"/>
                <w:sz w:val="22"/>
              </w:rPr>
            </w:pPr>
          </w:p>
        </w:tc>
        <w:tc>
          <w:tcPr>
            <w:tcW w:w="633" w:type="pct"/>
          </w:tcPr>
          <w:p w14:paraId="130DCF47"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13D58374" w14:textId="77777777" w:rsidR="00E01F72" w:rsidRPr="004A6316" w:rsidRDefault="00E01F72" w:rsidP="00D2431F">
            <w:pPr>
              <w:jc w:val="left"/>
              <w:rPr>
                <w:rFonts w:ascii="Calibri Light" w:hAnsi="Calibri Light" w:cs="Calibri Light"/>
                <w:sz w:val="22"/>
              </w:rPr>
            </w:pPr>
          </w:p>
        </w:tc>
        <w:tc>
          <w:tcPr>
            <w:tcW w:w="1650" w:type="pct"/>
          </w:tcPr>
          <w:p w14:paraId="0120B683"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5F0669FF" w14:textId="77777777" w:rsidR="00E01F72" w:rsidRPr="004A6316" w:rsidRDefault="00E01F72" w:rsidP="00D2431F">
            <w:pPr>
              <w:jc w:val="left"/>
              <w:rPr>
                <w:rFonts w:ascii="Calibri Light" w:hAnsi="Calibri Light" w:cs="Calibri Light"/>
                <w:sz w:val="22"/>
              </w:rPr>
            </w:pPr>
          </w:p>
          <w:p w14:paraId="141D5480" w14:textId="32261B12"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26292F46" w14:textId="77777777" w:rsidTr="00E06C55">
        <w:trPr>
          <w:trHeight w:val="144"/>
        </w:trPr>
        <w:tc>
          <w:tcPr>
            <w:tcW w:w="744" w:type="pct"/>
          </w:tcPr>
          <w:p w14:paraId="50DBA69C"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339" w:type="pct"/>
          </w:tcPr>
          <w:p w14:paraId="15939434" w14:textId="28E6C455"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33" w:type="pct"/>
          </w:tcPr>
          <w:p w14:paraId="59A94716"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E18F9AC" w14:textId="77777777" w:rsidR="00E01F72" w:rsidRPr="004A6316" w:rsidRDefault="00E01F72" w:rsidP="00D2431F">
            <w:pPr>
              <w:jc w:val="left"/>
              <w:rPr>
                <w:rFonts w:ascii="Calibri Light" w:hAnsi="Calibri Light" w:cs="Calibri Light"/>
                <w:sz w:val="22"/>
              </w:rPr>
            </w:pPr>
          </w:p>
        </w:tc>
        <w:tc>
          <w:tcPr>
            <w:tcW w:w="633" w:type="pct"/>
          </w:tcPr>
          <w:p w14:paraId="2F2F1DCB"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3D96B436" w14:textId="77777777" w:rsidR="00E01F72" w:rsidRPr="004A6316" w:rsidRDefault="00E01F72" w:rsidP="00D2431F">
            <w:pPr>
              <w:jc w:val="left"/>
              <w:rPr>
                <w:rFonts w:ascii="Calibri Light" w:hAnsi="Calibri Light" w:cs="Calibri Light"/>
                <w:sz w:val="22"/>
              </w:rPr>
            </w:pPr>
          </w:p>
        </w:tc>
        <w:tc>
          <w:tcPr>
            <w:tcW w:w="1650" w:type="pct"/>
          </w:tcPr>
          <w:p w14:paraId="598C4FAF"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some incorrect MassHealth standards for analysis, and the MCP’s provider data had many duplicative records. The MCP’s results were not comparable for further analysis. </w:t>
            </w:r>
          </w:p>
          <w:p w14:paraId="76D9E521" w14:textId="77777777" w:rsidR="00E01F72" w:rsidRPr="004A6316" w:rsidRDefault="00E01F72" w:rsidP="00D2431F">
            <w:pPr>
              <w:jc w:val="left"/>
              <w:rPr>
                <w:rFonts w:ascii="Calibri Light" w:hAnsi="Calibri Light" w:cs="Calibri Light"/>
                <w:sz w:val="22"/>
              </w:rPr>
            </w:pPr>
          </w:p>
          <w:p w14:paraId="20382D29" w14:textId="3273CF9A"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three provider types in multiple service areas.</w:t>
            </w:r>
            <w:r w:rsidR="00933978" w:rsidRPr="004A6316">
              <w:rPr>
                <w:rFonts w:ascii="Calibri Light" w:hAnsi="Calibri Light" w:cs="Calibri Light"/>
                <w:sz w:val="22"/>
              </w:rPr>
              <w:t xml:space="preserve"> </w:t>
            </w:r>
          </w:p>
        </w:tc>
      </w:tr>
      <w:tr w:rsidR="00E01F72" w:rsidRPr="004A6316" w14:paraId="0D2FFBA2" w14:textId="77777777" w:rsidTr="00E06C55">
        <w:trPr>
          <w:trHeight w:val="144"/>
        </w:trPr>
        <w:tc>
          <w:tcPr>
            <w:tcW w:w="744" w:type="pct"/>
          </w:tcPr>
          <w:p w14:paraId="15075ECF" w14:textId="77777777" w:rsidR="00E01F72" w:rsidRPr="004A6316" w:rsidRDefault="00E01F72" w:rsidP="00043291">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339" w:type="pct"/>
          </w:tcPr>
          <w:p w14:paraId="56CCDE86" w14:textId="742F0DF5" w:rsidR="00E01F72" w:rsidRPr="004A6316" w:rsidRDefault="00E01F72" w:rsidP="00043291">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33" w:type="pct"/>
          </w:tcPr>
          <w:p w14:paraId="0C81A4C8" w14:textId="77777777"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649B47EC" w14:textId="77777777" w:rsidR="00E01F72" w:rsidRPr="004A6316" w:rsidRDefault="00E01F72" w:rsidP="005D5334">
            <w:pPr>
              <w:keepNext/>
              <w:jc w:val="left"/>
              <w:rPr>
                <w:rFonts w:ascii="Calibri Light" w:hAnsi="Calibri Light" w:cs="Calibri Light"/>
                <w:sz w:val="22"/>
              </w:rPr>
            </w:pPr>
          </w:p>
        </w:tc>
        <w:tc>
          <w:tcPr>
            <w:tcW w:w="633" w:type="pct"/>
          </w:tcPr>
          <w:p w14:paraId="34231C93" w14:textId="77777777" w:rsidR="00E01F72" w:rsidRPr="004A6316" w:rsidRDefault="00E01F72" w:rsidP="005D5334">
            <w:pPr>
              <w:keepNext/>
              <w:jc w:val="left"/>
              <w:rPr>
                <w:rFonts w:ascii="Calibri Light" w:hAnsi="Calibri Light" w:cs="Calibri Light"/>
                <w:sz w:val="22"/>
              </w:rPr>
            </w:pPr>
            <w:r w:rsidRPr="004A6316">
              <w:rPr>
                <w:rFonts w:ascii="Calibri Light" w:hAnsi="Calibri Light" w:cs="Calibri Light"/>
                <w:sz w:val="22"/>
              </w:rPr>
              <w:t>High confidence</w:t>
            </w:r>
          </w:p>
          <w:p w14:paraId="420C0633" w14:textId="77777777" w:rsidR="00E01F72" w:rsidRPr="004A6316" w:rsidRDefault="00E01F72" w:rsidP="005D5334">
            <w:pPr>
              <w:keepNext/>
              <w:jc w:val="left"/>
              <w:rPr>
                <w:rFonts w:ascii="Calibri Light" w:hAnsi="Calibri Light" w:cs="Calibri Light"/>
                <w:sz w:val="22"/>
              </w:rPr>
            </w:pPr>
          </w:p>
        </w:tc>
        <w:tc>
          <w:tcPr>
            <w:tcW w:w="1650" w:type="pct"/>
          </w:tcPr>
          <w:p w14:paraId="6256A15A" w14:textId="6401E14B" w:rsidR="00E01F72" w:rsidRPr="004A6316" w:rsidRDefault="00E01F72"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43291" w:rsidRPr="004A6316">
              <w:rPr>
                <w:rFonts w:ascii="Calibri Light" w:hAnsi="Calibri Light" w:cs="Calibri Light"/>
                <w:sz w:val="22"/>
              </w:rPr>
              <w:t>.</w:t>
            </w:r>
            <w:r w:rsidRPr="004A6316">
              <w:rPr>
                <w:rFonts w:ascii="Calibri Light" w:hAnsi="Calibri Light" w:cs="Calibri Light"/>
                <w:sz w:val="22"/>
              </w:rPr>
              <w:t xml:space="preserve"> </w:t>
            </w:r>
            <w:r w:rsidR="00043291" w:rsidRPr="004A6316">
              <w:rPr>
                <w:rFonts w:ascii="Calibri Light" w:hAnsi="Calibri Light" w:cs="Calibri Light"/>
                <w:sz w:val="22"/>
              </w:rPr>
              <w:t>T</w:t>
            </w:r>
            <w:r w:rsidRPr="004A6316">
              <w:rPr>
                <w:rFonts w:ascii="Calibri Light" w:hAnsi="Calibri Light" w:cs="Calibri Light"/>
                <w:sz w:val="22"/>
              </w:rPr>
              <w:t>he MCP’s provider data were clean</w:t>
            </w:r>
            <w:r w:rsidR="00043291"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043291" w:rsidRPr="004A6316">
              <w:rPr>
                <w:rFonts w:ascii="Calibri Light" w:hAnsi="Calibri Light" w:cs="Calibri Light"/>
                <w:sz w:val="22"/>
              </w:rPr>
              <w:t xml:space="preserve">, </w:t>
            </w:r>
            <w:r w:rsidRPr="004A6316">
              <w:rPr>
                <w:rFonts w:ascii="Calibri Light" w:hAnsi="Calibri Light" w:cs="Calibri Light"/>
                <w:sz w:val="22"/>
              </w:rPr>
              <w:t>and the results calculated by the MCP matched the time-and-distance results calculated by IPRO.</w:t>
            </w:r>
          </w:p>
          <w:p w14:paraId="3078D6D5" w14:textId="77777777" w:rsidR="00E01F72" w:rsidRPr="004A6316" w:rsidRDefault="00E01F72" w:rsidP="00D2431F">
            <w:pPr>
              <w:keepNext/>
              <w:jc w:val="left"/>
              <w:rPr>
                <w:rFonts w:ascii="Calibri Light" w:hAnsi="Calibri Light" w:cs="Calibri Light"/>
                <w:sz w:val="22"/>
              </w:rPr>
            </w:pPr>
          </w:p>
          <w:p w14:paraId="26D67AC1" w14:textId="25ABEEB7"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1025614F" w14:textId="77777777" w:rsidTr="00E06C55">
        <w:trPr>
          <w:trHeight w:val="144"/>
        </w:trPr>
        <w:tc>
          <w:tcPr>
            <w:tcW w:w="744" w:type="pct"/>
          </w:tcPr>
          <w:p w14:paraId="04D52E34" w14:textId="77777777" w:rsidR="00E01F72" w:rsidRPr="004A6316" w:rsidRDefault="00E01F72" w:rsidP="00830F09">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339" w:type="pct"/>
          </w:tcPr>
          <w:p w14:paraId="015A24C9" w14:textId="77777777" w:rsidR="00E01F72" w:rsidRPr="004A6316" w:rsidRDefault="00E01F72" w:rsidP="00830F09">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7A41E6B8" w14:textId="77777777" w:rsidR="00E01F72" w:rsidRPr="004A6316" w:rsidRDefault="00E01F72" w:rsidP="00830F09">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4D3D076C" w14:textId="77777777" w:rsidR="00E01F72" w:rsidRPr="004A6316" w:rsidRDefault="00E01F72" w:rsidP="00830F09">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33" w:type="pct"/>
          </w:tcPr>
          <w:p w14:paraId="395292E0" w14:textId="77777777" w:rsidR="00E01F72" w:rsidRPr="004A6316" w:rsidRDefault="00E01F72" w:rsidP="00830F09">
            <w:pPr>
              <w:keepNext/>
              <w:jc w:val="left"/>
              <w:rPr>
                <w:rFonts w:ascii="Calibri Light" w:hAnsi="Calibri Light" w:cs="Calibri Light"/>
                <w:sz w:val="22"/>
              </w:rPr>
            </w:pPr>
            <w:r w:rsidRPr="004A6316">
              <w:rPr>
                <w:rFonts w:ascii="Calibri Light" w:hAnsi="Calibri Light" w:cs="Calibri Light"/>
                <w:sz w:val="22"/>
              </w:rPr>
              <w:t xml:space="preserve">Addressed </w:t>
            </w:r>
          </w:p>
          <w:p w14:paraId="2FD970A5" w14:textId="77777777" w:rsidR="00E01F72" w:rsidRPr="004A6316" w:rsidRDefault="00E01F72" w:rsidP="00830F09">
            <w:pPr>
              <w:keepNext/>
              <w:rPr>
                <w:rFonts w:ascii="Calibri Light" w:hAnsi="Calibri Light" w:cs="Calibri Light"/>
                <w:sz w:val="22"/>
                <w:highlight w:val="yellow"/>
              </w:rPr>
            </w:pPr>
          </w:p>
        </w:tc>
        <w:tc>
          <w:tcPr>
            <w:tcW w:w="633" w:type="pct"/>
          </w:tcPr>
          <w:p w14:paraId="43C3388B" w14:textId="77777777" w:rsidR="00E01F72" w:rsidRPr="004A6316" w:rsidRDefault="00E01F72" w:rsidP="00830F09">
            <w:pPr>
              <w:keepNext/>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0" w:type="pct"/>
          </w:tcPr>
          <w:p w14:paraId="335CF4BA" w14:textId="77777777" w:rsidR="00E01F72" w:rsidRPr="004A6316" w:rsidRDefault="00E01F72" w:rsidP="00830F09">
            <w:pPr>
              <w:keepNext/>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E01F72" w:rsidRPr="004A6316" w14:paraId="4F255F67" w14:textId="77777777" w:rsidTr="00E06C55">
        <w:trPr>
          <w:trHeight w:val="144"/>
        </w:trPr>
        <w:tc>
          <w:tcPr>
            <w:tcW w:w="744" w:type="pct"/>
          </w:tcPr>
          <w:p w14:paraId="0512D018"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339" w:type="pct"/>
          </w:tcPr>
          <w:p w14:paraId="3DC5EBA1"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33" w:type="pct"/>
          </w:tcPr>
          <w:p w14:paraId="6CED6131"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33" w:type="pct"/>
          </w:tcPr>
          <w:p w14:paraId="69B68F9B"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0" w:type="pct"/>
          </w:tcPr>
          <w:p w14:paraId="1BB0226D"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3918AF2F" w14:textId="70EEF07A"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0305749F" w14:textId="5293EAD4"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0357A360" w14:textId="77777777"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5423426A" w14:textId="77777777" w:rsidR="00E01F72" w:rsidRPr="004A6316" w:rsidRDefault="00E01F72" w:rsidP="00D2431F">
      <w:pPr>
        <w:spacing w:after="480"/>
        <w:ind w:right="720"/>
        <w:contextualSpacing/>
        <w:rPr>
          <w:rFonts w:ascii="Calibri Light" w:eastAsia="Times New Roman" w:hAnsi="Calibri Light" w:cs="Calibri Light"/>
          <w:sz w:val="20"/>
          <w:szCs w:val="20"/>
        </w:rPr>
        <w:sectPr w:rsidR="00E01F72" w:rsidRPr="004A6316" w:rsidSect="00830F09">
          <w:footerReference w:type="default" r:id="rId43"/>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12D0FE62" w14:textId="6B8A1ED0"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w:t>
      </w:r>
      <w:r w:rsidR="00E01F72" w:rsidRPr="004A6316">
        <w:rPr>
          <w:rFonts w:ascii="Calibri Light" w:hAnsi="Calibri Light" w:cs="Calibri Light"/>
          <w:b/>
          <w:bCs/>
        </w:rPr>
        <w:t>s</w:t>
      </w:r>
      <w:r w:rsidR="00420EDE" w:rsidRPr="004A6316">
        <w:rPr>
          <w:rFonts w:ascii="Calibri Light" w:hAnsi="Calibri Light" w:cs="Calibri Light"/>
          <w:b/>
          <w:bCs/>
        </w:rPr>
        <w:t xml:space="preserve"> </w:t>
      </w:r>
      <w:r w:rsidR="000F3F41">
        <w:rPr>
          <w:rFonts w:ascii="Calibri Light" w:hAnsi="Calibri Light" w:cs="Calibri Light"/>
          <w:b/>
          <w:bCs/>
        </w:rPr>
        <w:t>97</w:t>
      </w:r>
      <w:r w:rsidR="00FA7D82" w:rsidRPr="004A6316">
        <w:rPr>
          <w:rFonts w:ascii="Calibri Light" w:hAnsi="Calibri Light" w:cs="Calibri Light"/>
          <w:b/>
          <w:bCs/>
        </w:rPr>
        <w:t>−</w:t>
      </w:r>
      <w:r w:rsidR="000F3F41">
        <w:rPr>
          <w:rFonts w:ascii="Calibri Light" w:hAnsi="Calibri Light" w:cs="Calibri Light"/>
          <w:b/>
          <w:bCs/>
        </w:rPr>
        <w:t>98</w:t>
      </w:r>
      <w:r w:rsidR="00420EDE" w:rsidRPr="004A6316">
        <w:rPr>
          <w:rFonts w:ascii="Calibri Light" w:hAnsi="Calibri Light" w:cs="Calibri Light"/>
          <w:b/>
          <w:bCs/>
        </w:rPr>
        <w:t xml:space="preserve"> </w:t>
      </w:r>
      <w:r w:rsidRPr="004A6316">
        <w:rPr>
          <w:rFonts w:ascii="Calibri Light" w:hAnsi="Calibri Light" w:cs="Calibri Light"/>
        </w:rPr>
        <w:t>show</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Southcoast</w:t>
      </w:r>
      <w:r w:rsidR="00420EDE" w:rsidRPr="004A6316">
        <w:rPr>
          <w:rFonts w:ascii="Calibri Light" w:hAnsi="Calibri Light" w:cs="Calibri Light"/>
        </w:rPr>
        <w:t xml:space="preserve"> </w:t>
      </w:r>
      <w:r w:rsidRPr="004A6316">
        <w:rPr>
          <w:rFonts w:ascii="Calibri Light" w:hAnsi="Calibri Light" w:cs="Calibri Light"/>
        </w:rPr>
        <w:t>ACPP.</w:t>
      </w:r>
    </w:p>
    <w:p w14:paraId="318816B0" w14:textId="77777777" w:rsidR="0072427B" w:rsidRPr="004A6316" w:rsidRDefault="0072427B" w:rsidP="00D2431F">
      <w:pPr>
        <w:rPr>
          <w:rFonts w:ascii="Calibri Light" w:hAnsi="Calibri Light" w:cs="Calibri Light"/>
        </w:rPr>
      </w:pPr>
    </w:p>
    <w:p w14:paraId="54B3E72F" w14:textId="11CBD9A6" w:rsidR="00E01F72" w:rsidRPr="004A6316" w:rsidRDefault="00E01F72" w:rsidP="00D2431F">
      <w:pPr>
        <w:pStyle w:val="Caption"/>
        <w:rPr>
          <w:rFonts w:ascii="Calibri Light" w:hAnsi="Calibri Light" w:cs="Calibri Light"/>
        </w:rPr>
      </w:pPr>
      <w:bookmarkStart w:id="402" w:name="_Toc187746473"/>
      <w:bookmarkStart w:id="403" w:name="_Toc192530285"/>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97</w:t>
      </w:r>
      <w:r w:rsidRPr="004A6316">
        <w:rPr>
          <w:rFonts w:ascii="Calibri Light" w:hAnsi="Calibri Light" w:cs="Calibri Light"/>
        </w:rPr>
        <w:fldChar w:fldCharType="end"/>
      </w:r>
      <w:r w:rsidRPr="004A6316">
        <w:rPr>
          <w:rFonts w:ascii="Calibri Light" w:hAnsi="Calibri Light" w:cs="Calibri Light"/>
        </w:rPr>
        <w:t>: WellSense Southcoast Service Areas with Network Deficiencies – PCPs, O</w:t>
      </w:r>
      <w:r w:rsidR="00043291" w:rsidRPr="004A6316">
        <w:rPr>
          <w:rFonts w:ascii="Calibri Light" w:hAnsi="Calibri Light" w:cs="Calibri Light"/>
        </w:rPr>
        <w:t>b</w:t>
      </w:r>
      <w:r w:rsidRPr="004A6316">
        <w:rPr>
          <w:rFonts w:ascii="Calibri Light" w:hAnsi="Calibri Light" w:cs="Calibri Light"/>
        </w:rPr>
        <w:t>/G</w:t>
      </w:r>
      <w:r w:rsidR="00043291" w:rsidRPr="004A6316">
        <w:rPr>
          <w:rFonts w:ascii="Calibri Light" w:hAnsi="Calibri Light" w:cs="Calibri Light"/>
        </w:rPr>
        <w:t>yn</w:t>
      </w:r>
      <w:r w:rsidRPr="004A6316">
        <w:rPr>
          <w:rFonts w:ascii="Calibri Light" w:hAnsi="Calibri Light" w:cs="Calibri Light"/>
        </w:rPr>
        <w:t>, and Pharmacy</w:t>
      </w:r>
      <w:bookmarkEnd w:id="402"/>
      <w:bookmarkEnd w:id="403"/>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E01F72" w:rsidRPr="004A6316" w14:paraId="0FF66FCF" w14:textId="77777777">
        <w:trPr>
          <w:trHeight w:val="20"/>
          <w:tblHeader/>
        </w:trPr>
        <w:tc>
          <w:tcPr>
            <w:tcW w:w="1063" w:type="pct"/>
            <w:shd w:val="clear" w:color="auto" w:fill="5F497A"/>
            <w:vAlign w:val="bottom"/>
            <w:hideMark/>
          </w:tcPr>
          <w:p w14:paraId="14B8D22A" w14:textId="77777777" w:rsidR="00E01F72" w:rsidRPr="004A6316" w:rsidRDefault="00E01F72"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116351CE"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2A45F652"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59078141"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E01F72" w:rsidRPr="004A6316" w14:paraId="22652A17" w14:textId="77777777" w:rsidTr="00043291">
        <w:trPr>
          <w:trHeight w:val="20"/>
        </w:trPr>
        <w:tc>
          <w:tcPr>
            <w:tcW w:w="1063" w:type="pct"/>
            <w:shd w:val="clear" w:color="000000" w:fill="FFFFFF"/>
            <w:vAlign w:val="center"/>
          </w:tcPr>
          <w:p w14:paraId="7C2C1FD4"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color w:val="000000"/>
                <w:sz w:val="22"/>
              </w:rPr>
              <w:t>Pediatric PCP (Open Panel Only)</w:t>
            </w:r>
          </w:p>
        </w:tc>
        <w:tc>
          <w:tcPr>
            <w:tcW w:w="895" w:type="pct"/>
            <w:shd w:val="clear" w:color="000000" w:fill="FFFFFF"/>
          </w:tcPr>
          <w:p w14:paraId="43CDFABB"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Attleboro</w:t>
            </w:r>
          </w:p>
        </w:tc>
        <w:tc>
          <w:tcPr>
            <w:tcW w:w="1001" w:type="pct"/>
            <w:shd w:val="clear" w:color="000000" w:fill="FFFFFF"/>
          </w:tcPr>
          <w:p w14:paraId="5018B55E"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60.0%</w:t>
            </w:r>
          </w:p>
        </w:tc>
        <w:tc>
          <w:tcPr>
            <w:tcW w:w="2041" w:type="pct"/>
            <w:shd w:val="clear" w:color="000000" w:fill="FFFFFF"/>
          </w:tcPr>
          <w:p w14:paraId="5EF2C464"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r w:rsidR="00E01F72" w:rsidRPr="004A6316" w14:paraId="36C348F5" w14:textId="77777777" w:rsidTr="00043291">
        <w:trPr>
          <w:trHeight w:val="20"/>
        </w:trPr>
        <w:tc>
          <w:tcPr>
            <w:tcW w:w="1063" w:type="pct"/>
            <w:shd w:val="clear" w:color="000000" w:fill="FFFFFF"/>
            <w:vAlign w:val="center"/>
          </w:tcPr>
          <w:p w14:paraId="1E0C6E34"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color w:val="000000"/>
                <w:sz w:val="22"/>
              </w:rPr>
              <w:t>Pediatric PCP (Open Panel Only)</w:t>
            </w:r>
          </w:p>
        </w:tc>
        <w:tc>
          <w:tcPr>
            <w:tcW w:w="895" w:type="pct"/>
            <w:shd w:val="clear" w:color="000000" w:fill="FFFFFF"/>
          </w:tcPr>
          <w:p w14:paraId="5DEC7D0E"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Plymouth</w:t>
            </w:r>
          </w:p>
        </w:tc>
        <w:tc>
          <w:tcPr>
            <w:tcW w:w="1001" w:type="pct"/>
            <w:shd w:val="clear" w:color="000000" w:fill="FFFFFF"/>
          </w:tcPr>
          <w:p w14:paraId="54867CD1"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58.1%</w:t>
            </w:r>
          </w:p>
        </w:tc>
        <w:tc>
          <w:tcPr>
            <w:tcW w:w="2041" w:type="pct"/>
            <w:shd w:val="clear" w:color="000000" w:fill="FFFFFF"/>
          </w:tcPr>
          <w:p w14:paraId="466F4BFF"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bl>
    <w:p w14:paraId="7CD2B83D" w14:textId="33B1508A" w:rsidR="00E01F72" w:rsidRPr="004A6316" w:rsidRDefault="00043291" w:rsidP="00D2431F">
      <w:pPr>
        <w:spacing w:after="480"/>
        <w:rPr>
          <w:rFonts w:ascii="Calibri Light" w:hAnsi="Calibri Light" w:cs="Calibri Light"/>
          <w:sz w:val="20"/>
          <w:szCs w:val="20"/>
        </w:rPr>
      </w:pPr>
      <w:r w:rsidRPr="004A6316">
        <w:rPr>
          <w:rFonts w:ascii="Calibri Light" w:hAnsi="Calibri Light" w:cs="Calibri Light"/>
          <w:sz w:val="20"/>
          <w:szCs w:val="20"/>
        </w:rPr>
        <w:t>PCP: primary care provider; Ob/Gyn: obstetricians/gynecologists.</w:t>
      </w:r>
    </w:p>
    <w:p w14:paraId="3AF3092D" w14:textId="013286AE" w:rsidR="00E01F72" w:rsidRPr="004A6316" w:rsidRDefault="00E01F72" w:rsidP="00D2431F">
      <w:pPr>
        <w:pStyle w:val="Caption"/>
        <w:rPr>
          <w:rFonts w:ascii="Calibri Light" w:hAnsi="Calibri Light" w:cs="Calibri Light"/>
        </w:rPr>
      </w:pPr>
      <w:bookmarkStart w:id="404" w:name="_Toc187746474"/>
      <w:bookmarkStart w:id="405" w:name="_Toc192530286"/>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98</w:t>
      </w:r>
      <w:r w:rsidRPr="004A6316">
        <w:rPr>
          <w:rFonts w:ascii="Calibri Light" w:hAnsi="Calibri Light" w:cs="Calibri Light"/>
        </w:rPr>
        <w:fldChar w:fldCharType="end"/>
      </w:r>
      <w:r w:rsidRPr="004A6316">
        <w:rPr>
          <w:rFonts w:ascii="Calibri Light" w:hAnsi="Calibri Light" w:cs="Calibri Light"/>
        </w:rPr>
        <w:t>: WellSense Southcoast Service Areas with Network Deficiencies – Behavioral Health Providers</w:t>
      </w:r>
      <w:bookmarkEnd w:id="404"/>
      <w:bookmarkEnd w:id="405"/>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E01F72" w:rsidRPr="004A6316" w14:paraId="6F6A42D7" w14:textId="77777777">
        <w:trPr>
          <w:trHeight w:val="20"/>
          <w:tblHeader/>
        </w:trPr>
        <w:tc>
          <w:tcPr>
            <w:tcW w:w="1063" w:type="pct"/>
            <w:shd w:val="clear" w:color="auto" w:fill="5F497A"/>
            <w:vAlign w:val="bottom"/>
            <w:hideMark/>
          </w:tcPr>
          <w:p w14:paraId="18B3D77F" w14:textId="77777777" w:rsidR="00E01F72" w:rsidRPr="004A6316" w:rsidRDefault="00E01F72"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465ED5F0"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3F4237DF"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6A663E20"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E01F72" w:rsidRPr="004A6316" w14:paraId="7FADC162" w14:textId="77777777" w:rsidTr="00043291">
        <w:trPr>
          <w:trHeight w:val="20"/>
        </w:trPr>
        <w:tc>
          <w:tcPr>
            <w:tcW w:w="1063" w:type="pct"/>
            <w:shd w:val="clear" w:color="000000" w:fill="FFFFFF"/>
            <w:vAlign w:val="center"/>
          </w:tcPr>
          <w:p w14:paraId="5A931D8D"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color w:val="000000"/>
                <w:sz w:val="22"/>
              </w:rPr>
              <w:t>Managed Inpatient Level 4</w:t>
            </w:r>
          </w:p>
        </w:tc>
        <w:tc>
          <w:tcPr>
            <w:tcW w:w="895" w:type="pct"/>
            <w:shd w:val="clear" w:color="000000" w:fill="FFFFFF"/>
          </w:tcPr>
          <w:p w14:paraId="58E19658"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61518BED"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32.3%</w:t>
            </w:r>
          </w:p>
        </w:tc>
        <w:tc>
          <w:tcPr>
            <w:tcW w:w="2041" w:type="pct"/>
            <w:shd w:val="clear" w:color="000000" w:fill="FFFFFF"/>
          </w:tcPr>
          <w:p w14:paraId="1071FAC3"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E01F72" w:rsidRPr="004A6316" w14:paraId="30B3A95C" w14:textId="77777777" w:rsidTr="00043291">
        <w:trPr>
          <w:trHeight w:val="20"/>
        </w:trPr>
        <w:tc>
          <w:tcPr>
            <w:tcW w:w="1063" w:type="pct"/>
            <w:shd w:val="clear" w:color="000000" w:fill="FFFFFF"/>
            <w:vAlign w:val="center"/>
          </w:tcPr>
          <w:p w14:paraId="47E0D5CC"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1776BD11"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Fall River</w:t>
            </w:r>
          </w:p>
        </w:tc>
        <w:tc>
          <w:tcPr>
            <w:tcW w:w="1001" w:type="pct"/>
            <w:shd w:val="clear" w:color="000000" w:fill="FFFFFF"/>
          </w:tcPr>
          <w:p w14:paraId="413FF35E"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4D682DD9"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30 miles or 30 minutes</w:t>
            </w:r>
          </w:p>
        </w:tc>
      </w:tr>
      <w:tr w:rsidR="00E01F72" w:rsidRPr="004A6316" w14:paraId="49C837E4" w14:textId="77777777" w:rsidTr="00043291">
        <w:trPr>
          <w:trHeight w:val="20"/>
        </w:trPr>
        <w:tc>
          <w:tcPr>
            <w:tcW w:w="1063" w:type="pct"/>
            <w:shd w:val="clear" w:color="000000" w:fill="FFFFFF"/>
            <w:vAlign w:val="center"/>
          </w:tcPr>
          <w:p w14:paraId="77750BDB"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6054BDCD"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2E025B62"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2B788662"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30 miles or 30 minutes</w:t>
            </w:r>
          </w:p>
        </w:tc>
      </w:tr>
      <w:tr w:rsidR="00E01F72" w:rsidRPr="004A6316" w14:paraId="46A1D60E" w14:textId="77777777" w:rsidTr="00043291">
        <w:trPr>
          <w:trHeight w:val="20"/>
        </w:trPr>
        <w:tc>
          <w:tcPr>
            <w:tcW w:w="1063" w:type="pct"/>
            <w:shd w:val="clear" w:color="000000" w:fill="FFFFFF"/>
            <w:vAlign w:val="center"/>
          </w:tcPr>
          <w:p w14:paraId="2114FAF3"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3CEBFCF1"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New Bedford</w:t>
            </w:r>
          </w:p>
        </w:tc>
        <w:tc>
          <w:tcPr>
            <w:tcW w:w="1001" w:type="pct"/>
            <w:shd w:val="clear" w:color="000000" w:fill="FFFFFF"/>
          </w:tcPr>
          <w:p w14:paraId="44537A06"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517D152A"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49AE6139" w14:textId="77777777" w:rsidTr="00043291">
        <w:trPr>
          <w:trHeight w:val="20"/>
        </w:trPr>
        <w:tc>
          <w:tcPr>
            <w:tcW w:w="1063" w:type="pct"/>
            <w:shd w:val="clear" w:color="000000" w:fill="FFFFFF"/>
            <w:vAlign w:val="center"/>
          </w:tcPr>
          <w:p w14:paraId="499DC335"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4456A637"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Plymouth</w:t>
            </w:r>
          </w:p>
        </w:tc>
        <w:tc>
          <w:tcPr>
            <w:tcW w:w="1001" w:type="pct"/>
            <w:shd w:val="clear" w:color="000000" w:fill="FFFFFF"/>
          </w:tcPr>
          <w:p w14:paraId="4B335D47"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4.0%</w:t>
            </w:r>
          </w:p>
        </w:tc>
        <w:tc>
          <w:tcPr>
            <w:tcW w:w="2041" w:type="pct"/>
            <w:shd w:val="clear" w:color="000000" w:fill="FFFFFF"/>
          </w:tcPr>
          <w:p w14:paraId="0C8E49B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7F985465" w14:textId="77777777" w:rsidTr="00043291">
        <w:trPr>
          <w:trHeight w:val="20"/>
        </w:trPr>
        <w:tc>
          <w:tcPr>
            <w:tcW w:w="1063" w:type="pct"/>
            <w:shd w:val="clear" w:color="000000" w:fill="FFFFFF"/>
            <w:vAlign w:val="center"/>
          </w:tcPr>
          <w:p w14:paraId="41D49196"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12E2051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Taunton</w:t>
            </w:r>
          </w:p>
        </w:tc>
        <w:tc>
          <w:tcPr>
            <w:tcW w:w="1001" w:type="pct"/>
            <w:shd w:val="clear" w:color="000000" w:fill="FFFFFF"/>
          </w:tcPr>
          <w:p w14:paraId="03E9A517"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24.9%</w:t>
            </w:r>
          </w:p>
        </w:tc>
        <w:tc>
          <w:tcPr>
            <w:tcW w:w="2041" w:type="pct"/>
            <w:shd w:val="clear" w:color="000000" w:fill="FFFFFF"/>
          </w:tcPr>
          <w:p w14:paraId="356F082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064B84FB" w14:textId="77777777" w:rsidTr="00043291">
        <w:trPr>
          <w:trHeight w:val="20"/>
        </w:trPr>
        <w:tc>
          <w:tcPr>
            <w:tcW w:w="1063" w:type="pct"/>
            <w:shd w:val="clear" w:color="000000" w:fill="FFFFFF"/>
            <w:vAlign w:val="center"/>
          </w:tcPr>
          <w:p w14:paraId="11EAA88C"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7250AE17"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Wareham</w:t>
            </w:r>
          </w:p>
        </w:tc>
        <w:tc>
          <w:tcPr>
            <w:tcW w:w="1001" w:type="pct"/>
            <w:shd w:val="clear" w:color="000000" w:fill="FFFFFF"/>
          </w:tcPr>
          <w:p w14:paraId="1C33A124"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3B9B46E"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42A142C0" w14:textId="77777777" w:rsidTr="00043291">
        <w:trPr>
          <w:trHeight w:val="20"/>
        </w:trPr>
        <w:tc>
          <w:tcPr>
            <w:tcW w:w="1063" w:type="pct"/>
            <w:shd w:val="clear" w:color="000000" w:fill="FFFFFF"/>
            <w:vAlign w:val="center"/>
          </w:tcPr>
          <w:p w14:paraId="1A393A52"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w:t>
            </w:r>
          </w:p>
        </w:tc>
        <w:tc>
          <w:tcPr>
            <w:tcW w:w="895" w:type="pct"/>
            <w:shd w:val="clear" w:color="000000" w:fill="FFFFFF"/>
          </w:tcPr>
          <w:p w14:paraId="207F2AEA"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499E25A7"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31.7%</w:t>
            </w:r>
          </w:p>
        </w:tc>
        <w:tc>
          <w:tcPr>
            <w:tcW w:w="2041" w:type="pct"/>
            <w:shd w:val="clear" w:color="000000" w:fill="FFFFFF"/>
          </w:tcPr>
          <w:p w14:paraId="53175EEB"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3F8A9060" w14:textId="1F729477" w:rsidR="00E01F72" w:rsidRPr="004A6316" w:rsidRDefault="00043291"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Pr="004A6316" w:rsidDel="00043291">
        <w:rPr>
          <w:rFonts w:ascii="Calibri Light" w:hAnsi="Calibri Light" w:cs="Calibri Light"/>
          <w:szCs w:val="24"/>
        </w:rPr>
        <w:t xml:space="preserve"> </w:t>
      </w:r>
    </w:p>
    <w:p w14:paraId="57FFC9ED" w14:textId="3C0DCA10" w:rsidR="001F5AC4" w:rsidRPr="004A6316" w:rsidRDefault="001F5AC4" w:rsidP="00D2431F">
      <w:pPr>
        <w:pStyle w:val="Heading5"/>
      </w:pPr>
      <w:r w:rsidRPr="004A6316">
        <w:t>Recommendations</w:t>
      </w:r>
    </w:p>
    <w:p w14:paraId="071CDF33" w14:textId="3635B90D" w:rsidR="009063E3"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Southcoast should clean and deduplicate the provider data prior to conducting any network analyses or submitting provider data for the EQR analysis</w:t>
      </w:r>
      <w:r w:rsidR="009063E3" w:rsidRPr="004A6316">
        <w:rPr>
          <w:rFonts w:ascii="Calibri Light" w:hAnsi="Calibri Light" w:cs="Calibri Light"/>
        </w:rPr>
        <w:t>.</w:t>
      </w:r>
    </w:p>
    <w:p w14:paraId="79AB5AC6" w14:textId="5F940541" w:rsidR="009063E3"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Southcoast should use the correct MassHealth standards and clean data for the GeoAccess analysis for all provider types</w:t>
      </w:r>
      <w:r w:rsidR="009063E3" w:rsidRPr="004A6316">
        <w:rPr>
          <w:rFonts w:ascii="Calibri Light" w:hAnsi="Calibri Light" w:cs="Calibri Light"/>
        </w:rPr>
        <w:t>.</w:t>
      </w:r>
    </w:p>
    <w:p w14:paraId="3DC6676C" w14:textId="5D43BDAE" w:rsidR="009063E3"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Southcoast 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3C98606D" w14:textId="7EDCE51B" w:rsidR="00E01F72"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Southcoast should design quality improvement interventions to enhance the accuracy of all three directories.</w:t>
      </w:r>
    </w:p>
    <w:p w14:paraId="1DF57AEF" w14:textId="77777777" w:rsidR="00E01F72" w:rsidRPr="004A6316" w:rsidRDefault="00E01F72" w:rsidP="00D2431F">
      <w:pPr>
        <w:pStyle w:val="Heading4"/>
        <w:sectPr w:rsidR="00E01F72" w:rsidRPr="004A6316" w:rsidSect="002559A9">
          <w:footerReference w:type="default" r:id="rId44"/>
          <w:pgSz w:w="12240" w:h="15840" w:code="1"/>
          <w:pgMar w:top="720" w:right="720" w:bottom="720" w:left="720" w:header="432" w:footer="432" w:gutter="0"/>
          <w:pgNumType w:chapStyle="1"/>
          <w:cols w:space="720"/>
          <w:docGrid w:linePitch="360"/>
        </w:sectPr>
      </w:pPr>
    </w:p>
    <w:p w14:paraId="4FE0AE7B" w14:textId="01984B89" w:rsidR="00F46D02" w:rsidRPr="004A6316" w:rsidRDefault="00F46D02" w:rsidP="00043291">
      <w:pPr>
        <w:pStyle w:val="Heading4"/>
        <w:spacing w:before="0"/>
      </w:pPr>
      <w:r w:rsidRPr="004A6316">
        <w:lastRenderedPageBreak/>
        <w:t>WellSense</w:t>
      </w:r>
      <w:r w:rsidR="00420EDE" w:rsidRPr="004A6316">
        <w:t xml:space="preserve"> </w:t>
      </w:r>
      <w:r w:rsidRPr="004A6316">
        <w:t>BILH</w:t>
      </w:r>
      <w:r w:rsidRPr="004A6316">
        <w:tab/>
      </w:r>
    </w:p>
    <w:p w14:paraId="09C3A528" w14:textId="5CB30CE2" w:rsidR="004D02B7" w:rsidRPr="004A6316" w:rsidRDefault="004D02B7" w:rsidP="00D2431F">
      <w:pPr>
        <w:pStyle w:val="Caption"/>
        <w:rPr>
          <w:rFonts w:ascii="Calibri Light" w:hAnsi="Calibri Light" w:cs="Calibri Light"/>
        </w:rPr>
      </w:pPr>
      <w:r w:rsidRPr="004A6316">
        <w:rPr>
          <w:rFonts w:ascii="Calibri Light" w:hAnsi="Calibri Light" w:cs="Calibri Light"/>
          <w:b w:val="0"/>
          <w:bCs w:val="0"/>
        </w:rPr>
        <w:t xml:space="preserve">More information about WellSense BILH’s network adequacy validation rating is provided in </w:t>
      </w:r>
      <w:r w:rsidRPr="004A6316">
        <w:rPr>
          <w:rFonts w:ascii="Calibri Light" w:hAnsi="Calibri Light" w:cs="Calibri Light"/>
        </w:rPr>
        <w:t xml:space="preserve">Table </w:t>
      </w:r>
      <w:r w:rsidR="00043291" w:rsidRPr="004A6316">
        <w:rPr>
          <w:rFonts w:ascii="Calibri Light" w:hAnsi="Calibri Light" w:cs="Calibri Light"/>
        </w:rPr>
        <w:t>9</w:t>
      </w:r>
      <w:r w:rsidR="000F3F41">
        <w:rPr>
          <w:rFonts w:ascii="Calibri Light" w:hAnsi="Calibri Light" w:cs="Calibri Light"/>
        </w:rPr>
        <w:t>9</w:t>
      </w:r>
      <w:r w:rsidRPr="004A6316">
        <w:rPr>
          <w:rFonts w:ascii="Calibri Light" w:hAnsi="Calibri Light" w:cs="Calibri Light"/>
        </w:rPr>
        <w:t>.</w:t>
      </w:r>
    </w:p>
    <w:p w14:paraId="3B22828A" w14:textId="77777777" w:rsidR="004D02B7" w:rsidRPr="004A6316" w:rsidRDefault="004D02B7" w:rsidP="00D2431F">
      <w:pPr>
        <w:pStyle w:val="Caption"/>
      </w:pPr>
    </w:p>
    <w:p w14:paraId="7A5F513E" w14:textId="7E601482" w:rsidR="00E01F72" w:rsidRPr="004A6316" w:rsidRDefault="00E01F72" w:rsidP="00D2431F">
      <w:pPr>
        <w:pStyle w:val="Caption"/>
        <w:rPr>
          <w:rFonts w:ascii="Calibri Light" w:hAnsi="Calibri Light" w:cs="Calibri Light"/>
        </w:rPr>
      </w:pPr>
      <w:bookmarkStart w:id="406" w:name="_Toc192530287"/>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99</w:t>
      </w:r>
      <w:r w:rsidRPr="004A6316">
        <w:rPr>
          <w:rFonts w:ascii="Calibri Light" w:hAnsi="Calibri Light" w:cs="Calibri Light"/>
        </w:rPr>
        <w:fldChar w:fldCharType="end"/>
      </w:r>
      <w:r w:rsidRPr="004A6316">
        <w:rPr>
          <w:rFonts w:ascii="Calibri Light" w:hAnsi="Calibri Light" w:cs="Calibri Light"/>
        </w:rPr>
        <w:t>: WellSense BILH Network Adequacy Validation Ratings – CY 2024</w:t>
      </w:r>
      <w:bookmarkEnd w:id="406"/>
    </w:p>
    <w:tbl>
      <w:tblPr>
        <w:tblStyle w:val="TableGrid"/>
        <w:tblW w:w="5000" w:type="pct"/>
        <w:tblLook w:val="04A0" w:firstRow="1" w:lastRow="0" w:firstColumn="1" w:lastColumn="0" w:noHBand="0" w:noVBand="1"/>
      </w:tblPr>
      <w:tblGrid>
        <w:gridCol w:w="3919"/>
        <w:gridCol w:w="5693"/>
        <w:gridCol w:w="2902"/>
        <w:gridCol w:w="2902"/>
        <w:gridCol w:w="7614"/>
      </w:tblGrid>
      <w:tr w:rsidR="00E01F72" w:rsidRPr="004A6316" w14:paraId="1C6E19B8" w14:textId="77777777" w:rsidTr="00043291">
        <w:trPr>
          <w:trHeight w:val="539"/>
          <w:tblHeader/>
        </w:trPr>
        <w:tc>
          <w:tcPr>
            <w:tcW w:w="851" w:type="pct"/>
            <w:shd w:val="clear" w:color="auto" w:fill="5F497A"/>
            <w:vAlign w:val="bottom"/>
          </w:tcPr>
          <w:p w14:paraId="35BC9E1A" w14:textId="77777777" w:rsidR="00E01F72" w:rsidRPr="004A6316" w:rsidRDefault="00E01F72"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36" w:type="pct"/>
            <w:shd w:val="clear" w:color="auto" w:fill="5F497A"/>
            <w:vAlign w:val="bottom"/>
          </w:tcPr>
          <w:p w14:paraId="200A188C"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30" w:type="pct"/>
            <w:shd w:val="clear" w:color="auto" w:fill="5F497A"/>
            <w:vAlign w:val="bottom"/>
          </w:tcPr>
          <w:p w14:paraId="3E5C892D"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30" w:type="pct"/>
            <w:shd w:val="clear" w:color="auto" w:fill="5F497A"/>
            <w:vAlign w:val="bottom"/>
          </w:tcPr>
          <w:p w14:paraId="7F0766C6"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BILH</w:t>
            </w:r>
          </w:p>
        </w:tc>
        <w:tc>
          <w:tcPr>
            <w:tcW w:w="1653" w:type="pct"/>
            <w:shd w:val="clear" w:color="auto" w:fill="5F497A"/>
            <w:vAlign w:val="bottom"/>
          </w:tcPr>
          <w:p w14:paraId="59FEBB8E" w14:textId="77777777" w:rsidR="00E01F72" w:rsidRPr="004A6316" w:rsidRDefault="00E01F72"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E01F72" w:rsidRPr="004A6316" w14:paraId="2E3ABBBE" w14:textId="77777777" w:rsidTr="00043291">
        <w:trPr>
          <w:trHeight w:val="144"/>
        </w:trPr>
        <w:tc>
          <w:tcPr>
            <w:tcW w:w="851" w:type="pct"/>
          </w:tcPr>
          <w:p w14:paraId="46DD673C" w14:textId="55EC5FA3" w:rsidR="00E01F72" w:rsidRPr="004A6316" w:rsidRDefault="00043291" w:rsidP="00D2431F">
            <w:pPr>
              <w:jc w:val="left"/>
              <w:rPr>
                <w:rFonts w:ascii="Calibri Light" w:hAnsi="Calibri Light" w:cs="Calibri Light"/>
                <w:sz w:val="22"/>
              </w:rPr>
            </w:pPr>
            <w:r w:rsidRPr="004A6316">
              <w:rPr>
                <w:rFonts w:ascii="Calibri Light" w:hAnsi="Calibri Light" w:cs="Calibri Light"/>
                <w:sz w:val="22"/>
              </w:rPr>
              <w:t>PCP</w:t>
            </w:r>
            <w:r w:rsidR="00E01F72" w:rsidRPr="004A6316">
              <w:rPr>
                <w:rFonts w:ascii="Calibri Light" w:hAnsi="Calibri Light" w:cs="Calibri Light"/>
                <w:sz w:val="22"/>
              </w:rPr>
              <w:t xml:space="preserve"> GeoAccess </w:t>
            </w:r>
          </w:p>
          <w:p w14:paraId="36CE35E6" w14:textId="77777777" w:rsidR="00E01F72" w:rsidRPr="004A6316" w:rsidRDefault="00E01F72" w:rsidP="00D2431F">
            <w:pPr>
              <w:jc w:val="left"/>
              <w:rPr>
                <w:rFonts w:ascii="Calibri Light" w:hAnsi="Calibri Light" w:cs="Calibri Light"/>
                <w:sz w:val="22"/>
              </w:rPr>
            </w:pPr>
          </w:p>
        </w:tc>
        <w:tc>
          <w:tcPr>
            <w:tcW w:w="1236" w:type="pct"/>
          </w:tcPr>
          <w:p w14:paraId="1FF68EE0"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30" w:type="pct"/>
          </w:tcPr>
          <w:p w14:paraId="50D3E471"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BEF9E50" w14:textId="77777777" w:rsidR="00E01F72" w:rsidRPr="004A6316" w:rsidRDefault="00E01F72" w:rsidP="00D2431F">
            <w:pPr>
              <w:jc w:val="left"/>
              <w:rPr>
                <w:rFonts w:ascii="Calibri Light" w:hAnsi="Calibri Light" w:cs="Calibri Light"/>
                <w:sz w:val="22"/>
              </w:rPr>
            </w:pPr>
          </w:p>
        </w:tc>
        <w:tc>
          <w:tcPr>
            <w:tcW w:w="630" w:type="pct"/>
          </w:tcPr>
          <w:p w14:paraId="6299460A" w14:textId="1DED634C"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Moderate confidence – </w:t>
            </w:r>
            <w:r w:rsidR="00043291" w:rsidRPr="004A6316">
              <w:rPr>
                <w:rFonts w:ascii="Calibri Light" w:hAnsi="Calibri Light" w:cs="Calibri Light"/>
                <w:sz w:val="22"/>
              </w:rPr>
              <w:t xml:space="preserve">adult </w:t>
            </w:r>
            <w:r w:rsidRPr="004A6316">
              <w:rPr>
                <w:rFonts w:ascii="Calibri Light" w:hAnsi="Calibri Light" w:cs="Calibri Light"/>
                <w:sz w:val="22"/>
              </w:rPr>
              <w:t>PCP</w:t>
            </w:r>
          </w:p>
          <w:p w14:paraId="2D20EBE3" w14:textId="77777777" w:rsidR="00E01F72" w:rsidRPr="004A6316" w:rsidRDefault="00E01F72" w:rsidP="00D2431F">
            <w:pPr>
              <w:jc w:val="left"/>
              <w:rPr>
                <w:rFonts w:ascii="Calibri Light" w:hAnsi="Calibri Light" w:cs="Calibri Light"/>
                <w:sz w:val="22"/>
              </w:rPr>
            </w:pPr>
          </w:p>
          <w:p w14:paraId="63063FC6" w14:textId="681DCDE0"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 xml:space="preserve">Not enough information to validate </w:t>
            </w:r>
            <w:r w:rsidR="00043291" w:rsidRPr="004A6316">
              <w:rPr>
                <w:rFonts w:ascii="Calibri Light" w:hAnsi="Calibri Light" w:cs="Calibri Light"/>
                <w:sz w:val="22"/>
              </w:rPr>
              <w:t xml:space="preserve">pediatric </w:t>
            </w:r>
            <w:r w:rsidRPr="004A6316">
              <w:rPr>
                <w:rFonts w:ascii="Calibri Light" w:hAnsi="Calibri Light" w:cs="Calibri Light"/>
                <w:sz w:val="22"/>
              </w:rPr>
              <w:t>PCP</w:t>
            </w:r>
          </w:p>
          <w:p w14:paraId="01C986BF" w14:textId="77777777" w:rsidR="00E01F72" w:rsidRPr="004A6316" w:rsidRDefault="00E01F72" w:rsidP="00D2431F">
            <w:pPr>
              <w:jc w:val="left"/>
              <w:rPr>
                <w:rFonts w:ascii="Calibri Light" w:hAnsi="Calibri Light" w:cs="Calibri Light"/>
                <w:sz w:val="22"/>
              </w:rPr>
            </w:pPr>
          </w:p>
          <w:p w14:paraId="2B42EB82"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3" w:type="pct"/>
          </w:tcPr>
          <w:p w14:paraId="4151B4D1"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Adult PCP: No issues were found with the underlying information systems, and the MCP applied the correct MassHealth standards for analysis; however, the MCP’s provider data had some duplicative records. The MCP’s results were not comparable for further analysis. </w:t>
            </w:r>
          </w:p>
          <w:p w14:paraId="7692978E" w14:textId="77777777" w:rsidR="00E01F72" w:rsidRPr="004A6316" w:rsidRDefault="00E01F72" w:rsidP="00D2431F">
            <w:pPr>
              <w:jc w:val="left"/>
              <w:rPr>
                <w:rFonts w:ascii="Calibri Light" w:hAnsi="Calibri Light" w:cs="Calibri Light"/>
                <w:sz w:val="22"/>
              </w:rPr>
            </w:pPr>
          </w:p>
          <w:p w14:paraId="70CD166C" w14:textId="11DDA04B"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Pediatric PCP: No issues were found with the underlying information systems</w:t>
            </w:r>
            <w:r w:rsidR="00043291" w:rsidRPr="004A6316">
              <w:rPr>
                <w:rFonts w:ascii="Calibri Light" w:hAnsi="Calibri Light" w:cs="Calibri Light"/>
                <w:sz w:val="22"/>
              </w:rPr>
              <w:t>.</w:t>
            </w:r>
            <w:r w:rsidRPr="004A6316">
              <w:rPr>
                <w:rFonts w:ascii="Calibri Light" w:hAnsi="Calibri Light" w:cs="Calibri Light"/>
                <w:sz w:val="22"/>
              </w:rPr>
              <w:t xml:space="preserve"> </w:t>
            </w:r>
            <w:r w:rsidR="00043291" w:rsidRPr="004A6316">
              <w:rPr>
                <w:rFonts w:ascii="Calibri Light" w:hAnsi="Calibri Light" w:cs="Calibri Light"/>
                <w:sz w:val="22"/>
              </w:rPr>
              <w:t>T</w:t>
            </w:r>
            <w:r w:rsidRPr="004A6316">
              <w:rPr>
                <w:rFonts w:ascii="Calibri Light" w:hAnsi="Calibri Light" w:cs="Calibri Light"/>
                <w:sz w:val="22"/>
              </w:rPr>
              <w:t xml:space="preserve">he MCP’s provider data were clean; however, the MCP did not provide results when submitting their analysis. IPRO did not have enough information to conduct the validation. </w:t>
            </w:r>
          </w:p>
          <w:p w14:paraId="06E2268C" w14:textId="77777777" w:rsidR="00E01F72" w:rsidRPr="004A6316" w:rsidRDefault="00E01F72" w:rsidP="00D2431F">
            <w:pPr>
              <w:jc w:val="left"/>
              <w:rPr>
                <w:rFonts w:ascii="Calibri Light" w:hAnsi="Calibri Light" w:cs="Calibri Light"/>
                <w:sz w:val="22"/>
              </w:rPr>
            </w:pPr>
          </w:p>
          <w:p w14:paraId="2CED7F55" w14:textId="04D5C9DE"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6EF40370" w14:textId="77777777" w:rsidTr="00043291">
        <w:trPr>
          <w:trHeight w:val="144"/>
        </w:trPr>
        <w:tc>
          <w:tcPr>
            <w:tcW w:w="851" w:type="pct"/>
          </w:tcPr>
          <w:p w14:paraId="1E413607"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36" w:type="pct"/>
          </w:tcPr>
          <w:p w14:paraId="46C26164"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30" w:type="pct"/>
          </w:tcPr>
          <w:p w14:paraId="2A1F11AC"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4F5ACE2" w14:textId="77777777" w:rsidR="00E01F72" w:rsidRPr="004A6316" w:rsidRDefault="00E01F72" w:rsidP="00D2431F">
            <w:pPr>
              <w:jc w:val="left"/>
              <w:rPr>
                <w:rFonts w:ascii="Calibri Light" w:hAnsi="Calibri Light" w:cs="Calibri Light"/>
                <w:sz w:val="22"/>
              </w:rPr>
            </w:pPr>
          </w:p>
        </w:tc>
        <w:tc>
          <w:tcPr>
            <w:tcW w:w="630" w:type="pct"/>
          </w:tcPr>
          <w:p w14:paraId="5FF612D2"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7E3CEF62" w14:textId="77777777" w:rsidR="00E01F72" w:rsidRPr="004A6316" w:rsidRDefault="00E01F72" w:rsidP="00D2431F">
            <w:pPr>
              <w:jc w:val="left"/>
              <w:rPr>
                <w:rFonts w:ascii="Calibri Light" w:hAnsi="Calibri Light" w:cs="Calibri Light"/>
                <w:sz w:val="22"/>
              </w:rPr>
            </w:pPr>
          </w:p>
        </w:tc>
        <w:tc>
          <w:tcPr>
            <w:tcW w:w="1653" w:type="pct"/>
          </w:tcPr>
          <w:p w14:paraId="02B86E6D"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78710DC2" w14:textId="77777777" w:rsidR="00E01F72" w:rsidRPr="004A6316" w:rsidRDefault="00E01F72" w:rsidP="00D2431F">
            <w:pPr>
              <w:jc w:val="left"/>
              <w:rPr>
                <w:rFonts w:ascii="Calibri Light" w:hAnsi="Calibri Light" w:cs="Calibri Light"/>
                <w:sz w:val="22"/>
              </w:rPr>
            </w:pPr>
          </w:p>
          <w:p w14:paraId="2429B43B" w14:textId="6350A344"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1A71E215" w14:textId="77777777" w:rsidTr="00043291">
        <w:trPr>
          <w:trHeight w:val="144"/>
        </w:trPr>
        <w:tc>
          <w:tcPr>
            <w:tcW w:w="851" w:type="pct"/>
          </w:tcPr>
          <w:p w14:paraId="2234CEE2" w14:textId="77777777" w:rsidR="00E01F72" w:rsidRPr="004A6316" w:rsidRDefault="00E01F72" w:rsidP="00043291">
            <w:pPr>
              <w:keepNext/>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36" w:type="pct"/>
          </w:tcPr>
          <w:p w14:paraId="5EF17CDB" w14:textId="77777777" w:rsidR="00E01F72" w:rsidRPr="004A6316" w:rsidRDefault="00E01F72" w:rsidP="00043291">
            <w:pPr>
              <w:keepNext/>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30" w:type="pct"/>
          </w:tcPr>
          <w:p w14:paraId="714FC5B5" w14:textId="77777777" w:rsidR="00E01F72" w:rsidRPr="004A6316" w:rsidRDefault="00E01F72" w:rsidP="00043291">
            <w:pPr>
              <w:keepNext/>
              <w:jc w:val="left"/>
              <w:rPr>
                <w:rFonts w:ascii="Calibri Light" w:hAnsi="Calibri Light" w:cs="Calibri Light"/>
                <w:sz w:val="22"/>
              </w:rPr>
            </w:pPr>
            <w:r w:rsidRPr="004A6316">
              <w:rPr>
                <w:rFonts w:ascii="Calibri Light" w:hAnsi="Calibri Light" w:cs="Calibri Light"/>
                <w:sz w:val="22"/>
              </w:rPr>
              <w:t xml:space="preserve">Addressed </w:t>
            </w:r>
          </w:p>
          <w:p w14:paraId="112AF9FF" w14:textId="77777777" w:rsidR="00E01F72" w:rsidRPr="004A6316" w:rsidRDefault="00E01F72" w:rsidP="005D5334">
            <w:pPr>
              <w:keepNext/>
              <w:jc w:val="left"/>
              <w:rPr>
                <w:rFonts w:ascii="Calibri Light" w:hAnsi="Calibri Light" w:cs="Calibri Light"/>
                <w:sz w:val="22"/>
              </w:rPr>
            </w:pPr>
          </w:p>
          <w:p w14:paraId="38C55F1D" w14:textId="77777777" w:rsidR="00E01F72" w:rsidRPr="004A6316" w:rsidRDefault="00E01F72" w:rsidP="005D5334">
            <w:pPr>
              <w:keepNext/>
              <w:jc w:val="left"/>
              <w:rPr>
                <w:rFonts w:ascii="Calibri Light" w:hAnsi="Calibri Light" w:cs="Calibri Light"/>
                <w:sz w:val="22"/>
              </w:rPr>
            </w:pPr>
          </w:p>
        </w:tc>
        <w:tc>
          <w:tcPr>
            <w:tcW w:w="630" w:type="pct"/>
          </w:tcPr>
          <w:p w14:paraId="06DEAD36" w14:textId="77777777" w:rsidR="00E01F72" w:rsidRPr="004A6316" w:rsidRDefault="00E01F72" w:rsidP="005D5334">
            <w:pPr>
              <w:keepNext/>
              <w:jc w:val="left"/>
              <w:rPr>
                <w:rFonts w:ascii="Calibri Light" w:hAnsi="Calibri Light" w:cs="Calibri Light"/>
                <w:sz w:val="22"/>
              </w:rPr>
            </w:pPr>
            <w:r w:rsidRPr="004A6316">
              <w:rPr>
                <w:rFonts w:ascii="Calibri Light" w:hAnsi="Calibri Light" w:cs="Calibri Light"/>
                <w:sz w:val="22"/>
              </w:rPr>
              <w:t>Low confidence</w:t>
            </w:r>
          </w:p>
          <w:p w14:paraId="27A7A3A5" w14:textId="77777777" w:rsidR="00E01F72" w:rsidRPr="004A6316" w:rsidRDefault="00E01F72" w:rsidP="00043291">
            <w:pPr>
              <w:keepNext/>
              <w:jc w:val="left"/>
              <w:rPr>
                <w:rFonts w:ascii="Calibri Light" w:hAnsi="Calibri Light" w:cs="Calibri Light"/>
                <w:sz w:val="22"/>
                <w:highlight w:val="yellow"/>
              </w:rPr>
            </w:pPr>
          </w:p>
        </w:tc>
        <w:tc>
          <w:tcPr>
            <w:tcW w:w="1653" w:type="pct"/>
          </w:tcPr>
          <w:p w14:paraId="653DBF2A" w14:textId="77777777" w:rsidR="00E01F72" w:rsidRPr="004A6316" w:rsidRDefault="00E01F72" w:rsidP="00043291">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0CDBA061" w14:textId="77777777" w:rsidR="00E01F72" w:rsidRPr="004A6316" w:rsidRDefault="00E01F72" w:rsidP="00043291">
            <w:pPr>
              <w:keepNext/>
              <w:jc w:val="left"/>
              <w:rPr>
                <w:rFonts w:ascii="Calibri Light" w:hAnsi="Calibri Light" w:cs="Calibri Light"/>
                <w:sz w:val="22"/>
              </w:rPr>
            </w:pPr>
          </w:p>
          <w:p w14:paraId="60A44EDA" w14:textId="7DEDFFCD" w:rsidR="00E01F72" w:rsidRPr="004A6316" w:rsidRDefault="00E01F72" w:rsidP="00043291">
            <w:pPr>
              <w:keepNext/>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E01F72" w:rsidRPr="004A6316" w14:paraId="601F07E7" w14:textId="77777777" w:rsidTr="00043291">
        <w:trPr>
          <w:trHeight w:val="144"/>
        </w:trPr>
        <w:tc>
          <w:tcPr>
            <w:tcW w:w="851" w:type="pct"/>
          </w:tcPr>
          <w:p w14:paraId="1DFAEDCA"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36" w:type="pct"/>
          </w:tcPr>
          <w:p w14:paraId="3E810DAA" w14:textId="1542623C"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30" w:type="pct"/>
          </w:tcPr>
          <w:p w14:paraId="77F5FDD5"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317D4BB" w14:textId="77777777" w:rsidR="00E01F72" w:rsidRPr="004A6316" w:rsidRDefault="00E01F72" w:rsidP="00D2431F">
            <w:pPr>
              <w:jc w:val="left"/>
              <w:rPr>
                <w:rFonts w:ascii="Calibri Light" w:hAnsi="Calibri Light" w:cs="Calibri Light"/>
                <w:sz w:val="22"/>
              </w:rPr>
            </w:pPr>
          </w:p>
        </w:tc>
        <w:tc>
          <w:tcPr>
            <w:tcW w:w="630" w:type="pct"/>
          </w:tcPr>
          <w:p w14:paraId="3448E99E"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6C372A83" w14:textId="77777777" w:rsidR="00E01F72" w:rsidRPr="004A6316" w:rsidRDefault="00E01F72" w:rsidP="00D2431F">
            <w:pPr>
              <w:jc w:val="left"/>
              <w:rPr>
                <w:rFonts w:ascii="Calibri Light" w:hAnsi="Calibri Light" w:cs="Calibri Light"/>
                <w:sz w:val="22"/>
              </w:rPr>
            </w:pPr>
          </w:p>
        </w:tc>
        <w:tc>
          <w:tcPr>
            <w:tcW w:w="1653" w:type="pct"/>
          </w:tcPr>
          <w:p w14:paraId="1B66D4CF"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duplicative records. The MCP’s results were not comparable for further analysis. </w:t>
            </w:r>
          </w:p>
          <w:p w14:paraId="52FECE5B" w14:textId="77777777" w:rsidR="00E01F72" w:rsidRPr="004A6316" w:rsidRDefault="00E01F72" w:rsidP="00D2431F">
            <w:pPr>
              <w:jc w:val="left"/>
              <w:rPr>
                <w:rFonts w:ascii="Calibri Light" w:hAnsi="Calibri Light" w:cs="Calibri Light"/>
                <w:sz w:val="22"/>
              </w:rPr>
            </w:pPr>
          </w:p>
          <w:p w14:paraId="143F6C00" w14:textId="4E9840A9"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36E8A650" w14:textId="77777777" w:rsidTr="00043291">
        <w:trPr>
          <w:trHeight w:val="144"/>
        </w:trPr>
        <w:tc>
          <w:tcPr>
            <w:tcW w:w="851" w:type="pct"/>
          </w:tcPr>
          <w:p w14:paraId="217F02D6"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36" w:type="pct"/>
          </w:tcPr>
          <w:p w14:paraId="209C7E05" w14:textId="046B635B"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30" w:type="pct"/>
          </w:tcPr>
          <w:p w14:paraId="2E9B5B16"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9022998" w14:textId="77777777" w:rsidR="00E01F72" w:rsidRPr="004A6316" w:rsidRDefault="00E01F72" w:rsidP="00D2431F">
            <w:pPr>
              <w:jc w:val="left"/>
              <w:rPr>
                <w:rFonts w:ascii="Calibri Light" w:hAnsi="Calibri Light" w:cs="Calibri Light"/>
                <w:sz w:val="22"/>
              </w:rPr>
            </w:pPr>
          </w:p>
        </w:tc>
        <w:tc>
          <w:tcPr>
            <w:tcW w:w="630" w:type="pct"/>
          </w:tcPr>
          <w:p w14:paraId="03027474"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Moderate confidence</w:t>
            </w:r>
          </w:p>
          <w:p w14:paraId="103A3D84" w14:textId="77777777" w:rsidR="00E01F72" w:rsidRPr="004A6316" w:rsidRDefault="00E01F72" w:rsidP="00D2431F">
            <w:pPr>
              <w:jc w:val="left"/>
              <w:rPr>
                <w:rFonts w:ascii="Calibri Light" w:hAnsi="Calibri Light" w:cs="Calibri Light"/>
                <w:sz w:val="22"/>
              </w:rPr>
            </w:pPr>
          </w:p>
        </w:tc>
        <w:tc>
          <w:tcPr>
            <w:tcW w:w="1653" w:type="pct"/>
          </w:tcPr>
          <w:p w14:paraId="2556AD5A"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09450940" w14:textId="77777777" w:rsidR="00E01F72" w:rsidRPr="004A6316" w:rsidRDefault="00E01F72" w:rsidP="00D2431F">
            <w:pPr>
              <w:jc w:val="left"/>
              <w:rPr>
                <w:rFonts w:ascii="Calibri Light" w:hAnsi="Calibri Light" w:cs="Calibri Light"/>
                <w:sz w:val="22"/>
              </w:rPr>
            </w:pPr>
          </w:p>
          <w:p w14:paraId="38808E87" w14:textId="42E9B5AB"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five provider types in multiple service areas.</w:t>
            </w:r>
            <w:r w:rsidR="00933978" w:rsidRPr="004A6316">
              <w:rPr>
                <w:rFonts w:ascii="Calibri Light" w:hAnsi="Calibri Light" w:cs="Calibri Light"/>
                <w:sz w:val="22"/>
              </w:rPr>
              <w:t xml:space="preserve"> </w:t>
            </w:r>
          </w:p>
        </w:tc>
      </w:tr>
      <w:tr w:rsidR="00E01F72" w:rsidRPr="004A6316" w14:paraId="6FDA8986" w14:textId="77777777" w:rsidTr="00043291">
        <w:trPr>
          <w:trHeight w:val="144"/>
        </w:trPr>
        <w:tc>
          <w:tcPr>
            <w:tcW w:w="851" w:type="pct"/>
          </w:tcPr>
          <w:p w14:paraId="164119AA" w14:textId="77777777" w:rsidR="00E01F72" w:rsidRPr="004A6316" w:rsidRDefault="00E01F72" w:rsidP="00D2431F">
            <w:pPr>
              <w:keepNext/>
              <w:jc w:val="left"/>
              <w:rPr>
                <w:rFonts w:ascii="Calibri Light" w:hAnsi="Calibri Light" w:cs="Calibri Light"/>
                <w:color w:val="000000"/>
                <w:sz w:val="22"/>
              </w:rPr>
            </w:pPr>
            <w:r w:rsidRPr="004A6316">
              <w:rPr>
                <w:rFonts w:ascii="Calibri Light" w:hAnsi="Calibri Light" w:cs="Calibri Light"/>
                <w:color w:val="000000"/>
                <w:sz w:val="22"/>
              </w:rPr>
              <w:lastRenderedPageBreak/>
              <w:t>Pharmacy GeoAccess</w:t>
            </w:r>
            <w:r w:rsidRPr="004A6316">
              <w:rPr>
                <w:rFonts w:ascii="Calibri Light" w:hAnsi="Calibri Light" w:cs="Calibri Light"/>
                <w:color w:val="000000"/>
                <w:sz w:val="22"/>
              </w:rPr>
              <w:br/>
            </w:r>
          </w:p>
        </w:tc>
        <w:tc>
          <w:tcPr>
            <w:tcW w:w="1236" w:type="pct"/>
          </w:tcPr>
          <w:p w14:paraId="5A8256FD" w14:textId="77BF0AE2"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30" w:type="pct"/>
          </w:tcPr>
          <w:p w14:paraId="555005A5" w14:textId="77777777"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79F56DB2" w14:textId="77777777" w:rsidR="00E01F72" w:rsidRPr="004A6316" w:rsidRDefault="00E01F72" w:rsidP="005D5334">
            <w:pPr>
              <w:keepNext/>
              <w:jc w:val="left"/>
              <w:rPr>
                <w:rFonts w:ascii="Calibri Light" w:hAnsi="Calibri Light" w:cs="Calibri Light"/>
                <w:sz w:val="22"/>
              </w:rPr>
            </w:pPr>
          </w:p>
        </w:tc>
        <w:tc>
          <w:tcPr>
            <w:tcW w:w="630" w:type="pct"/>
          </w:tcPr>
          <w:p w14:paraId="577E2EF0" w14:textId="77777777" w:rsidR="00E01F72" w:rsidRPr="004A6316" w:rsidRDefault="00E01F72" w:rsidP="005D5334">
            <w:pPr>
              <w:keepNext/>
              <w:jc w:val="left"/>
              <w:rPr>
                <w:rFonts w:ascii="Calibri Light" w:hAnsi="Calibri Light" w:cs="Calibri Light"/>
                <w:sz w:val="22"/>
              </w:rPr>
            </w:pPr>
            <w:r w:rsidRPr="004A6316">
              <w:rPr>
                <w:rFonts w:ascii="Calibri Light" w:hAnsi="Calibri Light" w:cs="Calibri Light"/>
                <w:sz w:val="22"/>
              </w:rPr>
              <w:t>High confidence</w:t>
            </w:r>
          </w:p>
          <w:p w14:paraId="1EDB8EF9" w14:textId="77777777" w:rsidR="00E01F72" w:rsidRPr="004A6316" w:rsidRDefault="00E01F72" w:rsidP="005D5334">
            <w:pPr>
              <w:keepNext/>
              <w:jc w:val="left"/>
              <w:rPr>
                <w:rFonts w:ascii="Calibri Light" w:hAnsi="Calibri Light" w:cs="Calibri Light"/>
                <w:sz w:val="22"/>
              </w:rPr>
            </w:pPr>
          </w:p>
        </w:tc>
        <w:tc>
          <w:tcPr>
            <w:tcW w:w="1653" w:type="pct"/>
          </w:tcPr>
          <w:p w14:paraId="68089B81" w14:textId="31552B3C" w:rsidR="00E01F72" w:rsidRPr="004A6316" w:rsidRDefault="00E01F72"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43291" w:rsidRPr="004A6316">
              <w:rPr>
                <w:rFonts w:ascii="Calibri Light" w:hAnsi="Calibri Light" w:cs="Calibri Light"/>
                <w:sz w:val="22"/>
              </w:rPr>
              <w:t>.</w:t>
            </w:r>
            <w:r w:rsidRPr="004A6316">
              <w:rPr>
                <w:rFonts w:ascii="Calibri Light" w:hAnsi="Calibri Light" w:cs="Calibri Light"/>
                <w:sz w:val="22"/>
              </w:rPr>
              <w:t xml:space="preserve"> </w:t>
            </w:r>
            <w:r w:rsidR="00043291" w:rsidRPr="004A6316">
              <w:rPr>
                <w:rFonts w:ascii="Calibri Light" w:hAnsi="Calibri Light" w:cs="Calibri Light"/>
                <w:sz w:val="22"/>
              </w:rPr>
              <w:t>T</w:t>
            </w:r>
            <w:r w:rsidRPr="004A6316">
              <w:rPr>
                <w:rFonts w:ascii="Calibri Light" w:hAnsi="Calibri Light" w:cs="Calibri Light"/>
                <w:sz w:val="22"/>
              </w:rPr>
              <w:t>he MCP’s provider data were clean</w:t>
            </w:r>
            <w:r w:rsidR="00043291" w:rsidRPr="004A6316">
              <w:rPr>
                <w:rFonts w:ascii="Calibri Light" w:hAnsi="Calibri Light" w:cs="Calibri Light"/>
                <w:sz w:val="22"/>
              </w:rPr>
              <w:t xml:space="preserve">, </w:t>
            </w:r>
            <w:r w:rsidRPr="004A6316">
              <w:rPr>
                <w:rFonts w:ascii="Calibri Light" w:hAnsi="Calibri Light" w:cs="Calibri Light"/>
                <w:sz w:val="22"/>
              </w:rPr>
              <w:t>the MCP applied the correct MassHealth standards for analysis</w:t>
            </w:r>
            <w:r w:rsidR="00043291"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2D4294C8" w14:textId="77777777" w:rsidR="00E01F72" w:rsidRPr="004A6316" w:rsidRDefault="00E01F72" w:rsidP="00D2431F">
            <w:pPr>
              <w:keepNext/>
              <w:jc w:val="left"/>
              <w:rPr>
                <w:rFonts w:ascii="Calibri Light" w:hAnsi="Calibri Light" w:cs="Calibri Light"/>
                <w:sz w:val="22"/>
              </w:rPr>
            </w:pPr>
          </w:p>
          <w:p w14:paraId="6E528C3A" w14:textId="35143030" w:rsidR="00E01F72" w:rsidRPr="004A6316" w:rsidRDefault="00E01F72"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E01F72" w:rsidRPr="004A6316" w14:paraId="0EB782E2" w14:textId="77777777" w:rsidTr="00043291">
        <w:trPr>
          <w:trHeight w:val="144"/>
        </w:trPr>
        <w:tc>
          <w:tcPr>
            <w:tcW w:w="851" w:type="pct"/>
          </w:tcPr>
          <w:p w14:paraId="2DDACEA5" w14:textId="77777777" w:rsidR="00E01F72" w:rsidRPr="004A6316" w:rsidRDefault="00E01F72" w:rsidP="005D5334">
            <w:pPr>
              <w:jc w:val="left"/>
              <w:rPr>
                <w:rFonts w:ascii="Calibri Light" w:hAnsi="Calibri Light" w:cs="Calibri Light"/>
                <w:sz w:val="22"/>
              </w:rPr>
            </w:pPr>
            <w:r w:rsidRPr="004A6316">
              <w:rPr>
                <w:rFonts w:ascii="Calibri Light" w:hAnsi="Calibri Light" w:cs="Calibri Light"/>
                <w:sz w:val="22"/>
              </w:rPr>
              <w:t>Provider-to-Member Ratios</w:t>
            </w:r>
            <w:r w:rsidRPr="004A6316">
              <w:rPr>
                <w:rFonts w:ascii="Calibri Light" w:hAnsi="Calibri Light" w:cs="Calibri Light"/>
                <w:sz w:val="22"/>
                <w:vertAlign w:val="superscript"/>
              </w:rPr>
              <w:t>2</w:t>
            </w:r>
          </w:p>
        </w:tc>
        <w:tc>
          <w:tcPr>
            <w:tcW w:w="1236" w:type="pct"/>
          </w:tcPr>
          <w:p w14:paraId="3E36583F" w14:textId="77777777" w:rsidR="00E01F72" w:rsidRPr="004A6316" w:rsidRDefault="00E01F72"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45E44D97" w14:textId="77777777" w:rsidR="00E01F72" w:rsidRPr="004A6316" w:rsidRDefault="00E01F72"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6281787D" w14:textId="77777777" w:rsidR="00E01F72" w:rsidRPr="004A6316" w:rsidRDefault="00E01F72"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30" w:type="pct"/>
          </w:tcPr>
          <w:p w14:paraId="1BF83D10"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D4B46A3" w14:textId="77777777" w:rsidR="00E01F72" w:rsidRPr="004A6316" w:rsidRDefault="00E01F72" w:rsidP="00D2431F">
            <w:pPr>
              <w:rPr>
                <w:rFonts w:ascii="Calibri Light" w:hAnsi="Calibri Light" w:cs="Calibri Light"/>
                <w:sz w:val="22"/>
                <w:highlight w:val="yellow"/>
              </w:rPr>
            </w:pPr>
          </w:p>
        </w:tc>
        <w:tc>
          <w:tcPr>
            <w:tcW w:w="630" w:type="pct"/>
          </w:tcPr>
          <w:p w14:paraId="6BE19B0D" w14:textId="77777777" w:rsidR="00E01F72" w:rsidRPr="004A6316" w:rsidRDefault="00E01F72"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3" w:type="pct"/>
          </w:tcPr>
          <w:p w14:paraId="490638A2" w14:textId="77777777" w:rsidR="00E01F72" w:rsidRPr="004A6316" w:rsidRDefault="00E01F72"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E01F72" w:rsidRPr="004A6316" w14:paraId="50CB9669" w14:textId="77777777" w:rsidTr="00043291">
        <w:trPr>
          <w:trHeight w:val="144"/>
        </w:trPr>
        <w:tc>
          <w:tcPr>
            <w:tcW w:w="851" w:type="pct"/>
          </w:tcPr>
          <w:p w14:paraId="3124DE63"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36" w:type="pct"/>
          </w:tcPr>
          <w:p w14:paraId="6E743DF9"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30" w:type="pct"/>
          </w:tcPr>
          <w:p w14:paraId="7C7A7AA1"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30" w:type="pct"/>
          </w:tcPr>
          <w:p w14:paraId="01BF7864"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3" w:type="pct"/>
          </w:tcPr>
          <w:p w14:paraId="297A3838" w14:textId="77777777" w:rsidR="00E01F72" w:rsidRPr="004A6316" w:rsidRDefault="00E01F72"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7CCE7081" w14:textId="2BF46695"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16BEF6E8" w14:textId="5D40CF10"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3712E771" w14:textId="77777777" w:rsidR="00E01F72" w:rsidRPr="004A6316" w:rsidRDefault="00E01F72"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6B45A6A0" w14:textId="77777777" w:rsidR="00E01F72" w:rsidRPr="004A6316" w:rsidRDefault="00E01F72" w:rsidP="00D2431F">
      <w:pPr>
        <w:spacing w:after="480"/>
        <w:ind w:right="720"/>
        <w:contextualSpacing/>
        <w:rPr>
          <w:rFonts w:ascii="Calibri Light" w:eastAsia="Times New Roman" w:hAnsi="Calibri Light" w:cs="Calibri Light"/>
          <w:sz w:val="20"/>
          <w:szCs w:val="20"/>
        </w:rPr>
        <w:sectPr w:rsidR="00E01F72" w:rsidRPr="004A6316" w:rsidSect="00830F09">
          <w:footerReference w:type="default" r:id="rId45"/>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7B361482" w14:textId="0CCB271F"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0F3F41">
        <w:rPr>
          <w:rFonts w:ascii="Calibri Light" w:hAnsi="Calibri Light" w:cs="Calibri Light"/>
          <w:b/>
          <w:bCs/>
        </w:rPr>
        <w:t>100</w:t>
      </w:r>
      <w:r w:rsidR="00420EDE" w:rsidRPr="004A6316">
        <w:rPr>
          <w:rFonts w:ascii="Calibri Light" w:hAnsi="Calibri Light" w:cs="Calibri Light"/>
          <w:b/>
          <w:bCs/>
        </w:rPr>
        <w:t xml:space="preserve"> </w:t>
      </w:r>
      <w:r w:rsidRPr="004A6316">
        <w:rPr>
          <w:rFonts w:ascii="Calibri Light" w:hAnsi="Calibri Light" w:cs="Calibri Light"/>
        </w:rPr>
        <w:t>show</w:t>
      </w:r>
      <w:r w:rsidR="00143E56"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BILH</w:t>
      </w:r>
      <w:r w:rsidR="00420EDE" w:rsidRPr="004A6316">
        <w:rPr>
          <w:rFonts w:ascii="Calibri Light" w:hAnsi="Calibri Light" w:cs="Calibri Light"/>
        </w:rPr>
        <w:t xml:space="preserve"> </w:t>
      </w:r>
      <w:r w:rsidRPr="004A6316">
        <w:rPr>
          <w:rFonts w:ascii="Calibri Light" w:hAnsi="Calibri Light" w:cs="Calibri Light"/>
        </w:rPr>
        <w:t>ACPP.</w:t>
      </w:r>
    </w:p>
    <w:p w14:paraId="4AC492D6" w14:textId="77777777" w:rsidR="00F46D02" w:rsidRPr="004A6316" w:rsidRDefault="00F46D02" w:rsidP="00D2431F"/>
    <w:p w14:paraId="14C831E8" w14:textId="270E8A21" w:rsidR="00E01F72" w:rsidRPr="004A6316" w:rsidRDefault="00E01F72" w:rsidP="00D2431F">
      <w:pPr>
        <w:pStyle w:val="Caption"/>
        <w:rPr>
          <w:rFonts w:ascii="Calibri Light" w:hAnsi="Calibri Light" w:cs="Calibri Light"/>
        </w:rPr>
      </w:pPr>
      <w:bookmarkStart w:id="407" w:name="_Toc187745953"/>
      <w:bookmarkStart w:id="408" w:name="_Toc192530288"/>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100</w:t>
      </w:r>
      <w:r w:rsidRPr="004A6316">
        <w:rPr>
          <w:rFonts w:ascii="Calibri Light" w:hAnsi="Calibri Light" w:cs="Calibri Light"/>
        </w:rPr>
        <w:fldChar w:fldCharType="end"/>
      </w:r>
      <w:r w:rsidRPr="004A6316">
        <w:rPr>
          <w:rFonts w:ascii="Calibri Light" w:hAnsi="Calibri Light" w:cs="Calibri Light"/>
        </w:rPr>
        <w:t>: WellSense BILH Service Areas with Network Deficiencies – Behavioral Health Providers</w:t>
      </w:r>
      <w:bookmarkEnd w:id="407"/>
      <w:bookmarkEnd w:id="408"/>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E01F72" w:rsidRPr="004A6316" w14:paraId="6AF15A31" w14:textId="77777777">
        <w:trPr>
          <w:trHeight w:val="20"/>
          <w:tblHeader/>
        </w:trPr>
        <w:tc>
          <w:tcPr>
            <w:tcW w:w="1063" w:type="pct"/>
            <w:shd w:val="clear" w:color="auto" w:fill="5F497A"/>
            <w:vAlign w:val="bottom"/>
            <w:hideMark/>
          </w:tcPr>
          <w:p w14:paraId="5F2F3EB0" w14:textId="77777777" w:rsidR="00E01F72" w:rsidRPr="004A6316" w:rsidRDefault="00E01F72"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3284C2A0"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2A2B420D"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5891C2F7" w14:textId="77777777" w:rsidR="00E01F72" w:rsidRPr="004A6316" w:rsidRDefault="00E01F72"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E01F72" w:rsidRPr="004A6316" w14:paraId="1B9CB52D" w14:textId="77777777" w:rsidTr="00043291">
        <w:trPr>
          <w:trHeight w:val="20"/>
        </w:trPr>
        <w:tc>
          <w:tcPr>
            <w:tcW w:w="1063" w:type="pct"/>
            <w:shd w:val="clear" w:color="000000" w:fill="FFFFFF"/>
          </w:tcPr>
          <w:p w14:paraId="481DE92F" w14:textId="2FC72E6C"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043291" w:rsidRPr="004A6316">
              <w:rPr>
                <w:rFonts w:ascii="Calibri Light" w:hAnsi="Calibri Light" w:cs="Calibri Light"/>
                <w:color w:val="000000"/>
                <w:sz w:val="22"/>
              </w:rPr>
              <w:t>Inpatient Lev</w:t>
            </w:r>
            <w:r w:rsidRPr="004A6316">
              <w:rPr>
                <w:rFonts w:ascii="Calibri Light" w:hAnsi="Calibri Light" w:cs="Calibri Light"/>
                <w:color w:val="000000"/>
                <w:sz w:val="22"/>
              </w:rPr>
              <w:t>el 4 (MIL4)</w:t>
            </w:r>
          </w:p>
        </w:tc>
        <w:tc>
          <w:tcPr>
            <w:tcW w:w="895" w:type="pct"/>
            <w:shd w:val="clear" w:color="000000" w:fill="FFFFFF"/>
          </w:tcPr>
          <w:p w14:paraId="3E8792C1" w14:textId="77777777" w:rsidR="00E01F72" w:rsidRPr="004A6316" w:rsidRDefault="00E01F72" w:rsidP="00D2431F">
            <w:pPr>
              <w:jc w:val="left"/>
              <w:rPr>
                <w:rFonts w:ascii="Calibri Light" w:hAnsi="Calibri Light" w:cs="Calibri Light"/>
                <w:sz w:val="22"/>
              </w:rPr>
            </w:pPr>
            <w:r w:rsidRPr="004A6316">
              <w:rPr>
                <w:rFonts w:ascii="Calibri Light" w:hAnsi="Calibri Light" w:cs="Calibri Light"/>
                <w:color w:val="000000"/>
                <w:sz w:val="22"/>
              </w:rPr>
              <w:t>Falmouth</w:t>
            </w:r>
          </w:p>
        </w:tc>
        <w:tc>
          <w:tcPr>
            <w:tcW w:w="1001" w:type="pct"/>
            <w:shd w:val="clear" w:color="000000" w:fill="FFFFFF"/>
          </w:tcPr>
          <w:p w14:paraId="7215D86B" w14:textId="77777777" w:rsidR="00E01F72" w:rsidRPr="004A6316" w:rsidRDefault="00E01F72" w:rsidP="00043291">
            <w:pPr>
              <w:jc w:val="right"/>
              <w:rPr>
                <w:rFonts w:ascii="Calibri Light" w:hAnsi="Calibri Light" w:cs="Calibri Light"/>
                <w:sz w:val="22"/>
                <w:highlight w:val="yellow"/>
              </w:rPr>
            </w:pPr>
            <w:r w:rsidRPr="004A6316">
              <w:rPr>
                <w:rFonts w:ascii="Calibri Light" w:hAnsi="Calibri Light" w:cs="Calibri Light"/>
                <w:color w:val="000000"/>
                <w:sz w:val="22"/>
              </w:rPr>
              <w:t>25.9%</w:t>
            </w:r>
          </w:p>
        </w:tc>
        <w:tc>
          <w:tcPr>
            <w:tcW w:w="2041" w:type="pct"/>
            <w:shd w:val="clear" w:color="000000" w:fill="FFFFFF"/>
          </w:tcPr>
          <w:p w14:paraId="4B1C66B3" w14:textId="77777777" w:rsidR="00E01F72" w:rsidRPr="004A6316" w:rsidRDefault="00E01F72" w:rsidP="00043291">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E01F72" w:rsidRPr="004A6316" w14:paraId="69381FA3" w14:textId="77777777" w:rsidTr="00043291">
        <w:trPr>
          <w:trHeight w:val="20"/>
        </w:trPr>
        <w:tc>
          <w:tcPr>
            <w:tcW w:w="1063" w:type="pct"/>
            <w:shd w:val="clear" w:color="000000" w:fill="FFFFFF"/>
          </w:tcPr>
          <w:p w14:paraId="65DF3226" w14:textId="224BBB9E"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043291" w:rsidRPr="004A6316">
              <w:rPr>
                <w:rFonts w:ascii="Calibri Light" w:hAnsi="Calibri Light" w:cs="Calibri Light"/>
                <w:color w:val="000000"/>
                <w:sz w:val="22"/>
              </w:rPr>
              <w:t>Inpatient Lev</w:t>
            </w:r>
            <w:r w:rsidRPr="004A6316">
              <w:rPr>
                <w:rFonts w:ascii="Calibri Light" w:hAnsi="Calibri Light" w:cs="Calibri Light"/>
                <w:color w:val="000000"/>
                <w:sz w:val="22"/>
              </w:rPr>
              <w:t>el 3.7 (MIL3.7)</w:t>
            </w:r>
          </w:p>
        </w:tc>
        <w:tc>
          <w:tcPr>
            <w:tcW w:w="895" w:type="pct"/>
            <w:shd w:val="clear" w:color="000000" w:fill="FFFFFF"/>
          </w:tcPr>
          <w:p w14:paraId="3E93BB7D"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Gloucester</w:t>
            </w:r>
          </w:p>
        </w:tc>
        <w:tc>
          <w:tcPr>
            <w:tcW w:w="1001" w:type="pct"/>
            <w:shd w:val="clear" w:color="000000" w:fill="FFFFFF"/>
          </w:tcPr>
          <w:p w14:paraId="448C8287"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85.2%</w:t>
            </w:r>
          </w:p>
        </w:tc>
        <w:tc>
          <w:tcPr>
            <w:tcW w:w="2041" w:type="pct"/>
            <w:shd w:val="clear" w:color="000000" w:fill="FFFFFF"/>
          </w:tcPr>
          <w:p w14:paraId="5D783FE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77DE3D6C" w14:textId="77777777" w:rsidTr="00043291">
        <w:trPr>
          <w:trHeight w:val="20"/>
        </w:trPr>
        <w:tc>
          <w:tcPr>
            <w:tcW w:w="1063" w:type="pct"/>
            <w:shd w:val="clear" w:color="000000" w:fill="FFFFFF"/>
          </w:tcPr>
          <w:p w14:paraId="29229C30"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2FCEAD76"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Haverhill</w:t>
            </w:r>
          </w:p>
        </w:tc>
        <w:tc>
          <w:tcPr>
            <w:tcW w:w="1001" w:type="pct"/>
            <w:shd w:val="clear" w:color="000000" w:fill="FFFFFF"/>
          </w:tcPr>
          <w:p w14:paraId="26E16169"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83.3%</w:t>
            </w:r>
          </w:p>
        </w:tc>
        <w:tc>
          <w:tcPr>
            <w:tcW w:w="2041" w:type="pct"/>
            <w:shd w:val="clear" w:color="000000" w:fill="FFFFFF"/>
          </w:tcPr>
          <w:p w14:paraId="2F62AEF2"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42DB184D" w14:textId="77777777" w:rsidTr="00043291">
        <w:trPr>
          <w:trHeight w:val="20"/>
        </w:trPr>
        <w:tc>
          <w:tcPr>
            <w:tcW w:w="1063" w:type="pct"/>
            <w:shd w:val="clear" w:color="000000" w:fill="FFFFFF"/>
          </w:tcPr>
          <w:p w14:paraId="23E74B54" w14:textId="3A7D46C9"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043291" w:rsidRPr="004A6316">
              <w:rPr>
                <w:rFonts w:ascii="Calibri Light" w:hAnsi="Calibri Light" w:cs="Calibri Light"/>
                <w:color w:val="000000"/>
                <w:sz w:val="22"/>
              </w:rPr>
              <w:t xml:space="preserve">Stabilization Service Level </w:t>
            </w:r>
            <w:r w:rsidRPr="004A6316">
              <w:rPr>
                <w:rFonts w:ascii="Calibri Light" w:hAnsi="Calibri Light" w:cs="Calibri Light"/>
                <w:color w:val="000000"/>
                <w:sz w:val="22"/>
              </w:rPr>
              <w:t>3.5 (CSSL3.5)</w:t>
            </w:r>
          </w:p>
        </w:tc>
        <w:tc>
          <w:tcPr>
            <w:tcW w:w="895" w:type="pct"/>
            <w:shd w:val="clear" w:color="000000" w:fill="FFFFFF"/>
          </w:tcPr>
          <w:p w14:paraId="7B4188FD"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Gloucester</w:t>
            </w:r>
          </w:p>
        </w:tc>
        <w:tc>
          <w:tcPr>
            <w:tcW w:w="1001" w:type="pct"/>
            <w:shd w:val="clear" w:color="000000" w:fill="FFFFFF"/>
          </w:tcPr>
          <w:p w14:paraId="1C3149F3"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85.2%</w:t>
            </w:r>
          </w:p>
        </w:tc>
        <w:tc>
          <w:tcPr>
            <w:tcW w:w="2041" w:type="pct"/>
            <w:shd w:val="clear" w:color="000000" w:fill="FFFFFF"/>
          </w:tcPr>
          <w:p w14:paraId="29EEA274"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164FBC7A" w14:textId="77777777" w:rsidTr="00043291">
        <w:trPr>
          <w:trHeight w:val="20"/>
        </w:trPr>
        <w:tc>
          <w:tcPr>
            <w:tcW w:w="1063" w:type="pct"/>
            <w:shd w:val="clear" w:color="000000" w:fill="FFFFFF"/>
          </w:tcPr>
          <w:p w14:paraId="6A402BD8"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3ADEF08F"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Haverhill</w:t>
            </w:r>
          </w:p>
        </w:tc>
        <w:tc>
          <w:tcPr>
            <w:tcW w:w="1001" w:type="pct"/>
            <w:shd w:val="clear" w:color="000000" w:fill="FFFFFF"/>
          </w:tcPr>
          <w:p w14:paraId="15BF77CB"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83.3%</w:t>
            </w:r>
          </w:p>
        </w:tc>
        <w:tc>
          <w:tcPr>
            <w:tcW w:w="2041" w:type="pct"/>
            <w:shd w:val="clear" w:color="000000" w:fill="FFFFFF"/>
          </w:tcPr>
          <w:p w14:paraId="6D63520D"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7E3D2E57" w14:textId="77777777" w:rsidTr="00043291">
        <w:trPr>
          <w:trHeight w:val="20"/>
        </w:trPr>
        <w:tc>
          <w:tcPr>
            <w:tcW w:w="1063" w:type="pct"/>
            <w:shd w:val="clear" w:color="000000" w:fill="FFFFFF"/>
            <w:vAlign w:val="center"/>
          </w:tcPr>
          <w:p w14:paraId="0BFE62A0"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391A407C"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Beverly</w:t>
            </w:r>
          </w:p>
        </w:tc>
        <w:tc>
          <w:tcPr>
            <w:tcW w:w="1001" w:type="pct"/>
            <w:shd w:val="clear" w:color="000000" w:fill="FFFFFF"/>
          </w:tcPr>
          <w:p w14:paraId="3F289CE7"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87.0%</w:t>
            </w:r>
          </w:p>
        </w:tc>
        <w:tc>
          <w:tcPr>
            <w:tcW w:w="2041" w:type="pct"/>
            <w:shd w:val="clear" w:color="000000" w:fill="FFFFFF"/>
          </w:tcPr>
          <w:p w14:paraId="14182B2E"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0412353A" w14:textId="77777777" w:rsidTr="00043291">
        <w:trPr>
          <w:trHeight w:val="20"/>
        </w:trPr>
        <w:tc>
          <w:tcPr>
            <w:tcW w:w="1063" w:type="pct"/>
            <w:shd w:val="clear" w:color="000000" w:fill="FFFFFF"/>
            <w:vAlign w:val="center"/>
          </w:tcPr>
          <w:p w14:paraId="0C27CD60"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6DFE8276"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57DFD79C"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15F677E"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381FF71C" w14:textId="77777777" w:rsidTr="00043291">
        <w:trPr>
          <w:trHeight w:val="20"/>
        </w:trPr>
        <w:tc>
          <w:tcPr>
            <w:tcW w:w="1063" w:type="pct"/>
            <w:shd w:val="clear" w:color="000000" w:fill="FFFFFF"/>
            <w:vAlign w:val="center"/>
          </w:tcPr>
          <w:p w14:paraId="4990AD7D"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4E5C6FD2"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Gloucester</w:t>
            </w:r>
          </w:p>
        </w:tc>
        <w:tc>
          <w:tcPr>
            <w:tcW w:w="1001" w:type="pct"/>
            <w:shd w:val="clear" w:color="000000" w:fill="FFFFFF"/>
          </w:tcPr>
          <w:p w14:paraId="4B3ABC35"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0.2%</w:t>
            </w:r>
          </w:p>
        </w:tc>
        <w:tc>
          <w:tcPr>
            <w:tcW w:w="2041" w:type="pct"/>
            <w:shd w:val="clear" w:color="000000" w:fill="FFFFFF"/>
          </w:tcPr>
          <w:p w14:paraId="27530CD4"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4710F46E" w14:textId="77777777" w:rsidTr="00043291">
        <w:trPr>
          <w:trHeight w:val="20"/>
        </w:trPr>
        <w:tc>
          <w:tcPr>
            <w:tcW w:w="1063" w:type="pct"/>
            <w:shd w:val="clear" w:color="000000" w:fill="FFFFFF"/>
            <w:vAlign w:val="center"/>
          </w:tcPr>
          <w:p w14:paraId="3D57BBB2"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69C8834A"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Haverhill</w:t>
            </w:r>
          </w:p>
        </w:tc>
        <w:tc>
          <w:tcPr>
            <w:tcW w:w="1001" w:type="pct"/>
            <w:shd w:val="clear" w:color="000000" w:fill="FFFFFF"/>
          </w:tcPr>
          <w:p w14:paraId="4C618FBD"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12.9%</w:t>
            </w:r>
          </w:p>
        </w:tc>
        <w:tc>
          <w:tcPr>
            <w:tcW w:w="2041" w:type="pct"/>
            <w:shd w:val="clear" w:color="000000" w:fill="FFFFFF"/>
          </w:tcPr>
          <w:p w14:paraId="55D4280A"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706C8122" w14:textId="77777777" w:rsidTr="00043291">
        <w:trPr>
          <w:trHeight w:val="20"/>
        </w:trPr>
        <w:tc>
          <w:tcPr>
            <w:tcW w:w="1063" w:type="pct"/>
            <w:shd w:val="clear" w:color="000000" w:fill="FFFFFF"/>
            <w:vAlign w:val="center"/>
          </w:tcPr>
          <w:p w14:paraId="707DEFE8"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2A699038"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Plymouth</w:t>
            </w:r>
          </w:p>
        </w:tc>
        <w:tc>
          <w:tcPr>
            <w:tcW w:w="1001" w:type="pct"/>
            <w:shd w:val="clear" w:color="000000" w:fill="FFFFFF"/>
          </w:tcPr>
          <w:p w14:paraId="2ECE6E6A"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10.0%</w:t>
            </w:r>
          </w:p>
        </w:tc>
        <w:tc>
          <w:tcPr>
            <w:tcW w:w="2041" w:type="pct"/>
            <w:shd w:val="clear" w:color="000000" w:fill="FFFFFF"/>
          </w:tcPr>
          <w:p w14:paraId="406EA99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3B4BF0DE" w14:textId="77777777" w:rsidTr="00043291">
        <w:trPr>
          <w:trHeight w:val="20"/>
        </w:trPr>
        <w:tc>
          <w:tcPr>
            <w:tcW w:w="1063" w:type="pct"/>
            <w:shd w:val="clear" w:color="000000" w:fill="FFFFFF"/>
            <w:vAlign w:val="center"/>
          </w:tcPr>
          <w:p w14:paraId="0DA2E48C"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3D26979E"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Taunton</w:t>
            </w:r>
          </w:p>
        </w:tc>
        <w:tc>
          <w:tcPr>
            <w:tcW w:w="1001" w:type="pct"/>
            <w:shd w:val="clear" w:color="000000" w:fill="FFFFFF"/>
          </w:tcPr>
          <w:p w14:paraId="0C934A30"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38.7%</w:t>
            </w:r>
          </w:p>
        </w:tc>
        <w:tc>
          <w:tcPr>
            <w:tcW w:w="2041" w:type="pct"/>
            <w:shd w:val="clear" w:color="000000" w:fill="FFFFFF"/>
          </w:tcPr>
          <w:p w14:paraId="0991D959"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7EBFEEBE" w14:textId="77777777" w:rsidTr="00043291">
        <w:trPr>
          <w:trHeight w:val="20"/>
        </w:trPr>
        <w:tc>
          <w:tcPr>
            <w:tcW w:w="1063" w:type="pct"/>
            <w:shd w:val="clear" w:color="000000" w:fill="FFFFFF"/>
            <w:vAlign w:val="center"/>
          </w:tcPr>
          <w:p w14:paraId="6B643DB4"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tcPr>
          <w:p w14:paraId="7FA0000C" w14:textId="77777777" w:rsidR="00E01F72" w:rsidRPr="004A6316" w:rsidRDefault="00E01F72" w:rsidP="00D2431F">
            <w:pPr>
              <w:jc w:val="left"/>
              <w:rPr>
                <w:rFonts w:ascii="Calibri Light" w:hAnsi="Calibri Light" w:cs="Calibri Light"/>
                <w:color w:val="000000"/>
                <w:sz w:val="22"/>
              </w:rPr>
            </w:pPr>
            <w:r w:rsidRPr="004A6316">
              <w:rPr>
                <w:rFonts w:ascii="Calibri Light" w:hAnsi="Calibri Light" w:cs="Calibri Light"/>
                <w:color w:val="000000"/>
                <w:sz w:val="22"/>
              </w:rPr>
              <w:t>Wareham</w:t>
            </w:r>
          </w:p>
        </w:tc>
        <w:tc>
          <w:tcPr>
            <w:tcW w:w="1001" w:type="pct"/>
            <w:shd w:val="clear" w:color="000000" w:fill="FFFFFF"/>
          </w:tcPr>
          <w:p w14:paraId="382ECEA9"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6BAFE6F"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E01F72" w:rsidRPr="004A6316" w14:paraId="00410E2A" w14:textId="77777777" w:rsidTr="00043291">
        <w:trPr>
          <w:trHeight w:val="20"/>
        </w:trPr>
        <w:tc>
          <w:tcPr>
            <w:tcW w:w="1063" w:type="pct"/>
            <w:shd w:val="clear" w:color="000000" w:fill="FFFFFF"/>
            <w:vAlign w:val="center"/>
          </w:tcPr>
          <w:p w14:paraId="2436EA22" w14:textId="0D946915"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w:t>
            </w:r>
          </w:p>
        </w:tc>
        <w:tc>
          <w:tcPr>
            <w:tcW w:w="895" w:type="pct"/>
            <w:shd w:val="clear" w:color="000000" w:fill="FFFFFF"/>
          </w:tcPr>
          <w:p w14:paraId="69C0DE9C" w14:textId="77777777" w:rsidR="00E01F72" w:rsidRPr="004A6316" w:rsidRDefault="00E01F72"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2728F2B8" w14:textId="77777777" w:rsidR="00E01F72" w:rsidRPr="004A6316" w:rsidRDefault="00E01F72" w:rsidP="00043291">
            <w:pPr>
              <w:jc w:val="right"/>
              <w:rPr>
                <w:rFonts w:ascii="Calibri Light" w:hAnsi="Calibri Light" w:cs="Calibri Light"/>
                <w:color w:val="000000"/>
                <w:sz w:val="22"/>
                <w:highlight w:val="yellow"/>
              </w:rPr>
            </w:pPr>
            <w:r w:rsidRPr="004A6316">
              <w:rPr>
                <w:rFonts w:ascii="Calibri Light" w:hAnsi="Calibri Light" w:cs="Calibri Light"/>
                <w:color w:val="000000"/>
                <w:sz w:val="22"/>
              </w:rPr>
              <w:t>22.7%</w:t>
            </w:r>
          </w:p>
        </w:tc>
        <w:tc>
          <w:tcPr>
            <w:tcW w:w="2041" w:type="pct"/>
            <w:shd w:val="clear" w:color="000000" w:fill="FFFFFF"/>
          </w:tcPr>
          <w:p w14:paraId="68F453D5" w14:textId="77777777" w:rsidR="00E01F72" w:rsidRPr="004A6316" w:rsidRDefault="00E01F72" w:rsidP="00043291">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5AC9176E" w14:textId="44A6D262" w:rsidR="00E01F72" w:rsidRPr="004A6316" w:rsidRDefault="00043291"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00E01F72" w:rsidRPr="004A6316">
        <w:rPr>
          <w:rFonts w:ascii="Calibri Light" w:hAnsi="Calibri Light" w:cs="Calibri Light"/>
          <w:szCs w:val="24"/>
        </w:rPr>
        <w:t>.</w:t>
      </w:r>
    </w:p>
    <w:p w14:paraId="31496FEA" w14:textId="77777777" w:rsidR="006730CE" w:rsidRPr="004A6316" w:rsidRDefault="006730CE" w:rsidP="00D2431F">
      <w:pPr>
        <w:pStyle w:val="Heading5"/>
      </w:pPr>
      <w:r w:rsidRPr="004A6316">
        <w:t>Recommendations</w:t>
      </w:r>
    </w:p>
    <w:p w14:paraId="644D895D" w14:textId="7248C236" w:rsidR="00964678"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BILH should clean and deduplicate the provider data prior to conducting any network analyses or submitting provider data for the EQR analysis</w:t>
      </w:r>
      <w:r w:rsidRPr="004A6316">
        <w:rPr>
          <w:rFonts w:ascii="Calibri Light" w:hAnsi="Calibri Light" w:cs="Calibri Light"/>
          <w:i/>
          <w:iCs/>
        </w:rPr>
        <w:t>.</w:t>
      </w:r>
    </w:p>
    <w:p w14:paraId="0D9BB0CB" w14:textId="3F4A28B3" w:rsidR="00964678" w:rsidRPr="004A6316" w:rsidRDefault="00E01F72"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BILH should use the correct MassHealth standards and clean data for the GeoAccess analysis for all provider types</w:t>
      </w:r>
      <w:r w:rsidR="00964678" w:rsidRPr="004A6316">
        <w:rPr>
          <w:rFonts w:ascii="Calibri Light" w:hAnsi="Calibri Light" w:cs="Calibri Light"/>
        </w:rPr>
        <w:t>.</w:t>
      </w:r>
    </w:p>
    <w:p w14:paraId="7A43C2CB" w14:textId="218E209A" w:rsidR="006730CE" w:rsidRPr="004A6316" w:rsidRDefault="00BF2879" w:rsidP="00D2431F">
      <w:pPr>
        <w:numPr>
          <w:ilvl w:val="0"/>
          <w:numId w:val="21"/>
        </w:numPr>
        <w:ind w:left="360"/>
        <w:contextualSpacing/>
      </w:pPr>
      <w:r w:rsidRPr="004A6316">
        <w:rPr>
          <w:rFonts w:ascii="Calibri Light" w:hAnsi="Calibri Light" w:cs="Calibri Light"/>
          <w:szCs w:val="24"/>
        </w:rPr>
        <w:t>WellSense BILH 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13DF5C9C" w14:textId="7160F7EA" w:rsidR="00BF2879" w:rsidRPr="004A6316" w:rsidRDefault="00BF2879" w:rsidP="00D2431F">
      <w:pPr>
        <w:numPr>
          <w:ilvl w:val="0"/>
          <w:numId w:val="21"/>
        </w:numPr>
        <w:ind w:left="360"/>
        <w:contextualSpacing/>
      </w:pPr>
      <w:r w:rsidRPr="004A6316">
        <w:rPr>
          <w:rFonts w:ascii="Calibri Light" w:hAnsi="Calibri Light" w:cs="Calibri Light"/>
          <w:szCs w:val="24"/>
        </w:rPr>
        <w:t>WellSense BILH should design quality improvement interventions to enhance the accuracy of all three directories.</w:t>
      </w:r>
    </w:p>
    <w:p w14:paraId="247B5FE5" w14:textId="77777777" w:rsidR="00BF2879" w:rsidRPr="004A6316" w:rsidRDefault="00BF2879" w:rsidP="00D2431F">
      <w:pPr>
        <w:pStyle w:val="Heading4"/>
        <w:sectPr w:rsidR="00BF2879" w:rsidRPr="004A6316" w:rsidSect="002559A9">
          <w:footerReference w:type="default" r:id="rId46"/>
          <w:footerReference w:type="first" r:id="rId47"/>
          <w:pgSz w:w="12240" w:h="15840" w:code="1"/>
          <w:pgMar w:top="720" w:right="720" w:bottom="720" w:left="720" w:header="432" w:footer="432" w:gutter="0"/>
          <w:pgNumType w:chapStyle="1"/>
          <w:cols w:space="720"/>
          <w:docGrid w:linePitch="360"/>
        </w:sectPr>
      </w:pPr>
    </w:p>
    <w:p w14:paraId="4F5C5544" w14:textId="77777777" w:rsidR="00BF2879" w:rsidRPr="004A6316" w:rsidRDefault="006730CE" w:rsidP="00043291">
      <w:pPr>
        <w:pStyle w:val="Heading4"/>
        <w:spacing w:before="0"/>
      </w:pPr>
      <w:r w:rsidRPr="004A6316">
        <w:lastRenderedPageBreak/>
        <w:t>WellSense</w:t>
      </w:r>
      <w:r w:rsidR="00420EDE" w:rsidRPr="004A6316">
        <w:t xml:space="preserve"> </w:t>
      </w:r>
      <w:r w:rsidRPr="004A6316">
        <w:t>Care</w:t>
      </w:r>
      <w:r w:rsidR="00420EDE" w:rsidRPr="004A6316">
        <w:t xml:space="preserve"> </w:t>
      </w:r>
      <w:r w:rsidRPr="004A6316">
        <w:t>Alliance</w:t>
      </w:r>
    </w:p>
    <w:p w14:paraId="11C83148" w14:textId="786A2FC5" w:rsidR="004D02B7" w:rsidRPr="004A6316" w:rsidRDefault="004D02B7" w:rsidP="00D2431F">
      <w:pPr>
        <w:pStyle w:val="Caption"/>
        <w:rPr>
          <w:rFonts w:ascii="Calibri Light" w:hAnsi="Calibri Light" w:cs="Calibri Light"/>
        </w:rPr>
      </w:pPr>
      <w:r w:rsidRPr="004A6316">
        <w:rPr>
          <w:rFonts w:ascii="Calibri Light" w:hAnsi="Calibri Light" w:cs="Calibri Light"/>
          <w:b w:val="0"/>
          <w:bCs w:val="0"/>
        </w:rPr>
        <w:t xml:space="preserve">More information about WellSense Care Alliance’s network adequacy validation rating is provided in </w:t>
      </w:r>
      <w:r w:rsidRPr="004A6316">
        <w:rPr>
          <w:rFonts w:ascii="Calibri Light" w:hAnsi="Calibri Light" w:cs="Calibri Light"/>
        </w:rPr>
        <w:t xml:space="preserve">Table </w:t>
      </w:r>
      <w:r w:rsidR="000F3F41">
        <w:rPr>
          <w:rFonts w:ascii="Calibri Light" w:hAnsi="Calibri Light" w:cs="Calibri Light"/>
        </w:rPr>
        <w:t>101</w:t>
      </w:r>
      <w:r w:rsidRPr="004A6316">
        <w:rPr>
          <w:rFonts w:ascii="Calibri Light" w:hAnsi="Calibri Light" w:cs="Calibri Light"/>
        </w:rPr>
        <w:t>.</w:t>
      </w:r>
    </w:p>
    <w:p w14:paraId="40BF7C33" w14:textId="77777777" w:rsidR="004D02B7" w:rsidRPr="004A6316" w:rsidRDefault="004D02B7" w:rsidP="00D2431F">
      <w:pPr>
        <w:pStyle w:val="Caption"/>
      </w:pPr>
    </w:p>
    <w:p w14:paraId="5435A184" w14:textId="176046A8" w:rsidR="00BF2879" w:rsidRPr="004A6316" w:rsidRDefault="00BF2879" w:rsidP="00D2431F">
      <w:pPr>
        <w:pStyle w:val="Caption"/>
        <w:rPr>
          <w:rFonts w:ascii="Calibri Light" w:hAnsi="Calibri Light" w:cs="Calibri Light"/>
        </w:rPr>
      </w:pPr>
      <w:bookmarkStart w:id="409" w:name="_Toc192530289"/>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101</w:t>
      </w:r>
      <w:r w:rsidRPr="004A6316">
        <w:rPr>
          <w:rFonts w:ascii="Calibri Light" w:hAnsi="Calibri Light" w:cs="Calibri Light"/>
        </w:rPr>
        <w:fldChar w:fldCharType="end"/>
      </w:r>
      <w:r w:rsidRPr="004A6316">
        <w:rPr>
          <w:rFonts w:ascii="Calibri Light" w:hAnsi="Calibri Light" w:cs="Calibri Light"/>
        </w:rPr>
        <w:t>: WellSense Care Alliance Network Adequacy Validation Ratings – CY 2024</w:t>
      </w:r>
      <w:bookmarkEnd w:id="409"/>
    </w:p>
    <w:tbl>
      <w:tblPr>
        <w:tblStyle w:val="TableGrid"/>
        <w:tblW w:w="5000" w:type="pct"/>
        <w:tblLook w:val="04A0" w:firstRow="1" w:lastRow="0" w:firstColumn="1" w:lastColumn="0" w:noHBand="0" w:noVBand="1"/>
      </w:tblPr>
      <w:tblGrid>
        <w:gridCol w:w="3736"/>
        <w:gridCol w:w="5906"/>
        <w:gridCol w:w="2880"/>
        <w:gridCol w:w="2880"/>
        <w:gridCol w:w="7628"/>
      </w:tblGrid>
      <w:tr w:rsidR="00BF2879" w:rsidRPr="004A6316" w14:paraId="7FE8454A" w14:textId="77777777" w:rsidTr="00F8770A">
        <w:trPr>
          <w:trHeight w:val="144"/>
          <w:tblHeader/>
        </w:trPr>
        <w:tc>
          <w:tcPr>
            <w:tcW w:w="811" w:type="pct"/>
            <w:shd w:val="clear" w:color="auto" w:fill="5F497A"/>
            <w:vAlign w:val="bottom"/>
          </w:tcPr>
          <w:p w14:paraId="288214C1" w14:textId="77777777" w:rsidR="00BF2879" w:rsidRPr="004A6316" w:rsidRDefault="00BF2879"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82" w:type="pct"/>
            <w:shd w:val="clear" w:color="auto" w:fill="5F497A"/>
            <w:vAlign w:val="bottom"/>
          </w:tcPr>
          <w:p w14:paraId="2162F4C0"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25" w:type="pct"/>
            <w:shd w:val="clear" w:color="auto" w:fill="5F497A"/>
            <w:vAlign w:val="bottom"/>
          </w:tcPr>
          <w:p w14:paraId="6C542BE9"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25" w:type="pct"/>
            <w:shd w:val="clear" w:color="auto" w:fill="5F497A"/>
            <w:vAlign w:val="bottom"/>
          </w:tcPr>
          <w:p w14:paraId="74257264"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Care Alliance</w:t>
            </w:r>
          </w:p>
        </w:tc>
        <w:tc>
          <w:tcPr>
            <w:tcW w:w="1656" w:type="pct"/>
            <w:shd w:val="clear" w:color="auto" w:fill="5F497A"/>
            <w:vAlign w:val="bottom"/>
          </w:tcPr>
          <w:p w14:paraId="5BA26422"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BF2879" w:rsidRPr="004A6316" w14:paraId="79B89EE1" w14:textId="77777777" w:rsidTr="00F8770A">
        <w:trPr>
          <w:trHeight w:val="144"/>
        </w:trPr>
        <w:tc>
          <w:tcPr>
            <w:tcW w:w="811" w:type="pct"/>
          </w:tcPr>
          <w:p w14:paraId="0CB71907" w14:textId="09EF4415" w:rsidR="00BF2879" w:rsidRPr="004A6316" w:rsidRDefault="00F8770A" w:rsidP="00D2431F">
            <w:pPr>
              <w:jc w:val="left"/>
              <w:rPr>
                <w:rFonts w:ascii="Calibri Light" w:hAnsi="Calibri Light" w:cs="Calibri Light"/>
                <w:sz w:val="22"/>
              </w:rPr>
            </w:pPr>
            <w:r w:rsidRPr="004A6316">
              <w:rPr>
                <w:rFonts w:ascii="Calibri Light" w:hAnsi="Calibri Light" w:cs="Calibri Light"/>
                <w:sz w:val="22"/>
              </w:rPr>
              <w:t>PCP</w:t>
            </w:r>
            <w:r w:rsidR="00BF2879" w:rsidRPr="004A6316">
              <w:rPr>
                <w:rFonts w:ascii="Calibri Light" w:hAnsi="Calibri Light" w:cs="Calibri Light"/>
                <w:sz w:val="22"/>
              </w:rPr>
              <w:t xml:space="preserve"> GeoAccess </w:t>
            </w:r>
          </w:p>
          <w:p w14:paraId="6747DFCE" w14:textId="77777777" w:rsidR="00BF2879" w:rsidRPr="004A6316" w:rsidRDefault="00BF2879" w:rsidP="00D2431F">
            <w:pPr>
              <w:jc w:val="left"/>
              <w:rPr>
                <w:rFonts w:ascii="Calibri Light" w:hAnsi="Calibri Light" w:cs="Calibri Light"/>
                <w:sz w:val="22"/>
              </w:rPr>
            </w:pPr>
          </w:p>
        </w:tc>
        <w:tc>
          <w:tcPr>
            <w:tcW w:w="1282" w:type="pct"/>
          </w:tcPr>
          <w:p w14:paraId="4B61DFDD"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25" w:type="pct"/>
          </w:tcPr>
          <w:p w14:paraId="04D60F0F"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30C69E6" w14:textId="77777777" w:rsidR="00BF2879" w:rsidRPr="004A6316" w:rsidRDefault="00BF2879" w:rsidP="00D2431F">
            <w:pPr>
              <w:jc w:val="left"/>
              <w:rPr>
                <w:rFonts w:ascii="Calibri Light" w:hAnsi="Calibri Light" w:cs="Calibri Light"/>
                <w:sz w:val="22"/>
              </w:rPr>
            </w:pPr>
          </w:p>
        </w:tc>
        <w:tc>
          <w:tcPr>
            <w:tcW w:w="625" w:type="pct"/>
          </w:tcPr>
          <w:p w14:paraId="2E475FEB"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0337792A"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highlight w:val="yellow"/>
              </w:rPr>
              <w:t xml:space="preserve"> </w:t>
            </w:r>
          </w:p>
        </w:tc>
        <w:tc>
          <w:tcPr>
            <w:tcW w:w="1656" w:type="pct"/>
          </w:tcPr>
          <w:p w14:paraId="022FFBFB" w14:textId="2CC39BD6"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No issues were found with the underlying information systems</w:t>
            </w:r>
            <w:r w:rsidR="00F8770A" w:rsidRPr="004A6316">
              <w:rPr>
                <w:rFonts w:ascii="Calibri Light" w:hAnsi="Calibri Light" w:cs="Calibri Light"/>
                <w:sz w:val="22"/>
              </w:rPr>
              <w:t>.</w:t>
            </w:r>
            <w:r w:rsidRPr="004A6316">
              <w:rPr>
                <w:rFonts w:ascii="Calibri Light" w:hAnsi="Calibri Light" w:cs="Calibri Light"/>
                <w:sz w:val="22"/>
              </w:rPr>
              <w:t xml:space="preserve"> </w:t>
            </w:r>
            <w:r w:rsidR="00F8770A" w:rsidRPr="004A6316">
              <w:rPr>
                <w:rFonts w:ascii="Calibri Light" w:hAnsi="Calibri Light" w:cs="Calibri Light"/>
                <w:sz w:val="22"/>
              </w:rPr>
              <w:t>T</w:t>
            </w:r>
            <w:r w:rsidRPr="004A6316">
              <w:rPr>
                <w:rFonts w:ascii="Calibri Light" w:hAnsi="Calibri Light" w:cs="Calibri Light"/>
                <w:sz w:val="22"/>
              </w:rPr>
              <w:t>he MCP’s provider data were clean</w:t>
            </w:r>
            <w:r w:rsidR="00F8770A" w:rsidRPr="004A6316">
              <w:rPr>
                <w:rFonts w:ascii="Calibri Light" w:hAnsi="Calibri Light" w:cs="Calibri Light"/>
                <w:sz w:val="22"/>
              </w:rPr>
              <w:t>,</w:t>
            </w:r>
            <w:r w:rsidRPr="004A6316">
              <w:rPr>
                <w:rFonts w:ascii="Calibri Light" w:hAnsi="Calibri Light" w:cs="Calibri Light"/>
                <w:sz w:val="22"/>
              </w:rPr>
              <w:t xml:space="preserve"> </w:t>
            </w:r>
            <w:r w:rsidR="00F8770A" w:rsidRPr="004A6316">
              <w:rPr>
                <w:rFonts w:ascii="Calibri Light" w:hAnsi="Calibri Light" w:cs="Calibri Light"/>
                <w:sz w:val="22"/>
              </w:rPr>
              <w:t xml:space="preserve">and </w:t>
            </w:r>
            <w:r w:rsidRPr="004A6316">
              <w:rPr>
                <w:rFonts w:ascii="Calibri Light" w:hAnsi="Calibri Light" w:cs="Calibri Light"/>
                <w:sz w:val="22"/>
              </w:rPr>
              <w:t>the MCP applied the correct MassHealth standards for analysis; however, the results calculated by the MCP did not match the time-and-distance results calculated by IPRO.</w:t>
            </w:r>
            <w:r w:rsidRPr="004A6316">
              <w:rPr>
                <w:rFonts w:ascii="Calibri Light" w:hAnsi="Calibri Light" w:cs="Calibri Light"/>
                <w:sz w:val="22"/>
                <w:highlight w:val="yellow"/>
              </w:rPr>
              <w:t xml:space="preserve"> </w:t>
            </w:r>
          </w:p>
          <w:p w14:paraId="05E276C0" w14:textId="77777777" w:rsidR="00BF2879" w:rsidRPr="004A6316" w:rsidRDefault="00BF2879" w:rsidP="00D2431F">
            <w:pPr>
              <w:jc w:val="left"/>
              <w:rPr>
                <w:rFonts w:ascii="Calibri Light" w:hAnsi="Calibri Light" w:cs="Calibri Light"/>
                <w:sz w:val="22"/>
                <w:highlight w:val="yellow"/>
              </w:rPr>
            </w:pPr>
          </w:p>
          <w:p w14:paraId="5BF24E74" w14:textId="4F84A1E1"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gaps in the pediatric PCP network in two service areas.</w:t>
            </w:r>
            <w:r w:rsidR="00933978" w:rsidRPr="004A6316">
              <w:rPr>
                <w:rFonts w:ascii="Calibri Light" w:hAnsi="Calibri Light" w:cs="Calibri Light"/>
                <w:sz w:val="22"/>
              </w:rPr>
              <w:t xml:space="preserve"> </w:t>
            </w:r>
          </w:p>
        </w:tc>
      </w:tr>
      <w:tr w:rsidR="00BF2879" w:rsidRPr="004A6316" w14:paraId="647695DF" w14:textId="77777777" w:rsidTr="00F8770A">
        <w:trPr>
          <w:trHeight w:val="144"/>
        </w:trPr>
        <w:tc>
          <w:tcPr>
            <w:tcW w:w="811" w:type="pct"/>
          </w:tcPr>
          <w:p w14:paraId="3AB40F8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82" w:type="pct"/>
          </w:tcPr>
          <w:p w14:paraId="28C59121"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25" w:type="pct"/>
          </w:tcPr>
          <w:p w14:paraId="3E5D70F6"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1C35C45" w14:textId="77777777" w:rsidR="00BF2879" w:rsidRPr="004A6316" w:rsidRDefault="00BF2879" w:rsidP="00D2431F">
            <w:pPr>
              <w:jc w:val="left"/>
              <w:rPr>
                <w:rFonts w:ascii="Calibri Light" w:hAnsi="Calibri Light" w:cs="Calibri Light"/>
                <w:sz w:val="22"/>
              </w:rPr>
            </w:pPr>
          </w:p>
        </w:tc>
        <w:tc>
          <w:tcPr>
            <w:tcW w:w="625" w:type="pct"/>
          </w:tcPr>
          <w:p w14:paraId="5EB780C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40D55273" w14:textId="77777777" w:rsidR="00BF2879" w:rsidRPr="004A6316" w:rsidRDefault="00BF2879" w:rsidP="00D2431F">
            <w:pPr>
              <w:jc w:val="left"/>
              <w:rPr>
                <w:rFonts w:ascii="Calibri Light" w:hAnsi="Calibri Light" w:cs="Calibri Light"/>
                <w:sz w:val="22"/>
                <w:highlight w:val="yellow"/>
              </w:rPr>
            </w:pPr>
          </w:p>
        </w:tc>
        <w:tc>
          <w:tcPr>
            <w:tcW w:w="1656" w:type="pct"/>
          </w:tcPr>
          <w:p w14:paraId="52C8EA0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00C71019" w14:textId="77777777" w:rsidR="00BF2879" w:rsidRPr="004A6316" w:rsidRDefault="00BF2879" w:rsidP="00D2431F">
            <w:pPr>
              <w:jc w:val="left"/>
              <w:rPr>
                <w:rFonts w:ascii="Calibri Light" w:hAnsi="Calibri Light" w:cs="Calibri Light"/>
                <w:sz w:val="22"/>
              </w:rPr>
            </w:pPr>
          </w:p>
          <w:p w14:paraId="6FC144BA" w14:textId="5CA7600A"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6F23D1CD" w14:textId="77777777" w:rsidTr="00F8770A">
        <w:trPr>
          <w:trHeight w:val="144"/>
        </w:trPr>
        <w:tc>
          <w:tcPr>
            <w:tcW w:w="811" w:type="pct"/>
          </w:tcPr>
          <w:p w14:paraId="34606C9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82" w:type="pct"/>
          </w:tcPr>
          <w:p w14:paraId="7232E23A"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25" w:type="pct"/>
          </w:tcPr>
          <w:p w14:paraId="251DB133"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F23BB2E" w14:textId="77777777" w:rsidR="00BF2879" w:rsidRPr="004A6316" w:rsidRDefault="00BF2879" w:rsidP="00D2431F">
            <w:pPr>
              <w:jc w:val="left"/>
              <w:rPr>
                <w:rFonts w:ascii="Calibri Light" w:hAnsi="Calibri Light" w:cs="Calibri Light"/>
                <w:sz w:val="22"/>
              </w:rPr>
            </w:pPr>
          </w:p>
        </w:tc>
        <w:tc>
          <w:tcPr>
            <w:tcW w:w="625" w:type="pct"/>
          </w:tcPr>
          <w:p w14:paraId="18D0C2C2"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Low confidence</w:t>
            </w:r>
          </w:p>
          <w:p w14:paraId="1BCC4773" w14:textId="77777777" w:rsidR="00BF2879" w:rsidRPr="004A6316" w:rsidRDefault="00BF2879" w:rsidP="00D2431F">
            <w:pPr>
              <w:jc w:val="left"/>
              <w:rPr>
                <w:rFonts w:ascii="Calibri Light" w:hAnsi="Calibri Light" w:cs="Calibri Light"/>
                <w:sz w:val="22"/>
                <w:highlight w:val="yellow"/>
              </w:rPr>
            </w:pPr>
          </w:p>
        </w:tc>
        <w:tc>
          <w:tcPr>
            <w:tcW w:w="1656" w:type="pct"/>
          </w:tcPr>
          <w:p w14:paraId="06DDB862"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02F74486" w14:textId="77777777" w:rsidR="00BF2879" w:rsidRPr="004A6316" w:rsidRDefault="00BF2879" w:rsidP="00D2431F">
            <w:pPr>
              <w:jc w:val="left"/>
              <w:rPr>
                <w:rFonts w:ascii="Calibri Light" w:hAnsi="Calibri Light" w:cs="Calibri Light"/>
                <w:sz w:val="22"/>
              </w:rPr>
            </w:pPr>
          </w:p>
          <w:p w14:paraId="630C6FA4" w14:textId="066A73DE"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BF2879" w:rsidRPr="004A6316" w14:paraId="4B383BA2" w14:textId="77777777" w:rsidTr="00F8770A">
        <w:trPr>
          <w:trHeight w:val="144"/>
        </w:trPr>
        <w:tc>
          <w:tcPr>
            <w:tcW w:w="811" w:type="pct"/>
          </w:tcPr>
          <w:p w14:paraId="4C34938B" w14:textId="77777777" w:rsidR="00BF2879" w:rsidRPr="004A6316" w:rsidRDefault="00BF2879" w:rsidP="002F173E">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82" w:type="pct"/>
          </w:tcPr>
          <w:p w14:paraId="180D0EE5" w14:textId="119EC28E" w:rsidR="00BF2879" w:rsidRPr="004A6316" w:rsidRDefault="00BF2879" w:rsidP="002F173E">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25" w:type="pct"/>
          </w:tcPr>
          <w:p w14:paraId="4801210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E5D38CC" w14:textId="77777777" w:rsidR="00BF2879" w:rsidRPr="004A6316" w:rsidRDefault="00BF2879" w:rsidP="00D2431F">
            <w:pPr>
              <w:jc w:val="left"/>
              <w:rPr>
                <w:rFonts w:ascii="Calibri Light" w:hAnsi="Calibri Light" w:cs="Calibri Light"/>
                <w:sz w:val="22"/>
              </w:rPr>
            </w:pPr>
          </w:p>
        </w:tc>
        <w:tc>
          <w:tcPr>
            <w:tcW w:w="625" w:type="pct"/>
          </w:tcPr>
          <w:p w14:paraId="0958E4D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324FFA53" w14:textId="77777777" w:rsidR="00BF2879" w:rsidRPr="004A6316" w:rsidRDefault="00BF2879" w:rsidP="00D2431F">
            <w:pPr>
              <w:jc w:val="left"/>
              <w:rPr>
                <w:rFonts w:ascii="Calibri Light" w:hAnsi="Calibri Light" w:cs="Calibri Light"/>
                <w:sz w:val="22"/>
                <w:highlight w:val="yellow"/>
              </w:rPr>
            </w:pPr>
          </w:p>
        </w:tc>
        <w:tc>
          <w:tcPr>
            <w:tcW w:w="1656" w:type="pct"/>
          </w:tcPr>
          <w:p w14:paraId="4143236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47B24424" w14:textId="77777777" w:rsidR="00BF2879" w:rsidRPr="004A6316" w:rsidRDefault="00BF2879" w:rsidP="00D2431F">
            <w:pPr>
              <w:jc w:val="left"/>
              <w:rPr>
                <w:rFonts w:ascii="Calibri Light" w:hAnsi="Calibri Light" w:cs="Calibri Light"/>
                <w:sz w:val="22"/>
              </w:rPr>
            </w:pPr>
          </w:p>
          <w:p w14:paraId="1CED007B" w14:textId="3BFBB5B1"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5E2C7A94" w14:textId="77777777" w:rsidTr="00F8770A">
        <w:trPr>
          <w:trHeight w:val="144"/>
        </w:trPr>
        <w:tc>
          <w:tcPr>
            <w:tcW w:w="811" w:type="pct"/>
          </w:tcPr>
          <w:p w14:paraId="4754A49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82" w:type="pct"/>
          </w:tcPr>
          <w:p w14:paraId="153B46E5" w14:textId="716090F3"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25" w:type="pct"/>
          </w:tcPr>
          <w:p w14:paraId="1E1B735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E24BAA2" w14:textId="77777777" w:rsidR="00BF2879" w:rsidRPr="004A6316" w:rsidRDefault="00BF2879" w:rsidP="00D2431F">
            <w:pPr>
              <w:jc w:val="left"/>
              <w:rPr>
                <w:rFonts w:ascii="Calibri Light" w:hAnsi="Calibri Light" w:cs="Calibri Light"/>
                <w:sz w:val="22"/>
              </w:rPr>
            </w:pPr>
          </w:p>
        </w:tc>
        <w:tc>
          <w:tcPr>
            <w:tcW w:w="625" w:type="pct"/>
          </w:tcPr>
          <w:p w14:paraId="02188D2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02EBE2C5" w14:textId="77777777" w:rsidR="00BF2879" w:rsidRPr="004A6316" w:rsidRDefault="00BF2879" w:rsidP="00D2431F">
            <w:pPr>
              <w:jc w:val="left"/>
              <w:rPr>
                <w:rFonts w:ascii="Calibri Light" w:hAnsi="Calibri Light" w:cs="Calibri Light"/>
                <w:sz w:val="22"/>
              </w:rPr>
            </w:pPr>
          </w:p>
        </w:tc>
        <w:tc>
          <w:tcPr>
            <w:tcW w:w="1656" w:type="pct"/>
          </w:tcPr>
          <w:p w14:paraId="2E674BA1"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4BCD2278" w14:textId="77777777" w:rsidR="00BF2879" w:rsidRPr="004A6316" w:rsidRDefault="00BF2879" w:rsidP="00D2431F">
            <w:pPr>
              <w:jc w:val="left"/>
              <w:rPr>
                <w:rFonts w:ascii="Calibri Light" w:hAnsi="Calibri Light" w:cs="Calibri Light"/>
                <w:sz w:val="22"/>
              </w:rPr>
            </w:pPr>
          </w:p>
          <w:p w14:paraId="17B036A1" w14:textId="2F1CA345"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CBAT in multiple service areas.</w:t>
            </w:r>
            <w:r w:rsidR="00933978" w:rsidRPr="004A6316">
              <w:rPr>
                <w:rFonts w:ascii="Calibri Light" w:hAnsi="Calibri Light" w:cs="Calibri Light"/>
                <w:sz w:val="22"/>
              </w:rPr>
              <w:t xml:space="preserve"> </w:t>
            </w:r>
          </w:p>
        </w:tc>
      </w:tr>
      <w:tr w:rsidR="00BF2879" w:rsidRPr="004A6316" w14:paraId="7FD93A01" w14:textId="77777777" w:rsidTr="00F8770A">
        <w:trPr>
          <w:trHeight w:val="144"/>
        </w:trPr>
        <w:tc>
          <w:tcPr>
            <w:tcW w:w="811" w:type="pct"/>
          </w:tcPr>
          <w:p w14:paraId="6B677387" w14:textId="77777777" w:rsidR="00BF2879" w:rsidRPr="004A6316" w:rsidRDefault="00BF2879" w:rsidP="00FA7D82">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82" w:type="pct"/>
          </w:tcPr>
          <w:p w14:paraId="7AC7F43B" w14:textId="10D8D378" w:rsidR="00BF2879" w:rsidRPr="004A6316" w:rsidRDefault="00BF2879" w:rsidP="00FA7D82">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25" w:type="pct"/>
          </w:tcPr>
          <w:p w14:paraId="63F174BE" w14:textId="77777777" w:rsidR="00BF2879" w:rsidRPr="004A6316" w:rsidRDefault="00BF2879"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411879DC" w14:textId="77777777" w:rsidR="00BF2879" w:rsidRPr="004A6316" w:rsidRDefault="00BF2879" w:rsidP="005D5334">
            <w:pPr>
              <w:keepNext/>
              <w:jc w:val="left"/>
              <w:rPr>
                <w:rFonts w:ascii="Calibri Light" w:hAnsi="Calibri Light" w:cs="Calibri Light"/>
                <w:sz w:val="22"/>
              </w:rPr>
            </w:pPr>
          </w:p>
        </w:tc>
        <w:tc>
          <w:tcPr>
            <w:tcW w:w="625" w:type="pct"/>
          </w:tcPr>
          <w:p w14:paraId="6307C8C8" w14:textId="77777777" w:rsidR="00BF2879" w:rsidRPr="004A6316" w:rsidRDefault="00BF2879" w:rsidP="005D5334">
            <w:pPr>
              <w:keepNext/>
              <w:jc w:val="left"/>
              <w:rPr>
                <w:rFonts w:ascii="Calibri Light" w:hAnsi="Calibri Light" w:cs="Calibri Light"/>
                <w:sz w:val="22"/>
              </w:rPr>
            </w:pPr>
            <w:r w:rsidRPr="004A6316">
              <w:rPr>
                <w:rFonts w:ascii="Calibri Light" w:hAnsi="Calibri Light" w:cs="Calibri Light"/>
                <w:sz w:val="22"/>
              </w:rPr>
              <w:t>High confidence</w:t>
            </w:r>
          </w:p>
          <w:p w14:paraId="3CAE9505" w14:textId="77777777" w:rsidR="00BF2879" w:rsidRPr="004A6316" w:rsidRDefault="00BF2879" w:rsidP="005D5334">
            <w:pPr>
              <w:keepNext/>
              <w:jc w:val="left"/>
              <w:rPr>
                <w:rFonts w:ascii="Calibri Light" w:hAnsi="Calibri Light" w:cs="Calibri Light"/>
                <w:sz w:val="22"/>
              </w:rPr>
            </w:pPr>
          </w:p>
        </w:tc>
        <w:tc>
          <w:tcPr>
            <w:tcW w:w="1656" w:type="pct"/>
          </w:tcPr>
          <w:p w14:paraId="1097BE08" w14:textId="60F57428" w:rsidR="00BF2879" w:rsidRPr="004A6316" w:rsidRDefault="00BF2879"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FA7D82" w:rsidRPr="004A6316">
              <w:rPr>
                <w:rFonts w:ascii="Calibri Light" w:hAnsi="Calibri Light" w:cs="Calibri Light"/>
                <w:sz w:val="22"/>
              </w:rPr>
              <w:t>.</w:t>
            </w:r>
            <w:r w:rsidRPr="004A6316">
              <w:rPr>
                <w:rFonts w:ascii="Calibri Light" w:hAnsi="Calibri Light" w:cs="Calibri Light"/>
                <w:sz w:val="22"/>
              </w:rPr>
              <w:t xml:space="preserve"> </w:t>
            </w:r>
            <w:r w:rsidR="00FA7D82" w:rsidRPr="004A6316">
              <w:rPr>
                <w:rFonts w:ascii="Calibri Light" w:hAnsi="Calibri Light" w:cs="Calibri Light"/>
                <w:sz w:val="22"/>
              </w:rPr>
              <w:t>T</w:t>
            </w:r>
            <w:r w:rsidRPr="004A6316">
              <w:rPr>
                <w:rFonts w:ascii="Calibri Light" w:hAnsi="Calibri Light" w:cs="Calibri Light"/>
                <w:sz w:val="22"/>
              </w:rPr>
              <w:t>he MCP’s provider data were clean</w:t>
            </w:r>
            <w:r w:rsidR="00FA7D82"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FA7D82"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2861EAE3" w14:textId="77777777" w:rsidR="00BF2879" w:rsidRPr="004A6316" w:rsidRDefault="00BF2879" w:rsidP="00D2431F">
            <w:pPr>
              <w:keepNext/>
              <w:jc w:val="left"/>
              <w:rPr>
                <w:rFonts w:ascii="Calibri Light" w:hAnsi="Calibri Light" w:cs="Calibri Light"/>
                <w:sz w:val="22"/>
              </w:rPr>
            </w:pPr>
          </w:p>
          <w:p w14:paraId="4F7CBFDC" w14:textId="77D828F0" w:rsidR="00BF2879" w:rsidRPr="004A6316" w:rsidRDefault="00BF2879"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223BC92C" w14:textId="77777777" w:rsidTr="00F8770A">
        <w:trPr>
          <w:trHeight w:val="144"/>
        </w:trPr>
        <w:tc>
          <w:tcPr>
            <w:tcW w:w="811" w:type="pct"/>
          </w:tcPr>
          <w:p w14:paraId="4B932575" w14:textId="77777777" w:rsidR="00BF2879" w:rsidRPr="004A6316" w:rsidRDefault="00BF2879"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82" w:type="pct"/>
          </w:tcPr>
          <w:p w14:paraId="6710E553" w14:textId="77777777" w:rsidR="00BF2879" w:rsidRPr="004A6316" w:rsidRDefault="00BF2879"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0E3A899B" w14:textId="77777777" w:rsidR="00BF2879" w:rsidRPr="004A6316" w:rsidRDefault="00BF2879"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76BDBAB9" w14:textId="77777777" w:rsidR="00BF2879" w:rsidRPr="004A6316" w:rsidRDefault="00BF2879"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25" w:type="pct"/>
          </w:tcPr>
          <w:p w14:paraId="67B14CFB"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7E32A1A" w14:textId="77777777" w:rsidR="00BF2879" w:rsidRPr="004A6316" w:rsidRDefault="00BF2879" w:rsidP="00D2431F">
            <w:pPr>
              <w:rPr>
                <w:rFonts w:ascii="Calibri Light" w:hAnsi="Calibri Light" w:cs="Calibri Light"/>
                <w:sz w:val="22"/>
                <w:highlight w:val="yellow"/>
              </w:rPr>
            </w:pPr>
          </w:p>
        </w:tc>
        <w:tc>
          <w:tcPr>
            <w:tcW w:w="625" w:type="pct"/>
          </w:tcPr>
          <w:p w14:paraId="00D2F706"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6" w:type="pct"/>
          </w:tcPr>
          <w:p w14:paraId="385B50E9"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BF2879" w:rsidRPr="004A6316" w14:paraId="009C2DB9" w14:textId="77777777" w:rsidTr="00F8770A">
        <w:trPr>
          <w:trHeight w:val="144"/>
        </w:trPr>
        <w:tc>
          <w:tcPr>
            <w:tcW w:w="811" w:type="pct"/>
          </w:tcPr>
          <w:p w14:paraId="6AA169B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82" w:type="pct"/>
          </w:tcPr>
          <w:p w14:paraId="4D6144F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25" w:type="pct"/>
          </w:tcPr>
          <w:p w14:paraId="279F3CAD"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25" w:type="pct"/>
          </w:tcPr>
          <w:p w14:paraId="22E7923D"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6" w:type="pct"/>
          </w:tcPr>
          <w:p w14:paraId="28E1FC63"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65D892B4" w14:textId="51B767FC"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40810099" w14:textId="2516E3DE"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3000B511" w14:textId="77777777"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262F0B98" w14:textId="77777777" w:rsidR="00BF2879" w:rsidRPr="004A6316" w:rsidRDefault="00BF2879" w:rsidP="00D2431F">
      <w:pPr>
        <w:spacing w:after="480"/>
        <w:ind w:right="720"/>
        <w:contextualSpacing/>
        <w:rPr>
          <w:rFonts w:ascii="Calibri Light" w:eastAsia="Times New Roman" w:hAnsi="Calibri Light" w:cs="Calibri Light"/>
          <w:sz w:val="20"/>
          <w:szCs w:val="20"/>
        </w:rPr>
        <w:sectPr w:rsidR="00BF2879" w:rsidRPr="004A6316" w:rsidSect="00DC0B4F">
          <w:footerReference w:type="default" r:id="rId48"/>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2F1AF546" w14:textId="7267CDA0"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Tables</w:t>
      </w:r>
      <w:r w:rsidR="00420EDE" w:rsidRPr="004A6316">
        <w:rPr>
          <w:rFonts w:ascii="Calibri Light" w:hAnsi="Calibri Light" w:cs="Calibri Light"/>
          <w:b/>
          <w:bCs/>
        </w:rPr>
        <w:t xml:space="preserve"> </w:t>
      </w:r>
      <w:r w:rsidR="000F3F41">
        <w:rPr>
          <w:rFonts w:ascii="Calibri Light" w:hAnsi="Calibri Light" w:cs="Calibri Light"/>
          <w:b/>
          <w:bCs/>
        </w:rPr>
        <w:t>102</w:t>
      </w:r>
      <w:r w:rsidR="00FA7D82" w:rsidRPr="004A6316">
        <w:rPr>
          <w:rFonts w:ascii="Calibri Light" w:hAnsi="Calibri Light" w:cs="Calibri Light"/>
          <w:b/>
          <w:bCs/>
        </w:rPr>
        <w:t>−</w:t>
      </w:r>
      <w:r w:rsidR="000F3F41">
        <w:rPr>
          <w:rFonts w:ascii="Calibri Light" w:hAnsi="Calibri Light" w:cs="Calibri Light"/>
          <w:b/>
          <w:bCs/>
        </w:rPr>
        <w:t>103</w:t>
      </w:r>
      <w:r w:rsidR="00420EDE" w:rsidRPr="004A6316">
        <w:rPr>
          <w:rFonts w:ascii="Calibri Light" w:hAnsi="Calibri Light" w:cs="Calibri Light"/>
          <w:b/>
          <w:bCs/>
        </w:rPr>
        <w:t xml:space="preserve"> </w:t>
      </w:r>
      <w:r w:rsidRPr="004A6316">
        <w:rPr>
          <w:rFonts w:ascii="Calibri Light" w:hAnsi="Calibri Light" w:cs="Calibri Light"/>
        </w:rPr>
        <w:t>show</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Alliance</w:t>
      </w:r>
      <w:r w:rsidR="00420EDE" w:rsidRPr="004A6316">
        <w:rPr>
          <w:rFonts w:ascii="Calibri Light" w:hAnsi="Calibri Light" w:cs="Calibri Light"/>
        </w:rPr>
        <w:t xml:space="preserve"> </w:t>
      </w:r>
      <w:r w:rsidRPr="004A6316">
        <w:rPr>
          <w:rFonts w:ascii="Calibri Light" w:hAnsi="Calibri Light" w:cs="Calibri Light"/>
        </w:rPr>
        <w:t>ACPP.</w:t>
      </w:r>
    </w:p>
    <w:p w14:paraId="3082DD48" w14:textId="77777777" w:rsidR="006730CE" w:rsidRPr="004A6316" w:rsidRDefault="006730CE" w:rsidP="00D2431F"/>
    <w:p w14:paraId="3B21D176" w14:textId="79C6B062" w:rsidR="00BF2879" w:rsidRPr="004A6316" w:rsidRDefault="00BF2879" w:rsidP="00D2431F">
      <w:pPr>
        <w:pStyle w:val="Caption"/>
        <w:rPr>
          <w:rFonts w:ascii="Calibri Light" w:hAnsi="Calibri Light" w:cs="Calibri Light"/>
        </w:rPr>
      </w:pPr>
      <w:bookmarkStart w:id="410" w:name="_Toc187746026"/>
      <w:bookmarkStart w:id="411" w:name="_Toc192530290"/>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102</w:t>
      </w:r>
      <w:r w:rsidRPr="004A6316">
        <w:rPr>
          <w:rFonts w:ascii="Calibri Light" w:hAnsi="Calibri Light" w:cs="Calibri Light"/>
        </w:rPr>
        <w:fldChar w:fldCharType="end"/>
      </w:r>
      <w:r w:rsidRPr="004A6316">
        <w:rPr>
          <w:rFonts w:ascii="Calibri Light" w:hAnsi="Calibri Light" w:cs="Calibri Light"/>
        </w:rPr>
        <w:t>: WellSense Care Alliance Service Areas with Network Deficiencies – PCPs, O</w:t>
      </w:r>
      <w:r w:rsidR="00FA7D82" w:rsidRPr="004A6316">
        <w:rPr>
          <w:rFonts w:ascii="Calibri Light" w:hAnsi="Calibri Light" w:cs="Calibri Light"/>
        </w:rPr>
        <w:t>b</w:t>
      </w:r>
      <w:r w:rsidRPr="004A6316">
        <w:rPr>
          <w:rFonts w:ascii="Calibri Light" w:hAnsi="Calibri Light" w:cs="Calibri Light"/>
        </w:rPr>
        <w:t>/G</w:t>
      </w:r>
      <w:r w:rsidR="00FA7D82" w:rsidRPr="004A6316">
        <w:rPr>
          <w:rFonts w:ascii="Calibri Light" w:hAnsi="Calibri Light" w:cs="Calibri Light"/>
        </w:rPr>
        <w:t>yn</w:t>
      </w:r>
      <w:r w:rsidRPr="004A6316">
        <w:rPr>
          <w:rFonts w:ascii="Calibri Light" w:hAnsi="Calibri Light" w:cs="Calibri Light"/>
        </w:rPr>
        <w:t>, and Pharmacy</w:t>
      </w:r>
      <w:bookmarkEnd w:id="410"/>
      <w:bookmarkEnd w:id="41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F2879" w:rsidRPr="004A6316" w14:paraId="7149C534" w14:textId="77777777">
        <w:trPr>
          <w:trHeight w:val="20"/>
          <w:tblHeader/>
        </w:trPr>
        <w:tc>
          <w:tcPr>
            <w:tcW w:w="1063" w:type="pct"/>
            <w:shd w:val="clear" w:color="auto" w:fill="5F497A"/>
            <w:vAlign w:val="bottom"/>
            <w:hideMark/>
          </w:tcPr>
          <w:p w14:paraId="1B6D7DF3" w14:textId="77777777" w:rsidR="00BF2879" w:rsidRPr="004A6316" w:rsidRDefault="00BF2879"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5285A433"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6BF918F5"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4E3F6670"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F2879" w:rsidRPr="004A6316" w14:paraId="33D80850" w14:textId="77777777" w:rsidTr="00FA7D82">
        <w:trPr>
          <w:trHeight w:val="20"/>
        </w:trPr>
        <w:tc>
          <w:tcPr>
            <w:tcW w:w="1063" w:type="pct"/>
            <w:shd w:val="clear" w:color="000000" w:fill="FFFFFF"/>
            <w:vAlign w:val="center"/>
          </w:tcPr>
          <w:p w14:paraId="361F5906"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Pediatric PCP (Open Panel Only)</w:t>
            </w:r>
          </w:p>
        </w:tc>
        <w:tc>
          <w:tcPr>
            <w:tcW w:w="895" w:type="pct"/>
            <w:shd w:val="clear" w:color="000000" w:fill="FFFFFF"/>
          </w:tcPr>
          <w:p w14:paraId="6BA6FBD7" w14:textId="77777777" w:rsidR="00BF2879" w:rsidRPr="004A6316" w:rsidRDefault="00BF2879" w:rsidP="00FA7D82">
            <w:pPr>
              <w:jc w:val="left"/>
              <w:rPr>
                <w:rFonts w:ascii="Calibri Light" w:hAnsi="Calibri Light" w:cs="Calibri Light"/>
                <w:sz w:val="22"/>
                <w:highlight w:val="yellow"/>
              </w:rPr>
            </w:pPr>
            <w:r w:rsidRPr="004A6316">
              <w:rPr>
                <w:rFonts w:ascii="Calibri Light" w:hAnsi="Calibri Light" w:cs="Calibri Light"/>
                <w:color w:val="000000"/>
                <w:sz w:val="22"/>
              </w:rPr>
              <w:t>Haverhill</w:t>
            </w:r>
          </w:p>
        </w:tc>
        <w:tc>
          <w:tcPr>
            <w:tcW w:w="1001" w:type="pct"/>
            <w:shd w:val="clear" w:color="000000" w:fill="FFFFFF"/>
          </w:tcPr>
          <w:p w14:paraId="00185DF2" w14:textId="77777777" w:rsidR="00BF2879" w:rsidRPr="004A6316" w:rsidRDefault="00BF2879" w:rsidP="00FA7D82">
            <w:pPr>
              <w:jc w:val="right"/>
              <w:rPr>
                <w:rFonts w:ascii="Calibri Light" w:hAnsi="Calibri Light" w:cs="Calibri Light"/>
                <w:sz w:val="22"/>
                <w:highlight w:val="yellow"/>
              </w:rPr>
            </w:pPr>
            <w:r w:rsidRPr="004A6316">
              <w:rPr>
                <w:rFonts w:ascii="Calibri Light" w:hAnsi="Calibri Light" w:cs="Calibri Light"/>
                <w:color w:val="000000"/>
                <w:sz w:val="22"/>
              </w:rPr>
              <w:t>89.8%</w:t>
            </w:r>
          </w:p>
        </w:tc>
        <w:tc>
          <w:tcPr>
            <w:tcW w:w="2041" w:type="pct"/>
            <w:shd w:val="clear" w:color="000000" w:fill="FFFFFF"/>
          </w:tcPr>
          <w:p w14:paraId="41D8C3B0" w14:textId="77777777" w:rsidR="00BF2879" w:rsidRPr="004A6316" w:rsidRDefault="00BF2879" w:rsidP="00FA7D82">
            <w:pPr>
              <w:jc w:val="left"/>
              <w:rPr>
                <w:rFonts w:ascii="Calibri Light" w:hAnsi="Calibri Light" w:cs="Calibri Light"/>
                <w:sz w:val="22"/>
                <w:highlight w:val="yellow"/>
              </w:rPr>
            </w:pPr>
            <w:r w:rsidRPr="004A6316">
              <w:rPr>
                <w:rFonts w:ascii="Calibri Light" w:hAnsi="Calibri Light" w:cs="Calibri Light"/>
                <w:color w:val="000000"/>
                <w:sz w:val="22"/>
              </w:rPr>
              <w:t>2 providers within 15 miles or 30 minutes</w:t>
            </w:r>
          </w:p>
        </w:tc>
      </w:tr>
    </w:tbl>
    <w:p w14:paraId="01C3B038" w14:textId="1A714FB4" w:rsidR="00BF2879" w:rsidRPr="004A6316" w:rsidRDefault="00FA7D82" w:rsidP="00D2431F">
      <w:pPr>
        <w:spacing w:after="480"/>
        <w:rPr>
          <w:rFonts w:ascii="Calibri Light" w:hAnsi="Calibri Light" w:cs="Calibri Light"/>
          <w:sz w:val="20"/>
          <w:szCs w:val="20"/>
        </w:rPr>
      </w:pPr>
      <w:r w:rsidRPr="004A6316">
        <w:rPr>
          <w:rFonts w:ascii="Calibri Light" w:hAnsi="Calibri Light" w:cs="Calibri Light"/>
          <w:sz w:val="20"/>
          <w:szCs w:val="20"/>
        </w:rPr>
        <w:t>PCP: primary care provider; ob/gyn: obstetricians/gynecologist</w:t>
      </w:r>
      <w:r w:rsidR="00BF2879" w:rsidRPr="004A6316">
        <w:rPr>
          <w:rFonts w:ascii="Calibri Light" w:hAnsi="Calibri Light" w:cs="Calibri Light"/>
          <w:sz w:val="20"/>
          <w:szCs w:val="20"/>
        </w:rPr>
        <w:t>.</w:t>
      </w:r>
    </w:p>
    <w:p w14:paraId="4B4C0EF0" w14:textId="1C996D7C" w:rsidR="00BF2879" w:rsidRPr="004A6316" w:rsidRDefault="00BF2879" w:rsidP="00D2431F">
      <w:pPr>
        <w:pStyle w:val="Caption"/>
        <w:rPr>
          <w:rFonts w:ascii="Calibri Light" w:hAnsi="Calibri Light" w:cs="Calibri Light"/>
        </w:rPr>
      </w:pPr>
      <w:bookmarkStart w:id="412" w:name="_Toc187746027"/>
      <w:bookmarkStart w:id="413" w:name="_Toc192530291"/>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103</w:t>
      </w:r>
      <w:r w:rsidRPr="004A6316">
        <w:rPr>
          <w:rFonts w:ascii="Calibri Light" w:hAnsi="Calibri Light" w:cs="Calibri Light"/>
        </w:rPr>
        <w:fldChar w:fldCharType="end"/>
      </w:r>
      <w:r w:rsidRPr="004A6316">
        <w:rPr>
          <w:rFonts w:ascii="Calibri Light" w:hAnsi="Calibri Light" w:cs="Calibri Light"/>
        </w:rPr>
        <w:t>: WellSense Care Alliance Service Areas with Network Deficiencies – Behavioral Health Providers</w:t>
      </w:r>
      <w:bookmarkEnd w:id="412"/>
      <w:bookmarkEnd w:id="413"/>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F2879" w:rsidRPr="004A6316" w14:paraId="5DB62C85" w14:textId="77777777">
        <w:trPr>
          <w:trHeight w:val="20"/>
          <w:tblHeader/>
        </w:trPr>
        <w:tc>
          <w:tcPr>
            <w:tcW w:w="1063" w:type="pct"/>
            <w:shd w:val="clear" w:color="auto" w:fill="5F497A"/>
            <w:vAlign w:val="bottom"/>
            <w:hideMark/>
          </w:tcPr>
          <w:p w14:paraId="3FE5E8AD" w14:textId="77777777" w:rsidR="00BF2879" w:rsidRPr="004A6316" w:rsidRDefault="00BF2879"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721C1D5F"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3B9FAE43"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77ED17C7"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F2879" w:rsidRPr="004A6316" w14:paraId="73CFA088" w14:textId="77777777">
        <w:trPr>
          <w:trHeight w:val="20"/>
        </w:trPr>
        <w:tc>
          <w:tcPr>
            <w:tcW w:w="1063" w:type="pct"/>
            <w:shd w:val="clear" w:color="000000" w:fill="FFFFFF"/>
            <w:vAlign w:val="center"/>
          </w:tcPr>
          <w:p w14:paraId="30D6D4A4"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CBAT-ICBAT-TCU</w:t>
            </w:r>
          </w:p>
        </w:tc>
        <w:tc>
          <w:tcPr>
            <w:tcW w:w="895" w:type="pct"/>
            <w:shd w:val="clear" w:color="000000" w:fill="FFFFFF"/>
            <w:vAlign w:val="center"/>
          </w:tcPr>
          <w:p w14:paraId="3CA867C0"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Beverly</w:t>
            </w:r>
          </w:p>
        </w:tc>
        <w:tc>
          <w:tcPr>
            <w:tcW w:w="1001" w:type="pct"/>
            <w:shd w:val="clear" w:color="000000" w:fill="FFFFFF"/>
            <w:vAlign w:val="center"/>
          </w:tcPr>
          <w:p w14:paraId="23A1183A" w14:textId="77777777" w:rsidR="00BF2879" w:rsidRPr="004A6316" w:rsidRDefault="00BF2879" w:rsidP="00D2431F">
            <w:pPr>
              <w:jc w:val="right"/>
              <w:rPr>
                <w:rFonts w:ascii="Calibri Light" w:hAnsi="Calibri Light" w:cs="Calibri Light"/>
                <w:sz w:val="22"/>
                <w:highlight w:val="yellow"/>
              </w:rPr>
            </w:pPr>
            <w:r w:rsidRPr="004A6316">
              <w:rPr>
                <w:rFonts w:ascii="Calibri Light" w:hAnsi="Calibri Light" w:cs="Calibri Light"/>
                <w:color w:val="000000"/>
                <w:sz w:val="22"/>
              </w:rPr>
              <w:t>83.0%</w:t>
            </w:r>
          </w:p>
        </w:tc>
        <w:tc>
          <w:tcPr>
            <w:tcW w:w="2041" w:type="pct"/>
            <w:shd w:val="clear" w:color="000000" w:fill="FFFFFF"/>
            <w:vAlign w:val="center"/>
          </w:tcPr>
          <w:p w14:paraId="762B3CFD"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2 providers within 30 miles or 30 minutes</w:t>
            </w:r>
          </w:p>
        </w:tc>
      </w:tr>
      <w:tr w:rsidR="00BF2879" w:rsidRPr="004A6316" w14:paraId="48460621" w14:textId="77777777">
        <w:trPr>
          <w:trHeight w:val="20"/>
        </w:trPr>
        <w:tc>
          <w:tcPr>
            <w:tcW w:w="1063" w:type="pct"/>
            <w:shd w:val="clear" w:color="000000" w:fill="FFFFFF"/>
            <w:vAlign w:val="center"/>
          </w:tcPr>
          <w:p w14:paraId="7F4E6D86"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CBAT-ICBAT-TCU</w:t>
            </w:r>
          </w:p>
        </w:tc>
        <w:tc>
          <w:tcPr>
            <w:tcW w:w="895" w:type="pct"/>
            <w:shd w:val="clear" w:color="000000" w:fill="FFFFFF"/>
            <w:vAlign w:val="center"/>
          </w:tcPr>
          <w:p w14:paraId="7ECCB213"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Haverhill</w:t>
            </w:r>
          </w:p>
        </w:tc>
        <w:tc>
          <w:tcPr>
            <w:tcW w:w="1001" w:type="pct"/>
            <w:shd w:val="clear" w:color="000000" w:fill="FFFFFF"/>
            <w:vAlign w:val="center"/>
          </w:tcPr>
          <w:p w14:paraId="0DD8819C" w14:textId="77777777" w:rsidR="00BF2879" w:rsidRPr="004A6316" w:rsidRDefault="00BF2879" w:rsidP="00D2431F">
            <w:pPr>
              <w:jc w:val="right"/>
              <w:rPr>
                <w:rFonts w:ascii="Calibri Light" w:hAnsi="Calibri Light" w:cs="Calibri Light"/>
                <w:color w:val="000000"/>
                <w:sz w:val="22"/>
                <w:highlight w:val="yellow"/>
              </w:rPr>
            </w:pPr>
            <w:r w:rsidRPr="004A6316">
              <w:rPr>
                <w:rFonts w:ascii="Calibri Light" w:hAnsi="Calibri Light" w:cs="Calibri Light"/>
                <w:color w:val="000000"/>
                <w:sz w:val="22"/>
              </w:rPr>
              <w:t>18.5%</w:t>
            </w:r>
          </w:p>
        </w:tc>
        <w:tc>
          <w:tcPr>
            <w:tcW w:w="2041" w:type="pct"/>
            <w:shd w:val="clear" w:color="000000" w:fill="FFFFFF"/>
            <w:vAlign w:val="center"/>
          </w:tcPr>
          <w:p w14:paraId="45F0F724"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416608F7" w14:textId="68CE60DB" w:rsidR="00BF2879" w:rsidRPr="004A6316" w:rsidRDefault="00FA7D82" w:rsidP="005D5334">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Pr="004A6316">
        <w:rPr>
          <w:rFonts w:ascii="Calibri Light" w:hAnsi="Calibri Light" w:cs="Calibri Light"/>
          <w:szCs w:val="24"/>
        </w:rPr>
        <w:t>.</w:t>
      </w:r>
    </w:p>
    <w:p w14:paraId="0EC0B344" w14:textId="77777777" w:rsidR="006730CE" w:rsidRPr="004A6316" w:rsidRDefault="006730CE" w:rsidP="00D2431F">
      <w:pPr>
        <w:pStyle w:val="Heading5"/>
      </w:pPr>
      <w:r w:rsidRPr="004A6316">
        <w:t>Recommendations</w:t>
      </w:r>
    </w:p>
    <w:p w14:paraId="1C34D350" w14:textId="0C73F1E6" w:rsidR="00177E96"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Care Alliance should clean and deduplicate the provider data prior to conducting any network analyses or submitting provider data for the EQR analysis</w:t>
      </w:r>
      <w:r w:rsidR="00177E96" w:rsidRPr="004A6316">
        <w:rPr>
          <w:rFonts w:ascii="Calibri Light" w:hAnsi="Calibri Light" w:cs="Calibri Light"/>
        </w:rPr>
        <w:t>.</w:t>
      </w:r>
    </w:p>
    <w:p w14:paraId="319B69D2" w14:textId="29F8230C" w:rsidR="00177E96"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Care Alliance should use the correct MassHealth standards and clean data for the GeoAccess analysis for all provider types</w:t>
      </w:r>
      <w:r w:rsidR="00177E96" w:rsidRPr="004A6316">
        <w:rPr>
          <w:rFonts w:ascii="Calibri Light" w:hAnsi="Calibri Light" w:cs="Calibri Light"/>
        </w:rPr>
        <w:t>.</w:t>
      </w:r>
    </w:p>
    <w:p w14:paraId="6BEFE252" w14:textId="5B06699E" w:rsidR="00CB076D" w:rsidRPr="004A6316" w:rsidRDefault="00BF2879" w:rsidP="00D2431F">
      <w:pPr>
        <w:numPr>
          <w:ilvl w:val="0"/>
          <w:numId w:val="21"/>
        </w:numPr>
        <w:ind w:left="360"/>
        <w:contextualSpacing/>
      </w:pPr>
      <w:r w:rsidRPr="004A6316">
        <w:rPr>
          <w:rFonts w:ascii="Calibri Light" w:hAnsi="Calibri Light" w:cs="Calibri Light"/>
          <w:szCs w:val="24"/>
        </w:rPr>
        <w:t>WellSense Care Alliance 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03BCFB13" w14:textId="6F3A2316" w:rsidR="00BF2879" w:rsidRPr="004A6316" w:rsidRDefault="00BF2879" w:rsidP="00D2431F">
      <w:pPr>
        <w:numPr>
          <w:ilvl w:val="0"/>
          <w:numId w:val="21"/>
        </w:numPr>
        <w:ind w:left="360"/>
        <w:contextualSpacing/>
      </w:pPr>
      <w:r w:rsidRPr="004A6316">
        <w:rPr>
          <w:rFonts w:ascii="Calibri Light" w:hAnsi="Calibri Light" w:cs="Calibri Light"/>
          <w:szCs w:val="24"/>
        </w:rPr>
        <w:t>WellSense Care Alliance should design quality improvement interventions to enhance the accuracy of all three directories.</w:t>
      </w:r>
    </w:p>
    <w:p w14:paraId="34199D42" w14:textId="77777777" w:rsidR="00BF2879" w:rsidRPr="004A6316" w:rsidRDefault="00BF2879" w:rsidP="00D2431F">
      <w:pPr>
        <w:pStyle w:val="Heading4"/>
        <w:sectPr w:rsidR="00BF2879" w:rsidRPr="004A6316" w:rsidSect="002559A9">
          <w:footerReference w:type="default" r:id="rId49"/>
          <w:footerReference w:type="first" r:id="rId50"/>
          <w:pgSz w:w="12240" w:h="15840" w:code="1"/>
          <w:pgMar w:top="720" w:right="720" w:bottom="720" w:left="720" w:header="432" w:footer="432" w:gutter="0"/>
          <w:pgNumType w:chapStyle="1"/>
          <w:cols w:space="720"/>
          <w:docGrid w:linePitch="360"/>
        </w:sectPr>
      </w:pPr>
    </w:p>
    <w:p w14:paraId="5FD09D46" w14:textId="21A105FE" w:rsidR="00BF2879" w:rsidRPr="004A6316" w:rsidRDefault="00CB076D" w:rsidP="00FA7D82">
      <w:pPr>
        <w:pStyle w:val="Heading4"/>
        <w:spacing w:before="0"/>
      </w:pPr>
      <w:r w:rsidRPr="004A6316">
        <w:lastRenderedPageBreak/>
        <w:t>WellSense</w:t>
      </w:r>
      <w:r w:rsidR="00420EDE" w:rsidRPr="004A6316">
        <w:t xml:space="preserve"> </w:t>
      </w:r>
      <w:r w:rsidRPr="004A6316">
        <w:t>East</w:t>
      </w:r>
      <w:r w:rsidR="00420EDE" w:rsidRPr="004A6316">
        <w:t xml:space="preserve"> </w:t>
      </w:r>
      <w:r w:rsidRPr="004A6316">
        <w:t>Boston</w:t>
      </w:r>
    </w:p>
    <w:p w14:paraId="07DE1177" w14:textId="652F0F72" w:rsidR="004D02B7" w:rsidRPr="004A6316" w:rsidRDefault="004D02B7" w:rsidP="00D2431F">
      <w:pPr>
        <w:pStyle w:val="Caption"/>
        <w:rPr>
          <w:rFonts w:ascii="Calibri Light" w:hAnsi="Calibri Light" w:cs="Calibri Light"/>
        </w:rPr>
      </w:pPr>
      <w:bookmarkStart w:id="414" w:name="_Toc187746212"/>
      <w:r w:rsidRPr="004A6316">
        <w:rPr>
          <w:rFonts w:ascii="Calibri Light" w:hAnsi="Calibri Light" w:cs="Calibri Light"/>
          <w:b w:val="0"/>
          <w:bCs w:val="0"/>
        </w:rPr>
        <w:t xml:space="preserve">More information about WellSense East Boston’s network adequacy validation rating is provided in </w:t>
      </w:r>
      <w:r w:rsidRPr="004A6316">
        <w:rPr>
          <w:rFonts w:ascii="Calibri Light" w:hAnsi="Calibri Light" w:cs="Calibri Light"/>
        </w:rPr>
        <w:t xml:space="preserve">Table </w:t>
      </w:r>
      <w:r w:rsidR="000F3F41">
        <w:rPr>
          <w:rFonts w:ascii="Calibri Light" w:hAnsi="Calibri Light" w:cs="Calibri Light"/>
        </w:rPr>
        <w:t>104</w:t>
      </w:r>
      <w:r w:rsidRPr="004A6316">
        <w:rPr>
          <w:rFonts w:ascii="Calibri Light" w:hAnsi="Calibri Light" w:cs="Calibri Light"/>
        </w:rPr>
        <w:t>.</w:t>
      </w:r>
    </w:p>
    <w:p w14:paraId="5079A1BA" w14:textId="77777777" w:rsidR="004D02B7" w:rsidRPr="004A6316" w:rsidRDefault="004D02B7" w:rsidP="00D2431F">
      <w:pPr>
        <w:pStyle w:val="Caption"/>
      </w:pPr>
    </w:p>
    <w:p w14:paraId="3DCAF736" w14:textId="6632F10B" w:rsidR="00BF2879" w:rsidRPr="004A6316" w:rsidRDefault="00BF2879" w:rsidP="00D2431F">
      <w:pPr>
        <w:pStyle w:val="Caption"/>
        <w:rPr>
          <w:rFonts w:ascii="Calibri Light" w:hAnsi="Calibri Light" w:cs="Calibri Light"/>
        </w:rPr>
      </w:pPr>
      <w:bookmarkStart w:id="415" w:name="_Toc192530292"/>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104</w:t>
      </w:r>
      <w:r w:rsidRPr="004A6316">
        <w:rPr>
          <w:rFonts w:ascii="Calibri Light" w:hAnsi="Calibri Light" w:cs="Calibri Light"/>
        </w:rPr>
        <w:fldChar w:fldCharType="end"/>
      </w:r>
      <w:r w:rsidRPr="004A6316">
        <w:rPr>
          <w:rFonts w:ascii="Calibri Light" w:hAnsi="Calibri Light" w:cs="Calibri Light"/>
        </w:rPr>
        <w:t>: WellSense East Boston Network Adequacy Validation Ratings – CY 2024</w:t>
      </w:r>
      <w:bookmarkEnd w:id="414"/>
      <w:bookmarkEnd w:id="415"/>
    </w:p>
    <w:tbl>
      <w:tblPr>
        <w:tblStyle w:val="TableGrid"/>
        <w:tblW w:w="5000" w:type="pct"/>
        <w:tblLook w:val="04A0" w:firstRow="1" w:lastRow="0" w:firstColumn="1" w:lastColumn="0" w:noHBand="0" w:noVBand="1"/>
      </w:tblPr>
      <w:tblGrid>
        <w:gridCol w:w="3911"/>
        <w:gridCol w:w="5542"/>
        <w:gridCol w:w="2986"/>
        <w:gridCol w:w="2986"/>
        <w:gridCol w:w="7605"/>
      </w:tblGrid>
      <w:tr w:rsidR="00BF2879" w:rsidRPr="004A6316" w14:paraId="300BAC0B" w14:textId="77777777" w:rsidTr="00FA7D82">
        <w:trPr>
          <w:trHeight w:val="144"/>
          <w:tblHeader/>
        </w:trPr>
        <w:tc>
          <w:tcPr>
            <w:tcW w:w="849" w:type="pct"/>
            <w:shd w:val="clear" w:color="auto" w:fill="5F497A"/>
            <w:vAlign w:val="bottom"/>
          </w:tcPr>
          <w:p w14:paraId="2E7AB3F3" w14:textId="77777777" w:rsidR="00BF2879" w:rsidRPr="004A6316" w:rsidRDefault="00BF2879"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03" w:type="pct"/>
            <w:shd w:val="clear" w:color="auto" w:fill="5F497A"/>
            <w:vAlign w:val="bottom"/>
          </w:tcPr>
          <w:p w14:paraId="3456493F"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48" w:type="pct"/>
            <w:shd w:val="clear" w:color="auto" w:fill="5F497A"/>
            <w:vAlign w:val="bottom"/>
          </w:tcPr>
          <w:p w14:paraId="6D44B2CD"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48" w:type="pct"/>
            <w:shd w:val="clear" w:color="auto" w:fill="5F497A"/>
            <w:vAlign w:val="bottom"/>
          </w:tcPr>
          <w:p w14:paraId="7F8C5629"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WellSense East Boston</w:t>
            </w:r>
          </w:p>
        </w:tc>
        <w:tc>
          <w:tcPr>
            <w:tcW w:w="1651" w:type="pct"/>
            <w:shd w:val="clear" w:color="auto" w:fill="5F497A"/>
            <w:vAlign w:val="bottom"/>
          </w:tcPr>
          <w:p w14:paraId="45D24E1E"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BF2879" w:rsidRPr="004A6316" w14:paraId="4AAC6DB5" w14:textId="77777777" w:rsidTr="00FA7D82">
        <w:trPr>
          <w:trHeight w:val="144"/>
        </w:trPr>
        <w:tc>
          <w:tcPr>
            <w:tcW w:w="849" w:type="pct"/>
          </w:tcPr>
          <w:p w14:paraId="4AD3DEFD" w14:textId="055E3F70" w:rsidR="00BF2879" w:rsidRPr="004A6316" w:rsidRDefault="00FA7D82" w:rsidP="00D2431F">
            <w:pPr>
              <w:jc w:val="left"/>
              <w:rPr>
                <w:rFonts w:ascii="Calibri Light" w:hAnsi="Calibri Light" w:cs="Calibri Light"/>
                <w:sz w:val="22"/>
              </w:rPr>
            </w:pPr>
            <w:r w:rsidRPr="004A6316">
              <w:rPr>
                <w:rFonts w:ascii="Calibri Light" w:hAnsi="Calibri Light" w:cs="Calibri Light"/>
                <w:sz w:val="22"/>
              </w:rPr>
              <w:t>PCP</w:t>
            </w:r>
            <w:r w:rsidR="00BF2879" w:rsidRPr="004A6316">
              <w:rPr>
                <w:rFonts w:ascii="Calibri Light" w:hAnsi="Calibri Light" w:cs="Calibri Light"/>
                <w:sz w:val="22"/>
              </w:rPr>
              <w:t xml:space="preserve"> GeoAccess </w:t>
            </w:r>
          </w:p>
          <w:p w14:paraId="3D1E6434" w14:textId="77777777" w:rsidR="00BF2879" w:rsidRPr="004A6316" w:rsidRDefault="00BF2879" w:rsidP="00D2431F">
            <w:pPr>
              <w:jc w:val="left"/>
              <w:rPr>
                <w:rFonts w:ascii="Calibri Light" w:hAnsi="Calibri Light" w:cs="Calibri Light"/>
                <w:sz w:val="22"/>
              </w:rPr>
            </w:pPr>
          </w:p>
        </w:tc>
        <w:tc>
          <w:tcPr>
            <w:tcW w:w="1203" w:type="pct"/>
          </w:tcPr>
          <w:p w14:paraId="51F705F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48" w:type="pct"/>
          </w:tcPr>
          <w:p w14:paraId="0CADB8B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F941D58" w14:textId="77777777" w:rsidR="00BF2879" w:rsidRPr="004A6316" w:rsidRDefault="00BF2879" w:rsidP="00D2431F">
            <w:pPr>
              <w:jc w:val="left"/>
              <w:rPr>
                <w:rFonts w:ascii="Calibri Light" w:hAnsi="Calibri Light" w:cs="Calibri Light"/>
                <w:sz w:val="22"/>
              </w:rPr>
            </w:pPr>
          </w:p>
        </w:tc>
        <w:tc>
          <w:tcPr>
            <w:tcW w:w="648" w:type="pct"/>
          </w:tcPr>
          <w:p w14:paraId="7036A324"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7B1D84C0"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1" w:type="pct"/>
          </w:tcPr>
          <w:p w14:paraId="367AB083"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duplicative records. The MCP’s results were not comparable for further analysis. </w:t>
            </w:r>
          </w:p>
          <w:p w14:paraId="1BD267AF" w14:textId="77777777" w:rsidR="00BF2879" w:rsidRPr="004A6316" w:rsidRDefault="00BF2879" w:rsidP="00D2431F">
            <w:pPr>
              <w:jc w:val="left"/>
              <w:rPr>
                <w:rFonts w:ascii="Calibri Light" w:hAnsi="Calibri Light" w:cs="Calibri Light"/>
                <w:sz w:val="22"/>
              </w:rPr>
            </w:pPr>
          </w:p>
          <w:p w14:paraId="71E07319" w14:textId="4855DF7D"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15476C3E" w14:textId="77777777" w:rsidTr="00FA7D82">
        <w:trPr>
          <w:trHeight w:val="144"/>
        </w:trPr>
        <w:tc>
          <w:tcPr>
            <w:tcW w:w="849" w:type="pct"/>
          </w:tcPr>
          <w:p w14:paraId="53F99AAF"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03" w:type="pct"/>
          </w:tcPr>
          <w:p w14:paraId="29B014ED"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48" w:type="pct"/>
          </w:tcPr>
          <w:p w14:paraId="631F8A6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C0DAE78" w14:textId="77777777" w:rsidR="00BF2879" w:rsidRPr="004A6316" w:rsidRDefault="00BF2879" w:rsidP="00D2431F">
            <w:pPr>
              <w:jc w:val="left"/>
              <w:rPr>
                <w:rFonts w:ascii="Calibri Light" w:hAnsi="Calibri Light" w:cs="Calibri Light"/>
                <w:sz w:val="22"/>
              </w:rPr>
            </w:pPr>
          </w:p>
        </w:tc>
        <w:tc>
          <w:tcPr>
            <w:tcW w:w="648" w:type="pct"/>
          </w:tcPr>
          <w:p w14:paraId="43EB00A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Low confidence</w:t>
            </w:r>
          </w:p>
          <w:p w14:paraId="2984859F" w14:textId="77777777" w:rsidR="00BF2879" w:rsidRPr="004A6316" w:rsidRDefault="00BF2879" w:rsidP="00D2431F">
            <w:pPr>
              <w:jc w:val="left"/>
              <w:rPr>
                <w:rFonts w:ascii="Calibri Light" w:hAnsi="Calibri Light" w:cs="Calibri Light"/>
                <w:sz w:val="22"/>
              </w:rPr>
            </w:pPr>
          </w:p>
        </w:tc>
        <w:tc>
          <w:tcPr>
            <w:tcW w:w="1651" w:type="pct"/>
          </w:tcPr>
          <w:p w14:paraId="5C06E9C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and the MCP’s provider data had duplicative records. The MCP’s results were not comparable for further analysis. </w:t>
            </w:r>
          </w:p>
          <w:p w14:paraId="10430F93" w14:textId="77777777" w:rsidR="00BF2879" w:rsidRPr="004A6316" w:rsidRDefault="00BF2879" w:rsidP="00D2431F">
            <w:pPr>
              <w:jc w:val="left"/>
              <w:rPr>
                <w:rFonts w:ascii="Calibri Light" w:hAnsi="Calibri Light" w:cs="Calibri Light"/>
                <w:sz w:val="22"/>
              </w:rPr>
            </w:pPr>
          </w:p>
          <w:p w14:paraId="77B9282E" w14:textId="3535DE05"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514FA64C" w14:textId="77777777" w:rsidTr="00FA7D82">
        <w:trPr>
          <w:trHeight w:val="144"/>
        </w:trPr>
        <w:tc>
          <w:tcPr>
            <w:tcW w:w="849" w:type="pct"/>
          </w:tcPr>
          <w:p w14:paraId="70103FF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03" w:type="pct"/>
          </w:tcPr>
          <w:p w14:paraId="3A73D954"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48" w:type="pct"/>
          </w:tcPr>
          <w:p w14:paraId="09652E4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9AD2D91" w14:textId="77777777" w:rsidR="00BF2879" w:rsidRPr="004A6316" w:rsidRDefault="00BF2879" w:rsidP="00D2431F">
            <w:pPr>
              <w:jc w:val="left"/>
              <w:rPr>
                <w:rFonts w:ascii="Calibri Light" w:hAnsi="Calibri Light" w:cs="Calibri Light"/>
                <w:sz w:val="22"/>
              </w:rPr>
            </w:pPr>
          </w:p>
        </w:tc>
        <w:tc>
          <w:tcPr>
            <w:tcW w:w="648" w:type="pct"/>
          </w:tcPr>
          <w:p w14:paraId="53B9C9FF"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Low confidence</w:t>
            </w:r>
          </w:p>
          <w:p w14:paraId="19872FEE" w14:textId="77777777" w:rsidR="00BF2879" w:rsidRPr="004A6316" w:rsidRDefault="00BF2879" w:rsidP="00D2431F">
            <w:pPr>
              <w:jc w:val="left"/>
              <w:rPr>
                <w:rFonts w:ascii="Calibri Light" w:hAnsi="Calibri Light" w:cs="Calibri Light"/>
                <w:sz w:val="22"/>
              </w:rPr>
            </w:pPr>
          </w:p>
        </w:tc>
        <w:tc>
          <w:tcPr>
            <w:tcW w:w="1651" w:type="pct"/>
          </w:tcPr>
          <w:p w14:paraId="72466D56"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and the MCP’s provider data had some duplicative records. The MCP’s results were not comparable for further analysis. </w:t>
            </w:r>
          </w:p>
          <w:p w14:paraId="12DD7F12" w14:textId="77777777" w:rsidR="00BF2879" w:rsidRPr="004A6316" w:rsidRDefault="00BF2879" w:rsidP="00D2431F">
            <w:pPr>
              <w:jc w:val="left"/>
              <w:rPr>
                <w:rFonts w:ascii="Calibri Light" w:hAnsi="Calibri Light" w:cs="Calibri Light"/>
                <w:sz w:val="22"/>
                <w:highlight w:val="yellow"/>
              </w:rPr>
            </w:pPr>
          </w:p>
          <w:p w14:paraId="56608EB5" w14:textId="22E6B73B"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2303B701" w14:textId="77777777" w:rsidTr="00FA7D82">
        <w:trPr>
          <w:trHeight w:val="144"/>
        </w:trPr>
        <w:tc>
          <w:tcPr>
            <w:tcW w:w="849" w:type="pct"/>
          </w:tcPr>
          <w:p w14:paraId="77AB84B4" w14:textId="77777777" w:rsidR="00BF2879" w:rsidRPr="004A6316" w:rsidRDefault="00BF2879" w:rsidP="000C1476">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03" w:type="pct"/>
          </w:tcPr>
          <w:p w14:paraId="0A0ED818" w14:textId="07E662A1" w:rsidR="00BF2879" w:rsidRPr="004A6316" w:rsidRDefault="00BF2879" w:rsidP="000C1476">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48" w:type="pct"/>
          </w:tcPr>
          <w:p w14:paraId="7684B701"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C6D9A99" w14:textId="77777777" w:rsidR="00BF2879" w:rsidRPr="004A6316" w:rsidRDefault="00BF2879" w:rsidP="00D2431F">
            <w:pPr>
              <w:jc w:val="left"/>
              <w:rPr>
                <w:rFonts w:ascii="Calibri Light" w:hAnsi="Calibri Light" w:cs="Calibri Light"/>
                <w:sz w:val="22"/>
              </w:rPr>
            </w:pPr>
          </w:p>
        </w:tc>
        <w:tc>
          <w:tcPr>
            <w:tcW w:w="648" w:type="pct"/>
          </w:tcPr>
          <w:p w14:paraId="73D0B586"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28D0BCA2" w14:textId="77777777" w:rsidR="00BF2879" w:rsidRPr="004A6316" w:rsidRDefault="00BF2879" w:rsidP="00D2431F">
            <w:pPr>
              <w:jc w:val="left"/>
              <w:rPr>
                <w:rFonts w:ascii="Calibri Light" w:hAnsi="Calibri Light" w:cs="Calibri Light"/>
                <w:sz w:val="22"/>
              </w:rPr>
            </w:pPr>
          </w:p>
        </w:tc>
        <w:tc>
          <w:tcPr>
            <w:tcW w:w="1651" w:type="pct"/>
          </w:tcPr>
          <w:p w14:paraId="6AE15C81" w14:textId="6C81731C"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except for </w:t>
            </w:r>
            <w:r w:rsidR="000C1476" w:rsidRPr="004A6316">
              <w:rPr>
                <w:rFonts w:ascii="Calibri Light" w:hAnsi="Calibri Light" w:cs="Calibri Light"/>
                <w:sz w:val="22"/>
              </w:rPr>
              <w:t xml:space="preserve">orthopedic </w:t>
            </w:r>
            <w:r w:rsidRPr="004A6316">
              <w:rPr>
                <w:rFonts w:ascii="Calibri Light" w:hAnsi="Calibri Light" w:cs="Calibri Light"/>
                <w:sz w:val="22"/>
              </w:rPr>
              <w:t xml:space="preserve">surgery; however, the MCP’s provider data had duplicative records. The MCP’s results were not comparable for further analysis. </w:t>
            </w:r>
          </w:p>
          <w:p w14:paraId="62A6AFE8" w14:textId="77777777" w:rsidR="00BF2879" w:rsidRPr="004A6316" w:rsidRDefault="00BF2879" w:rsidP="00D2431F">
            <w:pPr>
              <w:jc w:val="left"/>
              <w:rPr>
                <w:rFonts w:ascii="Calibri Light" w:hAnsi="Calibri Light" w:cs="Calibri Light"/>
                <w:sz w:val="22"/>
              </w:rPr>
            </w:pPr>
          </w:p>
          <w:p w14:paraId="2FB7389D" w14:textId="6B68FA2C"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6A0833C6" w14:textId="77777777" w:rsidTr="00FA7D82">
        <w:trPr>
          <w:trHeight w:val="144"/>
        </w:trPr>
        <w:tc>
          <w:tcPr>
            <w:tcW w:w="849" w:type="pct"/>
          </w:tcPr>
          <w:p w14:paraId="60905E47"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03" w:type="pct"/>
          </w:tcPr>
          <w:p w14:paraId="1D7DBD7C" w14:textId="3E5EE045"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48" w:type="pct"/>
          </w:tcPr>
          <w:p w14:paraId="7BDB02E7"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C0B555A" w14:textId="77777777" w:rsidR="00BF2879" w:rsidRPr="004A6316" w:rsidRDefault="00BF2879" w:rsidP="00D2431F">
            <w:pPr>
              <w:jc w:val="left"/>
              <w:rPr>
                <w:rFonts w:ascii="Calibri Light" w:hAnsi="Calibri Light" w:cs="Calibri Light"/>
                <w:sz w:val="22"/>
              </w:rPr>
            </w:pPr>
          </w:p>
        </w:tc>
        <w:tc>
          <w:tcPr>
            <w:tcW w:w="648" w:type="pct"/>
          </w:tcPr>
          <w:p w14:paraId="79D613D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24C51201" w14:textId="77777777" w:rsidR="00BF2879" w:rsidRPr="004A6316" w:rsidRDefault="00BF2879" w:rsidP="00D2431F">
            <w:pPr>
              <w:jc w:val="left"/>
              <w:rPr>
                <w:rFonts w:ascii="Calibri Light" w:hAnsi="Calibri Light" w:cs="Calibri Light"/>
                <w:sz w:val="22"/>
              </w:rPr>
            </w:pPr>
          </w:p>
        </w:tc>
        <w:tc>
          <w:tcPr>
            <w:tcW w:w="1651" w:type="pct"/>
          </w:tcPr>
          <w:p w14:paraId="375068A3"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22CAF881" w14:textId="77777777" w:rsidR="00BF2879" w:rsidRPr="004A6316" w:rsidRDefault="00BF2879" w:rsidP="00D2431F">
            <w:pPr>
              <w:jc w:val="left"/>
              <w:rPr>
                <w:rFonts w:ascii="Calibri Light" w:hAnsi="Calibri Light" w:cs="Calibri Light"/>
                <w:sz w:val="22"/>
              </w:rPr>
            </w:pPr>
          </w:p>
          <w:p w14:paraId="5FAC24AF" w14:textId="6E8ECE2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76B3DB37" w14:textId="77777777" w:rsidTr="00FA7D82">
        <w:trPr>
          <w:trHeight w:val="144"/>
        </w:trPr>
        <w:tc>
          <w:tcPr>
            <w:tcW w:w="849" w:type="pct"/>
          </w:tcPr>
          <w:p w14:paraId="57B729D7" w14:textId="77777777" w:rsidR="00BF2879" w:rsidRPr="004A6316" w:rsidRDefault="00BF2879" w:rsidP="000C1476">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03" w:type="pct"/>
          </w:tcPr>
          <w:p w14:paraId="28CD0110" w14:textId="09C4ACFF" w:rsidR="00BF2879" w:rsidRPr="004A6316" w:rsidRDefault="00BF2879" w:rsidP="000C1476">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48" w:type="pct"/>
          </w:tcPr>
          <w:p w14:paraId="5BAE8220" w14:textId="77777777" w:rsidR="00BF2879" w:rsidRPr="004A6316" w:rsidRDefault="00BF2879"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50C2F21F" w14:textId="77777777" w:rsidR="00BF2879" w:rsidRPr="004A6316" w:rsidRDefault="00BF2879" w:rsidP="005D5334">
            <w:pPr>
              <w:keepNext/>
              <w:jc w:val="left"/>
              <w:rPr>
                <w:rFonts w:ascii="Calibri Light" w:hAnsi="Calibri Light" w:cs="Calibri Light"/>
                <w:sz w:val="22"/>
              </w:rPr>
            </w:pPr>
          </w:p>
        </w:tc>
        <w:tc>
          <w:tcPr>
            <w:tcW w:w="648" w:type="pct"/>
          </w:tcPr>
          <w:p w14:paraId="61CF69B3" w14:textId="77777777" w:rsidR="00BF2879" w:rsidRPr="004A6316" w:rsidRDefault="00BF2879" w:rsidP="005D5334">
            <w:pPr>
              <w:keepNext/>
              <w:jc w:val="left"/>
              <w:rPr>
                <w:rFonts w:ascii="Calibri Light" w:hAnsi="Calibri Light" w:cs="Calibri Light"/>
                <w:sz w:val="22"/>
              </w:rPr>
            </w:pPr>
            <w:r w:rsidRPr="004A6316">
              <w:rPr>
                <w:rFonts w:ascii="Calibri Light" w:hAnsi="Calibri Light" w:cs="Calibri Light"/>
                <w:sz w:val="22"/>
              </w:rPr>
              <w:t>High confidence</w:t>
            </w:r>
          </w:p>
          <w:p w14:paraId="6D16DB15" w14:textId="77777777" w:rsidR="00BF2879" w:rsidRPr="004A6316" w:rsidRDefault="00BF2879" w:rsidP="005D5334">
            <w:pPr>
              <w:keepNext/>
              <w:jc w:val="left"/>
              <w:rPr>
                <w:rFonts w:ascii="Calibri Light" w:hAnsi="Calibri Light" w:cs="Calibri Light"/>
                <w:sz w:val="22"/>
              </w:rPr>
            </w:pPr>
          </w:p>
        </w:tc>
        <w:tc>
          <w:tcPr>
            <w:tcW w:w="1651" w:type="pct"/>
          </w:tcPr>
          <w:p w14:paraId="20DF936A" w14:textId="5E9226A5" w:rsidR="00BF2879" w:rsidRPr="004A6316" w:rsidRDefault="00BF2879"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C1476" w:rsidRPr="004A6316">
              <w:rPr>
                <w:rFonts w:ascii="Calibri Light" w:hAnsi="Calibri Light" w:cs="Calibri Light"/>
                <w:sz w:val="22"/>
              </w:rPr>
              <w:t>.</w:t>
            </w:r>
            <w:r w:rsidRPr="004A6316">
              <w:rPr>
                <w:rFonts w:ascii="Calibri Light" w:hAnsi="Calibri Light" w:cs="Calibri Light"/>
                <w:sz w:val="22"/>
              </w:rPr>
              <w:t xml:space="preserve"> </w:t>
            </w:r>
            <w:r w:rsidR="000C1476" w:rsidRPr="004A6316">
              <w:rPr>
                <w:rFonts w:ascii="Calibri Light" w:hAnsi="Calibri Light" w:cs="Calibri Light"/>
                <w:sz w:val="22"/>
              </w:rPr>
              <w:t>T</w:t>
            </w:r>
            <w:r w:rsidRPr="004A6316">
              <w:rPr>
                <w:rFonts w:ascii="Calibri Light" w:hAnsi="Calibri Light" w:cs="Calibri Light"/>
                <w:sz w:val="22"/>
              </w:rPr>
              <w:t>he MCP’s provider data were clean</w:t>
            </w:r>
            <w:r w:rsidR="000C1476"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0C1476"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3C271ACE" w14:textId="77777777" w:rsidR="00BF2879" w:rsidRPr="004A6316" w:rsidRDefault="00BF2879" w:rsidP="00D2431F">
            <w:pPr>
              <w:keepNext/>
              <w:jc w:val="left"/>
              <w:rPr>
                <w:rFonts w:ascii="Calibri Light" w:hAnsi="Calibri Light" w:cs="Calibri Light"/>
                <w:sz w:val="22"/>
              </w:rPr>
            </w:pPr>
          </w:p>
          <w:p w14:paraId="433C2DBF" w14:textId="62AFDBA5" w:rsidR="00BF2879" w:rsidRPr="004A6316" w:rsidRDefault="00BF2879"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2F5EA0F4" w14:textId="77777777" w:rsidTr="00FA7D82">
        <w:trPr>
          <w:trHeight w:val="144"/>
        </w:trPr>
        <w:tc>
          <w:tcPr>
            <w:tcW w:w="849" w:type="pct"/>
          </w:tcPr>
          <w:p w14:paraId="6CEDBD38" w14:textId="77777777" w:rsidR="00BF2879" w:rsidRPr="004A6316" w:rsidRDefault="00BF2879" w:rsidP="005D5334">
            <w:pPr>
              <w:keepNext/>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03" w:type="pct"/>
          </w:tcPr>
          <w:p w14:paraId="77811170" w14:textId="77777777" w:rsidR="00BF2879" w:rsidRPr="004A6316" w:rsidRDefault="00BF2879" w:rsidP="005D5334">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2D86FEE2" w14:textId="77777777" w:rsidR="00BF2879" w:rsidRPr="004A6316" w:rsidRDefault="00BF2879" w:rsidP="000C1476">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2EECEE0F" w14:textId="77777777" w:rsidR="00BF2879" w:rsidRPr="004A6316" w:rsidRDefault="00BF2879" w:rsidP="000C1476">
            <w:pPr>
              <w:keepNext/>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48" w:type="pct"/>
          </w:tcPr>
          <w:p w14:paraId="527573A4"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EE22B46" w14:textId="77777777" w:rsidR="00BF2879" w:rsidRPr="004A6316" w:rsidRDefault="00BF2879" w:rsidP="00D2431F">
            <w:pPr>
              <w:rPr>
                <w:rFonts w:ascii="Calibri Light" w:hAnsi="Calibri Light" w:cs="Calibri Light"/>
                <w:sz w:val="22"/>
                <w:highlight w:val="yellow"/>
              </w:rPr>
            </w:pPr>
          </w:p>
        </w:tc>
        <w:tc>
          <w:tcPr>
            <w:tcW w:w="648" w:type="pct"/>
          </w:tcPr>
          <w:p w14:paraId="45A30E52"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1" w:type="pct"/>
          </w:tcPr>
          <w:p w14:paraId="1B693D3A"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BF2879" w:rsidRPr="004A6316" w14:paraId="3ECB02EC" w14:textId="77777777" w:rsidTr="00FA7D82">
        <w:trPr>
          <w:trHeight w:val="144"/>
        </w:trPr>
        <w:tc>
          <w:tcPr>
            <w:tcW w:w="849" w:type="pct"/>
          </w:tcPr>
          <w:p w14:paraId="5C51840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03" w:type="pct"/>
          </w:tcPr>
          <w:p w14:paraId="3E432D7A"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48" w:type="pct"/>
          </w:tcPr>
          <w:p w14:paraId="323483DA"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48" w:type="pct"/>
          </w:tcPr>
          <w:p w14:paraId="23B31691"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Low confidence</w:t>
            </w:r>
          </w:p>
        </w:tc>
        <w:tc>
          <w:tcPr>
            <w:tcW w:w="1651" w:type="pct"/>
          </w:tcPr>
          <w:p w14:paraId="28758062"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008D17E2" w14:textId="00351852"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3FD9F6D8" w14:textId="0F4B267C"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27DF89B9" w14:textId="77777777"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45B34790" w14:textId="77777777" w:rsidR="00BF2879" w:rsidRPr="004A6316" w:rsidRDefault="00BF2879" w:rsidP="00D2431F">
      <w:pPr>
        <w:spacing w:after="480"/>
        <w:ind w:right="720"/>
        <w:contextualSpacing/>
        <w:rPr>
          <w:rFonts w:ascii="Calibri Light" w:eastAsia="Times New Roman" w:hAnsi="Calibri Light" w:cs="Calibri Light"/>
          <w:sz w:val="20"/>
          <w:szCs w:val="20"/>
        </w:rPr>
        <w:sectPr w:rsidR="00BF2879" w:rsidRPr="004A6316" w:rsidSect="00DC0B4F">
          <w:footerReference w:type="default" r:id="rId51"/>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19E7B6DC" w14:textId="2070DAF5"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East</w:t>
      </w:r>
      <w:r w:rsidR="00420EDE" w:rsidRPr="004A6316">
        <w:rPr>
          <w:rFonts w:ascii="Calibri Light" w:hAnsi="Calibri Light" w:cs="Calibri Light"/>
        </w:rPr>
        <w:t xml:space="preserve"> </w:t>
      </w:r>
      <w:r w:rsidR="001F4733" w:rsidRPr="004A6316">
        <w:rPr>
          <w:rFonts w:ascii="Calibri Light" w:hAnsi="Calibri Light" w:cs="Calibri Light"/>
        </w:rPr>
        <w:t>Boston</w:t>
      </w:r>
      <w:r w:rsidR="00420EDE" w:rsidRPr="004A6316">
        <w:rPr>
          <w:rFonts w:ascii="Calibri Light" w:hAnsi="Calibri Light" w:cs="Calibri Light"/>
        </w:rPr>
        <w:t xml:space="preserve"> </w:t>
      </w:r>
      <w:r w:rsidRPr="004A6316">
        <w:rPr>
          <w:rFonts w:ascii="Calibri Light" w:hAnsi="Calibri Light" w:cs="Calibri Light"/>
        </w:rPr>
        <w:t>did</w:t>
      </w:r>
      <w:r w:rsidR="00420EDE" w:rsidRPr="004A6316">
        <w:rPr>
          <w:rFonts w:ascii="Calibri Light" w:hAnsi="Calibri Light" w:cs="Calibri Light"/>
        </w:rPr>
        <w:t xml:space="preserve"> </w:t>
      </w:r>
      <w:r w:rsidRPr="004A6316">
        <w:rPr>
          <w:rFonts w:ascii="Calibri Light" w:hAnsi="Calibri Light" w:cs="Calibri Light"/>
        </w:rPr>
        <w:t>not</w:t>
      </w:r>
      <w:r w:rsidR="00420EDE" w:rsidRPr="004A6316">
        <w:rPr>
          <w:rFonts w:ascii="Calibri Light" w:hAnsi="Calibri Light" w:cs="Calibri Light"/>
        </w:rPr>
        <w:t xml:space="preserve"> </w:t>
      </w:r>
      <w:r w:rsidRPr="004A6316">
        <w:rPr>
          <w:rFonts w:ascii="Calibri Light" w:hAnsi="Calibri Light" w:cs="Calibri Light"/>
        </w:rPr>
        <w:t>have</w:t>
      </w:r>
      <w:r w:rsidR="00420EDE" w:rsidRPr="004A6316">
        <w:rPr>
          <w:rFonts w:ascii="Calibri Light" w:hAnsi="Calibri Light" w:cs="Calibri Light"/>
        </w:rPr>
        <w:t xml:space="preserve"> </w:t>
      </w:r>
      <w:r w:rsidRPr="004A6316">
        <w:rPr>
          <w:rFonts w:ascii="Calibri Light" w:hAnsi="Calibri Light" w:cs="Calibri Light"/>
        </w:rPr>
        <w:t>any</w:t>
      </w:r>
      <w:r w:rsidR="00420EDE" w:rsidRPr="004A6316">
        <w:rPr>
          <w:rFonts w:ascii="Calibri Light" w:hAnsi="Calibri Light" w:cs="Calibri Light"/>
          <w:b/>
          <w:bCs/>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requirements</w:t>
      </w:r>
      <w:r w:rsidR="00420EDE" w:rsidRPr="004A6316">
        <w:rPr>
          <w:rFonts w:ascii="Calibri Light" w:hAnsi="Calibri Light" w:cs="Calibri Light"/>
        </w:rPr>
        <w:t xml:space="preserve"> </w:t>
      </w:r>
      <w:r w:rsidRPr="004A6316">
        <w:rPr>
          <w:rFonts w:ascii="Calibri Light" w:hAnsi="Calibri Light" w:cs="Calibri Light"/>
        </w:rPr>
        <w:t>were</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full.</w:t>
      </w:r>
      <w:r w:rsidR="00420EDE" w:rsidRPr="004A6316">
        <w:rPr>
          <w:rFonts w:ascii="Calibri Light" w:hAnsi="Calibri Light" w:cs="Calibri Light"/>
        </w:rPr>
        <w:t xml:space="preserve"> </w:t>
      </w:r>
    </w:p>
    <w:p w14:paraId="18AED97B" w14:textId="77777777" w:rsidR="001F4733" w:rsidRPr="004A6316" w:rsidRDefault="001F4733" w:rsidP="00D2431F">
      <w:pPr>
        <w:rPr>
          <w:rFonts w:ascii="Calibri Light" w:hAnsi="Calibri Light" w:cs="Calibri Light"/>
        </w:rPr>
      </w:pPr>
    </w:p>
    <w:p w14:paraId="73FCC547" w14:textId="7EE19F34" w:rsidR="001F4733" w:rsidRPr="004A6316" w:rsidRDefault="001F4733" w:rsidP="00D2431F">
      <w:pPr>
        <w:pStyle w:val="Heading5"/>
        <w:spacing w:before="0"/>
      </w:pPr>
      <w:r w:rsidRPr="004A6316">
        <w:t>Recommendations</w:t>
      </w:r>
    </w:p>
    <w:p w14:paraId="1C176D70" w14:textId="4E424AB4" w:rsidR="001F4733"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East Boston should clean and deduplicate the provider data prior to conducting any network analyses or submitting provider data for the EQR analysis</w:t>
      </w:r>
      <w:r w:rsidR="001F4733" w:rsidRPr="004A6316">
        <w:rPr>
          <w:rFonts w:ascii="Calibri Light" w:hAnsi="Calibri Light" w:cs="Calibri Light"/>
        </w:rPr>
        <w:t>.</w:t>
      </w:r>
    </w:p>
    <w:p w14:paraId="49CE13AA" w14:textId="7BC99BE0" w:rsidR="001F4733"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WellSense East Boston should use the correct MassHealth standards and clean data for the GeoAccess analysis for all provider types.</w:t>
      </w:r>
      <w:r w:rsidRPr="004A6316" w:rsidDel="00BF2879">
        <w:rPr>
          <w:rFonts w:ascii="Calibri Light" w:hAnsi="Calibri Light" w:cs="Calibri Light"/>
          <w:i/>
          <w:iCs/>
        </w:rPr>
        <w:t xml:space="preserve"> </w:t>
      </w:r>
    </w:p>
    <w:p w14:paraId="72BA210D" w14:textId="134A5423" w:rsidR="00CB076D" w:rsidRPr="004A6316" w:rsidRDefault="00BF2879" w:rsidP="00D2431F">
      <w:pPr>
        <w:numPr>
          <w:ilvl w:val="0"/>
          <w:numId w:val="21"/>
        </w:numPr>
        <w:ind w:left="360"/>
        <w:contextualSpacing/>
      </w:pPr>
      <w:r w:rsidRPr="004A6316">
        <w:rPr>
          <w:rFonts w:ascii="Calibri Light" w:hAnsi="Calibri Light" w:cs="Calibri Light"/>
          <w:szCs w:val="24"/>
        </w:rPr>
        <w:t>WellSense East Boston should design quality improvement interventions to enhance the accuracy of all three directories</w:t>
      </w:r>
      <w:r w:rsidR="00A37A74" w:rsidRPr="004A6316">
        <w:rPr>
          <w:rFonts w:ascii="Calibri Light" w:hAnsi="Calibri Light" w:cs="Calibri Light"/>
          <w:szCs w:val="24"/>
        </w:rPr>
        <w:t>.</w:t>
      </w:r>
    </w:p>
    <w:p w14:paraId="29B16D03" w14:textId="77777777" w:rsidR="00BF2879" w:rsidRPr="004A6316" w:rsidRDefault="00BF2879" w:rsidP="00D2431F">
      <w:pPr>
        <w:pStyle w:val="Heading4"/>
        <w:sectPr w:rsidR="00BF2879" w:rsidRPr="004A6316" w:rsidSect="004A6316">
          <w:footerReference w:type="default" r:id="rId52"/>
          <w:pgSz w:w="12240" w:h="15840" w:code="1"/>
          <w:pgMar w:top="720" w:right="720" w:bottom="720" w:left="720" w:header="432" w:footer="432" w:gutter="0"/>
          <w:pgNumType w:chapStyle="1"/>
          <w:cols w:space="720"/>
          <w:docGrid w:linePitch="360"/>
        </w:sectPr>
      </w:pPr>
    </w:p>
    <w:p w14:paraId="7F9992A9" w14:textId="0E82B8FE" w:rsidR="008D0E9F" w:rsidRPr="004A6316" w:rsidRDefault="008D0E9F" w:rsidP="000C1476">
      <w:pPr>
        <w:pStyle w:val="Heading4"/>
        <w:spacing w:before="0"/>
      </w:pPr>
      <w:r w:rsidRPr="004A6316">
        <w:lastRenderedPageBreak/>
        <w:t>WellSense</w:t>
      </w:r>
      <w:r w:rsidR="00420EDE" w:rsidRPr="004A6316">
        <w:t xml:space="preserve"> </w:t>
      </w:r>
      <w:r w:rsidRPr="004A6316">
        <w:t>Children’s</w:t>
      </w:r>
    </w:p>
    <w:p w14:paraId="669C8723" w14:textId="45D14035" w:rsidR="004D02B7" w:rsidRPr="004A6316" w:rsidRDefault="004D02B7" w:rsidP="00D2431F">
      <w:pPr>
        <w:pStyle w:val="Caption"/>
        <w:rPr>
          <w:rFonts w:ascii="Calibri Light" w:hAnsi="Calibri Light" w:cs="Calibri Light"/>
        </w:rPr>
      </w:pPr>
      <w:bookmarkStart w:id="416" w:name="_Toc187745647"/>
      <w:r w:rsidRPr="004A6316">
        <w:rPr>
          <w:rFonts w:ascii="Calibri Light" w:hAnsi="Calibri Light" w:cs="Calibri Light"/>
          <w:b w:val="0"/>
          <w:bCs w:val="0"/>
        </w:rPr>
        <w:t xml:space="preserve">More information about WellSense </w:t>
      </w:r>
      <w:r w:rsidR="000D063B" w:rsidRPr="004A6316">
        <w:rPr>
          <w:rFonts w:ascii="Calibri Light" w:hAnsi="Calibri Light" w:cs="Calibri Light"/>
          <w:b w:val="0"/>
          <w:bCs w:val="0"/>
        </w:rPr>
        <w:t xml:space="preserve">Children’s </w:t>
      </w:r>
      <w:r w:rsidRPr="004A6316">
        <w:rPr>
          <w:rFonts w:ascii="Calibri Light" w:hAnsi="Calibri Light" w:cs="Calibri Light"/>
          <w:b w:val="0"/>
          <w:bCs w:val="0"/>
        </w:rPr>
        <w:t xml:space="preserve">network adequacy validation rating is provided in </w:t>
      </w:r>
      <w:r w:rsidRPr="004A6316">
        <w:rPr>
          <w:rFonts w:ascii="Calibri Light" w:hAnsi="Calibri Light" w:cs="Calibri Light"/>
        </w:rPr>
        <w:t xml:space="preserve">Table </w:t>
      </w:r>
      <w:r w:rsidR="000F3F41">
        <w:rPr>
          <w:rFonts w:ascii="Calibri Light" w:hAnsi="Calibri Light" w:cs="Calibri Light"/>
        </w:rPr>
        <w:t>105</w:t>
      </w:r>
      <w:r w:rsidRPr="004A6316">
        <w:rPr>
          <w:rFonts w:ascii="Calibri Light" w:hAnsi="Calibri Light" w:cs="Calibri Light"/>
        </w:rPr>
        <w:t>.</w:t>
      </w:r>
    </w:p>
    <w:p w14:paraId="7E2D5D29" w14:textId="77777777" w:rsidR="004D02B7" w:rsidRPr="004A6316" w:rsidRDefault="004D02B7" w:rsidP="00D2431F">
      <w:pPr>
        <w:pStyle w:val="Caption"/>
      </w:pPr>
    </w:p>
    <w:p w14:paraId="728345A9" w14:textId="37E5CA81" w:rsidR="00BF2879" w:rsidRPr="004A6316" w:rsidRDefault="00BF2879" w:rsidP="00D2431F">
      <w:pPr>
        <w:pStyle w:val="Caption"/>
        <w:rPr>
          <w:rFonts w:ascii="Calibri Light" w:hAnsi="Calibri Light" w:cs="Calibri Light"/>
        </w:rPr>
      </w:pPr>
      <w:bookmarkStart w:id="417" w:name="_Toc192530293"/>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105</w:t>
      </w:r>
      <w:r w:rsidRPr="004A6316">
        <w:rPr>
          <w:rFonts w:ascii="Calibri Light" w:hAnsi="Calibri Light" w:cs="Calibri Light"/>
        </w:rPr>
        <w:fldChar w:fldCharType="end"/>
      </w:r>
      <w:r w:rsidRPr="004A6316">
        <w:rPr>
          <w:rFonts w:ascii="Calibri Light" w:hAnsi="Calibri Light" w:cs="Calibri Light"/>
        </w:rPr>
        <w:t xml:space="preserve">: WellSense </w:t>
      </w:r>
      <w:r w:rsidR="000D063B" w:rsidRPr="004A6316">
        <w:rPr>
          <w:rFonts w:ascii="Calibri Light" w:hAnsi="Calibri Light" w:cs="Calibri Light"/>
        </w:rPr>
        <w:t xml:space="preserve">Children’s </w:t>
      </w:r>
      <w:r w:rsidRPr="004A6316">
        <w:rPr>
          <w:rFonts w:ascii="Calibri Light" w:hAnsi="Calibri Light" w:cs="Calibri Light"/>
        </w:rPr>
        <w:t>Network Adequacy Validation Ratings – CY 2024</w:t>
      </w:r>
      <w:bookmarkEnd w:id="416"/>
      <w:bookmarkEnd w:id="417"/>
    </w:p>
    <w:tbl>
      <w:tblPr>
        <w:tblStyle w:val="TableGrid"/>
        <w:tblW w:w="5000" w:type="pct"/>
        <w:tblLook w:val="04A0" w:firstRow="1" w:lastRow="0" w:firstColumn="1" w:lastColumn="0" w:noHBand="0" w:noVBand="1"/>
      </w:tblPr>
      <w:tblGrid>
        <w:gridCol w:w="3736"/>
        <w:gridCol w:w="4753"/>
        <w:gridCol w:w="3459"/>
        <w:gridCol w:w="3459"/>
        <w:gridCol w:w="7623"/>
      </w:tblGrid>
      <w:tr w:rsidR="00BF2879" w:rsidRPr="004A6316" w14:paraId="1788CFD5" w14:textId="77777777" w:rsidTr="000D063B">
        <w:trPr>
          <w:trHeight w:val="144"/>
          <w:tblHeader/>
        </w:trPr>
        <w:tc>
          <w:tcPr>
            <w:tcW w:w="811" w:type="pct"/>
            <w:shd w:val="clear" w:color="auto" w:fill="5F497A"/>
            <w:vAlign w:val="bottom"/>
          </w:tcPr>
          <w:p w14:paraId="311464BF" w14:textId="77777777" w:rsidR="00BF2879" w:rsidRPr="004A6316" w:rsidRDefault="00BF2879"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032" w:type="pct"/>
            <w:shd w:val="clear" w:color="auto" w:fill="5F497A"/>
            <w:vAlign w:val="bottom"/>
          </w:tcPr>
          <w:p w14:paraId="7669D311"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751" w:type="pct"/>
            <w:shd w:val="clear" w:color="auto" w:fill="5F497A"/>
            <w:vAlign w:val="bottom"/>
          </w:tcPr>
          <w:p w14:paraId="54D331A7"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751" w:type="pct"/>
            <w:shd w:val="clear" w:color="auto" w:fill="5F497A"/>
            <w:vAlign w:val="bottom"/>
          </w:tcPr>
          <w:p w14:paraId="4524C4E2" w14:textId="6BB32E62"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 xml:space="preserve">Validation Rating WellSense </w:t>
            </w:r>
            <w:r w:rsidR="000D063B" w:rsidRPr="004A6316">
              <w:rPr>
                <w:rFonts w:ascii="Calibri Light" w:hAnsi="Calibri Light" w:cs="Calibri Light"/>
                <w:b/>
                <w:bCs/>
                <w:color w:val="FFFFFF" w:themeColor="background1"/>
                <w:sz w:val="22"/>
              </w:rPr>
              <w:t>Children’s</w:t>
            </w:r>
          </w:p>
        </w:tc>
        <w:tc>
          <w:tcPr>
            <w:tcW w:w="1655" w:type="pct"/>
            <w:shd w:val="clear" w:color="auto" w:fill="5F497A"/>
            <w:vAlign w:val="bottom"/>
          </w:tcPr>
          <w:p w14:paraId="2EA1FD8D" w14:textId="77777777" w:rsidR="00BF2879" w:rsidRPr="004A6316" w:rsidRDefault="00BF2879"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BF2879" w:rsidRPr="004A6316" w14:paraId="594D6A84" w14:textId="77777777" w:rsidTr="000D063B">
        <w:trPr>
          <w:trHeight w:val="144"/>
        </w:trPr>
        <w:tc>
          <w:tcPr>
            <w:tcW w:w="811" w:type="pct"/>
          </w:tcPr>
          <w:p w14:paraId="7699EE66" w14:textId="54076521" w:rsidR="00BF2879" w:rsidRPr="004A6316" w:rsidRDefault="000C1476" w:rsidP="00D2431F">
            <w:pPr>
              <w:jc w:val="left"/>
              <w:rPr>
                <w:rFonts w:ascii="Calibri Light" w:hAnsi="Calibri Light" w:cs="Calibri Light"/>
                <w:sz w:val="22"/>
              </w:rPr>
            </w:pPr>
            <w:r w:rsidRPr="004A6316">
              <w:rPr>
                <w:rFonts w:ascii="Calibri Light" w:hAnsi="Calibri Light" w:cs="Calibri Light"/>
                <w:sz w:val="22"/>
              </w:rPr>
              <w:t>PCP</w:t>
            </w:r>
            <w:r w:rsidR="00BF2879" w:rsidRPr="004A6316">
              <w:rPr>
                <w:rFonts w:ascii="Calibri Light" w:hAnsi="Calibri Light" w:cs="Calibri Light"/>
                <w:sz w:val="22"/>
              </w:rPr>
              <w:t xml:space="preserve"> GeoAccess </w:t>
            </w:r>
          </w:p>
          <w:p w14:paraId="0A5BBEF6" w14:textId="77777777" w:rsidR="00BF2879" w:rsidRPr="004A6316" w:rsidRDefault="00BF2879" w:rsidP="00D2431F">
            <w:pPr>
              <w:jc w:val="left"/>
              <w:rPr>
                <w:rFonts w:ascii="Calibri Light" w:hAnsi="Calibri Light" w:cs="Calibri Light"/>
                <w:sz w:val="22"/>
              </w:rPr>
            </w:pPr>
          </w:p>
        </w:tc>
        <w:tc>
          <w:tcPr>
            <w:tcW w:w="1032" w:type="pct"/>
          </w:tcPr>
          <w:p w14:paraId="7CB9993D"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751" w:type="pct"/>
          </w:tcPr>
          <w:p w14:paraId="7738AA00"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3DEB11E" w14:textId="77777777" w:rsidR="00BF2879" w:rsidRPr="004A6316" w:rsidRDefault="00BF2879" w:rsidP="00D2431F">
            <w:pPr>
              <w:jc w:val="left"/>
              <w:rPr>
                <w:rFonts w:ascii="Calibri Light" w:hAnsi="Calibri Light" w:cs="Calibri Light"/>
                <w:sz w:val="22"/>
              </w:rPr>
            </w:pPr>
          </w:p>
        </w:tc>
        <w:tc>
          <w:tcPr>
            <w:tcW w:w="751" w:type="pct"/>
          </w:tcPr>
          <w:p w14:paraId="213DB420"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5733FC80"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5" w:type="pct"/>
          </w:tcPr>
          <w:p w14:paraId="006AA248" w14:textId="11832A95"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No issues were found with the underlying information systems</w:t>
            </w:r>
            <w:r w:rsidR="000D063B" w:rsidRPr="004A6316">
              <w:rPr>
                <w:rFonts w:ascii="Calibri Light" w:hAnsi="Calibri Light" w:cs="Calibri Light"/>
                <w:sz w:val="22"/>
              </w:rPr>
              <w:t>.</w:t>
            </w:r>
            <w:r w:rsidRPr="004A6316">
              <w:rPr>
                <w:rFonts w:ascii="Calibri Light" w:hAnsi="Calibri Light" w:cs="Calibri Light"/>
                <w:sz w:val="22"/>
              </w:rPr>
              <w:t xml:space="preserve"> </w:t>
            </w:r>
            <w:r w:rsidR="000D063B" w:rsidRPr="004A6316">
              <w:rPr>
                <w:rFonts w:ascii="Calibri Light" w:hAnsi="Calibri Light" w:cs="Calibri Light"/>
                <w:sz w:val="22"/>
              </w:rPr>
              <w:t>T</w:t>
            </w:r>
            <w:r w:rsidRPr="004A6316">
              <w:rPr>
                <w:rFonts w:ascii="Calibri Light" w:hAnsi="Calibri Light" w:cs="Calibri Light"/>
                <w:sz w:val="22"/>
              </w:rPr>
              <w:t>he MCP’s provider data were clean</w:t>
            </w:r>
            <w:r w:rsidR="000D063B" w:rsidRPr="004A6316">
              <w:rPr>
                <w:rFonts w:ascii="Calibri Light" w:hAnsi="Calibri Light" w:cs="Calibri Light"/>
                <w:sz w:val="22"/>
              </w:rPr>
              <w:t>, and</w:t>
            </w:r>
            <w:r w:rsidRPr="004A6316">
              <w:rPr>
                <w:rFonts w:ascii="Calibri Light" w:hAnsi="Calibri Light" w:cs="Calibri Light"/>
                <w:sz w:val="22"/>
              </w:rPr>
              <w:t xml:space="preserve"> the MCP applied the correct MassHealth standards for analysis; however, the results calculated by the MCP did not match the time-and-distance results calculated by IPRO.</w:t>
            </w:r>
            <w:r w:rsidRPr="004A6316">
              <w:rPr>
                <w:rFonts w:ascii="Calibri Light" w:hAnsi="Calibri Light" w:cs="Calibri Light"/>
                <w:sz w:val="22"/>
                <w:highlight w:val="yellow"/>
              </w:rPr>
              <w:t xml:space="preserve"> </w:t>
            </w:r>
          </w:p>
          <w:p w14:paraId="15E0473A" w14:textId="77777777" w:rsidR="00BF2879" w:rsidRPr="004A6316" w:rsidRDefault="00BF2879" w:rsidP="00D2431F">
            <w:pPr>
              <w:jc w:val="left"/>
              <w:rPr>
                <w:rFonts w:ascii="Calibri Light" w:hAnsi="Calibri Light" w:cs="Calibri Light"/>
                <w:sz w:val="22"/>
                <w:highlight w:val="yellow"/>
              </w:rPr>
            </w:pPr>
          </w:p>
          <w:p w14:paraId="58192FD9" w14:textId="44AF5E70"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gaps in one service area.</w:t>
            </w:r>
            <w:r w:rsidR="00933978" w:rsidRPr="004A6316">
              <w:rPr>
                <w:rFonts w:ascii="Calibri Light" w:hAnsi="Calibri Light" w:cs="Calibri Light"/>
                <w:sz w:val="22"/>
              </w:rPr>
              <w:t xml:space="preserve"> </w:t>
            </w:r>
          </w:p>
        </w:tc>
      </w:tr>
      <w:tr w:rsidR="00BF2879" w:rsidRPr="004A6316" w14:paraId="00DA73EF" w14:textId="77777777" w:rsidTr="000D063B">
        <w:trPr>
          <w:trHeight w:val="144"/>
        </w:trPr>
        <w:tc>
          <w:tcPr>
            <w:tcW w:w="811" w:type="pct"/>
          </w:tcPr>
          <w:p w14:paraId="09FC217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032" w:type="pct"/>
          </w:tcPr>
          <w:p w14:paraId="289CD86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751" w:type="pct"/>
          </w:tcPr>
          <w:p w14:paraId="2427B3A7"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223D048" w14:textId="77777777" w:rsidR="00BF2879" w:rsidRPr="004A6316" w:rsidRDefault="00BF2879" w:rsidP="00D2431F">
            <w:pPr>
              <w:jc w:val="left"/>
              <w:rPr>
                <w:rFonts w:ascii="Calibri Light" w:hAnsi="Calibri Light" w:cs="Calibri Light"/>
                <w:sz w:val="22"/>
              </w:rPr>
            </w:pPr>
          </w:p>
        </w:tc>
        <w:tc>
          <w:tcPr>
            <w:tcW w:w="751" w:type="pct"/>
          </w:tcPr>
          <w:p w14:paraId="52FA1FFD"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Low confidence</w:t>
            </w:r>
          </w:p>
          <w:p w14:paraId="60AA11D6" w14:textId="77777777" w:rsidR="00BF2879" w:rsidRPr="004A6316" w:rsidRDefault="00BF2879" w:rsidP="00D2431F">
            <w:pPr>
              <w:jc w:val="left"/>
              <w:rPr>
                <w:rFonts w:ascii="Calibri Light" w:hAnsi="Calibri Light" w:cs="Calibri Light"/>
                <w:sz w:val="22"/>
              </w:rPr>
            </w:pPr>
          </w:p>
        </w:tc>
        <w:tc>
          <w:tcPr>
            <w:tcW w:w="1655" w:type="pct"/>
          </w:tcPr>
          <w:p w14:paraId="777B3247"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and the MCP’s provider data had duplicative records. The MCP’s results were not comparable for further analysis. </w:t>
            </w:r>
          </w:p>
          <w:p w14:paraId="4C44D171" w14:textId="77777777" w:rsidR="00BF2879" w:rsidRPr="004A6316" w:rsidRDefault="00BF2879" w:rsidP="00D2431F">
            <w:pPr>
              <w:jc w:val="left"/>
              <w:rPr>
                <w:rFonts w:ascii="Calibri Light" w:hAnsi="Calibri Light" w:cs="Calibri Light"/>
                <w:sz w:val="22"/>
              </w:rPr>
            </w:pPr>
          </w:p>
          <w:p w14:paraId="0723BB70" w14:textId="603BF4EA"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BF2879" w:rsidRPr="004A6316" w14:paraId="43DBA7D9" w14:textId="77777777" w:rsidTr="000D063B">
        <w:trPr>
          <w:trHeight w:val="144"/>
        </w:trPr>
        <w:tc>
          <w:tcPr>
            <w:tcW w:w="811" w:type="pct"/>
          </w:tcPr>
          <w:p w14:paraId="579E4CCC"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032" w:type="pct"/>
          </w:tcPr>
          <w:p w14:paraId="6EF5180E"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751" w:type="pct"/>
          </w:tcPr>
          <w:p w14:paraId="4BA8D69C"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DE48432" w14:textId="77777777" w:rsidR="00BF2879" w:rsidRPr="004A6316" w:rsidRDefault="00BF2879" w:rsidP="005D5334">
            <w:pPr>
              <w:jc w:val="left"/>
              <w:rPr>
                <w:rFonts w:ascii="Calibri Light" w:hAnsi="Calibri Light" w:cs="Calibri Light"/>
                <w:sz w:val="22"/>
              </w:rPr>
            </w:pPr>
          </w:p>
          <w:p w14:paraId="72B05358" w14:textId="77777777" w:rsidR="00BF2879" w:rsidRPr="004A6316" w:rsidRDefault="00BF2879" w:rsidP="005D5334">
            <w:pPr>
              <w:jc w:val="left"/>
              <w:rPr>
                <w:rFonts w:ascii="Calibri Light" w:hAnsi="Calibri Light" w:cs="Calibri Light"/>
                <w:sz w:val="22"/>
              </w:rPr>
            </w:pPr>
          </w:p>
        </w:tc>
        <w:tc>
          <w:tcPr>
            <w:tcW w:w="751" w:type="pct"/>
          </w:tcPr>
          <w:p w14:paraId="717A476F" w14:textId="77777777" w:rsidR="00BF2879" w:rsidRPr="004A6316" w:rsidRDefault="00BF2879" w:rsidP="005D5334">
            <w:pPr>
              <w:jc w:val="left"/>
              <w:rPr>
                <w:rFonts w:ascii="Calibri Light" w:hAnsi="Calibri Light" w:cs="Calibri Light"/>
                <w:sz w:val="22"/>
              </w:rPr>
            </w:pPr>
            <w:r w:rsidRPr="004A6316">
              <w:rPr>
                <w:rFonts w:ascii="Calibri Light" w:hAnsi="Calibri Light" w:cs="Calibri Light"/>
                <w:sz w:val="22"/>
              </w:rPr>
              <w:t>Moderate confidence</w:t>
            </w:r>
          </w:p>
          <w:p w14:paraId="7B135FE3" w14:textId="77777777" w:rsidR="00BF2879" w:rsidRPr="004A6316" w:rsidRDefault="00BF2879" w:rsidP="00D2431F">
            <w:pPr>
              <w:jc w:val="left"/>
              <w:rPr>
                <w:rFonts w:ascii="Calibri Light" w:hAnsi="Calibri Light" w:cs="Calibri Light"/>
                <w:sz w:val="22"/>
              </w:rPr>
            </w:pPr>
          </w:p>
        </w:tc>
        <w:tc>
          <w:tcPr>
            <w:tcW w:w="1655" w:type="pct"/>
          </w:tcPr>
          <w:p w14:paraId="31527D54"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 and the MCP’s provider data had a couple duplicative records. The MCP’s results were not comparable for further analysis.</w:t>
            </w:r>
          </w:p>
          <w:p w14:paraId="449ECEB7" w14:textId="77777777" w:rsidR="00BF2879" w:rsidRPr="004A6316" w:rsidRDefault="00BF2879" w:rsidP="00D2431F">
            <w:pPr>
              <w:jc w:val="left"/>
              <w:rPr>
                <w:rFonts w:ascii="Calibri Light" w:hAnsi="Calibri Light" w:cs="Calibri Light"/>
                <w:sz w:val="22"/>
                <w:highlight w:val="yellow"/>
              </w:rPr>
            </w:pPr>
          </w:p>
          <w:p w14:paraId="1B6D1C19" w14:textId="7AC39BBF"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gaps in the urgent care network in one service area.</w:t>
            </w:r>
            <w:r w:rsidR="00933978" w:rsidRPr="004A6316">
              <w:rPr>
                <w:rFonts w:ascii="Calibri Light" w:hAnsi="Calibri Light" w:cs="Calibri Light"/>
                <w:sz w:val="22"/>
              </w:rPr>
              <w:t xml:space="preserve"> </w:t>
            </w:r>
          </w:p>
        </w:tc>
      </w:tr>
      <w:tr w:rsidR="00BF2879" w:rsidRPr="004A6316" w14:paraId="15D4CE5D" w14:textId="77777777" w:rsidTr="000D063B">
        <w:trPr>
          <w:trHeight w:val="144"/>
        </w:trPr>
        <w:tc>
          <w:tcPr>
            <w:tcW w:w="811" w:type="pct"/>
          </w:tcPr>
          <w:p w14:paraId="5CC3159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032" w:type="pct"/>
          </w:tcPr>
          <w:p w14:paraId="431FE898" w14:textId="5C1BE9EF"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751" w:type="pct"/>
          </w:tcPr>
          <w:p w14:paraId="3A2AE58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AB49C34" w14:textId="77777777" w:rsidR="00BF2879" w:rsidRPr="004A6316" w:rsidRDefault="00BF2879" w:rsidP="00D2431F">
            <w:pPr>
              <w:jc w:val="left"/>
              <w:rPr>
                <w:rFonts w:ascii="Calibri Light" w:hAnsi="Calibri Light" w:cs="Calibri Light"/>
                <w:sz w:val="22"/>
              </w:rPr>
            </w:pPr>
          </w:p>
        </w:tc>
        <w:tc>
          <w:tcPr>
            <w:tcW w:w="751" w:type="pct"/>
          </w:tcPr>
          <w:p w14:paraId="1DD92BCB"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Moderate confidence</w:t>
            </w:r>
          </w:p>
          <w:p w14:paraId="2F71C75D" w14:textId="77777777" w:rsidR="00BF2879" w:rsidRPr="004A6316" w:rsidRDefault="00BF2879" w:rsidP="00D2431F">
            <w:pPr>
              <w:jc w:val="left"/>
              <w:rPr>
                <w:rFonts w:ascii="Calibri Light" w:hAnsi="Calibri Light" w:cs="Calibri Light"/>
                <w:sz w:val="22"/>
              </w:rPr>
            </w:pPr>
          </w:p>
        </w:tc>
        <w:tc>
          <w:tcPr>
            <w:tcW w:w="1655" w:type="pct"/>
          </w:tcPr>
          <w:p w14:paraId="3AFA129A"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26A8734A" w14:textId="77777777" w:rsidR="00BF2879" w:rsidRPr="004A6316" w:rsidRDefault="00BF2879" w:rsidP="00D2431F">
            <w:pPr>
              <w:jc w:val="left"/>
              <w:rPr>
                <w:rFonts w:ascii="Calibri Light" w:hAnsi="Calibri Light" w:cs="Calibri Light"/>
                <w:sz w:val="22"/>
              </w:rPr>
            </w:pPr>
          </w:p>
          <w:p w14:paraId="275BB374" w14:textId="15F48A3B"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p w14:paraId="04002D41" w14:textId="77777777" w:rsidR="00BF2879" w:rsidRPr="004A6316" w:rsidRDefault="00BF2879" w:rsidP="00D2431F">
            <w:pPr>
              <w:jc w:val="left"/>
              <w:rPr>
                <w:rFonts w:ascii="Calibri Light" w:hAnsi="Calibri Light" w:cs="Calibri Light"/>
                <w:sz w:val="22"/>
              </w:rPr>
            </w:pPr>
          </w:p>
        </w:tc>
      </w:tr>
      <w:tr w:rsidR="00BF2879" w:rsidRPr="004A6316" w14:paraId="55808A94" w14:textId="77777777" w:rsidTr="000D063B">
        <w:trPr>
          <w:trHeight w:val="144"/>
        </w:trPr>
        <w:tc>
          <w:tcPr>
            <w:tcW w:w="811" w:type="pct"/>
          </w:tcPr>
          <w:p w14:paraId="1FFD7EA8"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032" w:type="pct"/>
          </w:tcPr>
          <w:p w14:paraId="5AF0C7B3" w14:textId="3F2BC744"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751" w:type="pct"/>
          </w:tcPr>
          <w:p w14:paraId="622A019B"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08C8083" w14:textId="77777777" w:rsidR="00BF2879" w:rsidRPr="004A6316" w:rsidRDefault="00BF2879" w:rsidP="00D2431F">
            <w:pPr>
              <w:jc w:val="left"/>
              <w:rPr>
                <w:rFonts w:ascii="Calibri Light" w:hAnsi="Calibri Light" w:cs="Calibri Light"/>
                <w:sz w:val="22"/>
              </w:rPr>
            </w:pPr>
          </w:p>
        </w:tc>
        <w:tc>
          <w:tcPr>
            <w:tcW w:w="751" w:type="pct"/>
          </w:tcPr>
          <w:p w14:paraId="292AD5F7"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Low confidence</w:t>
            </w:r>
          </w:p>
          <w:p w14:paraId="6B5F3D4B" w14:textId="77777777" w:rsidR="00BF2879" w:rsidRPr="004A6316" w:rsidRDefault="00BF2879" w:rsidP="00D2431F">
            <w:pPr>
              <w:jc w:val="left"/>
              <w:rPr>
                <w:rFonts w:ascii="Calibri Light" w:hAnsi="Calibri Light" w:cs="Calibri Light"/>
                <w:sz w:val="22"/>
              </w:rPr>
            </w:pPr>
          </w:p>
        </w:tc>
        <w:tc>
          <w:tcPr>
            <w:tcW w:w="1655" w:type="pct"/>
          </w:tcPr>
          <w:p w14:paraId="3FBF6669"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and the MCP applied the incorrect MassHealth standards for analysis, and the MCP’s provider data had many duplicative records. The MCP’s results were not comparable for further analysis. </w:t>
            </w:r>
          </w:p>
          <w:p w14:paraId="2CC8ABA1" w14:textId="77777777" w:rsidR="00BF2879" w:rsidRPr="004A6316" w:rsidRDefault="00BF2879" w:rsidP="00D2431F">
            <w:pPr>
              <w:jc w:val="left"/>
              <w:rPr>
                <w:rFonts w:ascii="Calibri Light" w:hAnsi="Calibri Light" w:cs="Calibri Light"/>
                <w:sz w:val="22"/>
              </w:rPr>
            </w:pPr>
          </w:p>
          <w:p w14:paraId="296CFF07" w14:textId="4BC4D96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twelve provider types in multiple service areas.</w:t>
            </w:r>
            <w:r w:rsidR="00933978" w:rsidRPr="004A6316">
              <w:rPr>
                <w:rFonts w:ascii="Calibri Light" w:hAnsi="Calibri Light" w:cs="Calibri Light"/>
                <w:sz w:val="22"/>
              </w:rPr>
              <w:t xml:space="preserve"> </w:t>
            </w:r>
          </w:p>
        </w:tc>
      </w:tr>
      <w:tr w:rsidR="00BF2879" w:rsidRPr="004A6316" w14:paraId="4C8F7D09" w14:textId="77777777" w:rsidTr="000D063B">
        <w:trPr>
          <w:trHeight w:val="144"/>
        </w:trPr>
        <w:tc>
          <w:tcPr>
            <w:tcW w:w="811" w:type="pct"/>
          </w:tcPr>
          <w:p w14:paraId="3F514434" w14:textId="77777777" w:rsidR="00BF2879" w:rsidRPr="004A6316" w:rsidRDefault="00BF2879" w:rsidP="000D063B">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032" w:type="pct"/>
          </w:tcPr>
          <w:p w14:paraId="2BB26312" w14:textId="41CAECBB" w:rsidR="00BF2879" w:rsidRPr="004A6316" w:rsidRDefault="00BF2879" w:rsidP="000D063B">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751" w:type="pct"/>
          </w:tcPr>
          <w:p w14:paraId="758F7DC1" w14:textId="77777777" w:rsidR="00BF2879" w:rsidRPr="004A6316" w:rsidRDefault="00BF2879" w:rsidP="000D063B">
            <w:pPr>
              <w:jc w:val="left"/>
              <w:rPr>
                <w:rFonts w:ascii="Calibri Light" w:hAnsi="Calibri Light" w:cs="Calibri Light"/>
                <w:sz w:val="22"/>
              </w:rPr>
            </w:pPr>
            <w:r w:rsidRPr="004A6316">
              <w:rPr>
                <w:rFonts w:ascii="Calibri Light" w:hAnsi="Calibri Light" w:cs="Calibri Light"/>
                <w:sz w:val="22"/>
              </w:rPr>
              <w:t xml:space="preserve">Addressed </w:t>
            </w:r>
          </w:p>
          <w:p w14:paraId="1CD85B9D" w14:textId="77777777" w:rsidR="00BF2879" w:rsidRPr="004A6316" w:rsidRDefault="00BF2879" w:rsidP="005D5334">
            <w:pPr>
              <w:jc w:val="left"/>
              <w:rPr>
                <w:rFonts w:ascii="Calibri Light" w:hAnsi="Calibri Light" w:cs="Calibri Light"/>
                <w:sz w:val="22"/>
              </w:rPr>
            </w:pPr>
          </w:p>
        </w:tc>
        <w:tc>
          <w:tcPr>
            <w:tcW w:w="751" w:type="pct"/>
          </w:tcPr>
          <w:p w14:paraId="333F4B4F" w14:textId="77777777" w:rsidR="00BF2879" w:rsidRPr="004A6316" w:rsidRDefault="00BF2879" w:rsidP="005D5334">
            <w:pPr>
              <w:jc w:val="left"/>
              <w:rPr>
                <w:rFonts w:ascii="Calibri Light" w:hAnsi="Calibri Light" w:cs="Calibri Light"/>
                <w:sz w:val="22"/>
              </w:rPr>
            </w:pPr>
            <w:r w:rsidRPr="004A6316">
              <w:rPr>
                <w:rFonts w:ascii="Calibri Light" w:hAnsi="Calibri Light" w:cs="Calibri Light"/>
                <w:sz w:val="22"/>
              </w:rPr>
              <w:t>High confidence</w:t>
            </w:r>
          </w:p>
          <w:p w14:paraId="1E38F529" w14:textId="77777777" w:rsidR="00BF2879" w:rsidRPr="004A6316" w:rsidRDefault="00BF2879" w:rsidP="005D5334">
            <w:pPr>
              <w:jc w:val="left"/>
              <w:rPr>
                <w:rFonts w:ascii="Calibri Light" w:hAnsi="Calibri Light" w:cs="Calibri Light"/>
                <w:sz w:val="22"/>
              </w:rPr>
            </w:pPr>
          </w:p>
        </w:tc>
        <w:tc>
          <w:tcPr>
            <w:tcW w:w="1655" w:type="pct"/>
          </w:tcPr>
          <w:p w14:paraId="0A21E91C" w14:textId="3E95652D" w:rsidR="00BF2879" w:rsidRPr="004A6316" w:rsidRDefault="00BF2879" w:rsidP="005D5334">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D063B" w:rsidRPr="004A6316">
              <w:rPr>
                <w:rFonts w:ascii="Calibri Light" w:hAnsi="Calibri Light" w:cs="Calibri Light"/>
                <w:sz w:val="22"/>
              </w:rPr>
              <w:t>.</w:t>
            </w:r>
            <w:r w:rsidRPr="004A6316">
              <w:rPr>
                <w:rFonts w:ascii="Calibri Light" w:hAnsi="Calibri Light" w:cs="Calibri Light"/>
                <w:sz w:val="22"/>
              </w:rPr>
              <w:t xml:space="preserve"> </w:t>
            </w:r>
            <w:r w:rsidR="000D063B" w:rsidRPr="004A6316">
              <w:rPr>
                <w:rFonts w:ascii="Calibri Light" w:hAnsi="Calibri Light" w:cs="Calibri Light"/>
                <w:sz w:val="22"/>
              </w:rPr>
              <w:t>T</w:t>
            </w:r>
            <w:r w:rsidRPr="004A6316">
              <w:rPr>
                <w:rFonts w:ascii="Calibri Light" w:hAnsi="Calibri Light" w:cs="Calibri Light"/>
                <w:sz w:val="22"/>
              </w:rPr>
              <w:t>he MCP’s provider data were clean</w:t>
            </w:r>
            <w:r w:rsidR="000D063B"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0D063B"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51F88806" w14:textId="77777777" w:rsidR="00BF2879" w:rsidRPr="004A6316" w:rsidRDefault="00BF2879" w:rsidP="000D063B">
            <w:pPr>
              <w:jc w:val="left"/>
              <w:rPr>
                <w:rFonts w:ascii="Calibri Light" w:hAnsi="Calibri Light" w:cs="Calibri Light"/>
                <w:sz w:val="22"/>
              </w:rPr>
            </w:pPr>
          </w:p>
          <w:p w14:paraId="46873881" w14:textId="3467BD20" w:rsidR="00BF2879" w:rsidRPr="004A6316" w:rsidRDefault="00BF2879" w:rsidP="000D063B">
            <w:pPr>
              <w:jc w:val="left"/>
              <w:rPr>
                <w:rFonts w:ascii="Calibri Light" w:hAnsi="Calibri Light" w:cs="Calibri Light"/>
                <w:sz w:val="22"/>
              </w:rPr>
            </w:pPr>
            <w:r w:rsidRPr="004A6316">
              <w:rPr>
                <w:rFonts w:ascii="Calibri Light" w:hAnsi="Calibri Light" w:cs="Calibri Light"/>
                <w:sz w:val="22"/>
              </w:rPr>
              <w:lastRenderedPageBreak/>
              <w:t>IPRO’s analysis of the network revealed that the GeoAccess standards were met in all service areas.</w:t>
            </w:r>
            <w:r w:rsidR="00933978" w:rsidRPr="004A6316">
              <w:rPr>
                <w:rFonts w:ascii="Calibri Light" w:hAnsi="Calibri Light" w:cs="Calibri Light"/>
                <w:sz w:val="22"/>
              </w:rPr>
              <w:t xml:space="preserve"> </w:t>
            </w:r>
          </w:p>
        </w:tc>
      </w:tr>
      <w:tr w:rsidR="00BF2879" w:rsidRPr="004A6316" w14:paraId="1B27F13E" w14:textId="77777777" w:rsidTr="000D063B">
        <w:trPr>
          <w:trHeight w:val="144"/>
        </w:trPr>
        <w:tc>
          <w:tcPr>
            <w:tcW w:w="811" w:type="pct"/>
          </w:tcPr>
          <w:p w14:paraId="37BCA9BF" w14:textId="77777777" w:rsidR="00BF2879" w:rsidRPr="004A6316" w:rsidRDefault="00BF2879"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032" w:type="pct"/>
          </w:tcPr>
          <w:p w14:paraId="5BC8D84E" w14:textId="77777777" w:rsidR="00BF2879" w:rsidRPr="004A6316" w:rsidRDefault="00BF2879"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431F12F6" w14:textId="77777777" w:rsidR="00BF2879" w:rsidRPr="004A6316" w:rsidRDefault="00BF2879"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1A272D0E" w14:textId="77777777" w:rsidR="00BF2879" w:rsidRPr="004A6316" w:rsidRDefault="00BF2879"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751" w:type="pct"/>
          </w:tcPr>
          <w:p w14:paraId="6BF822B6"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9589BE7" w14:textId="77777777" w:rsidR="00BF2879" w:rsidRPr="004A6316" w:rsidRDefault="00BF2879" w:rsidP="00D2431F">
            <w:pPr>
              <w:rPr>
                <w:rFonts w:ascii="Calibri Light" w:hAnsi="Calibri Light" w:cs="Calibri Light"/>
                <w:sz w:val="22"/>
                <w:highlight w:val="yellow"/>
              </w:rPr>
            </w:pPr>
          </w:p>
        </w:tc>
        <w:tc>
          <w:tcPr>
            <w:tcW w:w="751" w:type="pct"/>
          </w:tcPr>
          <w:p w14:paraId="4761A317"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5" w:type="pct"/>
          </w:tcPr>
          <w:p w14:paraId="07BA8FB6" w14:textId="77777777" w:rsidR="00BF2879" w:rsidRPr="004A6316" w:rsidRDefault="00BF2879"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BF2879" w:rsidRPr="004A6316" w14:paraId="1CF60C8A" w14:textId="77777777" w:rsidTr="000D063B">
        <w:trPr>
          <w:trHeight w:val="144"/>
        </w:trPr>
        <w:tc>
          <w:tcPr>
            <w:tcW w:w="811" w:type="pct"/>
          </w:tcPr>
          <w:p w14:paraId="665E8CDF"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032" w:type="pct"/>
          </w:tcPr>
          <w:p w14:paraId="544F2D70"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751" w:type="pct"/>
          </w:tcPr>
          <w:p w14:paraId="7C8F0723"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751" w:type="pct"/>
          </w:tcPr>
          <w:p w14:paraId="1611C7AC"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55" w:type="pct"/>
          </w:tcPr>
          <w:p w14:paraId="4325D1FF"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0BE1D575" w14:textId="7100133E"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71C6AEA9" w14:textId="23D345C9"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6E277C55" w14:textId="77777777" w:rsidR="00BF2879" w:rsidRPr="004A6316" w:rsidRDefault="00BF2879"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7BD9BB4B" w14:textId="77777777" w:rsidR="00BF2879" w:rsidRPr="004A6316" w:rsidRDefault="00BF2879" w:rsidP="00D2431F">
      <w:pPr>
        <w:spacing w:after="480"/>
        <w:ind w:right="720"/>
        <w:contextualSpacing/>
        <w:rPr>
          <w:rFonts w:ascii="Calibri Light" w:eastAsia="Times New Roman" w:hAnsi="Calibri Light" w:cs="Calibri Light"/>
          <w:sz w:val="20"/>
          <w:szCs w:val="20"/>
        </w:rPr>
        <w:sectPr w:rsidR="00BF2879" w:rsidRPr="004A6316" w:rsidSect="00DC0B4F">
          <w:footerReference w:type="default" r:id="rId53"/>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037304D0" w14:textId="06C094C7"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Tables</w:t>
      </w:r>
      <w:r w:rsidR="00420EDE" w:rsidRPr="004A6316">
        <w:rPr>
          <w:rFonts w:ascii="Calibri Light" w:hAnsi="Calibri Light" w:cs="Calibri Light"/>
          <w:b/>
          <w:bCs/>
        </w:rPr>
        <w:t xml:space="preserve"> </w:t>
      </w:r>
      <w:r w:rsidR="000F3F41">
        <w:rPr>
          <w:rFonts w:ascii="Calibri Light" w:hAnsi="Calibri Light" w:cs="Calibri Light"/>
          <w:b/>
          <w:bCs/>
        </w:rPr>
        <w:t>106</w:t>
      </w:r>
      <w:r w:rsidR="00ED76C3" w:rsidRPr="004A6316">
        <w:rPr>
          <w:rFonts w:ascii="Calibri Light" w:hAnsi="Calibri Light" w:cs="Calibri Light"/>
          <w:b/>
          <w:bCs/>
        </w:rPr>
        <w:t>−</w:t>
      </w:r>
      <w:r w:rsidR="000F3F41">
        <w:rPr>
          <w:rFonts w:ascii="Calibri Light" w:hAnsi="Calibri Light" w:cs="Calibri Light"/>
          <w:b/>
          <w:bCs/>
        </w:rPr>
        <w:t>108</w:t>
      </w:r>
      <w:r w:rsidR="00420EDE" w:rsidRPr="004A6316">
        <w:rPr>
          <w:rFonts w:ascii="Calibri Light" w:hAnsi="Calibri Light" w:cs="Calibri Light"/>
          <w:b/>
          <w:bCs/>
        </w:rPr>
        <w:t xml:space="preserve"> </w:t>
      </w:r>
      <w:r w:rsidRPr="004A6316">
        <w:rPr>
          <w:rFonts w:ascii="Calibri Light" w:hAnsi="Calibri Light" w:cs="Calibri Light"/>
        </w:rPr>
        <w:t>show</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Children’s</w:t>
      </w:r>
      <w:r w:rsidR="00420EDE" w:rsidRPr="004A6316">
        <w:rPr>
          <w:rFonts w:ascii="Calibri Light" w:hAnsi="Calibri Light" w:cs="Calibri Light"/>
        </w:rPr>
        <w:t xml:space="preserve"> </w:t>
      </w:r>
      <w:r w:rsidRPr="004A6316">
        <w:rPr>
          <w:rFonts w:ascii="Calibri Light" w:hAnsi="Calibri Light" w:cs="Calibri Light"/>
        </w:rPr>
        <w:t>ACPP.</w:t>
      </w:r>
    </w:p>
    <w:p w14:paraId="6A09FDA6" w14:textId="77777777" w:rsidR="00CB076D" w:rsidRPr="004A6316" w:rsidRDefault="00CB076D" w:rsidP="00D2431F"/>
    <w:p w14:paraId="0C8F4941" w14:textId="512833D3" w:rsidR="00BF2879" w:rsidRPr="004A6316" w:rsidRDefault="00BF2879" w:rsidP="00D2431F">
      <w:pPr>
        <w:pStyle w:val="Caption"/>
        <w:rPr>
          <w:rFonts w:ascii="Calibri Light" w:hAnsi="Calibri Light" w:cs="Calibri Light"/>
        </w:rPr>
      </w:pPr>
      <w:bookmarkStart w:id="418" w:name="_Toc187745657"/>
      <w:bookmarkStart w:id="419" w:name="_Toc192530294"/>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106</w:t>
      </w:r>
      <w:r w:rsidRPr="004A6316">
        <w:rPr>
          <w:rFonts w:ascii="Calibri Light" w:hAnsi="Calibri Light" w:cs="Calibri Light"/>
        </w:rPr>
        <w:fldChar w:fldCharType="end"/>
      </w:r>
      <w:r w:rsidRPr="004A6316">
        <w:rPr>
          <w:rFonts w:ascii="Calibri Light" w:hAnsi="Calibri Light" w:cs="Calibri Light"/>
        </w:rPr>
        <w:t xml:space="preserve">: WellSense </w:t>
      </w:r>
      <w:r w:rsidR="00ED76C3" w:rsidRPr="004A6316">
        <w:rPr>
          <w:rFonts w:ascii="Calibri Light" w:hAnsi="Calibri Light" w:cs="Calibri Light"/>
        </w:rPr>
        <w:t xml:space="preserve">Children’s </w:t>
      </w:r>
      <w:r w:rsidRPr="004A6316">
        <w:rPr>
          <w:rFonts w:ascii="Calibri Light" w:hAnsi="Calibri Light" w:cs="Calibri Light"/>
        </w:rPr>
        <w:t>Service Areas with Network Deficiencies – PCPs, O</w:t>
      </w:r>
      <w:r w:rsidR="00ED76C3" w:rsidRPr="004A6316">
        <w:rPr>
          <w:rFonts w:ascii="Calibri Light" w:hAnsi="Calibri Light" w:cs="Calibri Light"/>
        </w:rPr>
        <w:t>b</w:t>
      </w:r>
      <w:r w:rsidRPr="004A6316">
        <w:rPr>
          <w:rFonts w:ascii="Calibri Light" w:hAnsi="Calibri Light" w:cs="Calibri Light"/>
        </w:rPr>
        <w:t>/G</w:t>
      </w:r>
      <w:r w:rsidR="00ED76C3" w:rsidRPr="004A6316">
        <w:rPr>
          <w:rFonts w:ascii="Calibri Light" w:hAnsi="Calibri Light" w:cs="Calibri Light"/>
        </w:rPr>
        <w:t>yn</w:t>
      </w:r>
      <w:r w:rsidRPr="004A6316">
        <w:rPr>
          <w:rFonts w:ascii="Calibri Light" w:hAnsi="Calibri Light" w:cs="Calibri Light"/>
        </w:rPr>
        <w:t>, and Pharmacy</w:t>
      </w:r>
      <w:bookmarkEnd w:id="418"/>
      <w:bookmarkEnd w:id="419"/>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F2879" w:rsidRPr="004A6316" w14:paraId="5B0877EF" w14:textId="77777777">
        <w:trPr>
          <w:trHeight w:val="20"/>
          <w:tblHeader/>
        </w:trPr>
        <w:tc>
          <w:tcPr>
            <w:tcW w:w="1063" w:type="pct"/>
            <w:shd w:val="clear" w:color="auto" w:fill="5F497A"/>
            <w:vAlign w:val="bottom"/>
            <w:hideMark/>
          </w:tcPr>
          <w:p w14:paraId="6FF9E72D" w14:textId="77777777" w:rsidR="00BF2879" w:rsidRPr="004A6316" w:rsidRDefault="00BF2879"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61269BC3"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21326FC5"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26F68992"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F2879" w:rsidRPr="004A6316" w14:paraId="62004A1D" w14:textId="77777777" w:rsidTr="00ED76C3">
        <w:trPr>
          <w:trHeight w:val="20"/>
        </w:trPr>
        <w:tc>
          <w:tcPr>
            <w:tcW w:w="1063" w:type="pct"/>
            <w:shd w:val="clear" w:color="000000" w:fill="FFFFFF"/>
            <w:vAlign w:val="center"/>
          </w:tcPr>
          <w:p w14:paraId="6EEDFA1E"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Pediatric PCP (Open Panel Only)</w:t>
            </w:r>
          </w:p>
        </w:tc>
        <w:tc>
          <w:tcPr>
            <w:tcW w:w="895" w:type="pct"/>
            <w:shd w:val="clear" w:color="000000" w:fill="FFFFFF"/>
          </w:tcPr>
          <w:p w14:paraId="3AA1392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Gloucester</w:t>
            </w:r>
          </w:p>
        </w:tc>
        <w:tc>
          <w:tcPr>
            <w:tcW w:w="1001" w:type="pct"/>
            <w:shd w:val="clear" w:color="000000" w:fill="FFFFFF"/>
          </w:tcPr>
          <w:p w14:paraId="56194D93"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61.5%</w:t>
            </w:r>
          </w:p>
        </w:tc>
        <w:tc>
          <w:tcPr>
            <w:tcW w:w="2041" w:type="pct"/>
            <w:shd w:val="clear" w:color="000000" w:fill="FFFFFF"/>
          </w:tcPr>
          <w:p w14:paraId="23C1EF26"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15 miles or 30 minutes</w:t>
            </w:r>
          </w:p>
        </w:tc>
      </w:tr>
    </w:tbl>
    <w:p w14:paraId="4028150D" w14:textId="7F06BA4D" w:rsidR="00BF2879" w:rsidRPr="004A6316" w:rsidRDefault="00ED76C3" w:rsidP="00D2431F">
      <w:pPr>
        <w:spacing w:after="480"/>
        <w:rPr>
          <w:rFonts w:ascii="Calibri Light" w:hAnsi="Calibri Light" w:cs="Calibri Light"/>
          <w:sz w:val="20"/>
          <w:szCs w:val="20"/>
        </w:rPr>
      </w:pPr>
      <w:r w:rsidRPr="004A6316">
        <w:rPr>
          <w:rFonts w:ascii="Calibri Light" w:hAnsi="Calibri Light" w:cs="Calibri Light"/>
          <w:sz w:val="20"/>
          <w:szCs w:val="20"/>
        </w:rPr>
        <w:t>PCP: primary care provider; ob/gyn: obstetrician/gynecologist</w:t>
      </w:r>
      <w:r w:rsidR="00BF2879" w:rsidRPr="004A6316">
        <w:rPr>
          <w:rFonts w:ascii="Calibri Light" w:hAnsi="Calibri Light" w:cs="Calibri Light"/>
          <w:sz w:val="20"/>
          <w:szCs w:val="20"/>
        </w:rPr>
        <w:t>.</w:t>
      </w:r>
    </w:p>
    <w:p w14:paraId="5CBC5762" w14:textId="46A61B4B" w:rsidR="00BF2879" w:rsidRPr="004A6316" w:rsidRDefault="00BF2879" w:rsidP="00D2431F">
      <w:pPr>
        <w:pStyle w:val="Caption"/>
        <w:rPr>
          <w:rFonts w:ascii="Calibri Light" w:hAnsi="Calibri Light" w:cs="Calibri Light"/>
        </w:rPr>
      </w:pPr>
      <w:bookmarkStart w:id="420" w:name="_Toc187745658"/>
      <w:bookmarkStart w:id="421" w:name="_Toc192530295"/>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107</w:t>
      </w:r>
      <w:r w:rsidRPr="004A6316">
        <w:rPr>
          <w:rFonts w:ascii="Calibri Light" w:hAnsi="Calibri Light" w:cs="Calibri Light"/>
        </w:rPr>
        <w:fldChar w:fldCharType="end"/>
      </w:r>
      <w:r w:rsidRPr="004A6316">
        <w:rPr>
          <w:rFonts w:ascii="Calibri Light" w:hAnsi="Calibri Light" w:cs="Calibri Light"/>
        </w:rPr>
        <w:t xml:space="preserve">: WellSense </w:t>
      </w:r>
      <w:r w:rsidR="00ED76C3" w:rsidRPr="004A6316">
        <w:rPr>
          <w:rFonts w:ascii="Calibri Light" w:hAnsi="Calibri Light" w:cs="Calibri Light"/>
        </w:rPr>
        <w:t xml:space="preserve">Children’s </w:t>
      </w:r>
      <w:r w:rsidRPr="004A6316">
        <w:rPr>
          <w:rFonts w:ascii="Calibri Light" w:hAnsi="Calibri Light" w:cs="Calibri Light"/>
        </w:rPr>
        <w:t>Service Areas with Network Deficiencies – Physical Health Services Providers</w:t>
      </w:r>
      <w:bookmarkEnd w:id="420"/>
      <w:bookmarkEnd w:id="421"/>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F2879" w:rsidRPr="004A6316" w14:paraId="69E5C702" w14:textId="77777777">
        <w:trPr>
          <w:trHeight w:val="20"/>
          <w:tblHeader/>
        </w:trPr>
        <w:tc>
          <w:tcPr>
            <w:tcW w:w="1063" w:type="pct"/>
            <w:shd w:val="clear" w:color="auto" w:fill="5F497A"/>
            <w:vAlign w:val="bottom"/>
            <w:hideMark/>
          </w:tcPr>
          <w:p w14:paraId="40712544" w14:textId="77777777" w:rsidR="00BF2879" w:rsidRPr="004A6316" w:rsidRDefault="00BF2879"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4FAF734D"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18E72366"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7645AC09"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F2879" w:rsidRPr="004A6316" w14:paraId="794EAFD1" w14:textId="77777777">
        <w:trPr>
          <w:trHeight w:val="20"/>
        </w:trPr>
        <w:tc>
          <w:tcPr>
            <w:tcW w:w="1063" w:type="pct"/>
            <w:shd w:val="clear" w:color="000000" w:fill="FFFFFF"/>
            <w:vAlign w:val="center"/>
          </w:tcPr>
          <w:p w14:paraId="2F108DBD"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Urgent Care Services</w:t>
            </w:r>
          </w:p>
        </w:tc>
        <w:tc>
          <w:tcPr>
            <w:tcW w:w="895" w:type="pct"/>
            <w:shd w:val="clear" w:color="000000" w:fill="FFFFFF"/>
            <w:vAlign w:val="center"/>
          </w:tcPr>
          <w:p w14:paraId="291A68B9" w14:textId="439B3020" w:rsidR="00BF2879" w:rsidRPr="007D3E3F" w:rsidRDefault="00BF2879" w:rsidP="00D2431F">
            <w:pPr>
              <w:jc w:val="left"/>
              <w:rPr>
                <w:rFonts w:ascii="Calibri Light" w:hAnsi="Calibri Light" w:cs="Calibri Light"/>
                <w:sz w:val="22"/>
                <w:highlight w:val="yellow"/>
                <w:vertAlign w:val="superscript"/>
              </w:rPr>
            </w:pPr>
            <w:r w:rsidRPr="004A6316">
              <w:rPr>
                <w:rFonts w:ascii="Calibri Light" w:hAnsi="Calibri Light" w:cs="Calibri Light"/>
                <w:color w:val="000000"/>
                <w:sz w:val="22"/>
              </w:rPr>
              <w:t>Nantucket</w:t>
            </w:r>
            <w:r w:rsidR="007D3E3F">
              <w:rPr>
                <w:rFonts w:ascii="Calibri Light" w:hAnsi="Calibri Light" w:cs="Calibri Light"/>
                <w:color w:val="000000"/>
                <w:sz w:val="22"/>
                <w:vertAlign w:val="superscript"/>
              </w:rPr>
              <w:t>1</w:t>
            </w:r>
          </w:p>
        </w:tc>
        <w:tc>
          <w:tcPr>
            <w:tcW w:w="1001" w:type="pct"/>
            <w:shd w:val="clear" w:color="000000" w:fill="FFFFFF"/>
            <w:vAlign w:val="center"/>
          </w:tcPr>
          <w:p w14:paraId="75304B9C" w14:textId="77777777" w:rsidR="00BF2879" w:rsidRPr="004A6316" w:rsidRDefault="00BF2879" w:rsidP="00D2431F">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vAlign w:val="center"/>
          </w:tcPr>
          <w:p w14:paraId="58D187AC" w14:textId="77777777" w:rsidR="00BF2879" w:rsidRPr="004A6316" w:rsidRDefault="00BF2879" w:rsidP="00D2431F">
            <w:pPr>
              <w:jc w:val="left"/>
              <w:rPr>
                <w:rFonts w:ascii="Calibri Light" w:hAnsi="Calibri Light" w:cs="Calibri Light"/>
                <w:sz w:val="22"/>
                <w:highlight w:val="yellow"/>
              </w:rPr>
            </w:pPr>
            <w:r w:rsidRPr="004A6316">
              <w:rPr>
                <w:rFonts w:ascii="Calibri Light" w:hAnsi="Calibri Light" w:cs="Calibri Light"/>
                <w:color w:val="000000"/>
                <w:sz w:val="22"/>
              </w:rPr>
              <w:t>1 provider within 15 miles or 30 minutes</w:t>
            </w:r>
          </w:p>
        </w:tc>
      </w:tr>
    </w:tbl>
    <w:p w14:paraId="5ABBD910" w14:textId="37EF5173" w:rsidR="00BF2879" w:rsidRPr="007D3E3F" w:rsidRDefault="007D3E3F" w:rsidP="00ED76C3">
      <w:pPr>
        <w:spacing w:after="240"/>
        <w:rPr>
          <w:rFonts w:ascii="Calibri Light" w:hAnsi="Calibri Light" w:cs="Calibri Light"/>
          <w:sz w:val="20"/>
          <w:szCs w:val="20"/>
        </w:rPr>
      </w:pPr>
      <w:r w:rsidRPr="007D3E3F">
        <w:rPr>
          <w:rFonts w:ascii="Calibri Light" w:hAnsi="Calibri Light" w:cs="Calibri Light"/>
          <w:sz w:val="20"/>
          <w:szCs w:val="20"/>
          <w:vertAlign w:val="superscript"/>
        </w:rPr>
        <w:t>1</w:t>
      </w:r>
      <w:r w:rsidRPr="007D3E3F">
        <w:rPr>
          <w:rFonts w:ascii="Calibri Light" w:hAnsi="Calibri Light" w:cs="Calibri Light"/>
          <w:sz w:val="20"/>
          <w:szCs w:val="20"/>
        </w:rPr>
        <w:t xml:space="preserve"> In lieu of Urgent Care Services on Nantucket, plans are allowed to substitute for Emergency Departments (EDs). However, WellSense did not include </w:t>
      </w:r>
      <w:r w:rsidR="00A25376">
        <w:rPr>
          <w:rFonts w:ascii="Calibri Light" w:hAnsi="Calibri Light" w:cs="Calibri Light"/>
          <w:sz w:val="20"/>
          <w:szCs w:val="20"/>
        </w:rPr>
        <w:t>EDs</w:t>
      </w:r>
      <w:r w:rsidRPr="007D3E3F">
        <w:rPr>
          <w:rFonts w:ascii="Calibri Light" w:hAnsi="Calibri Light" w:cs="Calibri Light"/>
          <w:sz w:val="20"/>
          <w:szCs w:val="20"/>
        </w:rPr>
        <w:t xml:space="preserve"> in their data submissions, therefore EDs were not included in the analysis. As a result, WellSense is likely </w:t>
      </w:r>
      <w:proofErr w:type="gramStart"/>
      <w:r w:rsidRPr="007D3E3F">
        <w:rPr>
          <w:rFonts w:ascii="Calibri Light" w:hAnsi="Calibri Light" w:cs="Calibri Light"/>
          <w:sz w:val="20"/>
          <w:szCs w:val="20"/>
        </w:rPr>
        <w:t>meeting</w:t>
      </w:r>
      <w:proofErr w:type="gramEnd"/>
      <w:r w:rsidRPr="007D3E3F">
        <w:rPr>
          <w:rFonts w:ascii="Calibri Light" w:hAnsi="Calibri Light" w:cs="Calibri Light"/>
          <w:sz w:val="20"/>
          <w:szCs w:val="20"/>
        </w:rPr>
        <w:t xml:space="preserve"> the standard despite appearances.  </w:t>
      </w:r>
    </w:p>
    <w:p w14:paraId="738329A1" w14:textId="5D950C3A" w:rsidR="00BF2879" w:rsidRPr="004A6316" w:rsidRDefault="00BF2879" w:rsidP="00D2431F">
      <w:pPr>
        <w:pStyle w:val="Caption"/>
        <w:rPr>
          <w:rFonts w:ascii="Calibri Light" w:hAnsi="Calibri Light" w:cs="Calibri Light"/>
        </w:rPr>
      </w:pPr>
      <w:bookmarkStart w:id="422" w:name="_Toc187745659"/>
      <w:bookmarkStart w:id="423" w:name="_Toc192530296"/>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108</w:t>
      </w:r>
      <w:r w:rsidRPr="004A6316">
        <w:rPr>
          <w:rFonts w:ascii="Calibri Light" w:hAnsi="Calibri Light" w:cs="Calibri Light"/>
        </w:rPr>
        <w:fldChar w:fldCharType="end"/>
      </w:r>
      <w:r w:rsidRPr="004A6316">
        <w:rPr>
          <w:rFonts w:ascii="Calibri Light" w:hAnsi="Calibri Light" w:cs="Calibri Light"/>
        </w:rPr>
        <w:t xml:space="preserve">: WellSense </w:t>
      </w:r>
      <w:r w:rsidR="00BE6D26">
        <w:rPr>
          <w:rFonts w:ascii="Calibri Light" w:hAnsi="Calibri Light" w:cs="Calibri Light"/>
        </w:rPr>
        <w:t>Children’s</w:t>
      </w:r>
      <w:r w:rsidR="00BE6D26" w:rsidRPr="004A6316">
        <w:rPr>
          <w:rFonts w:ascii="Calibri Light" w:hAnsi="Calibri Light" w:cs="Calibri Light"/>
        </w:rPr>
        <w:t xml:space="preserve"> </w:t>
      </w:r>
      <w:r w:rsidRPr="004A6316">
        <w:rPr>
          <w:rFonts w:ascii="Calibri Light" w:hAnsi="Calibri Light" w:cs="Calibri Light"/>
        </w:rPr>
        <w:t>Service Areas with Network Deficiencies – Behavioral Health Providers</w:t>
      </w:r>
      <w:bookmarkEnd w:id="422"/>
      <w:bookmarkEnd w:id="423"/>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BF2879" w:rsidRPr="004A6316" w14:paraId="37D485E5" w14:textId="77777777">
        <w:trPr>
          <w:trHeight w:val="20"/>
          <w:tblHeader/>
        </w:trPr>
        <w:tc>
          <w:tcPr>
            <w:tcW w:w="1063" w:type="pct"/>
            <w:shd w:val="clear" w:color="auto" w:fill="5F497A"/>
            <w:vAlign w:val="bottom"/>
            <w:hideMark/>
          </w:tcPr>
          <w:p w14:paraId="09E0F822" w14:textId="77777777" w:rsidR="00BF2879" w:rsidRPr="004A6316" w:rsidRDefault="00BF2879"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169BE089"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75019360"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587FBF23" w14:textId="77777777" w:rsidR="00BF2879" w:rsidRPr="004A6316" w:rsidRDefault="00BF2879"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BF2879" w:rsidRPr="004A6316" w14:paraId="15BBFA52" w14:textId="77777777" w:rsidTr="00ED76C3">
        <w:trPr>
          <w:trHeight w:val="20"/>
        </w:trPr>
        <w:tc>
          <w:tcPr>
            <w:tcW w:w="1063" w:type="pct"/>
            <w:shd w:val="clear" w:color="000000" w:fill="FFFFFF"/>
            <w:vAlign w:val="center"/>
          </w:tcPr>
          <w:p w14:paraId="6F217669"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Psychiatric Inpatient Adult</w:t>
            </w:r>
          </w:p>
        </w:tc>
        <w:tc>
          <w:tcPr>
            <w:tcW w:w="895" w:type="pct"/>
            <w:shd w:val="clear" w:color="000000" w:fill="FFFFFF"/>
          </w:tcPr>
          <w:p w14:paraId="71C87A46"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3307D16E"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DFA487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3A342A01" w14:textId="77777777" w:rsidTr="00ED76C3">
        <w:trPr>
          <w:trHeight w:val="20"/>
        </w:trPr>
        <w:tc>
          <w:tcPr>
            <w:tcW w:w="1063" w:type="pct"/>
            <w:shd w:val="clear" w:color="000000" w:fill="FFFFFF"/>
            <w:vAlign w:val="center"/>
          </w:tcPr>
          <w:p w14:paraId="677EC885"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Psychiatric Inpatient Adolescent</w:t>
            </w:r>
          </w:p>
        </w:tc>
        <w:tc>
          <w:tcPr>
            <w:tcW w:w="895" w:type="pct"/>
            <w:shd w:val="clear" w:color="000000" w:fill="FFFFFF"/>
          </w:tcPr>
          <w:p w14:paraId="05DF810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6A65431A"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9CC35A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54066FFB" w14:textId="77777777" w:rsidTr="00ED76C3">
        <w:trPr>
          <w:trHeight w:val="20"/>
        </w:trPr>
        <w:tc>
          <w:tcPr>
            <w:tcW w:w="1063" w:type="pct"/>
            <w:shd w:val="clear" w:color="000000" w:fill="FFFFFF"/>
          </w:tcPr>
          <w:p w14:paraId="7E3C4160" w14:textId="505EF3FA"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ED76C3" w:rsidRPr="004A6316">
              <w:rPr>
                <w:rFonts w:ascii="Calibri Light" w:hAnsi="Calibri Light" w:cs="Calibri Light"/>
                <w:color w:val="000000"/>
                <w:sz w:val="22"/>
              </w:rPr>
              <w:t>Inpatient Lev</w:t>
            </w:r>
            <w:r w:rsidRPr="004A6316">
              <w:rPr>
                <w:rFonts w:ascii="Calibri Light" w:hAnsi="Calibri Light" w:cs="Calibri Light"/>
                <w:color w:val="000000"/>
                <w:sz w:val="22"/>
              </w:rPr>
              <w:t>el 4 (MIL4)</w:t>
            </w:r>
          </w:p>
        </w:tc>
        <w:tc>
          <w:tcPr>
            <w:tcW w:w="895" w:type="pct"/>
            <w:shd w:val="clear" w:color="000000" w:fill="FFFFFF"/>
          </w:tcPr>
          <w:p w14:paraId="68A4F7FC"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Adams</w:t>
            </w:r>
          </w:p>
        </w:tc>
        <w:tc>
          <w:tcPr>
            <w:tcW w:w="1001" w:type="pct"/>
            <w:shd w:val="clear" w:color="000000" w:fill="FFFFFF"/>
          </w:tcPr>
          <w:p w14:paraId="1BCA5EFB" w14:textId="77777777" w:rsidR="00BF2879" w:rsidRPr="004A6316" w:rsidRDefault="00BF2879" w:rsidP="00ED76C3">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3DAA9442"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BF2879" w:rsidRPr="004A6316" w14:paraId="6CB36BC2" w14:textId="77777777" w:rsidTr="00ED76C3">
        <w:trPr>
          <w:trHeight w:val="20"/>
        </w:trPr>
        <w:tc>
          <w:tcPr>
            <w:tcW w:w="1063" w:type="pct"/>
            <w:shd w:val="clear" w:color="000000" w:fill="FFFFFF"/>
          </w:tcPr>
          <w:p w14:paraId="1602DF61"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074054FF"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Athol</w:t>
            </w:r>
          </w:p>
        </w:tc>
        <w:tc>
          <w:tcPr>
            <w:tcW w:w="1001" w:type="pct"/>
            <w:shd w:val="clear" w:color="000000" w:fill="FFFFFF"/>
          </w:tcPr>
          <w:p w14:paraId="4A097C6C" w14:textId="77777777" w:rsidR="00BF2879" w:rsidRPr="004A6316" w:rsidRDefault="00BF2879" w:rsidP="00ED76C3">
            <w:pPr>
              <w:jc w:val="right"/>
              <w:rPr>
                <w:rFonts w:ascii="Calibri Light" w:hAnsi="Calibri Light" w:cs="Calibri Light"/>
                <w:sz w:val="22"/>
                <w:highlight w:val="yellow"/>
              </w:rPr>
            </w:pPr>
            <w:r w:rsidRPr="004A6316">
              <w:rPr>
                <w:rFonts w:ascii="Calibri Light" w:hAnsi="Calibri Light" w:cs="Calibri Light"/>
                <w:color w:val="000000"/>
                <w:sz w:val="22"/>
              </w:rPr>
              <w:t>88.8%</w:t>
            </w:r>
          </w:p>
        </w:tc>
        <w:tc>
          <w:tcPr>
            <w:tcW w:w="2041" w:type="pct"/>
            <w:shd w:val="clear" w:color="000000" w:fill="FFFFFF"/>
          </w:tcPr>
          <w:p w14:paraId="68F72781"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BF2879" w:rsidRPr="004A6316" w14:paraId="0D2F7D4E" w14:textId="77777777" w:rsidTr="00ED76C3">
        <w:trPr>
          <w:trHeight w:val="20"/>
        </w:trPr>
        <w:tc>
          <w:tcPr>
            <w:tcW w:w="1063" w:type="pct"/>
            <w:shd w:val="clear" w:color="000000" w:fill="FFFFFF"/>
          </w:tcPr>
          <w:p w14:paraId="3A39E0E5" w14:textId="77777777" w:rsidR="00BF2879" w:rsidRPr="004A6316" w:rsidRDefault="00BF2879"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59758EED"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0DF8FCDB" w14:textId="77777777" w:rsidR="00BF2879" w:rsidRPr="004A6316" w:rsidRDefault="00BF2879" w:rsidP="00ED76C3">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24092079" w14:textId="77777777" w:rsidR="00BF2879" w:rsidRPr="004A6316" w:rsidRDefault="00BF2879" w:rsidP="00ED76C3">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BF2879" w:rsidRPr="004A6316" w14:paraId="7B7975B8" w14:textId="77777777" w:rsidTr="00ED76C3">
        <w:trPr>
          <w:trHeight w:val="20"/>
        </w:trPr>
        <w:tc>
          <w:tcPr>
            <w:tcW w:w="1063" w:type="pct"/>
            <w:shd w:val="clear" w:color="000000" w:fill="FFFFFF"/>
          </w:tcPr>
          <w:p w14:paraId="71E6C76A"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3D7D228C"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04A3243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13.4%</w:t>
            </w:r>
          </w:p>
        </w:tc>
        <w:tc>
          <w:tcPr>
            <w:tcW w:w="2041" w:type="pct"/>
            <w:shd w:val="clear" w:color="000000" w:fill="FFFFFF"/>
          </w:tcPr>
          <w:p w14:paraId="01B0ECC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74C09632" w14:textId="77777777" w:rsidTr="00ED76C3">
        <w:trPr>
          <w:trHeight w:val="20"/>
        </w:trPr>
        <w:tc>
          <w:tcPr>
            <w:tcW w:w="1063" w:type="pct"/>
            <w:shd w:val="clear" w:color="000000" w:fill="FFFFFF"/>
          </w:tcPr>
          <w:p w14:paraId="7DA620B5"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6941C34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1AEC661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A14384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067C891C" w14:textId="77777777" w:rsidTr="00ED76C3">
        <w:trPr>
          <w:trHeight w:val="20"/>
        </w:trPr>
        <w:tc>
          <w:tcPr>
            <w:tcW w:w="1063" w:type="pct"/>
            <w:shd w:val="clear" w:color="000000" w:fill="FFFFFF"/>
          </w:tcPr>
          <w:p w14:paraId="1B4EED3C"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3DEFCE0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Holyoke</w:t>
            </w:r>
          </w:p>
        </w:tc>
        <w:tc>
          <w:tcPr>
            <w:tcW w:w="1001" w:type="pct"/>
            <w:shd w:val="clear" w:color="000000" w:fill="FFFFFF"/>
          </w:tcPr>
          <w:p w14:paraId="33BF6AA3"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516ABA5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42FEEC7D" w14:textId="77777777" w:rsidTr="00ED76C3">
        <w:trPr>
          <w:trHeight w:val="20"/>
        </w:trPr>
        <w:tc>
          <w:tcPr>
            <w:tcW w:w="1063" w:type="pct"/>
            <w:shd w:val="clear" w:color="000000" w:fill="FFFFFF"/>
          </w:tcPr>
          <w:p w14:paraId="72A4AC4B"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3272B122"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750230C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017254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61CB275F" w14:textId="77777777" w:rsidTr="00ED76C3">
        <w:trPr>
          <w:trHeight w:val="20"/>
        </w:trPr>
        <w:tc>
          <w:tcPr>
            <w:tcW w:w="1063" w:type="pct"/>
            <w:shd w:val="clear" w:color="000000" w:fill="FFFFFF"/>
          </w:tcPr>
          <w:p w14:paraId="48C35871"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0924C98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1001" w:type="pct"/>
            <w:shd w:val="clear" w:color="000000" w:fill="FFFFFF"/>
          </w:tcPr>
          <w:p w14:paraId="63534DA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DD5E552"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4DE7AE91" w14:textId="77777777" w:rsidTr="00ED76C3">
        <w:trPr>
          <w:trHeight w:val="20"/>
        </w:trPr>
        <w:tc>
          <w:tcPr>
            <w:tcW w:w="1063" w:type="pct"/>
            <w:shd w:val="clear" w:color="000000" w:fill="FFFFFF"/>
          </w:tcPr>
          <w:p w14:paraId="49B24446"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56F20653"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1DE97047"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F850A4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53CFD450" w14:textId="77777777" w:rsidTr="00ED76C3">
        <w:trPr>
          <w:trHeight w:val="20"/>
        </w:trPr>
        <w:tc>
          <w:tcPr>
            <w:tcW w:w="1063" w:type="pct"/>
            <w:shd w:val="clear" w:color="000000" w:fill="FFFFFF"/>
          </w:tcPr>
          <w:p w14:paraId="4C20BEAD"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1F3FD010"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6E1DA7CA"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0.9%</w:t>
            </w:r>
          </w:p>
        </w:tc>
        <w:tc>
          <w:tcPr>
            <w:tcW w:w="2041" w:type="pct"/>
            <w:shd w:val="clear" w:color="000000" w:fill="FFFFFF"/>
          </w:tcPr>
          <w:p w14:paraId="02BAD02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30B41814" w14:textId="77777777" w:rsidTr="00ED76C3">
        <w:trPr>
          <w:trHeight w:val="20"/>
        </w:trPr>
        <w:tc>
          <w:tcPr>
            <w:tcW w:w="1063" w:type="pct"/>
            <w:shd w:val="clear" w:color="000000" w:fill="FFFFFF"/>
          </w:tcPr>
          <w:p w14:paraId="6710D5BB"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0BE4618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537DE51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FCA588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14A8D69A" w14:textId="77777777" w:rsidTr="00ED76C3">
        <w:trPr>
          <w:trHeight w:val="20"/>
        </w:trPr>
        <w:tc>
          <w:tcPr>
            <w:tcW w:w="1063" w:type="pct"/>
            <w:shd w:val="clear" w:color="000000" w:fill="FFFFFF"/>
          </w:tcPr>
          <w:p w14:paraId="080C7E9A"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62618A6C"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53083F14"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2.5%</w:t>
            </w:r>
          </w:p>
        </w:tc>
        <w:tc>
          <w:tcPr>
            <w:tcW w:w="2041" w:type="pct"/>
            <w:shd w:val="clear" w:color="000000" w:fill="FFFFFF"/>
          </w:tcPr>
          <w:p w14:paraId="7E68C70A"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0CBFED70" w14:textId="77777777" w:rsidTr="00ED76C3">
        <w:trPr>
          <w:trHeight w:val="20"/>
        </w:trPr>
        <w:tc>
          <w:tcPr>
            <w:tcW w:w="1063" w:type="pct"/>
            <w:shd w:val="clear" w:color="000000" w:fill="FFFFFF"/>
          </w:tcPr>
          <w:p w14:paraId="2C3D911D"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50F4BDBB"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581F919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E221657"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BF2879" w:rsidRPr="004A6316" w14:paraId="01F53494" w14:textId="77777777" w:rsidTr="00ED76C3">
        <w:trPr>
          <w:trHeight w:val="20"/>
        </w:trPr>
        <w:tc>
          <w:tcPr>
            <w:tcW w:w="1063" w:type="pct"/>
            <w:shd w:val="clear" w:color="000000" w:fill="FFFFFF"/>
          </w:tcPr>
          <w:p w14:paraId="3A048F65" w14:textId="749767B2"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ED76C3" w:rsidRPr="004A6316">
              <w:rPr>
                <w:rFonts w:ascii="Calibri Light" w:hAnsi="Calibri Light" w:cs="Calibri Light"/>
                <w:color w:val="000000"/>
                <w:sz w:val="22"/>
              </w:rPr>
              <w:t>Inpatient Leve</w:t>
            </w:r>
            <w:r w:rsidRPr="004A6316">
              <w:rPr>
                <w:rFonts w:ascii="Calibri Light" w:hAnsi="Calibri Light" w:cs="Calibri Light"/>
                <w:color w:val="000000"/>
                <w:sz w:val="22"/>
              </w:rPr>
              <w:t>l 3.7 (MIL3.7)</w:t>
            </w:r>
          </w:p>
        </w:tc>
        <w:tc>
          <w:tcPr>
            <w:tcW w:w="895" w:type="pct"/>
            <w:shd w:val="clear" w:color="000000" w:fill="FFFFFF"/>
          </w:tcPr>
          <w:p w14:paraId="5BFDE7E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36B5D34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876D5C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FD05040" w14:textId="77777777" w:rsidTr="00ED76C3">
        <w:trPr>
          <w:trHeight w:val="20"/>
        </w:trPr>
        <w:tc>
          <w:tcPr>
            <w:tcW w:w="1063" w:type="pct"/>
            <w:shd w:val="clear" w:color="000000" w:fill="FFFFFF"/>
          </w:tcPr>
          <w:p w14:paraId="36EEC53E"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0111AD34"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Athol</w:t>
            </w:r>
          </w:p>
        </w:tc>
        <w:tc>
          <w:tcPr>
            <w:tcW w:w="1001" w:type="pct"/>
            <w:shd w:val="clear" w:color="000000" w:fill="FFFFFF"/>
          </w:tcPr>
          <w:p w14:paraId="1E2E478F"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24.2%</w:t>
            </w:r>
          </w:p>
        </w:tc>
        <w:tc>
          <w:tcPr>
            <w:tcW w:w="2041" w:type="pct"/>
            <w:shd w:val="clear" w:color="000000" w:fill="FFFFFF"/>
          </w:tcPr>
          <w:p w14:paraId="707BFE1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C6C3D09" w14:textId="77777777" w:rsidTr="00ED76C3">
        <w:trPr>
          <w:trHeight w:val="20"/>
        </w:trPr>
        <w:tc>
          <w:tcPr>
            <w:tcW w:w="1063" w:type="pct"/>
            <w:shd w:val="clear" w:color="000000" w:fill="FFFFFF"/>
          </w:tcPr>
          <w:p w14:paraId="55A381D6"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7CB8DFB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5B6C05D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2.2%</w:t>
            </w:r>
          </w:p>
        </w:tc>
        <w:tc>
          <w:tcPr>
            <w:tcW w:w="2041" w:type="pct"/>
            <w:shd w:val="clear" w:color="000000" w:fill="FFFFFF"/>
          </w:tcPr>
          <w:p w14:paraId="5A28DB27"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4CE1204" w14:textId="77777777" w:rsidTr="00ED76C3">
        <w:trPr>
          <w:trHeight w:val="20"/>
        </w:trPr>
        <w:tc>
          <w:tcPr>
            <w:tcW w:w="1063" w:type="pct"/>
            <w:shd w:val="clear" w:color="000000" w:fill="FFFFFF"/>
          </w:tcPr>
          <w:p w14:paraId="0F6E6242"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18BC255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Holyoke</w:t>
            </w:r>
          </w:p>
        </w:tc>
        <w:tc>
          <w:tcPr>
            <w:tcW w:w="1001" w:type="pct"/>
            <w:shd w:val="clear" w:color="000000" w:fill="FFFFFF"/>
          </w:tcPr>
          <w:p w14:paraId="04F055C4"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4.4%</w:t>
            </w:r>
          </w:p>
        </w:tc>
        <w:tc>
          <w:tcPr>
            <w:tcW w:w="2041" w:type="pct"/>
            <w:shd w:val="clear" w:color="000000" w:fill="FFFFFF"/>
          </w:tcPr>
          <w:p w14:paraId="131702A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BF6A356" w14:textId="77777777" w:rsidTr="00ED76C3">
        <w:trPr>
          <w:trHeight w:val="20"/>
        </w:trPr>
        <w:tc>
          <w:tcPr>
            <w:tcW w:w="1063" w:type="pct"/>
            <w:shd w:val="clear" w:color="000000" w:fill="FFFFFF"/>
          </w:tcPr>
          <w:p w14:paraId="209610A0"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380896A1"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3C87636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0FE044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F1982C0" w14:textId="77777777" w:rsidTr="00ED76C3">
        <w:trPr>
          <w:trHeight w:val="20"/>
        </w:trPr>
        <w:tc>
          <w:tcPr>
            <w:tcW w:w="1063" w:type="pct"/>
            <w:shd w:val="clear" w:color="000000" w:fill="FFFFFF"/>
          </w:tcPr>
          <w:p w14:paraId="5FE4CCAB"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lastRenderedPageBreak/>
              <w:t>MIL3.7</w:t>
            </w:r>
          </w:p>
        </w:tc>
        <w:tc>
          <w:tcPr>
            <w:tcW w:w="895" w:type="pct"/>
            <w:shd w:val="clear" w:color="000000" w:fill="FFFFFF"/>
          </w:tcPr>
          <w:p w14:paraId="678C9F53"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1001" w:type="pct"/>
            <w:shd w:val="clear" w:color="000000" w:fill="FFFFFF"/>
          </w:tcPr>
          <w:p w14:paraId="18C91FE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3.1%</w:t>
            </w:r>
          </w:p>
        </w:tc>
        <w:tc>
          <w:tcPr>
            <w:tcW w:w="2041" w:type="pct"/>
            <w:shd w:val="clear" w:color="000000" w:fill="FFFFFF"/>
          </w:tcPr>
          <w:p w14:paraId="76D89D5A"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7CC0084" w14:textId="77777777" w:rsidTr="00ED76C3">
        <w:trPr>
          <w:trHeight w:val="20"/>
        </w:trPr>
        <w:tc>
          <w:tcPr>
            <w:tcW w:w="1063" w:type="pct"/>
            <w:shd w:val="clear" w:color="000000" w:fill="FFFFFF"/>
          </w:tcPr>
          <w:p w14:paraId="40B9DFBC"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35C8FD00"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7A9EAA5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47.6%</w:t>
            </w:r>
          </w:p>
        </w:tc>
        <w:tc>
          <w:tcPr>
            <w:tcW w:w="2041" w:type="pct"/>
            <w:shd w:val="clear" w:color="000000" w:fill="FFFFFF"/>
          </w:tcPr>
          <w:p w14:paraId="33F98E1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28F6EE99" w14:textId="77777777" w:rsidTr="00ED76C3">
        <w:trPr>
          <w:trHeight w:val="20"/>
        </w:trPr>
        <w:tc>
          <w:tcPr>
            <w:tcW w:w="1063" w:type="pct"/>
            <w:shd w:val="clear" w:color="000000" w:fill="FFFFFF"/>
          </w:tcPr>
          <w:p w14:paraId="383C6F5E"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0189317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073B13D9"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8.4%</w:t>
            </w:r>
          </w:p>
        </w:tc>
        <w:tc>
          <w:tcPr>
            <w:tcW w:w="2041" w:type="pct"/>
            <w:shd w:val="clear" w:color="000000" w:fill="FFFFFF"/>
          </w:tcPr>
          <w:p w14:paraId="0075241C"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1818630" w14:textId="77777777" w:rsidTr="00ED76C3">
        <w:trPr>
          <w:trHeight w:val="20"/>
        </w:trPr>
        <w:tc>
          <w:tcPr>
            <w:tcW w:w="1063" w:type="pct"/>
            <w:shd w:val="clear" w:color="000000" w:fill="FFFFFF"/>
          </w:tcPr>
          <w:p w14:paraId="242C2A0E"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4D5626D7"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7D1CD214"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3.0%</w:t>
            </w:r>
          </w:p>
        </w:tc>
        <w:tc>
          <w:tcPr>
            <w:tcW w:w="2041" w:type="pct"/>
            <w:shd w:val="clear" w:color="000000" w:fill="FFFFFF"/>
          </w:tcPr>
          <w:p w14:paraId="55B4508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391CFAA" w14:textId="77777777" w:rsidTr="00ED76C3">
        <w:trPr>
          <w:trHeight w:val="20"/>
        </w:trPr>
        <w:tc>
          <w:tcPr>
            <w:tcW w:w="1063" w:type="pct"/>
            <w:shd w:val="clear" w:color="000000" w:fill="FFFFFF"/>
          </w:tcPr>
          <w:p w14:paraId="610595AF"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2E4C47E6"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3F6F020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6.9%</w:t>
            </w:r>
          </w:p>
        </w:tc>
        <w:tc>
          <w:tcPr>
            <w:tcW w:w="2041" w:type="pct"/>
            <w:shd w:val="clear" w:color="000000" w:fill="FFFFFF"/>
          </w:tcPr>
          <w:p w14:paraId="20AD4DE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00951A6" w14:textId="77777777" w:rsidTr="00ED76C3">
        <w:trPr>
          <w:trHeight w:val="20"/>
        </w:trPr>
        <w:tc>
          <w:tcPr>
            <w:tcW w:w="1063" w:type="pct"/>
            <w:shd w:val="clear" w:color="000000" w:fill="FFFFFF"/>
          </w:tcPr>
          <w:p w14:paraId="7BD86A32"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386EFE4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151D6B8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1.2%</w:t>
            </w:r>
          </w:p>
        </w:tc>
        <w:tc>
          <w:tcPr>
            <w:tcW w:w="2041" w:type="pct"/>
            <w:shd w:val="clear" w:color="000000" w:fill="FFFFFF"/>
          </w:tcPr>
          <w:p w14:paraId="24B2879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7BDDA20" w14:textId="77777777" w:rsidTr="00ED76C3">
        <w:trPr>
          <w:trHeight w:val="20"/>
        </w:trPr>
        <w:tc>
          <w:tcPr>
            <w:tcW w:w="1063" w:type="pct"/>
            <w:shd w:val="clear" w:color="000000" w:fill="FFFFFF"/>
          </w:tcPr>
          <w:p w14:paraId="308E2F50" w14:textId="032ABE1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ED76C3" w:rsidRPr="004A6316">
              <w:rPr>
                <w:rFonts w:ascii="Calibri Light" w:hAnsi="Calibri Light" w:cs="Calibri Light"/>
                <w:color w:val="000000"/>
                <w:sz w:val="22"/>
              </w:rPr>
              <w:t xml:space="preserve">Stabilization Service Level </w:t>
            </w:r>
            <w:r w:rsidRPr="004A6316">
              <w:rPr>
                <w:rFonts w:ascii="Calibri Light" w:hAnsi="Calibri Light" w:cs="Calibri Light"/>
                <w:color w:val="000000"/>
                <w:sz w:val="22"/>
              </w:rPr>
              <w:t>3.5 (CSSL3.5)</w:t>
            </w:r>
          </w:p>
        </w:tc>
        <w:tc>
          <w:tcPr>
            <w:tcW w:w="895" w:type="pct"/>
            <w:shd w:val="clear" w:color="000000" w:fill="FFFFFF"/>
          </w:tcPr>
          <w:p w14:paraId="59B9DA04"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49EDB00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E860D6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6B27990" w14:textId="77777777" w:rsidTr="00ED76C3">
        <w:trPr>
          <w:trHeight w:val="20"/>
        </w:trPr>
        <w:tc>
          <w:tcPr>
            <w:tcW w:w="1063" w:type="pct"/>
            <w:shd w:val="clear" w:color="000000" w:fill="FFFFFF"/>
          </w:tcPr>
          <w:p w14:paraId="0965DB10"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2391BBB2"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Athol</w:t>
            </w:r>
          </w:p>
        </w:tc>
        <w:tc>
          <w:tcPr>
            <w:tcW w:w="1001" w:type="pct"/>
            <w:shd w:val="clear" w:color="000000" w:fill="FFFFFF"/>
          </w:tcPr>
          <w:p w14:paraId="28DA6F1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25.6%</w:t>
            </w:r>
          </w:p>
        </w:tc>
        <w:tc>
          <w:tcPr>
            <w:tcW w:w="2041" w:type="pct"/>
            <w:shd w:val="clear" w:color="000000" w:fill="FFFFFF"/>
          </w:tcPr>
          <w:p w14:paraId="5EE372A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05A889A" w14:textId="77777777" w:rsidTr="00ED76C3">
        <w:trPr>
          <w:trHeight w:val="20"/>
        </w:trPr>
        <w:tc>
          <w:tcPr>
            <w:tcW w:w="1063" w:type="pct"/>
            <w:shd w:val="clear" w:color="000000" w:fill="FFFFFF"/>
          </w:tcPr>
          <w:p w14:paraId="17EE5DAF"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2E8CCA4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6A38FF79"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31.4%</w:t>
            </w:r>
          </w:p>
        </w:tc>
        <w:tc>
          <w:tcPr>
            <w:tcW w:w="2041" w:type="pct"/>
            <w:shd w:val="clear" w:color="000000" w:fill="FFFFFF"/>
          </w:tcPr>
          <w:p w14:paraId="27ADC49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DA39803" w14:textId="77777777" w:rsidTr="00ED76C3">
        <w:trPr>
          <w:trHeight w:val="20"/>
        </w:trPr>
        <w:tc>
          <w:tcPr>
            <w:tcW w:w="1063" w:type="pct"/>
            <w:shd w:val="clear" w:color="000000" w:fill="FFFFFF"/>
          </w:tcPr>
          <w:p w14:paraId="3C374FF1"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31029BC8" w14:textId="209F2385"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Gardner-Fitchburg</w:t>
            </w:r>
          </w:p>
        </w:tc>
        <w:tc>
          <w:tcPr>
            <w:tcW w:w="1001" w:type="pct"/>
            <w:shd w:val="clear" w:color="000000" w:fill="FFFFFF"/>
          </w:tcPr>
          <w:p w14:paraId="4C1F0938"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89.7%</w:t>
            </w:r>
          </w:p>
        </w:tc>
        <w:tc>
          <w:tcPr>
            <w:tcW w:w="2041" w:type="pct"/>
            <w:shd w:val="clear" w:color="000000" w:fill="FFFFFF"/>
          </w:tcPr>
          <w:p w14:paraId="5DB180B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4A7D42BD" w14:textId="77777777" w:rsidTr="00ED76C3">
        <w:trPr>
          <w:trHeight w:val="20"/>
        </w:trPr>
        <w:tc>
          <w:tcPr>
            <w:tcW w:w="1063" w:type="pct"/>
            <w:shd w:val="clear" w:color="000000" w:fill="FFFFFF"/>
          </w:tcPr>
          <w:p w14:paraId="080B9963"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40082CD4"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14AC8DE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35.6%</w:t>
            </w:r>
          </w:p>
        </w:tc>
        <w:tc>
          <w:tcPr>
            <w:tcW w:w="2041" w:type="pct"/>
            <w:shd w:val="clear" w:color="000000" w:fill="FFFFFF"/>
          </w:tcPr>
          <w:p w14:paraId="3ACC4B9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6CA9AAD" w14:textId="77777777" w:rsidTr="00ED76C3">
        <w:trPr>
          <w:trHeight w:val="20"/>
        </w:trPr>
        <w:tc>
          <w:tcPr>
            <w:tcW w:w="1063" w:type="pct"/>
            <w:shd w:val="clear" w:color="000000" w:fill="FFFFFF"/>
          </w:tcPr>
          <w:p w14:paraId="427626CD"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49BB4DA7"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319EEEF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9413CE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4DE0BCF8" w14:textId="77777777" w:rsidTr="00ED76C3">
        <w:trPr>
          <w:trHeight w:val="20"/>
        </w:trPr>
        <w:tc>
          <w:tcPr>
            <w:tcW w:w="1063" w:type="pct"/>
            <w:shd w:val="clear" w:color="000000" w:fill="FFFFFF"/>
          </w:tcPr>
          <w:p w14:paraId="759CA521"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1577CB5E"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2FC189A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47.6%</w:t>
            </w:r>
          </w:p>
        </w:tc>
        <w:tc>
          <w:tcPr>
            <w:tcW w:w="2041" w:type="pct"/>
            <w:shd w:val="clear" w:color="000000" w:fill="FFFFFF"/>
          </w:tcPr>
          <w:p w14:paraId="2ECB71F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8D53775" w14:textId="77777777" w:rsidTr="00ED76C3">
        <w:trPr>
          <w:trHeight w:val="20"/>
        </w:trPr>
        <w:tc>
          <w:tcPr>
            <w:tcW w:w="1063" w:type="pct"/>
            <w:shd w:val="clear" w:color="000000" w:fill="FFFFFF"/>
          </w:tcPr>
          <w:p w14:paraId="41BE4990"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3C19007D"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263499D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AFDE20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90B5FF6" w14:textId="77777777" w:rsidTr="00ED76C3">
        <w:trPr>
          <w:trHeight w:val="20"/>
        </w:trPr>
        <w:tc>
          <w:tcPr>
            <w:tcW w:w="1063" w:type="pct"/>
            <w:shd w:val="clear" w:color="000000" w:fill="FFFFFF"/>
          </w:tcPr>
          <w:p w14:paraId="76BD4237"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55A2397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4B83128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E6B64EA"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9E72C1F" w14:textId="77777777" w:rsidTr="00ED76C3">
        <w:trPr>
          <w:trHeight w:val="20"/>
        </w:trPr>
        <w:tc>
          <w:tcPr>
            <w:tcW w:w="1063" w:type="pct"/>
            <w:shd w:val="clear" w:color="000000" w:fill="FFFFFF"/>
          </w:tcPr>
          <w:p w14:paraId="446D636B"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338BCDDF"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1565C13A"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19.2%</w:t>
            </w:r>
          </w:p>
        </w:tc>
        <w:tc>
          <w:tcPr>
            <w:tcW w:w="2041" w:type="pct"/>
            <w:shd w:val="clear" w:color="000000" w:fill="FFFFFF"/>
          </w:tcPr>
          <w:p w14:paraId="7BB2800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6E21A92" w14:textId="77777777" w:rsidTr="00ED76C3">
        <w:trPr>
          <w:trHeight w:val="20"/>
        </w:trPr>
        <w:tc>
          <w:tcPr>
            <w:tcW w:w="1063" w:type="pct"/>
            <w:shd w:val="clear" w:color="000000" w:fill="FFFFFF"/>
          </w:tcPr>
          <w:p w14:paraId="04945A23"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4A529F0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5EAB666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08419E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CBA1A57" w14:textId="77777777" w:rsidTr="00ED76C3">
        <w:trPr>
          <w:trHeight w:val="20"/>
        </w:trPr>
        <w:tc>
          <w:tcPr>
            <w:tcW w:w="1063" w:type="pct"/>
            <w:shd w:val="clear" w:color="000000" w:fill="FFFFFF"/>
            <w:vAlign w:val="center"/>
          </w:tcPr>
          <w:p w14:paraId="7B220550"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332C9B1"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2E70806A"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2CFB38A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8A8755E" w14:textId="77777777" w:rsidTr="00ED76C3">
        <w:trPr>
          <w:trHeight w:val="20"/>
        </w:trPr>
        <w:tc>
          <w:tcPr>
            <w:tcW w:w="1063" w:type="pct"/>
            <w:shd w:val="clear" w:color="000000" w:fill="FFFFFF"/>
            <w:vAlign w:val="center"/>
          </w:tcPr>
          <w:p w14:paraId="4A915F1C"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45FA9767"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Athol</w:t>
            </w:r>
          </w:p>
        </w:tc>
        <w:tc>
          <w:tcPr>
            <w:tcW w:w="1001" w:type="pct"/>
            <w:shd w:val="clear" w:color="000000" w:fill="FFFFFF"/>
          </w:tcPr>
          <w:p w14:paraId="398F2947"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42F60FC"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6F8C6AC" w14:textId="77777777" w:rsidTr="00ED76C3">
        <w:trPr>
          <w:trHeight w:val="20"/>
        </w:trPr>
        <w:tc>
          <w:tcPr>
            <w:tcW w:w="1063" w:type="pct"/>
            <w:shd w:val="clear" w:color="000000" w:fill="FFFFFF"/>
            <w:vAlign w:val="center"/>
          </w:tcPr>
          <w:p w14:paraId="21AB7E7A"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4B1FD44E"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1F2080D7"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CFB7D0A"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E157DCA" w14:textId="77777777" w:rsidTr="00ED76C3">
        <w:trPr>
          <w:trHeight w:val="20"/>
        </w:trPr>
        <w:tc>
          <w:tcPr>
            <w:tcW w:w="1063" w:type="pct"/>
            <w:shd w:val="clear" w:color="000000" w:fill="FFFFFF"/>
            <w:vAlign w:val="center"/>
          </w:tcPr>
          <w:p w14:paraId="60EA6663"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1B66BCC2"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Fall River</w:t>
            </w:r>
          </w:p>
        </w:tc>
        <w:tc>
          <w:tcPr>
            <w:tcW w:w="1001" w:type="pct"/>
            <w:shd w:val="clear" w:color="000000" w:fill="FFFFFF"/>
          </w:tcPr>
          <w:p w14:paraId="4F641B51"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E78DF25"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35761CE" w14:textId="77777777" w:rsidTr="00ED76C3">
        <w:trPr>
          <w:trHeight w:val="20"/>
        </w:trPr>
        <w:tc>
          <w:tcPr>
            <w:tcW w:w="1063" w:type="pct"/>
            <w:shd w:val="clear" w:color="000000" w:fill="FFFFFF"/>
            <w:vAlign w:val="center"/>
          </w:tcPr>
          <w:p w14:paraId="69875EB6"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09494C07"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5BF66F33"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814DC62"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9017AE4" w14:textId="77777777" w:rsidTr="00ED76C3">
        <w:trPr>
          <w:trHeight w:val="20"/>
        </w:trPr>
        <w:tc>
          <w:tcPr>
            <w:tcW w:w="1063" w:type="pct"/>
            <w:shd w:val="clear" w:color="000000" w:fill="FFFFFF"/>
            <w:vAlign w:val="center"/>
          </w:tcPr>
          <w:p w14:paraId="7A50239A"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F72D03D" w14:textId="14225F64"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Gardner-Fitchburg</w:t>
            </w:r>
          </w:p>
        </w:tc>
        <w:tc>
          <w:tcPr>
            <w:tcW w:w="1001" w:type="pct"/>
            <w:shd w:val="clear" w:color="000000" w:fill="FFFFFF"/>
          </w:tcPr>
          <w:p w14:paraId="22ABB9C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21.3%</w:t>
            </w:r>
          </w:p>
        </w:tc>
        <w:tc>
          <w:tcPr>
            <w:tcW w:w="2041" w:type="pct"/>
            <w:shd w:val="clear" w:color="000000" w:fill="FFFFFF"/>
          </w:tcPr>
          <w:p w14:paraId="31021C3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9AC0EA7" w14:textId="77777777" w:rsidTr="00ED76C3">
        <w:trPr>
          <w:trHeight w:val="20"/>
        </w:trPr>
        <w:tc>
          <w:tcPr>
            <w:tcW w:w="1063" w:type="pct"/>
            <w:shd w:val="clear" w:color="000000" w:fill="FFFFFF"/>
            <w:vAlign w:val="center"/>
          </w:tcPr>
          <w:p w14:paraId="08D461E9"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56BCDC65"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Gloucester</w:t>
            </w:r>
          </w:p>
        </w:tc>
        <w:tc>
          <w:tcPr>
            <w:tcW w:w="1001" w:type="pct"/>
            <w:shd w:val="clear" w:color="000000" w:fill="FFFFFF"/>
          </w:tcPr>
          <w:p w14:paraId="265FE3B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2.8%</w:t>
            </w:r>
          </w:p>
        </w:tc>
        <w:tc>
          <w:tcPr>
            <w:tcW w:w="2041" w:type="pct"/>
            <w:shd w:val="clear" w:color="000000" w:fill="FFFFFF"/>
          </w:tcPr>
          <w:p w14:paraId="47B0835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0AABD39" w14:textId="77777777" w:rsidTr="00ED76C3">
        <w:trPr>
          <w:trHeight w:val="20"/>
        </w:trPr>
        <w:tc>
          <w:tcPr>
            <w:tcW w:w="1063" w:type="pct"/>
            <w:shd w:val="clear" w:color="000000" w:fill="FFFFFF"/>
            <w:vAlign w:val="center"/>
          </w:tcPr>
          <w:p w14:paraId="38BAF948"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77FA061C"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4DC960E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30.4%</w:t>
            </w:r>
          </w:p>
        </w:tc>
        <w:tc>
          <w:tcPr>
            <w:tcW w:w="2041" w:type="pct"/>
            <w:shd w:val="clear" w:color="000000" w:fill="FFFFFF"/>
          </w:tcPr>
          <w:p w14:paraId="419733C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3C9F00C" w14:textId="77777777" w:rsidTr="00ED76C3">
        <w:trPr>
          <w:trHeight w:val="20"/>
        </w:trPr>
        <w:tc>
          <w:tcPr>
            <w:tcW w:w="1063" w:type="pct"/>
            <w:shd w:val="clear" w:color="000000" w:fill="FFFFFF"/>
            <w:vAlign w:val="center"/>
          </w:tcPr>
          <w:p w14:paraId="112A22AE"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18812110"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Haverhill</w:t>
            </w:r>
          </w:p>
        </w:tc>
        <w:tc>
          <w:tcPr>
            <w:tcW w:w="1001" w:type="pct"/>
            <w:shd w:val="clear" w:color="000000" w:fill="FFFFFF"/>
          </w:tcPr>
          <w:p w14:paraId="2CDE30F7"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25.2%</w:t>
            </w:r>
          </w:p>
        </w:tc>
        <w:tc>
          <w:tcPr>
            <w:tcW w:w="2041" w:type="pct"/>
            <w:shd w:val="clear" w:color="000000" w:fill="FFFFFF"/>
          </w:tcPr>
          <w:p w14:paraId="6309388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1D55019" w14:textId="77777777" w:rsidTr="00ED76C3">
        <w:trPr>
          <w:trHeight w:val="20"/>
        </w:trPr>
        <w:tc>
          <w:tcPr>
            <w:tcW w:w="1063" w:type="pct"/>
            <w:shd w:val="clear" w:color="000000" w:fill="FFFFFF"/>
            <w:vAlign w:val="center"/>
          </w:tcPr>
          <w:p w14:paraId="250B033B"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3287C67A"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1DD5FA35"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4EC8C76"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B5D4D3F" w14:textId="77777777" w:rsidTr="00ED76C3">
        <w:trPr>
          <w:trHeight w:val="20"/>
        </w:trPr>
        <w:tc>
          <w:tcPr>
            <w:tcW w:w="1063" w:type="pct"/>
            <w:shd w:val="clear" w:color="000000" w:fill="FFFFFF"/>
            <w:vAlign w:val="center"/>
          </w:tcPr>
          <w:p w14:paraId="1F6EC8FE"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78218020"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New Bedford</w:t>
            </w:r>
          </w:p>
        </w:tc>
        <w:tc>
          <w:tcPr>
            <w:tcW w:w="1001" w:type="pct"/>
            <w:shd w:val="clear" w:color="000000" w:fill="FFFFFF"/>
          </w:tcPr>
          <w:p w14:paraId="383D533F"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23AF690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C97317E" w14:textId="77777777" w:rsidTr="00ED76C3">
        <w:trPr>
          <w:trHeight w:val="20"/>
        </w:trPr>
        <w:tc>
          <w:tcPr>
            <w:tcW w:w="1063" w:type="pct"/>
            <w:shd w:val="clear" w:color="000000" w:fill="FFFFFF"/>
            <w:vAlign w:val="center"/>
          </w:tcPr>
          <w:p w14:paraId="65692E98"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0F2D6CB7"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5CB066BF"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662850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7BD4FAB" w14:textId="77777777" w:rsidTr="00ED76C3">
        <w:trPr>
          <w:trHeight w:val="20"/>
        </w:trPr>
        <w:tc>
          <w:tcPr>
            <w:tcW w:w="1063" w:type="pct"/>
            <w:shd w:val="clear" w:color="000000" w:fill="FFFFFF"/>
            <w:vAlign w:val="center"/>
          </w:tcPr>
          <w:p w14:paraId="0F528CA9"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CEAF9B9"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0D7B0F3E"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50479B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F792329" w14:textId="77777777" w:rsidTr="00ED76C3">
        <w:trPr>
          <w:trHeight w:val="20"/>
        </w:trPr>
        <w:tc>
          <w:tcPr>
            <w:tcW w:w="1063" w:type="pct"/>
            <w:shd w:val="clear" w:color="000000" w:fill="FFFFFF"/>
            <w:vAlign w:val="center"/>
          </w:tcPr>
          <w:p w14:paraId="14A64132"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491FC81F"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634D2680"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21CAE327"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2CD80128" w14:textId="77777777" w:rsidTr="00ED76C3">
        <w:trPr>
          <w:trHeight w:val="20"/>
        </w:trPr>
        <w:tc>
          <w:tcPr>
            <w:tcW w:w="1063" w:type="pct"/>
            <w:shd w:val="clear" w:color="000000" w:fill="FFFFFF"/>
            <w:vAlign w:val="center"/>
          </w:tcPr>
          <w:p w14:paraId="6546CD7C"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6845F5F8"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Plymouth</w:t>
            </w:r>
          </w:p>
        </w:tc>
        <w:tc>
          <w:tcPr>
            <w:tcW w:w="1001" w:type="pct"/>
            <w:shd w:val="clear" w:color="000000" w:fill="FFFFFF"/>
          </w:tcPr>
          <w:p w14:paraId="5EFA28D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9.6%</w:t>
            </w:r>
          </w:p>
        </w:tc>
        <w:tc>
          <w:tcPr>
            <w:tcW w:w="2041" w:type="pct"/>
            <w:shd w:val="clear" w:color="000000" w:fill="FFFFFF"/>
          </w:tcPr>
          <w:p w14:paraId="3DFCF88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959B7F5" w14:textId="77777777" w:rsidTr="00ED76C3">
        <w:trPr>
          <w:trHeight w:val="20"/>
        </w:trPr>
        <w:tc>
          <w:tcPr>
            <w:tcW w:w="1063" w:type="pct"/>
            <w:shd w:val="clear" w:color="000000" w:fill="FFFFFF"/>
            <w:vAlign w:val="center"/>
          </w:tcPr>
          <w:p w14:paraId="75B11D64"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26C17892"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Southbridge</w:t>
            </w:r>
          </w:p>
        </w:tc>
        <w:tc>
          <w:tcPr>
            <w:tcW w:w="1001" w:type="pct"/>
            <w:shd w:val="clear" w:color="000000" w:fill="FFFFFF"/>
          </w:tcPr>
          <w:p w14:paraId="673B3A99"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33.2%</w:t>
            </w:r>
          </w:p>
        </w:tc>
        <w:tc>
          <w:tcPr>
            <w:tcW w:w="2041" w:type="pct"/>
            <w:shd w:val="clear" w:color="000000" w:fill="FFFFFF"/>
          </w:tcPr>
          <w:p w14:paraId="6643FD4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A0A8DC8" w14:textId="77777777" w:rsidTr="00ED76C3">
        <w:trPr>
          <w:trHeight w:val="20"/>
        </w:trPr>
        <w:tc>
          <w:tcPr>
            <w:tcW w:w="1063" w:type="pct"/>
            <w:shd w:val="clear" w:color="000000" w:fill="FFFFFF"/>
            <w:vAlign w:val="center"/>
          </w:tcPr>
          <w:p w14:paraId="61F3204C"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472AEBD6"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54A63D9E"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16.7%</w:t>
            </w:r>
          </w:p>
        </w:tc>
        <w:tc>
          <w:tcPr>
            <w:tcW w:w="2041" w:type="pct"/>
            <w:shd w:val="clear" w:color="000000" w:fill="FFFFFF"/>
          </w:tcPr>
          <w:p w14:paraId="0896BE2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A806AEF" w14:textId="77777777" w:rsidTr="00ED76C3">
        <w:trPr>
          <w:trHeight w:val="20"/>
        </w:trPr>
        <w:tc>
          <w:tcPr>
            <w:tcW w:w="1063" w:type="pct"/>
            <w:shd w:val="clear" w:color="000000" w:fill="FFFFFF"/>
            <w:vAlign w:val="center"/>
          </w:tcPr>
          <w:p w14:paraId="21EDE56F"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3E879A82"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Taunton</w:t>
            </w:r>
          </w:p>
        </w:tc>
        <w:tc>
          <w:tcPr>
            <w:tcW w:w="1001" w:type="pct"/>
            <w:shd w:val="clear" w:color="000000" w:fill="FFFFFF"/>
          </w:tcPr>
          <w:p w14:paraId="733F3621"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47.2%</w:t>
            </w:r>
          </w:p>
        </w:tc>
        <w:tc>
          <w:tcPr>
            <w:tcW w:w="2041" w:type="pct"/>
            <w:shd w:val="clear" w:color="000000" w:fill="FFFFFF"/>
          </w:tcPr>
          <w:p w14:paraId="5B0C861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40FF0212" w14:textId="77777777" w:rsidTr="00ED76C3">
        <w:trPr>
          <w:trHeight w:val="20"/>
        </w:trPr>
        <w:tc>
          <w:tcPr>
            <w:tcW w:w="1063" w:type="pct"/>
            <w:shd w:val="clear" w:color="000000" w:fill="FFFFFF"/>
            <w:vAlign w:val="center"/>
          </w:tcPr>
          <w:p w14:paraId="7B93191B"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5537092F"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Wareham</w:t>
            </w:r>
          </w:p>
        </w:tc>
        <w:tc>
          <w:tcPr>
            <w:tcW w:w="1001" w:type="pct"/>
            <w:shd w:val="clear" w:color="000000" w:fill="FFFFFF"/>
          </w:tcPr>
          <w:p w14:paraId="3B682AF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264505D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8464886" w14:textId="77777777" w:rsidTr="00ED76C3">
        <w:trPr>
          <w:trHeight w:val="20"/>
        </w:trPr>
        <w:tc>
          <w:tcPr>
            <w:tcW w:w="1063" w:type="pct"/>
            <w:shd w:val="clear" w:color="000000" w:fill="FFFFFF"/>
            <w:vAlign w:val="center"/>
          </w:tcPr>
          <w:p w14:paraId="11FF4003"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CBAT-ICBAT-TCU</w:t>
            </w:r>
          </w:p>
        </w:tc>
        <w:tc>
          <w:tcPr>
            <w:tcW w:w="895" w:type="pct"/>
            <w:shd w:val="clear" w:color="000000" w:fill="FFFFFF"/>
          </w:tcPr>
          <w:p w14:paraId="084773E8"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38364354"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4C1C24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97D65A2" w14:textId="77777777" w:rsidTr="00ED76C3">
        <w:trPr>
          <w:trHeight w:val="20"/>
        </w:trPr>
        <w:tc>
          <w:tcPr>
            <w:tcW w:w="1063" w:type="pct"/>
            <w:shd w:val="clear" w:color="000000" w:fill="FFFFFF"/>
          </w:tcPr>
          <w:p w14:paraId="6B5921C1" w14:textId="24BEC0A3"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 xml:space="preserve">Partial </w:t>
            </w:r>
            <w:r w:rsidR="00ED76C3" w:rsidRPr="004A6316">
              <w:rPr>
                <w:rFonts w:ascii="Calibri Light" w:hAnsi="Calibri Light" w:cs="Calibri Light"/>
                <w:color w:val="000000"/>
                <w:sz w:val="22"/>
              </w:rPr>
              <w:t>Hospitalization Program</w:t>
            </w:r>
            <w:r w:rsidRPr="004A6316">
              <w:rPr>
                <w:rFonts w:ascii="Calibri Light" w:hAnsi="Calibri Light" w:cs="Calibri Light"/>
                <w:color w:val="000000"/>
                <w:sz w:val="22"/>
              </w:rPr>
              <w:t xml:space="preserve"> (PHP)</w:t>
            </w:r>
          </w:p>
        </w:tc>
        <w:tc>
          <w:tcPr>
            <w:tcW w:w="895" w:type="pct"/>
            <w:shd w:val="clear" w:color="000000" w:fill="FFFFFF"/>
          </w:tcPr>
          <w:p w14:paraId="5570EA97"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67E477E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2D8929D"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93E1AED" w14:textId="77777777" w:rsidTr="00ED76C3">
        <w:trPr>
          <w:trHeight w:val="20"/>
        </w:trPr>
        <w:tc>
          <w:tcPr>
            <w:tcW w:w="1063" w:type="pct"/>
            <w:shd w:val="clear" w:color="000000" w:fill="FFFFFF"/>
            <w:vAlign w:val="center"/>
          </w:tcPr>
          <w:p w14:paraId="2AB0AE1A"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 (RRS3.1)</w:t>
            </w:r>
          </w:p>
        </w:tc>
        <w:tc>
          <w:tcPr>
            <w:tcW w:w="895" w:type="pct"/>
            <w:shd w:val="clear" w:color="000000" w:fill="FFFFFF"/>
          </w:tcPr>
          <w:p w14:paraId="5713E267"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30E163C8"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35.4%</w:t>
            </w:r>
          </w:p>
        </w:tc>
        <w:tc>
          <w:tcPr>
            <w:tcW w:w="2041" w:type="pct"/>
            <w:shd w:val="clear" w:color="000000" w:fill="FFFFFF"/>
          </w:tcPr>
          <w:p w14:paraId="51BDCBB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2DC8BA7C" w14:textId="77777777" w:rsidTr="00ED76C3">
        <w:trPr>
          <w:trHeight w:val="20"/>
        </w:trPr>
        <w:tc>
          <w:tcPr>
            <w:tcW w:w="1063" w:type="pct"/>
            <w:shd w:val="clear" w:color="000000" w:fill="FFFFFF"/>
            <w:vAlign w:val="center"/>
          </w:tcPr>
          <w:p w14:paraId="5E9BED4F"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1EEBC93E"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Barnstable</w:t>
            </w:r>
          </w:p>
        </w:tc>
        <w:tc>
          <w:tcPr>
            <w:tcW w:w="1001" w:type="pct"/>
            <w:shd w:val="clear" w:color="000000" w:fill="FFFFFF"/>
          </w:tcPr>
          <w:p w14:paraId="5694055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79D04A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37E75D06" w14:textId="77777777" w:rsidTr="00ED76C3">
        <w:trPr>
          <w:trHeight w:val="20"/>
        </w:trPr>
        <w:tc>
          <w:tcPr>
            <w:tcW w:w="1063" w:type="pct"/>
            <w:shd w:val="clear" w:color="000000" w:fill="FFFFFF"/>
          </w:tcPr>
          <w:p w14:paraId="08A700E4"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09D9D624"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Falmouth</w:t>
            </w:r>
          </w:p>
        </w:tc>
        <w:tc>
          <w:tcPr>
            <w:tcW w:w="1001" w:type="pct"/>
            <w:shd w:val="clear" w:color="000000" w:fill="FFFFFF"/>
          </w:tcPr>
          <w:p w14:paraId="04F8D61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14.5%</w:t>
            </w:r>
          </w:p>
        </w:tc>
        <w:tc>
          <w:tcPr>
            <w:tcW w:w="2041" w:type="pct"/>
            <w:shd w:val="clear" w:color="000000" w:fill="FFFFFF"/>
          </w:tcPr>
          <w:p w14:paraId="593A980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4F318B84" w14:textId="77777777" w:rsidTr="00ED76C3">
        <w:trPr>
          <w:trHeight w:val="20"/>
        </w:trPr>
        <w:tc>
          <w:tcPr>
            <w:tcW w:w="1063" w:type="pct"/>
            <w:shd w:val="clear" w:color="000000" w:fill="FFFFFF"/>
          </w:tcPr>
          <w:p w14:paraId="41E87B28"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lastRenderedPageBreak/>
              <w:t>RRS3.1</w:t>
            </w:r>
          </w:p>
        </w:tc>
        <w:tc>
          <w:tcPr>
            <w:tcW w:w="895" w:type="pct"/>
            <w:shd w:val="clear" w:color="000000" w:fill="FFFFFF"/>
          </w:tcPr>
          <w:p w14:paraId="0EC98E6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65694D0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3BCDB3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4824702B" w14:textId="77777777" w:rsidTr="00ED76C3">
        <w:trPr>
          <w:trHeight w:val="20"/>
        </w:trPr>
        <w:tc>
          <w:tcPr>
            <w:tcW w:w="1063" w:type="pct"/>
            <w:shd w:val="clear" w:color="000000" w:fill="FFFFFF"/>
          </w:tcPr>
          <w:p w14:paraId="3AC220F1"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44769D2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1577FF0B"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78017F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E1178C0" w14:textId="77777777" w:rsidTr="00ED76C3">
        <w:trPr>
          <w:trHeight w:val="20"/>
        </w:trPr>
        <w:tc>
          <w:tcPr>
            <w:tcW w:w="1063" w:type="pct"/>
            <w:shd w:val="clear" w:color="000000" w:fill="FFFFFF"/>
          </w:tcPr>
          <w:p w14:paraId="38EFEAC0"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670DAC6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129ADCE8"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5A1977B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68B50F46" w14:textId="77777777" w:rsidTr="00ED76C3">
        <w:trPr>
          <w:trHeight w:val="20"/>
        </w:trPr>
        <w:tc>
          <w:tcPr>
            <w:tcW w:w="1063" w:type="pct"/>
            <w:shd w:val="clear" w:color="000000" w:fill="FFFFFF"/>
          </w:tcPr>
          <w:p w14:paraId="1F52211D"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RRS3.1</w:t>
            </w:r>
          </w:p>
        </w:tc>
        <w:tc>
          <w:tcPr>
            <w:tcW w:w="895" w:type="pct"/>
            <w:shd w:val="clear" w:color="000000" w:fill="FFFFFF"/>
          </w:tcPr>
          <w:p w14:paraId="2CCD1454"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5291963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8.7%</w:t>
            </w:r>
          </w:p>
        </w:tc>
        <w:tc>
          <w:tcPr>
            <w:tcW w:w="2041" w:type="pct"/>
            <w:shd w:val="clear" w:color="000000" w:fill="FFFFFF"/>
          </w:tcPr>
          <w:p w14:paraId="363D4CB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86E8E3E" w14:textId="77777777" w:rsidTr="00ED76C3">
        <w:trPr>
          <w:trHeight w:val="20"/>
        </w:trPr>
        <w:tc>
          <w:tcPr>
            <w:tcW w:w="1063" w:type="pct"/>
            <w:shd w:val="clear" w:color="000000" w:fill="FFFFFF"/>
            <w:vAlign w:val="center"/>
          </w:tcPr>
          <w:p w14:paraId="0517E7DF"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Applied Behavior Analysis (ABA)</w:t>
            </w:r>
          </w:p>
        </w:tc>
        <w:tc>
          <w:tcPr>
            <w:tcW w:w="895" w:type="pct"/>
            <w:shd w:val="clear" w:color="000000" w:fill="FFFFFF"/>
          </w:tcPr>
          <w:p w14:paraId="0126F7A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4EF7B0D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F48D70C"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2C672D3F" w14:textId="77777777" w:rsidTr="00ED76C3">
        <w:trPr>
          <w:trHeight w:val="20"/>
        </w:trPr>
        <w:tc>
          <w:tcPr>
            <w:tcW w:w="1063" w:type="pct"/>
            <w:shd w:val="clear" w:color="000000" w:fill="FFFFFF"/>
            <w:vAlign w:val="center"/>
          </w:tcPr>
          <w:p w14:paraId="4453EB24"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Structured Outpatient Addiction Program (SOAP)</w:t>
            </w:r>
          </w:p>
        </w:tc>
        <w:tc>
          <w:tcPr>
            <w:tcW w:w="895" w:type="pct"/>
            <w:shd w:val="clear" w:color="000000" w:fill="FFFFFF"/>
          </w:tcPr>
          <w:p w14:paraId="62709F6A"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15A08F76"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70.0%</w:t>
            </w:r>
          </w:p>
        </w:tc>
        <w:tc>
          <w:tcPr>
            <w:tcW w:w="2041" w:type="pct"/>
            <w:shd w:val="clear" w:color="000000" w:fill="FFFFFF"/>
          </w:tcPr>
          <w:p w14:paraId="4BAC4F3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1F11512D" w14:textId="77777777" w:rsidTr="00ED76C3">
        <w:trPr>
          <w:trHeight w:val="20"/>
        </w:trPr>
        <w:tc>
          <w:tcPr>
            <w:tcW w:w="1063" w:type="pct"/>
            <w:shd w:val="clear" w:color="000000" w:fill="FFFFFF"/>
          </w:tcPr>
          <w:p w14:paraId="0D3F9BF0"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SOAP</w:t>
            </w:r>
          </w:p>
        </w:tc>
        <w:tc>
          <w:tcPr>
            <w:tcW w:w="895" w:type="pct"/>
            <w:shd w:val="clear" w:color="000000" w:fill="FFFFFF"/>
          </w:tcPr>
          <w:p w14:paraId="5C4DF5B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35D76749"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23A22926"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AE3EED1" w14:textId="77777777" w:rsidTr="00ED76C3">
        <w:trPr>
          <w:trHeight w:val="20"/>
        </w:trPr>
        <w:tc>
          <w:tcPr>
            <w:tcW w:w="1063" w:type="pct"/>
            <w:shd w:val="clear" w:color="000000" w:fill="FFFFFF"/>
          </w:tcPr>
          <w:p w14:paraId="7663F1ED"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SOAP</w:t>
            </w:r>
          </w:p>
        </w:tc>
        <w:tc>
          <w:tcPr>
            <w:tcW w:w="895" w:type="pct"/>
            <w:shd w:val="clear" w:color="000000" w:fill="FFFFFF"/>
          </w:tcPr>
          <w:p w14:paraId="73451558"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3C50C1B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28.2%</w:t>
            </w:r>
          </w:p>
        </w:tc>
        <w:tc>
          <w:tcPr>
            <w:tcW w:w="2041" w:type="pct"/>
            <w:shd w:val="clear" w:color="000000" w:fill="FFFFFF"/>
          </w:tcPr>
          <w:p w14:paraId="01253160"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1C12EB6" w14:textId="77777777" w:rsidTr="00ED76C3">
        <w:trPr>
          <w:trHeight w:val="20"/>
        </w:trPr>
        <w:tc>
          <w:tcPr>
            <w:tcW w:w="1063" w:type="pct"/>
            <w:shd w:val="clear" w:color="000000" w:fill="FFFFFF"/>
          </w:tcPr>
          <w:p w14:paraId="654D9194" w14:textId="77777777" w:rsidR="00BF2879" w:rsidRPr="004A6316" w:rsidRDefault="00BF2879"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SOAP</w:t>
            </w:r>
          </w:p>
        </w:tc>
        <w:tc>
          <w:tcPr>
            <w:tcW w:w="895" w:type="pct"/>
            <w:shd w:val="clear" w:color="000000" w:fill="FFFFFF"/>
          </w:tcPr>
          <w:p w14:paraId="6BD6D54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2BC2277E"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7.8%</w:t>
            </w:r>
          </w:p>
        </w:tc>
        <w:tc>
          <w:tcPr>
            <w:tcW w:w="2041" w:type="pct"/>
            <w:shd w:val="clear" w:color="000000" w:fill="FFFFFF"/>
          </w:tcPr>
          <w:p w14:paraId="5271E6E9" w14:textId="77777777" w:rsidR="00BF2879" w:rsidRPr="004A6316" w:rsidRDefault="00BF2879" w:rsidP="00ED76C3">
            <w:pPr>
              <w:jc w:val="left"/>
              <w:rPr>
                <w:rFonts w:ascii="Calibri Light" w:hAnsi="Calibri Light" w:cs="Calibri Light"/>
                <w:color w:val="000000"/>
                <w:sz w:val="22"/>
              </w:rPr>
            </w:pPr>
            <w:r w:rsidRPr="004A6316">
              <w:rPr>
                <w:rFonts w:ascii="Calibri Light" w:hAnsi="Calibri Light" w:cs="Calibri Light"/>
                <w:color w:val="000000"/>
                <w:sz w:val="22"/>
              </w:rPr>
              <w:t>2 providers within 30 miles or 30 minutes</w:t>
            </w:r>
          </w:p>
          <w:p w14:paraId="76B46630" w14:textId="77777777" w:rsidR="00BF2879" w:rsidRPr="004A6316" w:rsidRDefault="00BF2879" w:rsidP="00ED76C3">
            <w:pPr>
              <w:jc w:val="left"/>
              <w:rPr>
                <w:rFonts w:ascii="Calibri Light" w:hAnsi="Calibri Light" w:cs="Calibri Light"/>
                <w:sz w:val="22"/>
                <w:highlight w:val="yellow"/>
              </w:rPr>
            </w:pPr>
          </w:p>
        </w:tc>
      </w:tr>
      <w:tr w:rsidR="00BF2879" w:rsidRPr="004A6316" w14:paraId="16897CAD" w14:textId="77777777" w:rsidTr="00ED76C3">
        <w:trPr>
          <w:trHeight w:val="20"/>
        </w:trPr>
        <w:tc>
          <w:tcPr>
            <w:tcW w:w="1063" w:type="pct"/>
            <w:shd w:val="clear" w:color="000000" w:fill="FFFFFF"/>
          </w:tcPr>
          <w:p w14:paraId="6B29A58D"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Recovery Support Navigators (RSN)</w:t>
            </w:r>
          </w:p>
        </w:tc>
        <w:tc>
          <w:tcPr>
            <w:tcW w:w="895" w:type="pct"/>
            <w:shd w:val="clear" w:color="000000" w:fill="FFFFFF"/>
          </w:tcPr>
          <w:p w14:paraId="37C0FD39"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01BF4CF3"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71.4%</w:t>
            </w:r>
          </w:p>
        </w:tc>
        <w:tc>
          <w:tcPr>
            <w:tcW w:w="2041" w:type="pct"/>
            <w:shd w:val="clear" w:color="000000" w:fill="FFFFFF"/>
          </w:tcPr>
          <w:p w14:paraId="22F7C69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53F77CA8" w14:textId="77777777" w:rsidTr="00ED76C3">
        <w:trPr>
          <w:trHeight w:val="20"/>
        </w:trPr>
        <w:tc>
          <w:tcPr>
            <w:tcW w:w="1063" w:type="pct"/>
            <w:shd w:val="clear" w:color="000000" w:fill="FFFFFF"/>
          </w:tcPr>
          <w:p w14:paraId="3380B4B7"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RSN</w:t>
            </w:r>
          </w:p>
        </w:tc>
        <w:tc>
          <w:tcPr>
            <w:tcW w:w="895" w:type="pct"/>
            <w:shd w:val="clear" w:color="000000" w:fill="FFFFFF"/>
          </w:tcPr>
          <w:p w14:paraId="6BA1AF56"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34D074CC"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3.1%</w:t>
            </w:r>
          </w:p>
        </w:tc>
        <w:tc>
          <w:tcPr>
            <w:tcW w:w="2041" w:type="pct"/>
            <w:shd w:val="clear" w:color="000000" w:fill="FFFFFF"/>
          </w:tcPr>
          <w:p w14:paraId="3C1D8802"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0652F69C" w14:textId="77777777" w:rsidTr="00ED76C3">
        <w:trPr>
          <w:trHeight w:val="20"/>
        </w:trPr>
        <w:tc>
          <w:tcPr>
            <w:tcW w:w="1063" w:type="pct"/>
            <w:shd w:val="clear" w:color="000000" w:fill="FFFFFF"/>
          </w:tcPr>
          <w:p w14:paraId="58762141"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RSN</w:t>
            </w:r>
          </w:p>
        </w:tc>
        <w:tc>
          <w:tcPr>
            <w:tcW w:w="895" w:type="pct"/>
            <w:shd w:val="clear" w:color="000000" w:fill="FFFFFF"/>
          </w:tcPr>
          <w:p w14:paraId="46E6ADDA"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1AA86BF9"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10.0%</w:t>
            </w:r>
          </w:p>
        </w:tc>
        <w:tc>
          <w:tcPr>
            <w:tcW w:w="2041" w:type="pct"/>
            <w:shd w:val="clear" w:color="000000" w:fill="FFFFFF"/>
          </w:tcPr>
          <w:p w14:paraId="4A42F8E3"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DA84EEA" w14:textId="77777777" w:rsidTr="00ED76C3">
        <w:trPr>
          <w:trHeight w:val="20"/>
        </w:trPr>
        <w:tc>
          <w:tcPr>
            <w:tcW w:w="1063" w:type="pct"/>
            <w:shd w:val="clear" w:color="000000" w:fill="FFFFFF"/>
          </w:tcPr>
          <w:p w14:paraId="37CB5F7E" w14:textId="77777777" w:rsidR="00BF2879" w:rsidRPr="004A6316" w:rsidRDefault="00BF2879" w:rsidP="00D2431F">
            <w:pPr>
              <w:jc w:val="left"/>
              <w:rPr>
                <w:rFonts w:ascii="Calibri Light" w:hAnsi="Calibri Light" w:cs="Calibri Light"/>
                <w:color w:val="000000"/>
                <w:sz w:val="22"/>
              </w:rPr>
            </w:pPr>
            <w:r w:rsidRPr="004A6316">
              <w:rPr>
                <w:rFonts w:ascii="Calibri Light" w:hAnsi="Calibri Light" w:cs="Calibri Light"/>
                <w:color w:val="000000"/>
                <w:sz w:val="22"/>
              </w:rPr>
              <w:t>Opioid Treatment Programs (OTP)</w:t>
            </w:r>
          </w:p>
        </w:tc>
        <w:tc>
          <w:tcPr>
            <w:tcW w:w="895" w:type="pct"/>
            <w:shd w:val="clear" w:color="000000" w:fill="FFFFFF"/>
          </w:tcPr>
          <w:p w14:paraId="101B2DAF"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Nantucket</w:t>
            </w:r>
          </w:p>
        </w:tc>
        <w:tc>
          <w:tcPr>
            <w:tcW w:w="1001" w:type="pct"/>
            <w:shd w:val="clear" w:color="000000" w:fill="FFFFFF"/>
          </w:tcPr>
          <w:p w14:paraId="7DB43BEE"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66C23D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2092A22B" w14:textId="77777777" w:rsidTr="00ED76C3">
        <w:trPr>
          <w:trHeight w:val="20"/>
        </w:trPr>
        <w:tc>
          <w:tcPr>
            <w:tcW w:w="1063" w:type="pct"/>
            <w:shd w:val="clear" w:color="000000" w:fill="FFFFFF"/>
          </w:tcPr>
          <w:p w14:paraId="3CE8565A"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OTP</w:t>
            </w:r>
          </w:p>
        </w:tc>
        <w:tc>
          <w:tcPr>
            <w:tcW w:w="895" w:type="pct"/>
            <w:shd w:val="clear" w:color="000000" w:fill="FFFFFF"/>
          </w:tcPr>
          <w:p w14:paraId="3845918A"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Oak Bluffs</w:t>
            </w:r>
          </w:p>
        </w:tc>
        <w:tc>
          <w:tcPr>
            <w:tcW w:w="1001" w:type="pct"/>
            <w:shd w:val="clear" w:color="000000" w:fill="FFFFFF"/>
          </w:tcPr>
          <w:p w14:paraId="5FED229D"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81.0%</w:t>
            </w:r>
          </w:p>
        </w:tc>
        <w:tc>
          <w:tcPr>
            <w:tcW w:w="2041" w:type="pct"/>
            <w:shd w:val="clear" w:color="000000" w:fill="FFFFFF"/>
          </w:tcPr>
          <w:p w14:paraId="2755C5D1"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BF2879" w:rsidRPr="004A6316" w14:paraId="7340BE8A" w14:textId="77777777" w:rsidTr="00ED76C3">
        <w:trPr>
          <w:trHeight w:val="20"/>
        </w:trPr>
        <w:tc>
          <w:tcPr>
            <w:tcW w:w="1063" w:type="pct"/>
            <w:shd w:val="clear" w:color="000000" w:fill="FFFFFF"/>
          </w:tcPr>
          <w:p w14:paraId="34640AC9" w14:textId="77777777" w:rsidR="00BF2879" w:rsidRPr="004A6316" w:rsidRDefault="00BF2879" w:rsidP="005D5334">
            <w:pPr>
              <w:jc w:val="left"/>
              <w:rPr>
                <w:rFonts w:ascii="Calibri Light" w:hAnsi="Calibri Light" w:cs="Calibri Light"/>
                <w:color w:val="000000"/>
                <w:sz w:val="22"/>
              </w:rPr>
            </w:pPr>
            <w:r w:rsidRPr="004A6316">
              <w:rPr>
                <w:rFonts w:ascii="Calibri Light" w:hAnsi="Calibri Light" w:cs="Calibri Light"/>
                <w:color w:val="000000"/>
                <w:sz w:val="22"/>
              </w:rPr>
              <w:t>OTP</w:t>
            </w:r>
          </w:p>
        </w:tc>
        <w:tc>
          <w:tcPr>
            <w:tcW w:w="895" w:type="pct"/>
            <w:shd w:val="clear" w:color="000000" w:fill="FFFFFF"/>
          </w:tcPr>
          <w:p w14:paraId="7CFE9F93" w14:textId="77777777" w:rsidR="00BF2879" w:rsidRPr="004A6316" w:rsidRDefault="00BF2879"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Orleans</w:t>
            </w:r>
          </w:p>
        </w:tc>
        <w:tc>
          <w:tcPr>
            <w:tcW w:w="1001" w:type="pct"/>
            <w:shd w:val="clear" w:color="000000" w:fill="FFFFFF"/>
          </w:tcPr>
          <w:p w14:paraId="4F3CD372" w14:textId="77777777" w:rsidR="00BF2879" w:rsidRPr="004A6316" w:rsidRDefault="00BF2879" w:rsidP="00ED76C3">
            <w:pPr>
              <w:jc w:val="right"/>
              <w:rPr>
                <w:rFonts w:ascii="Calibri Light" w:hAnsi="Calibri Light" w:cs="Calibri Light"/>
                <w:color w:val="000000"/>
                <w:sz w:val="22"/>
                <w:highlight w:val="yellow"/>
              </w:rPr>
            </w:pPr>
            <w:r w:rsidRPr="004A6316">
              <w:rPr>
                <w:rFonts w:ascii="Calibri Light" w:hAnsi="Calibri Light" w:cs="Calibri Light"/>
                <w:color w:val="000000"/>
                <w:sz w:val="22"/>
              </w:rPr>
              <w:t>49.5%</w:t>
            </w:r>
          </w:p>
        </w:tc>
        <w:tc>
          <w:tcPr>
            <w:tcW w:w="2041" w:type="pct"/>
            <w:shd w:val="clear" w:color="000000" w:fill="FFFFFF"/>
          </w:tcPr>
          <w:p w14:paraId="6B889ECB" w14:textId="77777777" w:rsidR="00BF2879" w:rsidRPr="004A6316" w:rsidRDefault="00BF2879" w:rsidP="00ED76C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15DAAA73" w14:textId="05B22A0B" w:rsidR="00BF2879" w:rsidRPr="004A6316" w:rsidRDefault="00ED76C3"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00BF2879" w:rsidRPr="004A6316">
        <w:rPr>
          <w:rFonts w:ascii="Calibri Light" w:hAnsi="Calibri Light" w:cs="Calibri Light"/>
          <w:szCs w:val="24"/>
        </w:rPr>
        <w:t>.</w:t>
      </w:r>
    </w:p>
    <w:p w14:paraId="63367FD2" w14:textId="77777777" w:rsidR="008D0E9F" w:rsidRPr="004A6316" w:rsidRDefault="008D0E9F" w:rsidP="00D2431F">
      <w:pPr>
        <w:pStyle w:val="Heading5"/>
      </w:pPr>
      <w:r w:rsidRPr="004A6316">
        <w:t>Recommendations</w:t>
      </w:r>
    </w:p>
    <w:p w14:paraId="2CCE8552" w14:textId="304281E7" w:rsidR="00B46D5C"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WellSense </w:t>
      </w:r>
      <w:r w:rsidR="00ED76C3" w:rsidRPr="004A6316">
        <w:rPr>
          <w:rFonts w:ascii="Calibri Light" w:hAnsi="Calibri Light" w:cs="Calibri Light"/>
          <w:szCs w:val="24"/>
        </w:rPr>
        <w:t xml:space="preserve">Children’s </w:t>
      </w:r>
      <w:r w:rsidRPr="004A6316">
        <w:rPr>
          <w:rFonts w:ascii="Calibri Light" w:hAnsi="Calibri Light" w:cs="Calibri Light"/>
          <w:szCs w:val="24"/>
        </w:rPr>
        <w:t>should clean and deduplicate the provider data prior to conducting any network analyses or submitting provider data for the EQR analysis</w:t>
      </w:r>
      <w:r w:rsidR="00B46D5C" w:rsidRPr="004A6316">
        <w:rPr>
          <w:rFonts w:ascii="Calibri Light" w:hAnsi="Calibri Light" w:cs="Calibri Light"/>
        </w:rPr>
        <w:t>.</w:t>
      </w:r>
    </w:p>
    <w:p w14:paraId="09DD7455" w14:textId="500B8C4B" w:rsidR="00B46D5C" w:rsidRPr="004A6316" w:rsidRDefault="00BF2879"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WellSense </w:t>
      </w:r>
      <w:r w:rsidR="00ED76C3" w:rsidRPr="004A6316">
        <w:rPr>
          <w:rFonts w:ascii="Calibri Light" w:hAnsi="Calibri Light" w:cs="Calibri Light"/>
          <w:szCs w:val="24"/>
        </w:rPr>
        <w:t xml:space="preserve">Children’s </w:t>
      </w:r>
      <w:r w:rsidRPr="004A6316">
        <w:rPr>
          <w:rFonts w:ascii="Calibri Light" w:hAnsi="Calibri Light" w:cs="Calibri Light"/>
          <w:szCs w:val="24"/>
        </w:rPr>
        <w:t>should use the correct MassHealth standards and clean data for the GeoAccess analysis for all provider types</w:t>
      </w:r>
      <w:r w:rsidR="00B46D5C" w:rsidRPr="004A6316">
        <w:rPr>
          <w:rFonts w:ascii="Calibri Light" w:hAnsi="Calibri Light" w:cs="Calibri Light"/>
        </w:rPr>
        <w:t>.</w:t>
      </w:r>
    </w:p>
    <w:p w14:paraId="6A4ED547" w14:textId="46A1FC12" w:rsidR="008D0E9F" w:rsidRPr="004A6316" w:rsidRDefault="00BF2879" w:rsidP="00D2431F">
      <w:pPr>
        <w:numPr>
          <w:ilvl w:val="0"/>
          <w:numId w:val="21"/>
        </w:numPr>
        <w:ind w:left="360"/>
        <w:contextualSpacing/>
      </w:pPr>
      <w:r w:rsidRPr="004A6316">
        <w:rPr>
          <w:rFonts w:ascii="Calibri Light" w:hAnsi="Calibri Light" w:cs="Calibri Light"/>
          <w:szCs w:val="24"/>
        </w:rPr>
        <w:t xml:space="preserve">WellSense </w:t>
      </w:r>
      <w:r w:rsidR="00ED76C3" w:rsidRPr="004A6316">
        <w:rPr>
          <w:rFonts w:ascii="Calibri Light" w:hAnsi="Calibri Light" w:cs="Calibri Light"/>
          <w:szCs w:val="24"/>
        </w:rPr>
        <w:t xml:space="preserve">Children’s </w:t>
      </w:r>
      <w:r w:rsidRPr="004A6316">
        <w:rPr>
          <w:rFonts w:ascii="Calibri Light" w:hAnsi="Calibri Light" w:cs="Calibri Light"/>
          <w:szCs w:val="24"/>
        </w:rPr>
        <w:t>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57A8371B" w14:textId="5299D99B" w:rsidR="00BF2879" w:rsidRPr="004A6316" w:rsidRDefault="00BF2879" w:rsidP="00D2431F">
      <w:pPr>
        <w:numPr>
          <w:ilvl w:val="0"/>
          <w:numId w:val="21"/>
        </w:numPr>
        <w:ind w:left="360"/>
        <w:contextualSpacing/>
      </w:pPr>
      <w:r w:rsidRPr="004A6316">
        <w:rPr>
          <w:rFonts w:ascii="Calibri Light" w:hAnsi="Calibri Light" w:cs="Calibri Light"/>
          <w:szCs w:val="24"/>
        </w:rPr>
        <w:t xml:space="preserve">WellSense </w:t>
      </w:r>
      <w:r w:rsidR="00ED76C3" w:rsidRPr="004A6316">
        <w:rPr>
          <w:rFonts w:ascii="Calibri Light" w:hAnsi="Calibri Light" w:cs="Calibri Light"/>
          <w:szCs w:val="24"/>
        </w:rPr>
        <w:t xml:space="preserve">Children’s </w:t>
      </w:r>
      <w:r w:rsidRPr="004A6316">
        <w:rPr>
          <w:rFonts w:ascii="Calibri Light" w:hAnsi="Calibri Light" w:cs="Calibri Light"/>
          <w:szCs w:val="24"/>
        </w:rPr>
        <w:t>should design quality improvement interventions to enhance the accuracy of all three directories.</w:t>
      </w:r>
    </w:p>
    <w:p w14:paraId="510F4663" w14:textId="77777777" w:rsidR="006F503A" w:rsidRPr="004A6316" w:rsidRDefault="006F503A" w:rsidP="00D2431F">
      <w:pPr>
        <w:pStyle w:val="Heading4"/>
        <w:sectPr w:rsidR="006F503A" w:rsidRPr="004A6316" w:rsidSect="004A6316">
          <w:footerReference w:type="default" r:id="rId54"/>
          <w:pgSz w:w="12240" w:h="15840" w:code="1"/>
          <w:pgMar w:top="720" w:right="720" w:bottom="720" w:left="720" w:header="432" w:footer="432" w:gutter="0"/>
          <w:pgNumType w:chapStyle="1"/>
          <w:cols w:space="720"/>
          <w:docGrid w:linePitch="360"/>
        </w:sectPr>
      </w:pPr>
    </w:p>
    <w:p w14:paraId="2EBB52D6" w14:textId="4CFC99ED" w:rsidR="001F5AC4" w:rsidRPr="004A6316" w:rsidRDefault="001F5AC4" w:rsidP="00ED76C3">
      <w:pPr>
        <w:pStyle w:val="Heading4"/>
        <w:spacing w:before="0"/>
      </w:pPr>
      <w:r w:rsidRPr="004A6316">
        <w:lastRenderedPageBreak/>
        <w:t>HNE</w:t>
      </w:r>
      <w:r w:rsidR="00420EDE" w:rsidRPr="004A6316">
        <w:t xml:space="preserve"> </w:t>
      </w:r>
      <w:r w:rsidRPr="004A6316">
        <w:t>BeHealthy</w:t>
      </w:r>
    </w:p>
    <w:p w14:paraId="5DB3350A" w14:textId="3BF33DFF" w:rsidR="004D02B7" w:rsidRPr="004A6316" w:rsidRDefault="004D02B7" w:rsidP="00D2431F">
      <w:pPr>
        <w:pStyle w:val="Caption"/>
        <w:rPr>
          <w:rFonts w:ascii="Calibri Light" w:hAnsi="Calibri Light" w:cs="Calibri Light"/>
        </w:rPr>
      </w:pPr>
      <w:bookmarkStart w:id="424" w:name="_Toc187745030"/>
      <w:r w:rsidRPr="004A6316">
        <w:rPr>
          <w:rFonts w:ascii="Calibri Light" w:hAnsi="Calibri Light" w:cs="Calibri Light"/>
          <w:b w:val="0"/>
          <w:bCs w:val="0"/>
        </w:rPr>
        <w:t xml:space="preserve">More information about HNE BeHealthy’s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ED76C3" w:rsidRPr="004A6316">
        <w:rPr>
          <w:rFonts w:ascii="Calibri Light" w:hAnsi="Calibri Light" w:cs="Calibri Light"/>
        </w:rPr>
        <w:t>0</w:t>
      </w:r>
      <w:r w:rsidR="000F3F41">
        <w:rPr>
          <w:rFonts w:ascii="Calibri Light" w:hAnsi="Calibri Light" w:cs="Calibri Light"/>
        </w:rPr>
        <w:t>9</w:t>
      </w:r>
      <w:r w:rsidRPr="004A6316">
        <w:rPr>
          <w:rFonts w:ascii="Calibri Light" w:hAnsi="Calibri Light" w:cs="Calibri Light"/>
        </w:rPr>
        <w:t>.</w:t>
      </w:r>
    </w:p>
    <w:p w14:paraId="39D5B941" w14:textId="77777777" w:rsidR="004D02B7" w:rsidRPr="004A6316" w:rsidRDefault="004D02B7" w:rsidP="00D2431F">
      <w:pPr>
        <w:pStyle w:val="Caption"/>
      </w:pPr>
    </w:p>
    <w:p w14:paraId="23A3F9CD" w14:textId="4CC4C848" w:rsidR="006F503A" w:rsidRPr="004A6316" w:rsidRDefault="006F503A" w:rsidP="00D2431F">
      <w:pPr>
        <w:pStyle w:val="Caption"/>
        <w:rPr>
          <w:rFonts w:ascii="Calibri Light" w:hAnsi="Calibri Light" w:cs="Calibri Light"/>
        </w:rPr>
      </w:pPr>
      <w:bookmarkStart w:id="425" w:name="_Toc192530297"/>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109</w:t>
      </w:r>
      <w:r w:rsidRPr="004A6316">
        <w:rPr>
          <w:rFonts w:ascii="Calibri Light" w:hAnsi="Calibri Light" w:cs="Calibri Light"/>
        </w:rPr>
        <w:fldChar w:fldCharType="end"/>
      </w:r>
      <w:r w:rsidRPr="004A6316">
        <w:rPr>
          <w:rFonts w:ascii="Calibri Light" w:hAnsi="Calibri Light" w:cs="Calibri Light"/>
        </w:rPr>
        <w:t>: HNE BeHealthy Network Adequacy Validation Ratings – CY 2024</w:t>
      </w:r>
      <w:bookmarkEnd w:id="424"/>
      <w:bookmarkEnd w:id="425"/>
    </w:p>
    <w:tbl>
      <w:tblPr>
        <w:tblStyle w:val="TableGrid"/>
        <w:tblW w:w="5000" w:type="pct"/>
        <w:tblLook w:val="04A0" w:firstRow="1" w:lastRow="0" w:firstColumn="1" w:lastColumn="0" w:noHBand="0" w:noVBand="1"/>
      </w:tblPr>
      <w:tblGrid>
        <w:gridCol w:w="3883"/>
        <w:gridCol w:w="5656"/>
        <w:gridCol w:w="2957"/>
        <w:gridCol w:w="2957"/>
        <w:gridCol w:w="7577"/>
      </w:tblGrid>
      <w:tr w:rsidR="006F503A" w:rsidRPr="004A6316" w14:paraId="0CE7EE5C" w14:textId="77777777" w:rsidTr="00ED76C3">
        <w:trPr>
          <w:trHeight w:val="144"/>
          <w:tblHeader/>
        </w:trPr>
        <w:tc>
          <w:tcPr>
            <w:tcW w:w="843" w:type="pct"/>
            <w:shd w:val="clear" w:color="auto" w:fill="5F497A"/>
            <w:vAlign w:val="bottom"/>
          </w:tcPr>
          <w:p w14:paraId="64B30211" w14:textId="77777777" w:rsidR="006F503A" w:rsidRPr="004A6316" w:rsidRDefault="006F503A"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28" w:type="pct"/>
            <w:shd w:val="clear" w:color="auto" w:fill="5F497A"/>
            <w:vAlign w:val="bottom"/>
          </w:tcPr>
          <w:p w14:paraId="426322CA"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42" w:type="pct"/>
            <w:shd w:val="clear" w:color="auto" w:fill="5F497A"/>
            <w:vAlign w:val="bottom"/>
          </w:tcPr>
          <w:p w14:paraId="703A6656"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42" w:type="pct"/>
            <w:shd w:val="clear" w:color="auto" w:fill="5F497A"/>
            <w:vAlign w:val="bottom"/>
          </w:tcPr>
          <w:p w14:paraId="0B74F1F9"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HNE BeHealthy</w:t>
            </w:r>
          </w:p>
        </w:tc>
        <w:tc>
          <w:tcPr>
            <w:tcW w:w="1645" w:type="pct"/>
            <w:shd w:val="clear" w:color="auto" w:fill="5F497A"/>
            <w:vAlign w:val="bottom"/>
          </w:tcPr>
          <w:p w14:paraId="20739355"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6F503A" w:rsidRPr="004A6316" w14:paraId="67A7C936" w14:textId="77777777" w:rsidTr="00ED76C3">
        <w:trPr>
          <w:trHeight w:val="144"/>
        </w:trPr>
        <w:tc>
          <w:tcPr>
            <w:tcW w:w="843" w:type="pct"/>
          </w:tcPr>
          <w:p w14:paraId="38B00807" w14:textId="5733B68E" w:rsidR="006F503A" w:rsidRPr="004A6316" w:rsidRDefault="00ED76C3" w:rsidP="00D2431F">
            <w:pPr>
              <w:jc w:val="left"/>
              <w:rPr>
                <w:rFonts w:ascii="Calibri Light" w:hAnsi="Calibri Light" w:cs="Calibri Light"/>
                <w:sz w:val="22"/>
              </w:rPr>
            </w:pPr>
            <w:r w:rsidRPr="004A6316">
              <w:rPr>
                <w:rFonts w:ascii="Calibri Light" w:hAnsi="Calibri Light" w:cs="Calibri Light"/>
                <w:sz w:val="22"/>
              </w:rPr>
              <w:t>PCP</w:t>
            </w:r>
            <w:r w:rsidR="006F503A" w:rsidRPr="004A6316">
              <w:rPr>
                <w:rFonts w:ascii="Calibri Light" w:hAnsi="Calibri Light" w:cs="Calibri Light"/>
                <w:sz w:val="22"/>
              </w:rPr>
              <w:t xml:space="preserve"> GeoAccess </w:t>
            </w:r>
          </w:p>
          <w:p w14:paraId="5430CEC1" w14:textId="77777777" w:rsidR="006F503A" w:rsidRPr="004A6316" w:rsidRDefault="006F503A" w:rsidP="00D2431F">
            <w:pPr>
              <w:jc w:val="left"/>
              <w:rPr>
                <w:rFonts w:ascii="Calibri Light" w:hAnsi="Calibri Light" w:cs="Calibri Light"/>
                <w:sz w:val="22"/>
              </w:rPr>
            </w:pPr>
          </w:p>
        </w:tc>
        <w:tc>
          <w:tcPr>
            <w:tcW w:w="1228" w:type="pct"/>
          </w:tcPr>
          <w:p w14:paraId="6F78B6A0"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42" w:type="pct"/>
          </w:tcPr>
          <w:p w14:paraId="0503034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FA164AD" w14:textId="77777777" w:rsidR="006F503A" w:rsidRPr="004A6316" w:rsidRDefault="006F503A" w:rsidP="00D2431F">
            <w:pPr>
              <w:jc w:val="left"/>
              <w:rPr>
                <w:rFonts w:ascii="Calibri Light" w:hAnsi="Calibri Light" w:cs="Calibri Light"/>
                <w:sz w:val="22"/>
              </w:rPr>
            </w:pPr>
          </w:p>
        </w:tc>
        <w:tc>
          <w:tcPr>
            <w:tcW w:w="642" w:type="pct"/>
          </w:tcPr>
          <w:p w14:paraId="4DA02F4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1543200C"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45" w:type="pct"/>
          </w:tcPr>
          <w:p w14:paraId="4B3130FE"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393168CD" w14:textId="77777777" w:rsidR="006F503A" w:rsidRPr="004A6316" w:rsidRDefault="006F503A" w:rsidP="00D2431F">
            <w:pPr>
              <w:jc w:val="left"/>
              <w:rPr>
                <w:rFonts w:ascii="Calibri Light" w:hAnsi="Calibri Light" w:cs="Calibri Light"/>
                <w:sz w:val="22"/>
              </w:rPr>
            </w:pPr>
          </w:p>
          <w:p w14:paraId="378E42DC" w14:textId="4DA8E0E9"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562274CF" w14:textId="77777777" w:rsidTr="00ED76C3">
        <w:trPr>
          <w:trHeight w:val="144"/>
        </w:trPr>
        <w:tc>
          <w:tcPr>
            <w:tcW w:w="843" w:type="pct"/>
          </w:tcPr>
          <w:p w14:paraId="2ADF0DE9"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28" w:type="pct"/>
          </w:tcPr>
          <w:p w14:paraId="4A256FB2"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42" w:type="pct"/>
          </w:tcPr>
          <w:p w14:paraId="193AE78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3D0835B" w14:textId="77777777" w:rsidR="006F503A" w:rsidRPr="004A6316" w:rsidRDefault="006F503A" w:rsidP="00D2431F">
            <w:pPr>
              <w:jc w:val="left"/>
              <w:rPr>
                <w:rFonts w:ascii="Calibri Light" w:hAnsi="Calibri Light" w:cs="Calibri Light"/>
                <w:sz w:val="22"/>
              </w:rPr>
            </w:pPr>
          </w:p>
        </w:tc>
        <w:tc>
          <w:tcPr>
            <w:tcW w:w="642" w:type="pct"/>
          </w:tcPr>
          <w:p w14:paraId="714BE9B6"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0851D90A" w14:textId="77777777" w:rsidR="006F503A" w:rsidRPr="004A6316" w:rsidRDefault="006F503A" w:rsidP="00D2431F">
            <w:pPr>
              <w:jc w:val="left"/>
              <w:rPr>
                <w:rFonts w:ascii="Calibri Light" w:hAnsi="Calibri Light" w:cs="Calibri Light"/>
                <w:sz w:val="22"/>
                <w:highlight w:val="yellow"/>
              </w:rPr>
            </w:pPr>
          </w:p>
        </w:tc>
        <w:tc>
          <w:tcPr>
            <w:tcW w:w="1645" w:type="pct"/>
          </w:tcPr>
          <w:p w14:paraId="47001A1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standard, and the MCP’s provider data had a duplicative record. The MCP’s results were not comparable for further analysis.</w:t>
            </w:r>
          </w:p>
          <w:p w14:paraId="69F5CCCE" w14:textId="77777777" w:rsidR="006F503A" w:rsidRPr="004A6316" w:rsidRDefault="006F503A" w:rsidP="00D2431F">
            <w:pPr>
              <w:jc w:val="left"/>
              <w:rPr>
                <w:rFonts w:ascii="Calibri Light" w:hAnsi="Calibri Light" w:cs="Calibri Light"/>
                <w:sz w:val="22"/>
                <w:highlight w:val="yellow"/>
              </w:rPr>
            </w:pPr>
          </w:p>
          <w:p w14:paraId="15BEDC9F" w14:textId="5B5E05A3"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3C783267" w14:textId="77777777" w:rsidTr="00ED76C3">
        <w:trPr>
          <w:trHeight w:val="144"/>
        </w:trPr>
        <w:tc>
          <w:tcPr>
            <w:tcW w:w="843" w:type="pct"/>
          </w:tcPr>
          <w:p w14:paraId="02E81A1F"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28" w:type="pct"/>
          </w:tcPr>
          <w:p w14:paraId="1D3EC07A"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p w14:paraId="0B6AB80E" w14:textId="77777777" w:rsidR="006F503A" w:rsidRPr="004A6316" w:rsidRDefault="006F503A" w:rsidP="00D2431F">
            <w:pPr>
              <w:jc w:val="right"/>
              <w:rPr>
                <w:rFonts w:ascii="Calibri Light" w:hAnsi="Calibri Light" w:cs="Calibri Light"/>
                <w:sz w:val="22"/>
              </w:rPr>
            </w:pPr>
          </w:p>
        </w:tc>
        <w:tc>
          <w:tcPr>
            <w:tcW w:w="642" w:type="pct"/>
          </w:tcPr>
          <w:p w14:paraId="1823B041"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C2D65D0" w14:textId="77777777" w:rsidR="006F503A" w:rsidRPr="004A6316" w:rsidRDefault="006F503A" w:rsidP="00D2431F">
            <w:pPr>
              <w:jc w:val="left"/>
              <w:rPr>
                <w:rFonts w:ascii="Calibri Light" w:hAnsi="Calibri Light" w:cs="Calibri Light"/>
                <w:sz w:val="22"/>
              </w:rPr>
            </w:pPr>
          </w:p>
        </w:tc>
        <w:tc>
          <w:tcPr>
            <w:tcW w:w="642" w:type="pct"/>
          </w:tcPr>
          <w:p w14:paraId="64A798E1"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High confidence</w:t>
            </w:r>
          </w:p>
          <w:p w14:paraId="0CA0D20C" w14:textId="77777777" w:rsidR="006F503A" w:rsidRPr="004A6316" w:rsidRDefault="006F503A" w:rsidP="00D2431F">
            <w:pPr>
              <w:jc w:val="left"/>
              <w:rPr>
                <w:rFonts w:ascii="Calibri Light" w:hAnsi="Calibri Light" w:cs="Calibri Light"/>
                <w:sz w:val="22"/>
              </w:rPr>
            </w:pPr>
          </w:p>
        </w:tc>
        <w:tc>
          <w:tcPr>
            <w:tcW w:w="1645" w:type="pct"/>
          </w:tcPr>
          <w:p w14:paraId="10A6D5D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the MCP applied the correct MassHealth standards for analysis; however, the MCP’s provider data had some duplicative records. The MCP’s results were not comparable for further analysis.</w:t>
            </w:r>
          </w:p>
          <w:p w14:paraId="0E5ABC93" w14:textId="77777777" w:rsidR="00ED76C3" w:rsidRPr="004A6316" w:rsidRDefault="00ED76C3" w:rsidP="00D2431F">
            <w:pPr>
              <w:jc w:val="left"/>
              <w:rPr>
                <w:rFonts w:ascii="Calibri Light" w:hAnsi="Calibri Light" w:cs="Calibri Light"/>
                <w:sz w:val="22"/>
              </w:rPr>
            </w:pPr>
          </w:p>
          <w:p w14:paraId="6B65D3B8" w14:textId="6466E312"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6A5F596B" w14:textId="77777777" w:rsidTr="00ED76C3">
        <w:trPr>
          <w:trHeight w:val="144"/>
        </w:trPr>
        <w:tc>
          <w:tcPr>
            <w:tcW w:w="843" w:type="pct"/>
          </w:tcPr>
          <w:p w14:paraId="6A327D4C" w14:textId="77777777" w:rsidR="006F503A" w:rsidRPr="004A6316" w:rsidRDefault="006F503A" w:rsidP="00ED76C3">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28" w:type="pct"/>
          </w:tcPr>
          <w:p w14:paraId="2DFDAB52" w14:textId="0B0A7130" w:rsidR="006F503A" w:rsidRPr="004A6316" w:rsidRDefault="006F503A" w:rsidP="00ED76C3">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42" w:type="pct"/>
          </w:tcPr>
          <w:p w14:paraId="77A2330A"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248D0710" w14:textId="77777777" w:rsidR="006F503A" w:rsidRPr="004A6316" w:rsidRDefault="006F503A" w:rsidP="00D2431F">
            <w:pPr>
              <w:jc w:val="left"/>
              <w:rPr>
                <w:rFonts w:ascii="Calibri Light" w:hAnsi="Calibri Light" w:cs="Calibri Light"/>
                <w:sz w:val="22"/>
              </w:rPr>
            </w:pPr>
          </w:p>
        </w:tc>
        <w:tc>
          <w:tcPr>
            <w:tcW w:w="642" w:type="pct"/>
          </w:tcPr>
          <w:p w14:paraId="5154B12D"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391DE650" w14:textId="77777777" w:rsidR="006F503A" w:rsidRPr="004A6316" w:rsidRDefault="006F503A" w:rsidP="00D2431F">
            <w:pPr>
              <w:jc w:val="left"/>
              <w:rPr>
                <w:rFonts w:ascii="Calibri Light" w:hAnsi="Calibri Light" w:cs="Calibri Light"/>
                <w:sz w:val="22"/>
              </w:rPr>
            </w:pPr>
          </w:p>
        </w:tc>
        <w:tc>
          <w:tcPr>
            <w:tcW w:w="1645" w:type="pct"/>
          </w:tcPr>
          <w:p w14:paraId="4B19522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however, the MCP applied an incorrect standard for psychiatry, and the MCP’s provider data had duplicative records. The MCP’s results were not comparable for further analysis. </w:t>
            </w:r>
          </w:p>
          <w:p w14:paraId="257223EC" w14:textId="77777777" w:rsidR="006F503A" w:rsidRPr="004A6316" w:rsidRDefault="006F503A" w:rsidP="00D2431F">
            <w:pPr>
              <w:jc w:val="left"/>
              <w:rPr>
                <w:rFonts w:ascii="Calibri Light" w:hAnsi="Calibri Light" w:cs="Calibri Light"/>
                <w:sz w:val="22"/>
              </w:rPr>
            </w:pPr>
          </w:p>
          <w:p w14:paraId="26D8E895" w14:textId="69C2658D"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2E06FB66" w14:textId="77777777" w:rsidTr="00ED76C3">
        <w:trPr>
          <w:trHeight w:val="144"/>
        </w:trPr>
        <w:tc>
          <w:tcPr>
            <w:tcW w:w="843" w:type="pct"/>
          </w:tcPr>
          <w:p w14:paraId="66F64E09"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28" w:type="pct"/>
          </w:tcPr>
          <w:p w14:paraId="121CAC41" w14:textId="146B0699"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42" w:type="pct"/>
          </w:tcPr>
          <w:p w14:paraId="7108EC30"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E59DE93" w14:textId="77777777" w:rsidR="006F503A" w:rsidRPr="004A6316" w:rsidRDefault="006F503A" w:rsidP="00D2431F">
            <w:pPr>
              <w:jc w:val="left"/>
              <w:rPr>
                <w:rFonts w:ascii="Calibri Light" w:hAnsi="Calibri Light" w:cs="Calibri Light"/>
                <w:sz w:val="22"/>
              </w:rPr>
            </w:pPr>
          </w:p>
        </w:tc>
        <w:tc>
          <w:tcPr>
            <w:tcW w:w="642" w:type="pct"/>
          </w:tcPr>
          <w:p w14:paraId="58BCB865"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5AFAD26E" w14:textId="77777777" w:rsidR="006F503A" w:rsidRPr="004A6316" w:rsidRDefault="006F503A" w:rsidP="00D2431F">
            <w:pPr>
              <w:jc w:val="left"/>
              <w:rPr>
                <w:rFonts w:ascii="Calibri Light" w:hAnsi="Calibri Light" w:cs="Calibri Light"/>
                <w:sz w:val="22"/>
              </w:rPr>
            </w:pPr>
          </w:p>
        </w:tc>
        <w:tc>
          <w:tcPr>
            <w:tcW w:w="1645" w:type="pct"/>
          </w:tcPr>
          <w:p w14:paraId="6367BAB3"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1D723EB8" w14:textId="77777777" w:rsidR="006F503A" w:rsidRPr="004A6316" w:rsidRDefault="006F503A" w:rsidP="00D2431F">
            <w:pPr>
              <w:jc w:val="left"/>
              <w:rPr>
                <w:rFonts w:ascii="Calibri Light" w:hAnsi="Calibri Light" w:cs="Calibri Light"/>
                <w:sz w:val="22"/>
              </w:rPr>
            </w:pPr>
          </w:p>
          <w:p w14:paraId="42DCDC94" w14:textId="38640534"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five provider types in multiple service areas.</w:t>
            </w:r>
            <w:r w:rsidR="00933978" w:rsidRPr="004A6316">
              <w:rPr>
                <w:rFonts w:ascii="Calibri Light" w:hAnsi="Calibri Light" w:cs="Calibri Light"/>
                <w:sz w:val="22"/>
              </w:rPr>
              <w:t xml:space="preserve"> </w:t>
            </w:r>
          </w:p>
        </w:tc>
      </w:tr>
      <w:tr w:rsidR="006F503A" w:rsidRPr="004A6316" w14:paraId="452B7E11" w14:textId="77777777" w:rsidTr="00ED76C3">
        <w:trPr>
          <w:trHeight w:val="144"/>
        </w:trPr>
        <w:tc>
          <w:tcPr>
            <w:tcW w:w="843" w:type="pct"/>
          </w:tcPr>
          <w:p w14:paraId="5CE74587" w14:textId="77777777" w:rsidR="006F503A" w:rsidRPr="004A6316" w:rsidRDefault="006F503A" w:rsidP="00DC0B4F">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28" w:type="pct"/>
          </w:tcPr>
          <w:p w14:paraId="2F634534" w14:textId="49B1FDB6" w:rsidR="006F503A" w:rsidRPr="004A6316" w:rsidRDefault="006F503A" w:rsidP="00DC0B4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42" w:type="pct"/>
          </w:tcPr>
          <w:p w14:paraId="0E62AAB8" w14:textId="77777777" w:rsidR="006F503A" w:rsidRPr="004A6316" w:rsidRDefault="006F503A" w:rsidP="00DC0B4F">
            <w:pPr>
              <w:jc w:val="left"/>
              <w:rPr>
                <w:rFonts w:ascii="Calibri Light" w:hAnsi="Calibri Light" w:cs="Calibri Light"/>
                <w:sz w:val="22"/>
              </w:rPr>
            </w:pPr>
            <w:r w:rsidRPr="004A6316">
              <w:rPr>
                <w:rFonts w:ascii="Calibri Light" w:hAnsi="Calibri Light" w:cs="Calibri Light"/>
                <w:sz w:val="22"/>
              </w:rPr>
              <w:t xml:space="preserve">Addressed </w:t>
            </w:r>
          </w:p>
          <w:p w14:paraId="7A3C0B9D" w14:textId="77777777" w:rsidR="006F503A" w:rsidRPr="004A6316" w:rsidRDefault="006F503A" w:rsidP="00DC0B4F">
            <w:pPr>
              <w:jc w:val="left"/>
              <w:rPr>
                <w:rFonts w:ascii="Calibri Light" w:hAnsi="Calibri Light" w:cs="Calibri Light"/>
                <w:sz w:val="22"/>
              </w:rPr>
            </w:pPr>
          </w:p>
        </w:tc>
        <w:tc>
          <w:tcPr>
            <w:tcW w:w="642" w:type="pct"/>
          </w:tcPr>
          <w:p w14:paraId="6C967DC5" w14:textId="77777777" w:rsidR="006F503A" w:rsidRPr="004A6316" w:rsidRDefault="006F503A" w:rsidP="00DC0B4F">
            <w:pPr>
              <w:jc w:val="left"/>
              <w:rPr>
                <w:rFonts w:ascii="Calibri Light" w:hAnsi="Calibri Light" w:cs="Calibri Light"/>
                <w:sz w:val="22"/>
              </w:rPr>
            </w:pPr>
            <w:r w:rsidRPr="004A6316">
              <w:rPr>
                <w:rFonts w:ascii="Calibri Light" w:hAnsi="Calibri Light" w:cs="Calibri Light"/>
                <w:sz w:val="22"/>
              </w:rPr>
              <w:t>Not enough information to validate</w:t>
            </w:r>
          </w:p>
          <w:p w14:paraId="6463D298" w14:textId="77777777" w:rsidR="006F503A" w:rsidRPr="004A6316" w:rsidRDefault="006F503A" w:rsidP="00DC0B4F">
            <w:pPr>
              <w:jc w:val="left"/>
              <w:rPr>
                <w:rFonts w:ascii="Calibri Light" w:hAnsi="Calibri Light" w:cs="Calibri Light"/>
                <w:sz w:val="22"/>
              </w:rPr>
            </w:pPr>
          </w:p>
        </w:tc>
        <w:tc>
          <w:tcPr>
            <w:tcW w:w="1645" w:type="pct"/>
          </w:tcPr>
          <w:p w14:paraId="6492FDF0" w14:textId="5DD90A6F" w:rsidR="006F503A" w:rsidRPr="004A6316" w:rsidRDefault="006F503A" w:rsidP="00DC0B4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MCP’s provider data had duplicative records</w:t>
            </w:r>
            <w:r w:rsidR="0028672A" w:rsidRPr="004A6316">
              <w:rPr>
                <w:rFonts w:ascii="Calibri Light" w:hAnsi="Calibri Light" w:cs="Calibri Light"/>
                <w:sz w:val="22"/>
              </w:rPr>
              <w:t>,</w:t>
            </w:r>
            <w:r w:rsidRPr="004A6316">
              <w:rPr>
                <w:rFonts w:ascii="Calibri Light" w:hAnsi="Calibri Light" w:cs="Calibri Light"/>
                <w:sz w:val="22"/>
              </w:rPr>
              <w:t xml:space="preserve"> and the MCP did not provide complete standards when submitting their analysis. IPRO did not have enough information to conduct the validation. </w:t>
            </w:r>
          </w:p>
          <w:p w14:paraId="7624CF87" w14:textId="77777777" w:rsidR="006F503A" w:rsidRPr="004A6316" w:rsidRDefault="006F503A" w:rsidP="00DC0B4F">
            <w:pPr>
              <w:jc w:val="left"/>
              <w:rPr>
                <w:rFonts w:ascii="Calibri Light" w:hAnsi="Calibri Light" w:cs="Calibri Light"/>
                <w:sz w:val="22"/>
                <w:highlight w:val="yellow"/>
              </w:rPr>
            </w:pPr>
          </w:p>
          <w:p w14:paraId="7D3A6B18" w14:textId="70B8EE68" w:rsidR="006F503A" w:rsidRPr="004A6316" w:rsidRDefault="006F503A" w:rsidP="00DC0B4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7C7467B0" w14:textId="77777777" w:rsidTr="00ED76C3">
        <w:trPr>
          <w:trHeight w:val="144"/>
        </w:trPr>
        <w:tc>
          <w:tcPr>
            <w:tcW w:w="843" w:type="pct"/>
          </w:tcPr>
          <w:p w14:paraId="30901FE1"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28" w:type="pct"/>
          </w:tcPr>
          <w:p w14:paraId="2423BC14" w14:textId="77777777" w:rsidR="006F503A" w:rsidRPr="004A6316" w:rsidRDefault="006F503A"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09F30DBB"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4C6276D4"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42" w:type="pct"/>
          </w:tcPr>
          <w:p w14:paraId="7875902F"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1294DDD" w14:textId="77777777" w:rsidR="006F503A" w:rsidRPr="004A6316" w:rsidRDefault="006F503A" w:rsidP="00D2431F">
            <w:pPr>
              <w:rPr>
                <w:rFonts w:ascii="Calibri Light" w:hAnsi="Calibri Light" w:cs="Calibri Light"/>
                <w:sz w:val="22"/>
                <w:highlight w:val="yellow"/>
              </w:rPr>
            </w:pPr>
          </w:p>
        </w:tc>
        <w:tc>
          <w:tcPr>
            <w:tcW w:w="642" w:type="pct"/>
          </w:tcPr>
          <w:p w14:paraId="389CFB9D" w14:textId="77777777" w:rsidR="006F503A" w:rsidRPr="004A6316" w:rsidRDefault="006F503A"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45" w:type="pct"/>
          </w:tcPr>
          <w:p w14:paraId="796D9830" w14:textId="77777777" w:rsidR="006F503A" w:rsidRPr="004A6316" w:rsidRDefault="006F503A"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6F503A" w:rsidRPr="004A6316" w14:paraId="4A262F85" w14:textId="77777777" w:rsidTr="00ED76C3">
        <w:trPr>
          <w:trHeight w:val="144"/>
        </w:trPr>
        <w:tc>
          <w:tcPr>
            <w:tcW w:w="843" w:type="pct"/>
          </w:tcPr>
          <w:p w14:paraId="18BACDB1"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28" w:type="pct"/>
          </w:tcPr>
          <w:p w14:paraId="5171B16D"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42" w:type="pct"/>
          </w:tcPr>
          <w:p w14:paraId="11B0904C"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42" w:type="pct"/>
          </w:tcPr>
          <w:p w14:paraId="3D9C6417"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45" w:type="pct"/>
          </w:tcPr>
          <w:p w14:paraId="33B88DD7"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5D8BF690" w14:textId="631A4ACB"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5D7EDD89" w14:textId="76BA2642"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6705A7D6" w14:textId="77777777"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5F049921" w14:textId="77777777" w:rsidR="006F503A" w:rsidRPr="004A6316" w:rsidRDefault="006F503A" w:rsidP="00D2431F">
      <w:pPr>
        <w:spacing w:after="480"/>
        <w:ind w:right="720"/>
        <w:contextualSpacing/>
        <w:rPr>
          <w:rFonts w:ascii="Calibri Light" w:eastAsia="Times New Roman" w:hAnsi="Calibri Light" w:cs="Calibri Light"/>
          <w:sz w:val="20"/>
          <w:szCs w:val="20"/>
        </w:rPr>
        <w:sectPr w:rsidR="006F503A" w:rsidRPr="004A6316" w:rsidSect="00DC0B4F">
          <w:footerReference w:type="default" r:id="rId55"/>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7BDA4B4C" w14:textId="29E6BCCA" w:rsidR="0014346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143E56" w:rsidRPr="004A6316">
        <w:rPr>
          <w:rFonts w:ascii="Calibri Light" w:hAnsi="Calibri Light" w:cs="Calibri Light"/>
          <w:b/>
          <w:bCs/>
        </w:rPr>
        <w:t>1</w:t>
      </w:r>
      <w:r w:rsidR="0025440B" w:rsidRPr="004A6316">
        <w:rPr>
          <w:rFonts w:ascii="Calibri Light" w:hAnsi="Calibri Light" w:cs="Calibri Light"/>
          <w:b/>
          <w:bCs/>
        </w:rPr>
        <w:t>1</w:t>
      </w:r>
      <w:r w:rsidR="000F3F41">
        <w:rPr>
          <w:rFonts w:ascii="Calibri Light" w:hAnsi="Calibri Light" w:cs="Calibri Light"/>
          <w:b/>
          <w:bCs/>
        </w:rPr>
        <w:t>0</w:t>
      </w:r>
      <w:r w:rsidR="00420EDE" w:rsidRPr="004A6316">
        <w:rPr>
          <w:rFonts w:ascii="Calibri Light" w:hAnsi="Calibri Light" w:cs="Calibri Light"/>
          <w:b/>
          <w:bCs/>
        </w:rPr>
        <w:t xml:space="preserve"> </w:t>
      </w:r>
      <w:r w:rsidRPr="004A6316">
        <w:rPr>
          <w:rFonts w:ascii="Calibri Light" w:hAnsi="Calibri Light" w:cs="Calibri Light"/>
        </w:rPr>
        <w:t>show</w:t>
      </w:r>
      <w:r w:rsidR="00143E56"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A705B8" w:rsidRPr="004A6316">
        <w:rPr>
          <w:rFonts w:ascii="Calibri Light" w:hAnsi="Calibri Light" w:cs="Calibri Light"/>
        </w:rPr>
        <w:t>HNE</w:t>
      </w:r>
      <w:r w:rsidR="00420EDE" w:rsidRPr="004A6316">
        <w:rPr>
          <w:rFonts w:ascii="Calibri Light" w:hAnsi="Calibri Light" w:cs="Calibri Light"/>
        </w:rPr>
        <w:t xml:space="preserve"> </w:t>
      </w:r>
      <w:r w:rsidRPr="004A6316">
        <w:rPr>
          <w:rFonts w:ascii="Calibri Light" w:hAnsi="Calibri Light" w:cs="Calibri Light"/>
        </w:rPr>
        <w:t>BeHealthy</w:t>
      </w:r>
      <w:r w:rsidR="00420EDE" w:rsidRPr="004A6316">
        <w:rPr>
          <w:rFonts w:ascii="Calibri Light" w:hAnsi="Calibri Light" w:cs="Calibri Light"/>
        </w:rPr>
        <w:t xml:space="preserve"> </w:t>
      </w:r>
      <w:r w:rsidRPr="004A6316">
        <w:rPr>
          <w:rFonts w:ascii="Calibri Light" w:hAnsi="Calibri Light" w:cs="Calibri Light"/>
        </w:rPr>
        <w:t>ACPP.</w:t>
      </w:r>
    </w:p>
    <w:p w14:paraId="21EBC583" w14:textId="0CB41667" w:rsidR="00143E56" w:rsidRPr="004A6316" w:rsidRDefault="00143E56" w:rsidP="00D2431F">
      <w:pPr>
        <w:rPr>
          <w:rFonts w:ascii="Calibri Light" w:hAnsi="Calibri Light" w:cs="Calibri Light"/>
          <w:b/>
          <w:bCs/>
          <w:szCs w:val="18"/>
        </w:rPr>
      </w:pPr>
    </w:p>
    <w:p w14:paraId="32D96B0D" w14:textId="2B7A6558" w:rsidR="006F503A" w:rsidRPr="004A6316" w:rsidRDefault="006F503A" w:rsidP="00D2431F">
      <w:pPr>
        <w:pStyle w:val="Caption"/>
        <w:rPr>
          <w:rFonts w:ascii="Calibri Light" w:hAnsi="Calibri Light" w:cs="Calibri Light"/>
        </w:rPr>
      </w:pPr>
      <w:bookmarkStart w:id="426" w:name="_Toc187745040"/>
      <w:bookmarkStart w:id="427" w:name="_Toc192530298"/>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110</w:t>
      </w:r>
      <w:r w:rsidRPr="004A6316">
        <w:rPr>
          <w:rFonts w:ascii="Calibri Light" w:hAnsi="Calibri Light" w:cs="Calibri Light"/>
        </w:rPr>
        <w:fldChar w:fldCharType="end"/>
      </w:r>
      <w:r w:rsidRPr="004A6316">
        <w:rPr>
          <w:rFonts w:ascii="Calibri Light" w:hAnsi="Calibri Light" w:cs="Calibri Light"/>
        </w:rPr>
        <w:t>: HNE BeHealthy Service Areas with Network Deficiencies – Behavioral Health Providers</w:t>
      </w:r>
      <w:bookmarkEnd w:id="426"/>
      <w:bookmarkEnd w:id="427"/>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6F503A" w:rsidRPr="004A6316" w14:paraId="40995ABC" w14:textId="77777777">
        <w:trPr>
          <w:trHeight w:val="20"/>
          <w:tblHeader/>
        </w:trPr>
        <w:tc>
          <w:tcPr>
            <w:tcW w:w="1063" w:type="pct"/>
            <w:shd w:val="clear" w:color="auto" w:fill="5F497A"/>
            <w:vAlign w:val="bottom"/>
            <w:hideMark/>
          </w:tcPr>
          <w:p w14:paraId="59EC9DD9" w14:textId="77777777" w:rsidR="006F503A" w:rsidRPr="004A6316" w:rsidRDefault="006F503A"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65707CA6"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276ADEF2"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49F7C04E"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6F503A" w:rsidRPr="004A6316" w14:paraId="159C6EFE" w14:textId="77777777" w:rsidTr="0028672A">
        <w:trPr>
          <w:trHeight w:val="20"/>
        </w:trPr>
        <w:tc>
          <w:tcPr>
            <w:tcW w:w="1063" w:type="pct"/>
            <w:shd w:val="clear" w:color="000000" w:fill="FFFFFF"/>
          </w:tcPr>
          <w:p w14:paraId="563AB570" w14:textId="00BCD9F8"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28672A" w:rsidRPr="004A6316">
              <w:rPr>
                <w:rFonts w:ascii="Calibri Light" w:hAnsi="Calibri Light" w:cs="Calibri Light"/>
                <w:color w:val="000000"/>
                <w:sz w:val="22"/>
              </w:rPr>
              <w:t>Inpatient Level</w:t>
            </w:r>
            <w:r w:rsidRPr="004A6316">
              <w:rPr>
                <w:rFonts w:ascii="Calibri Light" w:hAnsi="Calibri Light" w:cs="Calibri Light"/>
                <w:color w:val="000000"/>
                <w:sz w:val="22"/>
              </w:rPr>
              <w:t xml:space="preserve"> 4 (MIL4)</w:t>
            </w:r>
          </w:p>
        </w:tc>
        <w:tc>
          <w:tcPr>
            <w:tcW w:w="895" w:type="pct"/>
            <w:shd w:val="clear" w:color="000000" w:fill="FFFFFF"/>
          </w:tcPr>
          <w:p w14:paraId="254F6D0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Greenfield</w:t>
            </w:r>
          </w:p>
        </w:tc>
        <w:tc>
          <w:tcPr>
            <w:tcW w:w="1001" w:type="pct"/>
            <w:shd w:val="clear" w:color="000000" w:fill="FFFFFF"/>
          </w:tcPr>
          <w:p w14:paraId="7317134A" w14:textId="77777777" w:rsidR="006F503A" w:rsidRPr="004A6316" w:rsidRDefault="006F503A" w:rsidP="0028672A">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574BE4FC" w14:textId="77777777" w:rsidR="006F503A" w:rsidRPr="004A6316" w:rsidRDefault="006F503A" w:rsidP="0028672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6F503A" w:rsidRPr="004A6316" w14:paraId="69F744A6" w14:textId="77777777" w:rsidTr="0028672A">
        <w:trPr>
          <w:trHeight w:val="20"/>
        </w:trPr>
        <w:tc>
          <w:tcPr>
            <w:tcW w:w="1063" w:type="pct"/>
            <w:shd w:val="clear" w:color="000000" w:fill="FFFFFF"/>
          </w:tcPr>
          <w:p w14:paraId="2D5AB8C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0C6F6E1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Holyoke</w:t>
            </w:r>
          </w:p>
        </w:tc>
        <w:tc>
          <w:tcPr>
            <w:tcW w:w="1001" w:type="pct"/>
            <w:shd w:val="clear" w:color="000000" w:fill="FFFFFF"/>
          </w:tcPr>
          <w:p w14:paraId="29DFC40C" w14:textId="77777777" w:rsidR="006F503A" w:rsidRPr="004A6316" w:rsidRDefault="006F503A" w:rsidP="0028672A">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0870C9B8" w14:textId="77777777" w:rsidR="006F503A" w:rsidRPr="004A6316" w:rsidRDefault="006F503A" w:rsidP="0028672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6F503A" w:rsidRPr="004A6316" w14:paraId="6ACBA53E" w14:textId="77777777" w:rsidTr="0028672A">
        <w:trPr>
          <w:trHeight w:val="20"/>
        </w:trPr>
        <w:tc>
          <w:tcPr>
            <w:tcW w:w="1063" w:type="pct"/>
            <w:shd w:val="clear" w:color="000000" w:fill="FFFFFF"/>
          </w:tcPr>
          <w:p w14:paraId="4E1185F8"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114D69FE"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Northampton</w:t>
            </w:r>
          </w:p>
        </w:tc>
        <w:tc>
          <w:tcPr>
            <w:tcW w:w="1001" w:type="pct"/>
            <w:shd w:val="clear" w:color="000000" w:fill="FFFFFF"/>
          </w:tcPr>
          <w:p w14:paraId="61E7E227" w14:textId="77777777" w:rsidR="006F503A" w:rsidRPr="004A6316" w:rsidRDefault="006F503A" w:rsidP="0028672A">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17DBEACE" w14:textId="77777777" w:rsidR="006F503A" w:rsidRPr="004A6316" w:rsidRDefault="006F503A" w:rsidP="0028672A">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6F503A" w:rsidRPr="004A6316" w14:paraId="456613EC" w14:textId="77777777" w:rsidTr="0028672A">
        <w:trPr>
          <w:trHeight w:val="20"/>
        </w:trPr>
        <w:tc>
          <w:tcPr>
            <w:tcW w:w="1063" w:type="pct"/>
            <w:shd w:val="clear" w:color="000000" w:fill="FFFFFF"/>
          </w:tcPr>
          <w:p w14:paraId="218F3582"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0E048AFB"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Springfield</w:t>
            </w:r>
          </w:p>
        </w:tc>
        <w:tc>
          <w:tcPr>
            <w:tcW w:w="1001" w:type="pct"/>
            <w:shd w:val="clear" w:color="000000" w:fill="FFFFFF"/>
          </w:tcPr>
          <w:p w14:paraId="5F546EFC"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2.8%</w:t>
            </w:r>
          </w:p>
        </w:tc>
        <w:tc>
          <w:tcPr>
            <w:tcW w:w="2041" w:type="pct"/>
            <w:shd w:val="clear" w:color="000000" w:fill="FFFFFF"/>
          </w:tcPr>
          <w:p w14:paraId="4532B567"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6F503A" w:rsidRPr="004A6316" w14:paraId="1F4C76D2" w14:textId="77777777" w:rsidTr="0028672A">
        <w:trPr>
          <w:trHeight w:val="20"/>
        </w:trPr>
        <w:tc>
          <w:tcPr>
            <w:tcW w:w="1063" w:type="pct"/>
            <w:shd w:val="clear" w:color="000000" w:fill="FFFFFF"/>
          </w:tcPr>
          <w:p w14:paraId="781726F6"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MIL4</w:t>
            </w:r>
          </w:p>
        </w:tc>
        <w:tc>
          <w:tcPr>
            <w:tcW w:w="895" w:type="pct"/>
            <w:shd w:val="clear" w:color="000000" w:fill="FFFFFF"/>
          </w:tcPr>
          <w:p w14:paraId="2B3EB097"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1001" w:type="pct"/>
            <w:shd w:val="clear" w:color="000000" w:fill="FFFFFF"/>
          </w:tcPr>
          <w:p w14:paraId="1F096933"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71582EC"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60 miles or 60 minutes</w:t>
            </w:r>
          </w:p>
        </w:tc>
      </w:tr>
      <w:tr w:rsidR="006F503A" w:rsidRPr="004A6316" w14:paraId="4B69598C" w14:textId="77777777" w:rsidTr="0028672A">
        <w:trPr>
          <w:trHeight w:val="20"/>
        </w:trPr>
        <w:tc>
          <w:tcPr>
            <w:tcW w:w="1063" w:type="pct"/>
            <w:shd w:val="clear" w:color="000000" w:fill="FFFFFF"/>
          </w:tcPr>
          <w:p w14:paraId="53771D05" w14:textId="4841D6F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28672A" w:rsidRPr="004A6316">
              <w:rPr>
                <w:rFonts w:ascii="Calibri Light" w:hAnsi="Calibri Light" w:cs="Calibri Light"/>
                <w:color w:val="000000"/>
                <w:sz w:val="22"/>
              </w:rPr>
              <w:t>Inpatient Lev</w:t>
            </w:r>
            <w:r w:rsidRPr="004A6316">
              <w:rPr>
                <w:rFonts w:ascii="Calibri Light" w:hAnsi="Calibri Light" w:cs="Calibri Light"/>
                <w:color w:val="000000"/>
                <w:sz w:val="22"/>
              </w:rPr>
              <w:t>el 3.7 (MIL3.7)</w:t>
            </w:r>
          </w:p>
        </w:tc>
        <w:tc>
          <w:tcPr>
            <w:tcW w:w="895" w:type="pct"/>
            <w:shd w:val="clear" w:color="000000" w:fill="FFFFFF"/>
          </w:tcPr>
          <w:p w14:paraId="1BA134A4"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Greenfield</w:t>
            </w:r>
          </w:p>
        </w:tc>
        <w:tc>
          <w:tcPr>
            <w:tcW w:w="1001" w:type="pct"/>
            <w:shd w:val="clear" w:color="000000" w:fill="FFFFFF"/>
          </w:tcPr>
          <w:p w14:paraId="126D39AB"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11.6%</w:t>
            </w:r>
          </w:p>
        </w:tc>
        <w:tc>
          <w:tcPr>
            <w:tcW w:w="2041" w:type="pct"/>
            <w:shd w:val="clear" w:color="000000" w:fill="FFFFFF"/>
          </w:tcPr>
          <w:p w14:paraId="034A108B"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73A2EDCE" w14:textId="77777777" w:rsidTr="0028672A">
        <w:trPr>
          <w:trHeight w:val="20"/>
        </w:trPr>
        <w:tc>
          <w:tcPr>
            <w:tcW w:w="1063" w:type="pct"/>
            <w:shd w:val="clear" w:color="000000" w:fill="FFFFFF"/>
          </w:tcPr>
          <w:p w14:paraId="239D1A6B"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5D0B3B15"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Springfield</w:t>
            </w:r>
          </w:p>
        </w:tc>
        <w:tc>
          <w:tcPr>
            <w:tcW w:w="1001" w:type="pct"/>
            <w:shd w:val="clear" w:color="000000" w:fill="FFFFFF"/>
          </w:tcPr>
          <w:p w14:paraId="12E68806"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9.2%</w:t>
            </w:r>
          </w:p>
        </w:tc>
        <w:tc>
          <w:tcPr>
            <w:tcW w:w="2041" w:type="pct"/>
            <w:shd w:val="clear" w:color="000000" w:fill="FFFFFF"/>
          </w:tcPr>
          <w:p w14:paraId="30FCF72B"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761BEC3A" w14:textId="77777777" w:rsidTr="0028672A">
        <w:trPr>
          <w:trHeight w:val="20"/>
        </w:trPr>
        <w:tc>
          <w:tcPr>
            <w:tcW w:w="1063" w:type="pct"/>
            <w:shd w:val="clear" w:color="000000" w:fill="FFFFFF"/>
          </w:tcPr>
          <w:p w14:paraId="4C89F916"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6425A791"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Westfield</w:t>
            </w:r>
          </w:p>
        </w:tc>
        <w:tc>
          <w:tcPr>
            <w:tcW w:w="1001" w:type="pct"/>
            <w:shd w:val="clear" w:color="000000" w:fill="FFFFFF"/>
          </w:tcPr>
          <w:p w14:paraId="139A5912"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0.5%</w:t>
            </w:r>
          </w:p>
        </w:tc>
        <w:tc>
          <w:tcPr>
            <w:tcW w:w="2041" w:type="pct"/>
            <w:shd w:val="clear" w:color="000000" w:fill="FFFFFF"/>
          </w:tcPr>
          <w:p w14:paraId="2357B087"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745EC636" w14:textId="77777777" w:rsidTr="0028672A">
        <w:trPr>
          <w:trHeight w:val="20"/>
        </w:trPr>
        <w:tc>
          <w:tcPr>
            <w:tcW w:w="1063" w:type="pct"/>
            <w:shd w:val="clear" w:color="000000" w:fill="FFFFFF"/>
          </w:tcPr>
          <w:p w14:paraId="28426E53" w14:textId="490C9ED4"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28672A" w:rsidRPr="004A6316">
              <w:rPr>
                <w:rFonts w:ascii="Calibri Light" w:hAnsi="Calibri Light" w:cs="Calibri Light"/>
                <w:color w:val="000000"/>
                <w:sz w:val="22"/>
              </w:rPr>
              <w:t xml:space="preserve">Stabilization Service Level </w:t>
            </w:r>
            <w:r w:rsidRPr="004A6316">
              <w:rPr>
                <w:rFonts w:ascii="Calibri Light" w:hAnsi="Calibri Light" w:cs="Calibri Light"/>
                <w:color w:val="000000"/>
                <w:sz w:val="22"/>
              </w:rPr>
              <w:t>3.5 (CSSL3.5)</w:t>
            </w:r>
          </w:p>
        </w:tc>
        <w:tc>
          <w:tcPr>
            <w:tcW w:w="895" w:type="pct"/>
            <w:shd w:val="clear" w:color="000000" w:fill="FFFFFF"/>
          </w:tcPr>
          <w:p w14:paraId="178F265E" w14:textId="77777777"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69BFB12C"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11.7%</w:t>
            </w:r>
          </w:p>
        </w:tc>
        <w:tc>
          <w:tcPr>
            <w:tcW w:w="2041" w:type="pct"/>
            <w:shd w:val="clear" w:color="000000" w:fill="FFFFFF"/>
          </w:tcPr>
          <w:p w14:paraId="79FCDAB2"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1127BD4B" w14:textId="77777777" w:rsidTr="0028672A">
        <w:trPr>
          <w:trHeight w:val="20"/>
        </w:trPr>
        <w:tc>
          <w:tcPr>
            <w:tcW w:w="1063" w:type="pct"/>
            <w:shd w:val="clear" w:color="000000" w:fill="FFFFFF"/>
          </w:tcPr>
          <w:p w14:paraId="72E70704"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240518F8" w14:textId="77777777"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729BA6F3"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9.2%</w:t>
            </w:r>
          </w:p>
        </w:tc>
        <w:tc>
          <w:tcPr>
            <w:tcW w:w="2041" w:type="pct"/>
            <w:shd w:val="clear" w:color="000000" w:fill="FFFFFF"/>
          </w:tcPr>
          <w:p w14:paraId="5860B5B5"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05DCBC5C" w14:textId="77777777" w:rsidTr="0028672A">
        <w:trPr>
          <w:trHeight w:val="20"/>
        </w:trPr>
        <w:tc>
          <w:tcPr>
            <w:tcW w:w="1063" w:type="pct"/>
            <w:shd w:val="clear" w:color="000000" w:fill="FFFFFF"/>
          </w:tcPr>
          <w:p w14:paraId="3C95A63C"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54172A48" w14:textId="77777777"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17BDE7DF"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0.5%</w:t>
            </w:r>
          </w:p>
        </w:tc>
        <w:tc>
          <w:tcPr>
            <w:tcW w:w="2041" w:type="pct"/>
            <w:shd w:val="clear" w:color="000000" w:fill="FFFFFF"/>
          </w:tcPr>
          <w:p w14:paraId="6B751613"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20EF3550" w14:textId="77777777" w:rsidTr="0028672A">
        <w:trPr>
          <w:trHeight w:val="20"/>
        </w:trPr>
        <w:tc>
          <w:tcPr>
            <w:tcW w:w="1063" w:type="pct"/>
            <w:shd w:val="clear" w:color="000000" w:fill="FFFFFF"/>
          </w:tcPr>
          <w:p w14:paraId="0032C6CE"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sz w:val="22"/>
              </w:rPr>
              <w:t>CBAT-ICBAT-TCU</w:t>
            </w:r>
          </w:p>
        </w:tc>
        <w:tc>
          <w:tcPr>
            <w:tcW w:w="895" w:type="pct"/>
            <w:shd w:val="clear" w:color="000000" w:fill="FFFFFF"/>
          </w:tcPr>
          <w:p w14:paraId="370174D9"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4DEC8286"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55820CE"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561ABD53" w14:textId="77777777" w:rsidTr="0028672A">
        <w:trPr>
          <w:trHeight w:val="20"/>
        </w:trPr>
        <w:tc>
          <w:tcPr>
            <w:tcW w:w="1063" w:type="pct"/>
            <w:shd w:val="clear" w:color="000000" w:fill="FFFFFF"/>
          </w:tcPr>
          <w:p w14:paraId="13DCF390"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sz w:val="22"/>
              </w:rPr>
              <w:t>CBAT-ICBAT-TCU</w:t>
            </w:r>
          </w:p>
        </w:tc>
        <w:tc>
          <w:tcPr>
            <w:tcW w:w="895" w:type="pct"/>
            <w:shd w:val="clear" w:color="000000" w:fill="FFFFFF"/>
          </w:tcPr>
          <w:p w14:paraId="1E78A951"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Holyoke</w:t>
            </w:r>
          </w:p>
        </w:tc>
        <w:tc>
          <w:tcPr>
            <w:tcW w:w="1001" w:type="pct"/>
            <w:shd w:val="clear" w:color="000000" w:fill="FFFFFF"/>
          </w:tcPr>
          <w:p w14:paraId="16043F47"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3BFC38C5"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1B06C60C" w14:textId="77777777" w:rsidTr="0028672A">
        <w:trPr>
          <w:trHeight w:val="20"/>
        </w:trPr>
        <w:tc>
          <w:tcPr>
            <w:tcW w:w="1063" w:type="pct"/>
            <w:shd w:val="clear" w:color="000000" w:fill="FFFFFF"/>
          </w:tcPr>
          <w:p w14:paraId="5ADDF83C"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sz w:val="22"/>
              </w:rPr>
              <w:t>CBAT-ICBAT-TCU</w:t>
            </w:r>
          </w:p>
        </w:tc>
        <w:tc>
          <w:tcPr>
            <w:tcW w:w="895" w:type="pct"/>
            <w:shd w:val="clear" w:color="000000" w:fill="FFFFFF"/>
          </w:tcPr>
          <w:p w14:paraId="108902E5"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Northampton</w:t>
            </w:r>
          </w:p>
        </w:tc>
        <w:tc>
          <w:tcPr>
            <w:tcW w:w="1001" w:type="pct"/>
            <w:shd w:val="clear" w:color="000000" w:fill="FFFFFF"/>
          </w:tcPr>
          <w:p w14:paraId="7340D0A6"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189158C2"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5F5BA3AE" w14:textId="77777777" w:rsidTr="0028672A">
        <w:trPr>
          <w:trHeight w:val="20"/>
        </w:trPr>
        <w:tc>
          <w:tcPr>
            <w:tcW w:w="1063" w:type="pct"/>
            <w:shd w:val="clear" w:color="000000" w:fill="FFFFFF"/>
          </w:tcPr>
          <w:p w14:paraId="6DE87D58"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sz w:val="22"/>
              </w:rPr>
              <w:t>CBAT-ICBAT-TCU</w:t>
            </w:r>
          </w:p>
        </w:tc>
        <w:tc>
          <w:tcPr>
            <w:tcW w:w="895" w:type="pct"/>
            <w:shd w:val="clear" w:color="000000" w:fill="FFFFFF"/>
          </w:tcPr>
          <w:p w14:paraId="0B1D81A6"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Springfield</w:t>
            </w:r>
          </w:p>
        </w:tc>
        <w:tc>
          <w:tcPr>
            <w:tcW w:w="1001" w:type="pct"/>
            <w:shd w:val="clear" w:color="000000" w:fill="FFFFFF"/>
          </w:tcPr>
          <w:p w14:paraId="06036758"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4BA04A9F"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624F0980" w14:textId="77777777" w:rsidTr="0028672A">
        <w:trPr>
          <w:trHeight w:val="20"/>
        </w:trPr>
        <w:tc>
          <w:tcPr>
            <w:tcW w:w="1063" w:type="pct"/>
            <w:shd w:val="clear" w:color="000000" w:fill="FFFFFF"/>
          </w:tcPr>
          <w:p w14:paraId="59A335F5"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sz w:val="22"/>
              </w:rPr>
              <w:t>CBAT-ICBAT-TCU</w:t>
            </w:r>
          </w:p>
        </w:tc>
        <w:tc>
          <w:tcPr>
            <w:tcW w:w="895" w:type="pct"/>
            <w:shd w:val="clear" w:color="000000" w:fill="FFFFFF"/>
          </w:tcPr>
          <w:p w14:paraId="6559D97C" w14:textId="77777777" w:rsidR="006F503A" w:rsidRPr="004A6316" w:rsidRDefault="006F503A" w:rsidP="005D5334">
            <w:pPr>
              <w:jc w:val="left"/>
              <w:rPr>
                <w:rFonts w:ascii="Calibri Light" w:hAnsi="Calibri Light" w:cs="Calibri Light"/>
                <w:color w:val="000000"/>
                <w:sz w:val="22"/>
                <w:highlight w:val="yellow"/>
              </w:rPr>
            </w:pPr>
            <w:r w:rsidRPr="004A6316">
              <w:rPr>
                <w:rFonts w:ascii="Calibri Light" w:hAnsi="Calibri Light" w:cs="Calibri Light"/>
                <w:color w:val="000000"/>
                <w:sz w:val="22"/>
              </w:rPr>
              <w:t>Westfield</w:t>
            </w:r>
          </w:p>
        </w:tc>
        <w:tc>
          <w:tcPr>
            <w:tcW w:w="1001" w:type="pct"/>
            <w:shd w:val="clear" w:color="000000" w:fill="FFFFFF"/>
          </w:tcPr>
          <w:p w14:paraId="42F94FF3"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717CF850"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6F503A" w:rsidRPr="004A6316" w14:paraId="52F61B41" w14:textId="77777777" w:rsidTr="0028672A">
        <w:trPr>
          <w:trHeight w:val="20"/>
        </w:trPr>
        <w:tc>
          <w:tcPr>
            <w:tcW w:w="1063" w:type="pct"/>
            <w:shd w:val="clear" w:color="000000" w:fill="FFFFFF"/>
          </w:tcPr>
          <w:p w14:paraId="0D2C57D5" w14:textId="25097264"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 xml:space="preserve">Partial </w:t>
            </w:r>
            <w:r w:rsidR="0028672A" w:rsidRPr="004A6316">
              <w:rPr>
                <w:rFonts w:ascii="Calibri Light" w:hAnsi="Calibri Light" w:cs="Calibri Light"/>
                <w:color w:val="000000"/>
                <w:sz w:val="22"/>
              </w:rPr>
              <w:t>Hospitalization Program</w:t>
            </w:r>
            <w:r w:rsidRPr="004A6316">
              <w:rPr>
                <w:rFonts w:ascii="Calibri Light" w:hAnsi="Calibri Light" w:cs="Calibri Light"/>
                <w:color w:val="000000"/>
                <w:sz w:val="22"/>
              </w:rPr>
              <w:t xml:space="preserve"> (PHP)</w:t>
            </w:r>
          </w:p>
        </w:tc>
        <w:tc>
          <w:tcPr>
            <w:tcW w:w="895" w:type="pct"/>
            <w:shd w:val="clear" w:color="000000" w:fill="FFFFFF"/>
          </w:tcPr>
          <w:p w14:paraId="7932422B" w14:textId="77777777"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Greenfield</w:t>
            </w:r>
          </w:p>
        </w:tc>
        <w:tc>
          <w:tcPr>
            <w:tcW w:w="1001" w:type="pct"/>
            <w:shd w:val="clear" w:color="000000" w:fill="FFFFFF"/>
          </w:tcPr>
          <w:p w14:paraId="182169E1" w14:textId="77777777" w:rsidR="006F503A" w:rsidRPr="004A6316" w:rsidRDefault="006F503A" w:rsidP="0028672A">
            <w:pPr>
              <w:jc w:val="right"/>
              <w:rPr>
                <w:rFonts w:ascii="Calibri Light" w:hAnsi="Calibri Light" w:cs="Calibri Light"/>
                <w:color w:val="000000"/>
                <w:sz w:val="22"/>
                <w:highlight w:val="yellow"/>
              </w:rPr>
            </w:pPr>
            <w:r w:rsidRPr="004A6316">
              <w:rPr>
                <w:rFonts w:ascii="Calibri Light" w:hAnsi="Calibri Light" w:cs="Calibri Light"/>
                <w:color w:val="000000"/>
                <w:sz w:val="22"/>
              </w:rPr>
              <w:t>75.0%</w:t>
            </w:r>
          </w:p>
        </w:tc>
        <w:tc>
          <w:tcPr>
            <w:tcW w:w="2041" w:type="pct"/>
            <w:shd w:val="clear" w:color="000000" w:fill="FFFFFF"/>
          </w:tcPr>
          <w:p w14:paraId="54E792C3" w14:textId="77777777" w:rsidR="006F503A" w:rsidRPr="004A6316" w:rsidRDefault="006F503A" w:rsidP="0028672A">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46807357" w14:textId="430F4FE3" w:rsidR="006F503A" w:rsidRPr="004A6316" w:rsidRDefault="0028672A" w:rsidP="00D2431F">
      <w:pPr>
        <w:spacing w:after="480"/>
        <w:rPr>
          <w:rFonts w:ascii="Calibri Light" w:hAnsi="Calibri Light" w:cs="Calibri Light"/>
          <w:szCs w:val="24"/>
        </w:rPr>
      </w:pPr>
      <w:r w:rsidRPr="004A6316">
        <w:rPr>
          <w:rFonts w:ascii="Calibri Light" w:hAnsi="Calibri Light" w:cs="Calibri Light"/>
          <w:sz w:val="20"/>
          <w:szCs w:val="20"/>
        </w:rPr>
        <w:t>CBAT: community-based acute treatment; ICBAT: intensive community-based acute treatment; TCU: transitional care unit</w:t>
      </w:r>
      <w:r w:rsidRPr="004A6316">
        <w:rPr>
          <w:rFonts w:ascii="Calibri Light" w:hAnsi="Calibri Light" w:cs="Calibri Light"/>
          <w:szCs w:val="24"/>
        </w:rPr>
        <w:t xml:space="preserve"> </w:t>
      </w:r>
    </w:p>
    <w:p w14:paraId="5FB057DE" w14:textId="7B1DB143" w:rsidR="001F5AC4" w:rsidRPr="004A6316" w:rsidRDefault="001F5AC4" w:rsidP="00D2431F">
      <w:pPr>
        <w:pStyle w:val="Heading5"/>
      </w:pPr>
      <w:r w:rsidRPr="004A6316">
        <w:t>Recommendations</w:t>
      </w:r>
    </w:p>
    <w:p w14:paraId="01945CE1" w14:textId="6C900F3D"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HNE </w:t>
      </w:r>
      <w:r w:rsidR="0028672A" w:rsidRPr="004A6316">
        <w:rPr>
          <w:rFonts w:ascii="Calibri Light" w:hAnsi="Calibri Light" w:cs="Calibri Light"/>
          <w:szCs w:val="24"/>
        </w:rPr>
        <w:t xml:space="preserve">BeHealthy </w:t>
      </w:r>
      <w:r w:rsidRPr="004A6316">
        <w:rPr>
          <w:rFonts w:ascii="Calibri Light" w:hAnsi="Calibri Light" w:cs="Calibri Light"/>
          <w:szCs w:val="24"/>
        </w:rPr>
        <w:t>should further clean and deduplicate the provider data prior to conducting any network analyses or submitting provider data for the EQR analysis</w:t>
      </w:r>
      <w:r w:rsidRPr="004A6316">
        <w:rPr>
          <w:rFonts w:ascii="Calibri Light" w:hAnsi="Calibri Light" w:cs="Calibri Light"/>
          <w:i/>
          <w:iCs/>
        </w:rPr>
        <w:t>.</w:t>
      </w:r>
    </w:p>
    <w:p w14:paraId="33BBCB74" w14:textId="7FCA34B6"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HNE</w:t>
      </w:r>
      <w:r w:rsidR="0028672A" w:rsidRPr="004A6316">
        <w:rPr>
          <w:rFonts w:ascii="Calibri Light" w:hAnsi="Calibri Light" w:cs="Calibri Light"/>
          <w:szCs w:val="24"/>
        </w:rPr>
        <w:t xml:space="preserve"> BeHealthy</w:t>
      </w:r>
      <w:r w:rsidRPr="004A6316">
        <w:rPr>
          <w:rFonts w:ascii="Calibri Light" w:hAnsi="Calibri Light" w:cs="Calibri Light"/>
          <w:szCs w:val="24"/>
        </w:rPr>
        <w:t xml:space="preserve"> should use the correct MassHealth standards and clean data for the GeoAccess analysis for all provider types</w:t>
      </w:r>
      <w:r w:rsidR="00B46D5C" w:rsidRPr="004A6316">
        <w:rPr>
          <w:rFonts w:ascii="Calibri Light" w:hAnsi="Calibri Light" w:cs="Calibri Light"/>
        </w:rPr>
        <w:t>.</w:t>
      </w:r>
    </w:p>
    <w:p w14:paraId="4678DEF5" w14:textId="5BA77028"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HNE </w:t>
      </w:r>
      <w:r w:rsidR="0028672A" w:rsidRPr="004A6316">
        <w:rPr>
          <w:rFonts w:ascii="Calibri Light" w:hAnsi="Calibri Light" w:cs="Calibri Light"/>
          <w:szCs w:val="24"/>
        </w:rPr>
        <w:t xml:space="preserve">BeHealthy </w:t>
      </w:r>
      <w:r w:rsidRPr="004A6316">
        <w:rPr>
          <w:rFonts w:ascii="Calibri Light" w:hAnsi="Calibri Light" w:cs="Calibri Light"/>
          <w:szCs w:val="24"/>
        </w:rPr>
        <w:t>should expand its network when a deficiency is identified. When additional providers are not available, the plan should provide an explanation of what actions are being taken to provide adequate access for members residing in those service areas</w:t>
      </w:r>
      <w:r w:rsidR="00A37A74" w:rsidRPr="004A6316">
        <w:rPr>
          <w:rFonts w:ascii="Calibri Light" w:hAnsi="Calibri Light" w:cs="Calibri Light"/>
          <w:szCs w:val="24"/>
        </w:rPr>
        <w:t>.</w:t>
      </w:r>
    </w:p>
    <w:p w14:paraId="2367C2EE" w14:textId="64D66BE4" w:rsidR="00AC6FBF"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HNE </w:t>
      </w:r>
      <w:r w:rsidR="0028672A" w:rsidRPr="004A6316">
        <w:rPr>
          <w:rFonts w:ascii="Calibri Light" w:hAnsi="Calibri Light" w:cs="Calibri Light"/>
          <w:szCs w:val="24"/>
        </w:rPr>
        <w:t xml:space="preserve">BeHealthy </w:t>
      </w:r>
      <w:r w:rsidRPr="004A6316">
        <w:rPr>
          <w:rFonts w:ascii="Calibri Light" w:hAnsi="Calibri Light" w:cs="Calibri Light"/>
          <w:szCs w:val="24"/>
        </w:rPr>
        <w:t>should design quality improvement interventions to enhance the accuracy of all three directories.</w:t>
      </w:r>
    </w:p>
    <w:p w14:paraId="74BFAA65" w14:textId="77777777" w:rsidR="00AC6FBF" w:rsidRPr="004A6316" w:rsidRDefault="00AC6FBF" w:rsidP="00D2431F">
      <w:pPr>
        <w:pStyle w:val="Heading4"/>
        <w:sectPr w:rsidR="00AC6FBF" w:rsidRPr="004A6316" w:rsidSect="004A6316">
          <w:footerReference w:type="default" r:id="rId56"/>
          <w:pgSz w:w="12240" w:h="15840" w:code="1"/>
          <w:pgMar w:top="720" w:right="720" w:bottom="720" w:left="720" w:header="432" w:footer="432" w:gutter="0"/>
          <w:pgNumType w:chapStyle="1"/>
          <w:cols w:space="720"/>
          <w:docGrid w:linePitch="360"/>
        </w:sectPr>
      </w:pPr>
    </w:p>
    <w:p w14:paraId="096B23FD" w14:textId="08B51EAD" w:rsidR="001F5AC4" w:rsidRPr="004A6316" w:rsidRDefault="001F5AC4" w:rsidP="0028672A">
      <w:pPr>
        <w:pStyle w:val="Heading4"/>
        <w:spacing w:before="0"/>
      </w:pPr>
      <w:r w:rsidRPr="004A6316">
        <w:lastRenderedPageBreak/>
        <w:t>Fallon</w:t>
      </w:r>
      <w:r w:rsidR="00420EDE" w:rsidRPr="004A6316">
        <w:t xml:space="preserve"> </w:t>
      </w:r>
      <w:r w:rsidRPr="004A6316">
        <w:t>Berkshire</w:t>
      </w:r>
    </w:p>
    <w:p w14:paraId="3E16673D" w14:textId="26A6728A" w:rsidR="004D02B7" w:rsidRPr="004A6316" w:rsidRDefault="004D02B7" w:rsidP="00D2431F">
      <w:pPr>
        <w:pStyle w:val="Caption"/>
        <w:rPr>
          <w:rFonts w:ascii="Calibri Light" w:hAnsi="Calibri Light" w:cs="Calibri Light"/>
        </w:rPr>
      </w:pPr>
      <w:bookmarkStart w:id="428" w:name="_Toc187744593"/>
      <w:r w:rsidRPr="004A6316">
        <w:rPr>
          <w:rFonts w:ascii="Calibri Light" w:hAnsi="Calibri Light" w:cs="Calibri Light"/>
          <w:b w:val="0"/>
          <w:bCs w:val="0"/>
        </w:rPr>
        <w:t xml:space="preserve">More information about Fallon Berkshire’s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0F3F41">
        <w:rPr>
          <w:rFonts w:ascii="Calibri Light" w:hAnsi="Calibri Light" w:cs="Calibri Light"/>
        </w:rPr>
        <w:t>11</w:t>
      </w:r>
      <w:r w:rsidRPr="004A6316">
        <w:rPr>
          <w:rFonts w:ascii="Calibri Light" w:hAnsi="Calibri Light" w:cs="Calibri Light"/>
        </w:rPr>
        <w:t>.</w:t>
      </w:r>
    </w:p>
    <w:p w14:paraId="0183BEED" w14:textId="77777777" w:rsidR="004D02B7" w:rsidRPr="004A6316" w:rsidRDefault="004D02B7" w:rsidP="00D2431F">
      <w:pPr>
        <w:pStyle w:val="Caption"/>
      </w:pPr>
    </w:p>
    <w:p w14:paraId="51778886" w14:textId="69DCAB0C" w:rsidR="00AC6FBF" w:rsidRPr="004A6316" w:rsidRDefault="00AC6FBF" w:rsidP="00D2431F">
      <w:pPr>
        <w:pStyle w:val="Caption"/>
        <w:rPr>
          <w:rFonts w:ascii="Calibri Light" w:hAnsi="Calibri Light" w:cs="Calibri Light"/>
        </w:rPr>
      </w:pPr>
      <w:bookmarkStart w:id="429" w:name="_Toc192530299"/>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111</w:t>
      </w:r>
      <w:r w:rsidRPr="004A6316">
        <w:rPr>
          <w:rFonts w:ascii="Calibri Light" w:hAnsi="Calibri Light" w:cs="Calibri Light"/>
        </w:rPr>
        <w:fldChar w:fldCharType="end"/>
      </w:r>
      <w:r w:rsidRPr="004A6316">
        <w:rPr>
          <w:rFonts w:ascii="Calibri Light" w:hAnsi="Calibri Light" w:cs="Calibri Light"/>
        </w:rPr>
        <w:t>: Fallon Berkshire Network Adequacy Validation Ratings – CY 2024</w:t>
      </w:r>
      <w:bookmarkEnd w:id="428"/>
      <w:bookmarkEnd w:id="429"/>
    </w:p>
    <w:tbl>
      <w:tblPr>
        <w:tblStyle w:val="TableGrid"/>
        <w:tblW w:w="5000" w:type="pct"/>
        <w:tblLook w:val="04A0" w:firstRow="1" w:lastRow="0" w:firstColumn="1" w:lastColumn="0" w:noHBand="0" w:noVBand="1"/>
      </w:tblPr>
      <w:tblGrid>
        <w:gridCol w:w="3883"/>
        <w:gridCol w:w="5513"/>
        <w:gridCol w:w="3031"/>
        <w:gridCol w:w="3031"/>
        <w:gridCol w:w="7572"/>
      </w:tblGrid>
      <w:tr w:rsidR="00AC6FBF" w:rsidRPr="004A6316" w14:paraId="30DC9523" w14:textId="77777777" w:rsidTr="007401C9">
        <w:trPr>
          <w:trHeight w:val="144"/>
          <w:tblHeader/>
        </w:trPr>
        <w:tc>
          <w:tcPr>
            <w:tcW w:w="843" w:type="pct"/>
            <w:shd w:val="clear" w:color="auto" w:fill="5F497A"/>
            <w:vAlign w:val="bottom"/>
          </w:tcPr>
          <w:p w14:paraId="71BD4AD4" w14:textId="77777777" w:rsidR="00AC6FBF" w:rsidRPr="004A6316" w:rsidRDefault="00AC6FBF"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197" w:type="pct"/>
            <w:shd w:val="clear" w:color="auto" w:fill="5F497A"/>
            <w:vAlign w:val="bottom"/>
          </w:tcPr>
          <w:p w14:paraId="05EC922B"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58" w:type="pct"/>
            <w:shd w:val="clear" w:color="auto" w:fill="5F497A"/>
            <w:vAlign w:val="bottom"/>
          </w:tcPr>
          <w:p w14:paraId="5FB02581"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58" w:type="pct"/>
            <w:shd w:val="clear" w:color="auto" w:fill="5F497A"/>
            <w:vAlign w:val="bottom"/>
          </w:tcPr>
          <w:p w14:paraId="039BB450"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Fallon Berkshire</w:t>
            </w:r>
          </w:p>
        </w:tc>
        <w:tc>
          <w:tcPr>
            <w:tcW w:w="1644" w:type="pct"/>
            <w:shd w:val="clear" w:color="auto" w:fill="5F497A"/>
            <w:vAlign w:val="bottom"/>
          </w:tcPr>
          <w:p w14:paraId="07610A80"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AC6FBF" w:rsidRPr="004A6316" w14:paraId="6BE9A6A1" w14:textId="77777777" w:rsidTr="007401C9">
        <w:trPr>
          <w:trHeight w:val="144"/>
        </w:trPr>
        <w:tc>
          <w:tcPr>
            <w:tcW w:w="843" w:type="pct"/>
          </w:tcPr>
          <w:p w14:paraId="195221E1" w14:textId="5ADAF6EB" w:rsidR="00AC6FBF" w:rsidRPr="004A6316" w:rsidRDefault="0028672A" w:rsidP="00D2431F">
            <w:pPr>
              <w:jc w:val="left"/>
              <w:rPr>
                <w:rFonts w:ascii="Calibri Light" w:hAnsi="Calibri Light" w:cs="Calibri Light"/>
                <w:sz w:val="22"/>
              </w:rPr>
            </w:pPr>
            <w:r w:rsidRPr="004A6316">
              <w:rPr>
                <w:rFonts w:ascii="Calibri Light" w:hAnsi="Calibri Light" w:cs="Calibri Light"/>
                <w:sz w:val="22"/>
              </w:rPr>
              <w:t>PCP</w:t>
            </w:r>
            <w:r w:rsidR="00AC6FBF" w:rsidRPr="004A6316">
              <w:rPr>
                <w:rFonts w:ascii="Calibri Light" w:hAnsi="Calibri Light" w:cs="Calibri Light"/>
                <w:sz w:val="22"/>
              </w:rPr>
              <w:t xml:space="preserve"> GeoAccess </w:t>
            </w:r>
          </w:p>
          <w:p w14:paraId="7EEA771F" w14:textId="77777777" w:rsidR="00AC6FBF" w:rsidRPr="004A6316" w:rsidRDefault="00AC6FBF" w:rsidP="00D2431F">
            <w:pPr>
              <w:jc w:val="left"/>
              <w:rPr>
                <w:rFonts w:ascii="Calibri Light" w:hAnsi="Calibri Light" w:cs="Calibri Light"/>
                <w:sz w:val="22"/>
              </w:rPr>
            </w:pPr>
          </w:p>
        </w:tc>
        <w:tc>
          <w:tcPr>
            <w:tcW w:w="1197" w:type="pct"/>
          </w:tcPr>
          <w:p w14:paraId="03E8DDE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58" w:type="pct"/>
          </w:tcPr>
          <w:p w14:paraId="17964B61"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BD674E4" w14:textId="77777777" w:rsidR="00AC6FBF" w:rsidRPr="004A6316" w:rsidRDefault="00AC6FBF" w:rsidP="00D2431F">
            <w:pPr>
              <w:jc w:val="left"/>
              <w:rPr>
                <w:rFonts w:ascii="Calibri Light" w:hAnsi="Calibri Light" w:cs="Calibri Light"/>
                <w:sz w:val="22"/>
              </w:rPr>
            </w:pPr>
          </w:p>
        </w:tc>
        <w:tc>
          <w:tcPr>
            <w:tcW w:w="658" w:type="pct"/>
          </w:tcPr>
          <w:p w14:paraId="6D4F58EB"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18132696"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44" w:type="pct"/>
          </w:tcPr>
          <w:p w14:paraId="31BBFBAB"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13B2AB49" w14:textId="77777777" w:rsidR="00AC6FBF" w:rsidRPr="004A6316" w:rsidRDefault="00AC6FBF" w:rsidP="00D2431F">
            <w:pPr>
              <w:jc w:val="left"/>
              <w:rPr>
                <w:rFonts w:ascii="Calibri Light" w:hAnsi="Calibri Light" w:cs="Calibri Light"/>
                <w:sz w:val="22"/>
              </w:rPr>
            </w:pPr>
          </w:p>
          <w:p w14:paraId="4861D308" w14:textId="4D3CB8A3"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0D480842" w14:textId="77777777" w:rsidTr="007401C9">
        <w:trPr>
          <w:trHeight w:val="144"/>
        </w:trPr>
        <w:tc>
          <w:tcPr>
            <w:tcW w:w="843" w:type="pct"/>
          </w:tcPr>
          <w:p w14:paraId="7DAA6EB0"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197" w:type="pct"/>
          </w:tcPr>
          <w:p w14:paraId="0E654E0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58" w:type="pct"/>
          </w:tcPr>
          <w:p w14:paraId="5F7002C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727F6D1" w14:textId="77777777" w:rsidR="00AC6FBF" w:rsidRPr="004A6316" w:rsidRDefault="00AC6FBF" w:rsidP="00D2431F">
            <w:pPr>
              <w:jc w:val="left"/>
              <w:rPr>
                <w:rFonts w:ascii="Calibri Light" w:hAnsi="Calibri Light" w:cs="Calibri Light"/>
                <w:sz w:val="22"/>
              </w:rPr>
            </w:pPr>
          </w:p>
        </w:tc>
        <w:tc>
          <w:tcPr>
            <w:tcW w:w="658" w:type="pct"/>
          </w:tcPr>
          <w:p w14:paraId="03349E4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14A99271" w14:textId="77777777" w:rsidR="00AC6FBF" w:rsidRPr="004A6316" w:rsidRDefault="00AC6FBF" w:rsidP="00D2431F">
            <w:pPr>
              <w:jc w:val="left"/>
              <w:rPr>
                <w:rFonts w:ascii="Calibri Light" w:hAnsi="Calibri Light" w:cs="Calibri Light"/>
                <w:sz w:val="22"/>
              </w:rPr>
            </w:pPr>
          </w:p>
        </w:tc>
        <w:tc>
          <w:tcPr>
            <w:tcW w:w="1644" w:type="pct"/>
          </w:tcPr>
          <w:p w14:paraId="4863C1CF"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360EFAFD" w14:textId="77777777" w:rsidR="00AC6FBF" w:rsidRPr="004A6316" w:rsidRDefault="00AC6FBF" w:rsidP="00D2431F">
            <w:pPr>
              <w:jc w:val="left"/>
              <w:rPr>
                <w:rFonts w:ascii="Calibri Light" w:hAnsi="Calibri Light" w:cs="Calibri Light"/>
                <w:sz w:val="22"/>
              </w:rPr>
            </w:pPr>
          </w:p>
          <w:p w14:paraId="77BF9F1D" w14:textId="400FE014"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185925F0" w14:textId="77777777" w:rsidTr="007401C9">
        <w:trPr>
          <w:trHeight w:val="144"/>
        </w:trPr>
        <w:tc>
          <w:tcPr>
            <w:tcW w:w="843" w:type="pct"/>
          </w:tcPr>
          <w:p w14:paraId="1F719509"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197" w:type="pct"/>
          </w:tcPr>
          <w:p w14:paraId="636F3191"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58" w:type="pct"/>
          </w:tcPr>
          <w:p w14:paraId="3BCD6377"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16D9343" w14:textId="77777777" w:rsidR="00AC6FBF" w:rsidRPr="004A6316" w:rsidRDefault="00AC6FBF" w:rsidP="00D2431F">
            <w:pPr>
              <w:jc w:val="left"/>
              <w:rPr>
                <w:rFonts w:ascii="Calibri Light" w:hAnsi="Calibri Light" w:cs="Calibri Light"/>
                <w:sz w:val="22"/>
                <w:highlight w:val="yellow"/>
              </w:rPr>
            </w:pPr>
          </w:p>
        </w:tc>
        <w:tc>
          <w:tcPr>
            <w:tcW w:w="658" w:type="pct"/>
          </w:tcPr>
          <w:p w14:paraId="73B752AB"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5AEB6873" w14:textId="77777777" w:rsidR="00AC6FBF" w:rsidRPr="004A6316" w:rsidRDefault="00AC6FBF" w:rsidP="00D2431F">
            <w:pPr>
              <w:jc w:val="left"/>
              <w:rPr>
                <w:rFonts w:ascii="Calibri Light" w:hAnsi="Calibri Light" w:cs="Calibri Light"/>
                <w:sz w:val="22"/>
                <w:highlight w:val="yellow"/>
              </w:rPr>
            </w:pPr>
          </w:p>
        </w:tc>
        <w:tc>
          <w:tcPr>
            <w:tcW w:w="1644" w:type="pct"/>
          </w:tcPr>
          <w:p w14:paraId="1412E736"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 however, the MCP’s provider data had some duplicative records. The MCP’s results were not comparable for further analysis.</w:t>
            </w:r>
          </w:p>
          <w:p w14:paraId="4CD5EF1C" w14:textId="77777777" w:rsidR="00A86E13" w:rsidRPr="004A6316" w:rsidRDefault="00A86E13" w:rsidP="00D2431F">
            <w:pPr>
              <w:jc w:val="left"/>
              <w:rPr>
                <w:rFonts w:ascii="Calibri Light" w:hAnsi="Calibri Light" w:cs="Calibri Light"/>
                <w:sz w:val="22"/>
                <w:highlight w:val="yellow"/>
              </w:rPr>
            </w:pPr>
          </w:p>
          <w:p w14:paraId="343CB785" w14:textId="6BD77565"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56D1860D" w14:textId="77777777" w:rsidTr="007401C9">
        <w:trPr>
          <w:trHeight w:val="144"/>
        </w:trPr>
        <w:tc>
          <w:tcPr>
            <w:tcW w:w="843" w:type="pct"/>
          </w:tcPr>
          <w:p w14:paraId="2F1119A4" w14:textId="77777777"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197" w:type="pct"/>
          </w:tcPr>
          <w:p w14:paraId="3E117DEC" w14:textId="5912911B"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58" w:type="pct"/>
          </w:tcPr>
          <w:p w14:paraId="40189C4E"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B312073" w14:textId="77777777" w:rsidR="00AC6FBF" w:rsidRPr="004A6316" w:rsidRDefault="00AC6FBF" w:rsidP="00D2431F">
            <w:pPr>
              <w:jc w:val="left"/>
              <w:rPr>
                <w:rFonts w:ascii="Calibri Light" w:hAnsi="Calibri Light" w:cs="Calibri Light"/>
                <w:sz w:val="22"/>
              </w:rPr>
            </w:pPr>
          </w:p>
        </w:tc>
        <w:tc>
          <w:tcPr>
            <w:tcW w:w="658" w:type="pct"/>
          </w:tcPr>
          <w:p w14:paraId="76B6938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Low confidence</w:t>
            </w:r>
          </w:p>
          <w:p w14:paraId="55465AEA" w14:textId="77777777" w:rsidR="00AC6FBF" w:rsidRPr="004A6316" w:rsidRDefault="00AC6FBF" w:rsidP="00D2431F">
            <w:pPr>
              <w:jc w:val="left"/>
              <w:rPr>
                <w:rFonts w:ascii="Calibri Light" w:hAnsi="Calibri Light" w:cs="Calibri Light"/>
                <w:sz w:val="22"/>
              </w:rPr>
            </w:pPr>
          </w:p>
        </w:tc>
        <w:tc>
          <w:tcPr>
            <w:tcW w:w="1644" w:type="pct"/>
          </w:tcPr>
          <w:p w14:paraId="071A97C1"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 applied an incorrect standard for psychiatry, and the MCP’s provider data had duplicative records. The MCP’s results were not comparable for further analysis. </w:t>
            </w:r>
          </w:p>
          <w:p w14:paraId="223C8B4D" w14:textId="77777777" w:rsidR="00AC6FBF" w:rsidRPr="004A6316" w:rsidRDefault="00AC6FBF" w:rsidP="00D2431F">
            <w:pPr>
              <w:jc w:val="left"/>
              <w:rPr>
                <w:rFonts w:ascii="Calibri Light" w:hAnsi="Calibri Light" w:cs="Calibri Light"/>
                <w:sz w:val="22"/>
              </w:rPr>
            </w:pPr>
          </w:p>
          <w:p w14:paraId="07B8C7B1" w14:textId="29F3DA75"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06414EB8" w14:textId="77777777" w:rsidTr="007401C9">
        <w:trPr>
          <w:trHeight w:val="144"/>
        </w:trPr>
        <w:tc>
          <w:tcPr>
            <w:tcW w:w="843" w:type="pct"/>
          </w:tcPr>
          <w:p w14:paraId="3F1075C4"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197" w:type="pct"/>
          </w:tcPr>
          <w:p w14:paraId="7582C042" w14:textId="75630B1D"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58" w:type="pct"/>
          </w:tcPr>
          <w:p w14:paraId="34169EEF"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2DC1382" w14:textId="77777777" w:rsidR="00AC6FBF" w:rsidRPr="004A6316" w:rsidRDefault="00AC6FBF" w:rsidP="00D2431F">
            <w:pPr>
              <w:jc w:val="left"/>
              <w:rPr>
                <w:rFonts w:ascii="Calibri Light" w:hAnsi="Calibri Light" w:cs="Calibri Light"/>
                <w:sz w:val="22"/>
              </w:rPr>
            </w:pPr>
          </w:p>
        </w:tc>
        <w:tc>
          <w:tcPr>
            <w:tcW w:w="658" w:type="pct"/>
          </w:tcPr>
          <w:p w14:paraId="2FE55684"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Low confidence</w:t>
            </w:r>
          </w:p>
          <w:p w14:paraId="0C34DC33" w14:textId="77777777" w:rsidR="00AC6FBF" w:rsidRPr="004A6316" w:rsidRDefault="00AC6FBF" w:rsidP="00D2431F">
            <w:pPr>
              <w:jc w:val="left"/>
              <w:rPr>
                <w:rFonts w:ascii="Calibri Light" w:hAnsi="Calibri Light" w:cs="Calibri Light"/>
                <w:sz w:val="22"/>
              </w:rPr>
            </w:pPr>
          </w:p>
        </w:tc>
        <w:tc>
          <w:tcPr>
            <w:tcW w:w="1644" w:type="pct"/>
          </w:tcPr>
          <w:p w14:paraId="62F046A0"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36D24782" w14:textId="77777777" w:rsidR="00AC6FBF" w:rsidRPr="004A6316" w:rsidRDefault="00AC6FBF" w:rsidP="00D2431F">
            <w:pPr>
              <w:jc w:val="left"/>
              <w:rPr>
                <w:rFonts w:ascii="Calibri Light" w:hAnsi="Calibri Light" w:cs="Calibri Light"/>
                <w:sz w:val="22"/>
              </w:rPr>
            </w:pPr>
          </w:p>
          <w:p w14:paraId="3C0E28D5" w14:textId="574A32BC"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gaps for six provider types in multiple service areas.</w:t>
            </w:r>
            <w:r w:rsidR="00933978" w:rsidRPr="004A6316">
              <w:rPr>
                <w:rFonts w:ascii="Calibri Light" w:hAnsi="Calibri Light" w:cs="Calibri Light"/>
                <w:sz w:val="22"/>
              </w:rPr>
              <w:t xml:space="preserve"> </w:t>
            </w:r>
          </w:p>
        </w:tc>
      </w:tr>
      <w:tr w:rsidR="00AC6FBF" w:rsidRPr="004A6316" w14:paraId="195EAE60" w14:textId="77777777" w:rsidTr="007401C9">
        <w:trPr>
          <w:trHeight w:val="144"/>
        </w:trPr>
        <w:tc>
          <w:tcPr>
            <w:tcW w:w="843" w:type="pct"/>
          </w:tcPr>
          <w:p w14:paraId="1275AC6F" w14:textId="77777777" w:rsidR="00AC6FBF" w:rsidRPr="004A6316" w:rsidRDefault="00AC6FBF" w:rsidP="00A43217">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197" w:type="pct"/>
          </w:tcPr>
          <w:p w14:paraId="4764CBA8" w14:textId="7EC8491A" w:rsidR="00AC6FBF" w:rsidRPr="004A6316" w:rsidRDefault="00AC6FBF" w:rsidP="00A43217">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58" w:type="pct"/>
          </w:tcPr>
          <w:p w14:paraId="00E5C1C1"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Addressed </w:t>
            </w:r>
          </w:p>
          <w:p w14:paraId="0946B4CD" w14:textId="77777777" w:rsidR="00AC6FBF" w:rsidRPr="004A6316" w:rsidRDefault="00AC6FBF" w:rsidP="00A43217">
            <w:pPr>
              <w:jc w:val="left"/>
              <w:rPr>
                <w:rFonts w:ascii="Calibri Light" w:hAnsi="Calibri Light" w:cs="Calibri Light"/>
                <w:sz w:val="22"/>
              </w:rPr>
            </w:pPr>
          </w:p>
        </w:tc>
        <w:tc>
          <w:tcPr>
            <w:tcW w:w="658" w:type="pct"/>
          </w:tcPr>
          <w:p w14:paraId="7892CBFA"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Not enough information to validate</w:t>
            </w:r>
          </w:p>
          <w:p w14:paraId="32A8214E" w14:textId="77777777" w:rsidR="00AC6FBF" w:rsidRPr="004A6316" w:rsidRDefault="00AC6FBF" w:rsidP="00A43217">
            <w:pPr>
              <w:jc w:val="left"/>
              <w:rPr>
                <w:rFonts w:ascii="Calibri Light" w:hAnsi="Calibri Light" w:cs="Calibri Light"/>
                <w:sz w:val="22"/>
                <w:highlight w:val="yellow"/>
              </w:rPr>
            </w:pPr>
          </w:p>
        </w:tc>
        <w:tc>
          <w:tcPr>
            <w:tcW w:w="1644" w:type="pct"/>
          </w:tcPr>
          <w:p w14:paraId="771289B8"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No issues were found with the underlying information systems, provider data had no duplicative records; however, the MCP did not provide results when submitting their analysis. IPRO did not have enough information to conduct the validation.</w:t>
            </w:r>
          </w:p>
          <w:p w14:paraId="1D3A56A0" w14:textId="77777777" w:rsidR="00AC6FBF" w:rsidRPr="004A6316" w:rsidRDefault="00AC6FBF" w:rsidP="00A43217">
            <w:pPr>
              <w:jc w:val="left"/>
              <w:rPr>
                <w:rFonts w:ascii="Calibri Light" w:hAnsi="Calibri Light" w:cs="Calibri Light"/>
                <w:sz w:val="22"/>
                <w:highlight w:val="yellow"/>
              </w:rPr>
            </w:pPr>
          </w:p>
          <w:p w14:paraId="6219F87D" w14:textId="7D0E5998" w:rsidR="00AC6FBF" w:rsidRPr="004A6316" w:rsidRDefault="00AC6FBF" w:rsidP="00A43217">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03D7E836" w14:textId="77777777" w:rsidTr="007401C9">
        <w:trPr>
          <w:trHeight w:val="144"/>
        </w:trPr>
        <w:tc>
          <w:tcPr>
            <w:tcW w:w="843" w:type="pct"/>
          </w:tcPr>
          <w:p w14:paraId="60545FFB"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197" w:type="pct"/>
          </w:tcPr>
          <w:p w14:paraId="1FF3087C" w14:textId="77777777" w:rsidR="00AC6FBF" w:rsidRPr="004A6316" w:rsidRDefault="00AC6FBF"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499950E4"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19C11E7C"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58" w:type="pct"/>
          </w:tcPr>
          <w:p w14:paraId="20BB44D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B4D35D0" w14:textId="77777777" w:rsidR="00AC6FBF" w:rsidRPr="004A6316" w:rsidRDefault="00AC6FBF" w:rsidP="00D2431F">
            <w:pPr>
              <w:rPr>
                <w:rFonts w:ascii="Calibri Light" w:hAnsi="Calibri Light" w:cs="Calibri Light"/>
                <w:sz w:val="22"/>
              </w:rPr>
            </w:pPr>
          </w:p>
        </w:tc>
        <w:tc>
          <w:tcPr>
            <w:tcW w:w="658" w:type="pct"/>
          </w:tcPr>
          <w:p w14:paraId="6C164580"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High confidence </w:t>
            </w:r>
          </w:p>
        </w:tc>
        <w:tc>
          <w:tcPr>
            <w:tcW w:w="1644" w:type="pct"/>
          </w:tcPr>
          <w:p w14:paraId="2D7530A5"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IPRO’s analysis showed that the MCP’s network meets the provider-to-member standards. </w:t>
            </w:r>
          </w:p>
        </w:tc>
      </w:tr>
      <w:tr w:rsidR="00AC6FBF" w:rsidRPr="004A6316" w14:paraId="78148DCE" w14:textId="77777777" w:rsidTr="007401C9">
        <w:trPr>
          <w:trHeight w:val="144"/>
        </w:trPr>
        <w:tc>
          <w:tcPr>
            <w:tcW w:w="843" w:type="pct"/>
          </w:tcPr>
          <w:p w14:paraId="0CF410E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197" w:type="pct"/>
          </w:tcPr>
          <w:p w14:paraId="0A39F52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58" w:type="pct"/>
          </w:tcPr>
          <w:p w14:paraId="6C7E43E3"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58" w:type="pct"/>
          </w:tcPr>
          <w:p w14:paraId="42FF4530"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44" w:type="pct"/>
          </w:tcPr>
          <w:p w14:paraId="560E27AA"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3E16523F" w14:textId="3CEC8BFF"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795DFD92" w14:textId="259FFC08"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25D5BD35" w14:textId="77777777"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13C854C7" w14:textId="77777777" w:rsidR="00AC6FBF" w:rsidRPr="004A6316" w:rsidRDefault="00AC6FBF" w:rsidP="00D2431F">
      <w:pPr>
        <w:spacing w:after="480"/>
        <w:ind w:right="720"/>
        <w:contextualSpacing/>
        <w:rPr>
          <w:rFonts w:ascii="Calibri Light" w:eastAsia="Times New Roman" w:hAnsi="Calibri Light" w:cs="Calibri Light"/>
          <w:sz w:val="20"/>
          <w:szCs w:val="20"/>
        </w:rPr>
        <w:sectPr w:rsidR="00AC6FBF" w:rsidRPr="004A6316" w:rsidSect="00DC0B4F">
          <w:footerReference w:type="default" r:id="rId57"/>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6660B2E7" w14:textId="60E9AC55" w:rsidR="00143E56"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0025440B" w:rsidRPr="004A6316">
        <w:rPr>
          <w:rFonts w:ascii="Calibri Light" w:hAnsi="Calibri Light" w:cs="Calibri Light"/>
          <w:b/>
          <w:bCs/>
        </w:rPr>
        <w:t>Table 1</w:t>
      </w:r>
      <w:r w:rsidR="000F3F41">
        <w:rPr>
          <w:rFonts w:ascii="Calibri Light" w:hAnsi="Calibri Light" w:cs="Calibri Light"/>
          <w:b/>
          <w:bCs/>
        </w:rPr>
        <w:t>12</w:t>
      </w:r>
      <w:r w:rsidR="00420EDE" w:rsidRPr="004A6316">
        <w:rPr>
          <w:rFonts w:ascii="Calibri Light" w:hAnsi="Calibri Light" w:cs="Calibri Light"/>
          <w:b/>
          <w:bCs/>
        </w:rPr>
        <w:t xml:space="preserve"> </w:t>
      </w:r>
      <w:r w:rsidRPr="004A6316">
        <w:rPr>
          <w:rFonts w:ascii="Calibri Light" w:hAnsi="Calibri Light" w:cs="Calibri Light"/>
        </w:rPr>
        <w:t>show</w:t>
      </w:r>
      <w:r w:rsidR="0025440B"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007A21B6" w:rsidRPr="004A6316">
        <w:rPr>
          <w:rFonts w:ascii="Calibri Light" w:hAnsi="Calibri Light" w:cs="Calibri Light"/>
        </w:rPr>
        <w:t>Berkshire</w:t>
      </w:r>
      <w:r w:rsidR="00420EDE" w:rsidRPr="004A6316">
        <w:rPr>
          <w:rFonts w:ascii="Calibri Light" w:hAnsi="Calibri Light" w:cs="Calibri Light"/>
        </w:rPr>
        <w:t xml:space="preserve"> </w:t>
      </w:r>
      <w:r w:rsidRPr="004A6316">
        <w:rPr>
          <w:rFonts w:ascii="Calibri Light" w:hAnsi="Calibri Light" w:cs="Calibri Light"/>
        </w:rPr>
        <w:t>ACPP.</w:t>
      </w:r>
    </w:p>
    <w:p w14:paraId="20DDC18B" w14:textId="77777777" w:rsidR="004657FB" w:rsidRPr="004A6316" w:rsidRDefault="004657FB" w:rsidP="00D2431F">
      <w:pPr>
        <w:rPr>
          <w:rFonts w:ascii="Calibri Light" w:hAnsi="Calibri Light" w:cs="Calibri Light"/>
          <w:b/>
          <w:bCs/>
          <w:szCs w:val="18"/>
        </w:rPr>
      </w:pPr>
    </w:p>
    <w:p w14:paraId="4433CE7C" w14:textId="43CEC172" w:rsidR="00AC6FBF" w:rsidRPr="004A6316" w:rsidRDefault="00AC6FBF" w:rsidP="00D2431F">
      <w:pPr>
        <w:pStyle w:val="Caption"/>
        <w:rPr>
          <w:rFonts w:ascii="Calibri Light" w:hAnsi="Calibri Light" w:cs="Calibri Light"/>
        </w:rPr>
      </w:pPr>
      <w:bookmarkStart w:id="430" w:name="_Toc187744602"/>
      <w:bookmarkStart w:id="431" w:name="_Toc192530300"/>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112</w:t>
      </w:r>
      <w:r w:rsidRPr="004A6316">
        <w:rPr>
          <w:rFonts w:ascii="Calibri Light" w:hAnsi="Calibri Light" w:cs="Calibri Light"/>
        </w:rPr>
        <w:fldChar w:fldCharType="end"/>
      </w:r>
      <w:r w:rsidRPr="004A6316">
        <w:rPr>
          <w:rFonts w:ascii="Calibri Light" w:hAnsi="Calibri Light" w:cs="Calibri Light"/>
        </w:rPr>
        <w:t>: Fallon Berkshire Service Areas with Network Deficiencies – Behavioral Health Providers</w:t>
      </w:r>
      <w:bookmarkEnd w:id="430"/>
      <w:bookmarkEnd w:id="431"/>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AC6FBF" w:rsidRPr="004A6316" w14:paraId="77A0834C" w14:textId="77777777">
        <w:trPr>
          <w:trHeight w:val="20"/>
          <w:tblHeader/>
        </w:trPr>
        <w:tc>
          <w:tcPr>
            <w:tcW w:w="1063" w:type="pct"/>
            <w:shd w:val="clear" w:color="auto" w:fill="5F497A"/>
            <w:vAlign w:val="bottom"/>
            <w:hideMark/>
          </w:tcPr>
          <w:p w14:paraId="12853FDE" w14:textId="77777777" w:rsidR="00AC6FBF" w:rsidRPr="004A6316" w:rsidRDefault="00AC6FBF"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1CEFF2CE" w14:textId="77777777" w:rsidR="00AC6FBF" w:rsidRPr="004A6316" w:rsidRDefault="00AC6FBF"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3C42836E" w14:textId="77777777" w:rsidR="00AC6FBF" w:rsidRPr="004A6316" w:rsidRDefault="00AC6FBF"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5EB8EE72" w14:textId="77777777" w:rsidR="00AC6FBF" w:rsidRPr="004A6316" w:rsidRDefault="00AC6FBF"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AC6FBF" w:rsidRPr="004A6316" w14:paraId="25DE8BDE" w14:textId="77777777" w:rsidTr="00A86E13">
        <w:trPr>
          <w:trHeight w:val="20"/>
        </w:trPr>
        <w:tc>
          <w:tcPr>
            <w:tcW w:w="1063" w:type="pct"/>
            <w:shd w:val="clear" w:color="000000" w:fill="FFFFFF"/>
          </w:tcPr>
          <w:p w14:paraId="63D9EC6C" w14:textId="5D460F9D"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A86E13" w:rsidRPr="004A6316">
              <w:rPr>
                <w:rFonts w:ascii="Calibri Light" w:hAnsi="Calibri Light" w:cs="Calibri Light"/>
                <w:color w:val="000000"/>
                <w:sz w:val="22"/>
              </w:rPr>
              <w:t>Inpatient Level</w:t>
            </w:r>
            <w:r w:rsidRPr="004A6316">
              <w:rPr>
                <w:rFonts w:ascii="Calibri Light" w:hAnsi="Calibri Light" w:cs="Calibri Light"/>
                <w:color w:val="000000"/>
                <w:sz w:val="22"/>
              </w:rPr>
              <w:t xml:space="preserve"> 4 (MIL4)</w:t>
            </w:r>
          </w:p>
        </w:tc>
        <w:tc>
          <w:tcPr>
            <w:tcW w:w="895" w:type="pct"/>
            <w:shd w:val="clear" w:color="000000" w:fill="FFFFFF"/>
          </w:tcPr>
          <w:p w14:paraId="3A4FE824" w14:textId="77777777" w:rsidR="00AC6FBF" w:rsidRPr="004A6316" w:rsidRDefault="00AC6FBF" w:rsidP="00A86E13">
            <w:pPr>
              <w:jc w:val="left"/>
              <w:rPr>
                <w:rFonts w:ascii="Calibri Light" w:hAnsi="Calibri Light" w:cs="Calibri Light"/>
                <w:sz w:val="22"/>
                <w:highlight w:val="yellow"/>
              </w:rPr>
            </w:pPr>
            <w:r w:rsidRPr="004A6316">
              <w:rPr>
                <w:rFonts w:ascii="Calibri Light" w:hAnsi="Calibri Light" w:cs="Calibri Light"/>
                <w:color w:val="000000"/>
                <w:sz w:val="22"/>
              </w:rPr>
              <w:t>Adams</w:t>
            </w:r>
          </w:p>
        </w:tc>
        <w:tc>
          <w:tcPr>
            <w:tcW w:w="1001" w:type="pct"/>
            <w:shd w:val="clear" w:color="000000" w:fill="FFFFFF"/>
          </w:tcPr>
          <w:p w14:paraId="26897F0D" w14:textId="77777777" w:rsidR="00AC6FBF" w:rsidRPr="004A6316" w:rsidRDefault="00AC6FBF" w:rsidP="00A86E13">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03DBE4A0" w14:textId="77777777" w:rsidR="00AC6FBF" w:rsidRPr="004A6316" w:rsidRDefault="00AC6FBF" w:rsidP="00A86E13">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AC6FBF" w:rsidRPr="004A6316" w14:paraId="42ECD6C2" w14:textId="77777777" w:rsidTr="00A86E13">
        <w:trPr>
          <w:trHeight w:val="20"/>
        </w:trPr>
        <w:tc>
          <w:tcPr>
            <w:tcW w:w="1063" w:type="pct"/>
            <w:shd w:val="clear" w:color="000000" w:fill="FFFFFF"/>
          </w:tcPr>
          <w:p w14:paraId="65A890E6"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MIL4</w:t>
            </w:r>
          </w:p>
        </w:tc>
        <w:tc>
          <w:tcPr>
            <w:tcW w:w="895" w:type="pct"/>
            <w:shd w:val="clear" w:color="000000" w:fill="FFFFFF"/>
          </w:tcPr>
          <w:p w14:paraId="0ECBABD0" w14:textId="77777777" w:rsidR="00AC6FBF" w:rsidRPr="004A6316" w:rsidRDefault="00AC6FBF" w:rsidP="00A86E13">
            <w:pPr>
              <w:jc w:val="left"/>
              <w:rPr>
                <w:rFonts w:ascii="Calibri Light" w:hAnsi="Calibri Light" w:cs="Calibri Light"/>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368AFF63" w14:textId="77777777" w:rsidR="00AC6FBF" w:rsidRPr="004A6316" w:rsidRDefault="00AC6FBF" w:rsidP="00A86E13">
            <w:pPr>
              <w:jc w:val="right"/>
              <w:rPr>
                <w:rFonts w:ascii="Calibri Light" w:hAnsi="Calibri Light" w:cs="Calibri Light"/>
                <w:sz w:val="22"/>
                <w:highlight w:val="yellow"/>
              </w:rPr>
            </w:pPr>
            <w:r w:rsidRPr="004A6316">
              <w:rPr>
                <w:rFonts w:ascii="Calibri Light" w:hAnsi="Calibri Light" w:cs="Calibri Light"/>
                <w:color w:val="000000"/>
                <w:sz w:val="22"/>
              </w:rPr>
              <w:t>0.0%</w:t>
            </w:r>
          </w:p>
        </w:tc>
        <w:tc>
          <w:tcPr>
            <w:tcW w:w="2041" w:type="pct"/>
            <w:shd w:val="clear" w:color="000000" w:fill="FFFFFF"/>
          </w:tcPr>
          <w:p w14:paraId="0D7454FB" w14:textId="77777777" w:rsidR="00AC6FBF" w:rsidRPr="004A6316" w:rsidRDefault="00AC6FBF" w:rsidP="00A86E13">
            <w:pPr>
              <w:jc w:val="left"/>
              <w:rPr>
                <w:rFonts w:ascii="Calibri Light" w:hAnsi="Calibri Light" w:cs="Calibri Light"/>
                <w:sz w:val="22"/>
                <w:highlight w:val="yellow"/>
              </w:rPr>
            </w:pPr>
            <w:r w:rsidRPr="004A6316">
              <w:rPr>
                <w:rFonts w:ascii="Calibri Light" w:hAnsi="Calibri Light" w:cs="Calibri Light"/>
                <w:color w:val="000000"/>
                <w:sz w:val="22"/>
              </w:rPr>
              <w:t>2 providers within 60 miles or 60 minutes</w:t>
            </w:r>
          </w:p>
        </w:tc>
      </w:tr>
      <w:tr w:rsidR="00AC6FBF" w:rsidRPr="004A6316" w14:paraId="1DD642D8" w14:textId="77777777" w:rsidTr="00A86E13">
        <w:trPr>
          <w:trHeight w:val="20"/>
        </w:trPr>
        <w:tc>
          <w:tcPr>
            <w:tcW w:w="1063" w:type="pct"/>
            <w:shd w:val="clear" w:color="000000" w:fill="FFFFFF"/>
          </w:tcPr>
          <w:p w14:paraId="12F7A573" w14:textId="0749410E" w:rsidR="00AC6FBF" w:rsidRPr="004A6316" w:rsidRDefault="00AC6FBF"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Monitored </w:t>
            </w:r>
            <w:r w:rsidR="00A86E13" w:rsidRPr="004A6316">
              <w:rPr>
                <w:rFonts w:ascii="Calibri Light" w:hAnsi="Calibri Light" w:cs="Calibri Light"/>
                <w:color w:val="000000"/>
                <w:sz w:val="22"/>
              </w:rPr>
              <w:t>Inpatient Leve</w:t>
            </w:r>
            <w:r w:rsidRPr="004A6316">
              <w:rPr>
                <w:rFonts w:ascii="Calibri Light" w:hAnsi="Calibri Light" w:cs="Calibri Light"/>
                <w:color w:val="000000"/>
                <w:sz w:val="22"/>
              </w:rPr>
              <w:t>l 3.7 (MIL3.7)</w:t>
            </w:r>
          </w:p>
        </w:tc>
        <w:tc>
          <w:tcPr>
            <w:tcW w:w="895" w:type="pct"/>
            <w:shd w:val="clear" w:color="000000" w:fill="FFFFFF"/>
          </w:tcPr>
          <w:p w14:paraId="4192DF81"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3A953094"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0.0%</w:t>
            </w:r>
          </w:p>
        </w:tc>
        <w:tc>
          <w:tcPr>
            <w:tcW w:w="2041" w:type="pct"/>
            <w:shd w:val="clear" w:color="000000" w:fill="FFFFFF"/>
          </w:tcPr>
          <w:p w14:paraId="08757A02"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7A98AB52" w14:textId="77777777" w:rsidTr="00A86E13">
        <w:trPr>
          <w:trHeight w:val="20"/>
        </w:trPr>
        <w:tc>
          <w:tcPr>
            <w:tcW w:w="1063" w:type="pct"/>
            <w:shd w:val="clear" w:color="000000" w:fill="FFFFFF"/>
          </w:tcPr>
          <w:p w14:paraId="3FCF2113" w14:textId="77777777" w:rsidR="00AC6FBF" w:rsidRPr="004A6316" w:rsidRDefault="00AC6FBF" w:rsidP="00D2431F">
            <w:pPr>
              <w:jc w:val="left"/>
              <w:rPr>
                <w:rFonts w:ascii="Calibri Light" w:hAnsi="Calibri Light" w:cs="Calibri Light"/>
                <w:color w:val="000000"/>
                <w:sz w:val="22"/>
              </w:rPr>
            </w:pPr>
            <w:r w:rsidRPr="004A6316">
              <w:rPr>
                <w:rFonts w:ascii="Calibri Light" w:hAnsi="Calibri Light" w:cs="Calibri Light"/>
                <w:color w:val="000000"/>
                <w:sz w:val="22"/>
              </w:rPr>
              <w:t>MIL3.7</w:t>
            </w:r>
          </w:p>
        </w:tc>
        <w:tc>
          <w:tcPr>
            <w:tcW w:w="895" w:type="pct"/>
            <w:shd w:val="clear" w:color="000000" w:fill="FFFFFF"/>
          </w:tcPr>
          <w:p w14:paraId="0834B01F"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68553D0C"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2.0%</w:t>
            </w:r>
          </w:p>
        </w:tc>
        <w:tc>
          <w:tcPr>
            <w:tcW w:w="2041" w:type="pct"/>
            <w:shd w:val="clear" w:color="000000" w:fill="FFFFFF"/>
          </w:tcPr>
          <w:p w14:paraId="2913E082"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205417E8" w14:textId="77777777" w:rsidTr="00A86E13">
        <w:trPr>
          <w:trHeight w:val="20"/>
        </w:trPr>
        <w:tc>
          <w:tcPr>
            <w:tcW w:w="1063" w:type="pct"/>
            <w:shd w:val="clear" w:color="000000" w:fill="FFFFFF"/>
          </w:tcPr>
          <w:p w14:paraId="4DF16FA9" w14:textId="6DECAF40" w:rsidR="00AC6FBF" w:rsidRPr="004A6316" w:rsidRDefault="00AC6FBF"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Clinical </w:t>
            </w:r>
            <w:r w:rsidR="00A86E13" w:rsidRPr="004A6316">
              <w:rPr>
                <w:rFonts w:ascii="Calibri Light" w:hAnsi="Calibri Light" w:cs="Calibri Light"/>
                <w:color w:val="000000"/>
                <w:sz w:val="22"/>
              </w:rPr>
              <w:t>Stabilization Service Lev</w:t>
            </w:r>
            <w:r w:rsidRPr="004A6316">
              <w:rPr>
                <w:rFonts w:ascii="Calibri Light" w:hAnsi="Calibri Light" w:cs="Calibri Light"/>
                <w:color w:val="000000"/>
                <w:sz w:val="22"/>
              </w:rPr>
              <w:t>el 3.5 (CSSL3.5)</w:t>
            </w:r>
          </w:p>
        </w:tc>
        <w:tc>
          <w:tcPr>
            <w:tcW w:w="895" w:type="pct"/>
            <w:shd w:val="clear" w:color="000000" w:fill="FFFFFF"/>
          </w:tcPr>
          <w:p w14:paraId="42557E6F"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64E05292"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68.4%</w:t>
            </w:r>
          </w:p>
        </w:tc>
        <w:tc>
          <w:tcPr>
            <w:tcW w:w="2041" w:type="pct"/>
            <w:shd w:val="clear" w:color="000000" w:fill="FFFFFF"/>
          </w:tcPr>
          <w:p w14:paraId="0CCC9A9C"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5A297F02" w14:textId="77777777" w:rsidTr="00A86E13">
        <w:trPr>
          <w:trHeight w:val="20"/>
        </w:trPr>
        <w:tc>
          <w:tcPr>
            <w:tcW w:w="1063" w:type="pct"/>
            <w:shd w:val="clear" w:color="000000" w:fill="FFFFFF"/>
          </w:tcPr>
          <w:p w14:paraId="5525F2D3" w14:textId="77777777" w:rsidR="00AC6FBF" w:rsidRPr="004A6316" w:rsidRDefault="00AC6FBF" w:rsidP="00D2431F">
            <w:pPr>
              <w:jc w:val="left"/>
              <w:rPr>
                <w:rFonts w:ascii="Calibri Light" w:hAnsi="Calibri Light" w:cs="Calibri Light"/>
                <w:color w:val="000000"/>
                <w:sz w:val="22"/>
              </w:rPr>
            </w:pPr>
            <w:r w:rsidRPr="004A6316">
              <w:rPr>
                <w:rFonts w:ascii="Calibri Light" w:hAnsi="Calibri Light" w:cs="Calibri Light"/>
                <w:color w:val="000000"/>
                <w:sz w:val="22"/>
              </w:rPr>
              <w:t>CSSL3.5</w:t>
            </w:r>
          </w:p>
        </w:tc>
        <w:tc>
          <w:tcPr>
            <w:tcW w:w="895" w:type="pct"/>
            <w:shd w:val="clear" w:color="000000" w:fill="FFFFFF"/>
          </w:tcPr>
          <w:p w14:paraId="2BE176CC"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03974A67"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4.5%</w:t>
            </w:r>
          </w:p>
        </w:tc>
        <w:tc>
          <w:tcPr>
            <w:tcW w:w="2041" w:type="pct"/>
            <w:shd w:val="clear" w:color="000000" w:fill="FFFFFF"/>
          </w:tcPr>
          <w:p w14:paraId="5E0E002C"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7C0948F3" w14:textId="77777777" w:rsidTr="00A86E13">
        <w:trPr>
          <w:trHeight w:val="20"/>
        </w:trPr>
        <w:tc>
          <w:tcPr>
            <w:tcW w:w="1063" w:type="pct"/>
            <w:shd w:val="clear" w:color="000000" w:fill="FFFFFF"/>
            <w:vAlign w:val="center"/>
          </w:tcPr>
          <w:p w14:paraId="04FA6691" w14:textId="5501ECCA" w:rsidR="00AC6FBF" w:rsidRPr="004A6316" w:rsidRDefault="00AC6FBF"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Residential Rehabilitation Services for Substance Use Disorders (Level 3.1)</w:t>
            </w:r>
          </w:p>
        </w:tc>
        <w:tc>
          <w:tcPr>
            <w:tcW w:w="895" w:type="pct"/>
            <w:shd w:val="clear" w:color="000000" w:fill="FFFFFF"/>
          </w:tcPr>
          <w:p w14:paraId="153D7F4D"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73497068"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81.0%</w:t>
            </w:r>
          </w:p>
        </w:tc>
        <w:tc>
          <w:tcPr>
            <w:tcW w:w="2041" w:type="pct"/>
            <w:shd w:val="clear" w:color="000000" w:fill="FFFFFF"/>
          </w:tcPr>
          <w:p w14:paraId="636A31E7"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5B4257D9" w14:textId="77777777" w:rsidTr="00A86E13">
        <w:trPr>
          <w:trHeight w:val="20"/>
        </w:trPr>
        <w:tc>
          <w:tcPr>
            <w:tcW w:w="1063" w:type="pct"/>
            <w:shd w:val="clear" w:color="000000" w:fill="FFFFFF"/>
            <w:vAlign w:val="center"/>
          </w:tcPr>
          <w:p w14:paraId="0B4090E9" w14:textId="77777777" w:rsidR="00AC6FBF" w:rsidRPr="004A6316" w:rsidRDefault="00AC6FBF"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Structured Outpatient Addiction Program (SOAP)</w:t>
            </w:r>
          </w:p>
        </w:tc>
        <w:tc>
          <w:tcPr>
            <w:tcW w:w="895" w:type="pct"/>
            <w:shd w:val="clear" w:color="000000" w:fill="FFFFFF"/>
          </w:tcPr>
          <w:p w14:paraId="4703ED39"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7CB06E7B"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68.5%</w:t>
            </w:r>
          </w:p>
        </w:tc>
        <w:tc>
          <w:tcPr>
            <w:tcW w:w="2041" w:type="pct"/>
            <w:shd w:val="clear" w:color="000000" w:fill="FFFFFF"/>
          </w:tcPr>
          <w:p w14:paraId="178B6F87"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16402B55" w14:textId="77777777" w:rsidTr="00A86E13">
        <w:trPr>
          <w:trHeight w:val="20"/>
        </w:trPr>
        <w:tc>
          <w:tcPr>
            <w:tcW w:w="1063" w:type="pct"/>
            <w:shd w:val="clear" w:color="000000" w:fill="FFFFFF"/>
            <w:vAlign w:val="center"/>
          </w:tcPr>
          <w:p w14:paraId="1B30F674" w14:textId="77777777" w:rsidR="00AC6FBF" w:rsidRPr="004A6316" w:rsidRDefault="00AC6FBF"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SOAP</w:t>
            </w:r>
          </w:p>
        </w:tc>
        <w:tc>
          <w:tcPr>
            <w:tcW w:w="895" w:type="pct"/>
            <w:shd w:val="clear" w:color="000000" w:fill="FFFFFF"/>
          </w:tcPr>
          <w:p w14:paraId="406B72B8"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751CC79F"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9.5%</w:t>
            </w:r>
          </w:p>
        </w:tc>
        <w:tc>
          <w:tcPr>
            <w:tcW w:w="2041" w:type="pct"/>
            <w:shd w:val="clear" w:color="000000" w:fill="FFFFFF"/>
          </w:tcPr>
          <w:p w14:paraId="6C23033D"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19C61F7F" w14:textId="77777777" w:rsidTr="00A86E13">
        <w:trPr>
          <w:trHeight w:val="20"/>
        </w:trPr>
        <w:tc>
          <w:tcPr>
            <w:tcW w:w="1063" w:type="pct"/>
            <w:shd w:val="clear" w:color="000000" w:fill="FFFFFF"/>
            <w:vAlign w:val="center"/>
          </w:tcPr>
          <w:p w14:paraId="36CB0C35" w14:textId="77777777" w:rsidR="00AC6FBF" w:rsidRPr="004A6316" w:rsidRDefault="00AC6FBF"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Recovery Support Navigators (RSN)</w:t>
            </w:r>
          </w:p>
        </w:tc>
        <w:tc>
          <w:tcPr>
            <w:tcW w:w="895" w:type="pct"/>
            <w:shd w:val="clear" w:color="000000" w:fill="FFFFFF"/>
          </w:tcPr>
          <w:p w14:paraId="26A02D2A"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Adams</w:t>
            </w:r>
          </w:p>
        </w:tc>
        <w:tc>
          <w:tcPr>
            <w:tcW w:w="1001" w:type="pct"/>
            <w:shd w:val="clear" w:color="000000" w:fill="FFFFFF"/>
          </w:tcPr>
          <w:p w14:paraId="69F16AEA"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69.4%</w:t>
            </w:r>
          </w:p>
        </w:tc>
        <w:tc>
          <w:tcPr>
            <w:tcW w:w="2041" w:type="pct"/>
            <w:shd w:val="clear" w:color="000000" w:fill="FFFFFF"/>
          </w:tcPr>
          <w:p w14:paraId="6D9F77DC"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r w:rsidR="00AC6FBF" w:rsidRPr="004A6316" w14:paraId="151D2784" w14:textId="77777777" w:rsidTr="00A86E13">
        <w:trPr>
          <w:trHeight w:val="20"/>
        </w:trPr>
        <w:tc>
          <w:tcPr>
            <w:tcW w:w="1063" w:type="pct"/>
            <w:shd w:val="clear" w:color="000000" w:fill="FFFFFF"/>
            <w:vAlign w:val="center"/>
          </w:tcPr>
          <w:p w14:paraId="60B30641" w14:textId="77777777" w:rsidR="00AC6FBF" w:rsidRPr="004A6316" w:rsidRDefault="00AC6FBF" w:rsidP="00D2431F">
            <w:pPr>
              <w:jc w:val="left"/>
              <w:rPr>
                <w:rFonts w:ascii="Calibri Light" w:hAnsi="Calibri Light" w:cs="Calibri Light"/>
                <w:color w:val="000000"/>
                <w:sz w:val="22"/>
                <w:highlight w:val="yellow"/>
              </w:rPr>
            </w:pPr>
            <w:r w:rsidRPr="004A6316">
              <w:rPr>
                <w:rFonts w:ascii="Calibri Light" w:hAnsi="Calibri Light" w:cs="Calibri Light"/>
                <w:color w:val="000000"/>
                <w:sz w:val="22"/>
              </w:rPr>
              <w:t>RSN</w:t>
            </w:r>
          </w:p>
        </w:tc>
        <w:tc>
          <w:tcPr>
            <w:tcW w:w="895" w:type="pct"/>
            <w:shd w:val="clear" w:color="000000" w:fill="FFFFFF"/>
          </w:tcPr>
          <w:p w14:paraId="4F03D184"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Pittsfield</w:t>
            </w:r>
          </w:p>
        </w:tc>
        <w:tc>
          <w:tcPr>
            <w:tcW w:w="1001" w:type="pct"/>
            <w:shd w:val="clear" w:color="000000" w:fill="FFFFFF"/>
          </w:tcPr>
          <w:p w14:paraId="60898FFD" w14:textId="77777777" w:rsidR="00AC6FBF" w:rsidRPr="004A6316" w:rsidRDefault="00AC6FBF" w:rsidP="00A86E13">
            <w:pPr>
              <w:jc w:val="right"/>
              <w:rPr>
                <w:rFonts w:ascii="Calibri Light" w:hAnsi="Calibri Light" w:cs="Calibri Light"/>
                <w:color w:val="000000"/>
                <w:sz w:val="22"/>
                <w:highlight w:val="yellow"/>
              </w:rPr>
            </w:pPr>
            <w:r w:rsidRPr="004A6316">
              <w:rPr>
                <w:rFonts w:ascii="Calibri Light" w:hAnsi="Calibri Light" w:cs="Calibri Light"/>
                <w:color w:val="000000"/>
                <w:sz w:val="22"/>
              </w:rPr>
              <w:t>10.5%</w:t>
            </w:r>
          </w:p>
        </w:tc>
        <w:tc>
          <w:tcPr>
            <w:tcW w:w="2041" w:type="pct"/>
            <w:shd w:val="clear" w:color="000000" w:fill="FFFFFF"/>
          </w:tcPr>
          <w:p w14:paraId="1865D15A" w14:textId="77777777" w:rsidR="00AC6FBF" w:rsidRPr="004A6316" w:rsidRDefault="00AC6FBF" w:rsidP="00A86E13">
            <w:pPr>
              <w:jc w:val="left"/>
              <w:rPr>
                <w:rFonts w:ascii="Calibri Light" w:hAnsi="Calibri Light" w:cs="Calibri Light"/>
                <w:color w:val="000000"/>
                <w:sz w:val="22"/>
                <w:highlight w:val="yellow"/>
              </w:rPr>
            </w:pPr>
            <w:r w:rsidRPr="004A6316">
              <w:rPr>
                <w:rFonts w:ascii="Calibri Light" w:hAnsi="Calibri Light" w:cs="Calibri Light"/>
                <w:color w:val="000000"/>
                <w:sz w:val="22"/>
              </w:rPr>
              <w:t>2 providers within 30 miles or 30 minutes</w:t>
            </w:r>
          </w:p>
        </w:tc>
      </w:tr>
    </w:tbl>
    <w:p w14:paraId="099BEC84" w14:textId="77777777" w:rsidR="00A86E13" w:rsidRPr="004A6316" w:rsidRDefault="00A86E13" w:rsidP="00A86E13">
      <w:pPr>
        <w:spacing w:after="240"/>
      </w:pPr>
    </w:p>
    <w:p w14:paraId="53E6D39E" w14:textId="77777777" w:rsidR="001F5AC4" w:rsidRPr="004A6316" w:rsidRDefault="001F5AC4" w:rsidP="00D2431F">
      <w:pPr>
        <w:pStyle w:val="Heading5"/>
      </w:pPr>
      <w:r w:rsidRPr="004A6316">
        <w:t>Recommendations</w:t>
      </w:r>
    </w:p>
    <w:p w14:paraId="504F6F46" w14:textId="2A9550AF"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Berkshire should further clean and deduplicate the provider data prior to conducting any network analyses or submitting provider data for the EQR analysis</w:t>
      </w:r>
      <w:r w:rsidR="00B46D5C" w:rsidRPr="004A6316">
        <w:rPr>
          <w:rFonts w:ascii="Calibri Light" w:hAnsi="Calibri Light" w:cs="Calibri Light"/>
        </w:rPr>
        <w:t>.</w:t>
      </w:r>
    </w:p>
    <w:p w14:paraId="126C9DFC" w14:textId="1DA94AFF"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Berkshire should submit for the analysis only the providers that are considered acceptable by MassHealth for certain behavioral health provider types</w:t>
      </w:r>
      <w:r w:rsidR="00B46D5C" w:rsidRPr="004A6316">
        <w:rPr>
          <w:rFonts w:ascii="Calibri Light" w:hAnsi="Calibri Light" w:cs="Calibri Light"/>
        </w:rPr>
        <w:t>.</w:t>
      </w:r>
    </w:p>
    <w:p w14:paraId="6BF57FF2" w14:textId="093AAACB" w:rsidR="00B46D5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Berkshire should use clean data for the GeoAccess analysis for all provider types</w:t>
      </w:r>
      <w:r w:rsidR="00A37A74" w:rsidRPr="004A6316">
        <w:rPr>
          <w:rFonts w:ascii="Calibri Light" w:hAnsi="Calibri Light" w:cs="Calibri Light"/>
          <w:szCs w:val="24"/>
        </w:rPr>
        <w:t>.</w:t>
      </w:r>
    </w:p>
    <w:p w14:paraId="127C7A7A" w14:textId="46276226" w:rsidR="00AC6FBF"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Berkshire should expand its network when a deficiency is identified. When additional providers are not available, the plan should provide an explanation of what actions are being taken to provide adequate access for members residing in those service areas.</w:t>
      </w:r>
    </w:p>
    <w:p w14:paraId="6827DA29" w14:textId="75222B3C" w:rsidR="00AC6FBF" w:rsidRPr="004A6316" w:rsidRDefault="00AC6FBF" w:rsidP="00D2431F">
      <w:pPr>
        <w:pStyle w:val="ListParagraph"/>
        <w:numPr>
          <w:ilvl w:val="0"/>
          <w:numId w:val="21"/>
        </w:numPr>
        <w:spacing w:after="160"/>
        <w:ind w:left="360"/>
        <w:rPr>
          <w:rFonts w:ascii="Calibri Light" w:hAnsi="Calibri Light" w:cs="Calibri Light"/>
          <w:szCs w:val="24"/>
        </w:rPr>
      </w:pPr>
      <w:r w:rsidRPr="004A6316">
        <w:rPr>
          <w:rFonts w:ascii="Calibri Light" w:hAnsi="Calibri Light" w:cs="Calibri Light"/>
          <w:szCs w:val="24"/>
        </w:rPr>
        <w:t>Fallon Berkshire should design quality improvement interventions to enhance the accuracy of all three directories.</w:t>
      </w:r>
    </w:p>
    <w:p w14:paraId="4A9A3C77" w14:textId="77777777" w:rsidR="00AC6FBF" w:rsidRPr="004A6316" w:rsidRDefault="00AC6FBF" w:rsidP="00D2431F">
      <w:pPr>
        <w:pStyle w:val="Heading4"/>
        <w:sectPr w:rsidR="00AC6FBF" w:rsidRPr="004A6316" w:rsidSect="004A6316">
          <w:footerReference w:type="default" r:id="rId58"/>
          <w:pgSz w:w="12240" w:h="15840" w:code="1"/>
          <w:pgMar w:top="720" w:right="720" w:bottom="720" w:left="720" w:header="432" w:footer="432" w:gutter="0"/>
          <w:pgNumType w:chapStyle="1"/>
          <w:cols w:space="720"/>
          <w:docGrid w:linePitch="360"/>
        </w:sectPr>
      </w:pPr>
    </w:p>
    <w:p w14:paraId="19893779" w14:textId="2715E39E" w:rsidR="001F5AC4" w:rsidRPr="004A6316" w:rsidRDefault="001F5AC4" w:rsidP="00A86E13">
      <w:pPr>
        <w:pStyle w:val="Heading4"/>
        <w:spacing w:before="0"/>
      </w:pPr>
      <w:r w:rsidRPr="004A6316">
        <w:lastRenderedPageBreak/>
        <w:t>Fallon</w:t>
      </w:r>
      <w:r w:rsidR="00420EDE" w:rsidRPr="004A6316">
        <w:t xml:space="preserve"> </w:t>
      </w:r>
      <w:r w:rsidRPr="004A6316">
        <w:t>365</w:t>
      </w:r>
    </w:p>
    <w:p w14:paraId="6007CFDA" w14:textId="6D5E30F7" w:rsidR="004D02B7" w:rsidRPr="004A6316" w:rsidRDefault="004D02B7" w:rsidP="00D2431F">
      <w:pPr>
        <w:pStyle w:val="Caption"/>
        <w:rPr>
          <w:rFonts w:ascii="Calibri Light" w:hAnsi="Calibri Light" w:cs="Calibri Light"/>
        </w:rPr>
      </w:pPr>
      <w:bookmarkStart w:id="432" w:name="_Toc187744329"/>
      <w:r w:rsidRPr="004A6316">
        <w:rPr>
          <w:rFonts w:ascii="Calibri Light" w:hAnsi="Calibri Light" w:cs="Calibri Light"/>
          <w:b w:val="0"/>
          <w:bCs w:val="0"/>
        </w:rPr>
        <w:t xml:space="preserve">More information about Fallon 365’s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0F3F41">
        <w:rPr>
          <w:rFonts w:ascii="Calibri Light" w:hAnsi="Calibri Light" w:cs="Calibri Light"/>
        </w:rPr>
        <w:t>13</w:t>
      </w:r>
      <w:r w:rsidRPr="004A6316">
        <w:rPr>
          <w:rFonts w:ascii="Calibri Light" w:hAnsi="Calibri Light" w:cs="Calibri Light"/>
        </w:rPr>
        <w:t>.</w:t>
      </w:r>
    </w:p>
    <w:p w14:paraId="51831A10" w14:textId="77777777" w:rsidR="004D02B7" w:rsidRPr="004A6316" w:rsidRDefault="004D02B7" w:rsidP="00D2431F">
      <w:pPr>
        <w:pStyle w:val="Caption"/>
      </w:pPr>
    </w:p>
    <w:p w14:paraId="19991C36" w14:textId="4946373D" w:rsidR="00AC6FBF" w:rsidRPr="004A6316" w:rsidRDefault="00AC6FBF" w:rsidP="00D2431F">
      <w:pPr>
        <w:pStyle w:val="Caption"/>
        <w:rPr>
          <w:rFonts w:ascii="Calibri Light" w:hAnsi="Calibri Light" w:cs="Calibri Light"/>
        </w:rPr>
      </w:pPr>
      <w:bookmarkStart w:id="433" w:name="_Toc192530301"/>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113</w:t>
      </w:r>
      <w:r w:rsidRPr="004A6316">
        <w:rPr>
          <w:rFonts w:ascii="Calibri Light" w:hAnsi="Calibri Light" w:cs="Calibri Light"/>
        </w:rPr>
        <w:fldChar w:fldCharType="end"/>
      </w:r>
      <w:r w:rsidRPr="004A6316">
        <w:rPr>
          <w:rFonts w:ascii="Calibri Light" w:hAnsi="Calibri Light" w:cs="Calibri Light"/>
        </w:rPr>
        <w:t>: Fallon 365 Network Adequacy Validation Ratings – CY 2024</w:t>
      </w:r>
      <w:bookmarkEnd w:id="432"/>
      <w:bookmarkEnd w:id="433"/>
    </w:p>
    <w:tbl>
      <w:tblPr>
        <w:tblStyle w:val="TableGrid"/>
        <w:tblW w:w="5000" w:type="pct"/>
        <w:tblLook w:val="04A0" w:firstRow="1" w:lastRow="0" w:firstColumn="1" w:lastColumn="0" w:noHBand="0" w:noVBand="1"/>
      </w:tblPr>
      <w:tblGrid>
        <w:gridCol w:w="3920"/>
        <w:gridCol w:w="5550"/>
        <w:gridCol w:w="2971"/>
        <w:gridCol w:w="2975"/>
        <w:gridCol w:w="7614"/>
      </w:tblGrid>
      <w:tr w:rsidR="00AC6FBF" w:rsidRPr="004A6316" w14:paraId="77443E12" w14:textId="77777777" w:rsidTr="00A86E13">
        <w:trPr>
          <w:trHeight w:val="144"/>
          <w:tblHeader/>
        </w:trPr>
        <w:tc>
          <w:tcPr>
            <w:tcW w:w="851" w:type="pct"/>
            <w:shd w:val="clear" w:color="auto" w:fill="5F497A"/>
            <w:vAlign w:val="bottom"/>
          </w:tcPr>
          <w:p w14:paraId="21DC08A1" w14:textId="77777777" w:rsidR="00AC6FBF" w:rsidRPr="004A6316" w:rsidRDefault="00AC6FBF"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05" w:type="pct"/>
            <w:shd w:val="clear" w:color="auto" w:fill="5F497A"/>
            <w:vAlign w:val="bottom"/>
          </w:tcPr>
          <w:p w14:paraId="1143C722"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45" w:type="pct"/>
            <w:shd w:val="clear" w:color="auto" w:fill="5F497A"/>
            <w:vAlign w:val="bottom"/>
          </w:tcPr>
          <w:p w14:paraId="703B1121"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46" w:type="pct"/>
            <w:shd w:val="clear" w:color="auto" w:fill="5F497A"/>
            <w:vAlign w:val="bottom"/>
          </w:tcPr>
          <w:p w14:paraId="250D1E85"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Fallon 365</w:t>
            </w:r>
          </w:p>
        </w:tc>
        <w:tc>
          <w:tcPr>
            <w:tcW w:w="1653" w:type="pct"/>
            <w:shd w:val="clear" w:color="auto" w:fill="5F497A"/>
            <w:vAlign w:val="bottom"/>
          </w:tcPr>
          <w:p w14:paraId="03588DCA"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AC6FBF" w:rsidRPr="004A6316" w14:paraId="1BEA8F5E" w14:textId="77777777" w:rsidTr="00A86E13">
        <w:trPr>
          <w:trHeight w:val="144"/>
        </w:trPr>
        <w:tc>
          <w:tcPr>
            <w:tcW w:w="851" w:type="pct"/>
          </w:tcPr>
          <w:p w14:paraId="100E2184" w14:textId="2DD1011D" w:rsidR="00AC6FBF" w:rsidRPr="004A6316" w:rsidRDefault="00A86E13" w:rsidP="00D2431F">
            <w:pPr>
              <w:jc w:val="left"/>
              <w:rPr>
                <w:rFonts w:ascii="Calibri Light" w:hAnsi="Calibri Light" w:cs="Calibri Light"/>
                <w:sz w:val="22"/>
              </w:rPr>
            </w:pPr>
            <w:r w:rsidRPr="004A6316">
              <w:rPr>
                <w:rFonts w:ascii="Calibri Light" w:hAnsi="Calibri Light" w:cs="Calibri Light"/>
                <w:sz w:val="22"/>
              </w:rPr>
              <w:t>PCP</w:t>
            </w:r>
            <w:r w:rsidR="00AC6FBF" w:rsidRPr="004A6316">
              <w:rPr>
                <w:rFonts w:ascii="Calibri Light" w:hAnsi="Calibri Light" w:cs="Calibri Light"/>
                <w:sz w:val="22"/>
              </w:rPr>
              <w:t xml:space="preserve"> GeoAccess </w:t>
            </w:r>
          </w:p>
          <w:p w14:paraId="09288ADD" w14:textId="77777777" w:rsidR="00AC6FBF" w:rsidRPr="004A6316" w:rsidRDefault="00AC6FBF" w:rsidP="00D2431F">
            <w:pPr>
              <w:jc w:val="left"/>
              <w:rPr>
                <w:rFonts w:ascii="Calibri Light" w:hAnsi="Calibri Light" w:cs="Calibri Light"/>
                <w:sz w:val="22"/>
              </w:rPr>
            </w:pPr>
          </w:p>
        </w:tc>
        <w:tc>
          <w:tcPr>
            <w:tcW w:w="1205" w:type="pct"/>
          </w:tcPr>
          <w:p w14:paraId="736405D1"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45" w:type="pct"/>
          </w:tcPr>
          <w:p w14:paraId="5F40125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380C97B4" w14:textId="77777777" w:rsidR="00AC6FBF" w:rsidRPr="004A6316" w:rsidRDefault="00AC6FBF" w:rsidP="00D2431F">
            <w:pPr>
              <w:jc w:val="left"/>
              <w:rPr>
                <w:rFonts w:ascii="Calibri Light" w:hAnsi="Calibri Light" w:cs="Calibri Light"/>
                <w:sz w:val="22"/>
              </w:rPr>
            </w:pPr>
          </w:p>
        </w:tc>
        <w:tc>
          <w:tcPr>
            <w:tcW w:w="646" w:type="pct"/>
          </w:tcPr>
          <w:p w14:paraId="5624B72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5992EFB7"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3" w:type="pct"/>
          </w:tcPr>
          <w:p w14:paraId="7503212F" w14:textId="31B00C7A"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for </w:t>
            </w:r>
            <w:r w:rsidR="00A86E13" w:rsidRPr="004A6316">
              <w:rPr>
                <w:rFonts w:ascii="Calibri Light" w:hAnsi="Calibri Light" w:cs="Calibri Light"/>
                <w:sz w:val="22"/>
              </w:rPr>
              <w:t xml:space="preserve">adult </w:t>
            </w:r>
            <w:r w:rsidRPr="004A6316">
              <w:rPr>
                <w:rFonts w:ascii="Calibri Light" w:hAnsi="Calibri Light" w:cs="Calibri Light"/>
                <w:sz w:val="22"/>
              </w:rPr>
              <w:t xml:space="preserve">PCP. The MCP’s results were not comparable for further analysis. For </w:t>
            </w:r>
            <w:r w:rsidR="00A86E13" w:rsidRPr="004A6316">
              <w:rPr>
                <w:rFonts w:ascii="Calibri Light" w:hAnsi="Calibri Light" w:cs="Calibri Light"/>
                <w:sz w:val="22"/>
              </w:rPr>
              <w:t xml:space="preserve">pediatric </w:t>
            </w:r>
            <w:r w:rsidRPr="004A6316">
              <w:rPr>
                <w:rFonts w:ascii="Calibri Light" w:hAnsi="Calibri Light" w:cs="Calibri Light"/>
                <w:sz w:val="22"/>
              </w:rPr>
              <w:t>PCPs, the results calculated by the MCP matched the time and distance results calculated by IPRO.</w:t>
            </w:r>
          </w:p>
          <w:p w14:paraId="141D02E2" w14:textId="77777777" w:rsidR="00AC6FBF" w:rsidRPr="004A6316" w:rsidRDefault="00AC6FBF" w:rsidP="00D2431F">
            <w:pPr>
              <w:jc w:val="left"/>
              <w:rPr>
                <w:rFonts w:ascii="Calibri Light" w:hAnsi="Calibri Light" w:cs="Calibri Light"/>
                <w:sz w:val="22"/>
              </w:rPr>
            </w:pPr>
          </w:p>
          <w:p w14:paraId="380466DA" w14:textId="7257D2BE"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23358545" w14:textId="77777777" w:rsidTr="00A86E13">
        <w:trPr>
          <w:trHeight w:val="144"/>
        </w:trPr>
        <w:tc>
          <w:tcPr>
            <w:tcW w:w="851" w:type="pct"/>
          </w:tcPr>
          <w:p w14:paraId="108AB84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05" w:type="pct"/>
          </w:tcPr>
          <w:p w14:paraId="34CC5F4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45" w:type="pct"/>
          </w:tcPr>
          <w:p w14:paraId="1F70C8D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4D5BEF7" w14:textId="77777777" w:rsidR="00AC6FBF" w:rsidRPr="004A6316" w:rsidRDefault="00AC6FBF" w:rsidP="00D2431F">
            <w:pPr>
              <w:jc w:val="left"/>
              <w:rPr>
                <w:rFonts w:ascii="Calibri Light" w:hAnsi="Calibri Light" w:cs="Calibri Light"/>
                <w:sz w:val="22"/>
              </w:rPr>
            </w:pPr>
          </w:p>
        </w:tc>
        <w:tc>
          <w:tcPr>
            <w:tcW w:w="646" w:type="pct"/>
          </w:tcPr>
          <w:p w14:paraId="570BE1E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7DE6EC8D" w14:textId="77777777" w:rsidR="00AC6FBF" w:rsidRPr="004A6316" w:rsidRDefault="00AC6FBF" w:rsidP="00D2431F">
            <w:pPr>
              <w:jc w:val="left"/>
              <w:rPr>
                <w:rFonts w:ascii="Calibri Light" w:hAnsi="Calibri Light" w:cs="Calibri Light"/>
                <w:sz w:val="22"/>
              </w:rPr>
            </w:pPr>
          </w:p>
        </w:tc>
        <w:tc>
          <w:tcPr>
            <w:tcW w:w="1653" w:type="pct"/>
          </w:tcPr>
          <w:p w14:paraId="1F0DEAE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73F9D910" w14:textId="77777777" w:rsidR="00AC6FBF" w:rsidRPr="004A6316" w:rsidRDefault="00AC6FBF" w:rsidP="00D2431F">
            <w:pPr>
              <w:jc w:val="left"/>
              <w:rPr>
                <w:rFonts w:ascii="Calibri Light" w:hAnsi="Calibri Light" w:cs="Calibri Light"/>
                <w:sz w:val="22"/>
              </w:rPr>
            </w:pPr>
          </w:p>
          <w:p w14:paraId="530934A5" w14:textId="6971188A"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3521B8D8" w14:textId="77777777" w:rsidTr="00A86E13">
        <w:trPr>
          <w:trHeight w:val="144"/>
        </w:trPr>
        <w:tc>
          <w:tcPr>
            <w:tcW w:w="851" w:type="pct"/>
          </w:tcPr>
          <w:p w14:paraId="57466E0C" w14:textId="77777777"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05" w:type="pct"/>
          </w:tcPr>
          <w:p w14:paraId="43F8B539" w14:textId="77777777"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45" w:type="pct"/>
          </w:tcPr>
          <w:p w14:paraId="374D3701" w14:textId="77777777"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sz w:val="22"/>
              </w:rPr>
              <w:t xml:space="preserve">Addressed </w:t>
            </w:r>
          </w:p>
          <w:p w14:paraId="2843FF66" w14:textId="77777777" w:rsidR="00AC6FBF" w:rsidRPr="004A6316" w:rsidRDefault="00AC6FBF" w:rsidP="00A86E13">
            <w:pPr>
              <w:keepNext/>
              <w:jc w:val="left"/>
              <w:rPr>
                <w:rFonts w:ascii="Calibri Light" w:hAnsi="Calibri Light" w:cs="Calibri Light"/>
                <w:sz w:val="22"/>
              </w:rPr>
            </w:pPr>
          </w:p>
        </w:tc>
        <w:tc>
          <w:tcPr>
            <w:tcW w:w="646" w:type="pct"/>
          </w:tcPr>
          <w:p w14:paraId="53A9C452" w14:textId="77777777"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sz w:val="22"/>
              </w:rPr>
              <w:t>High confidence</w:t>
            </w:r>
          </w:p>
          <w:p w14:paraId="32DD5695" w14:textId="77777777" w:rsidR="00AC6FBF" w:rsidRPr="004A6316" w:rsidRDefault="00AC6FBF" w:rsidP="00A86E13">
            <w:pPr>
              <w:keepNext/>
              <w:jc w:val="left"/>
              <w:rPr>
                <w:rFonts w:ascii="Calibri Light" w:hAnsi="Calibri Light" w:cs="Calibri Light"/>
                <w:sz w:val="22"/>
              </w:rPr>
            </w:pPr>
          </w:p>
        </w:tc>
        <w:tc>
          <w:tcPr>
            <w:tcW w:w="1653" w:type="pct"/>
          </w:tcPr>
          <w:p w14:paraId="704F4EF8" w14:textId="7F3EF9DA"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A86E13" w:rsidRPr="004A6316">
              <w:rPr>
                <w:rFonts w:ascii="Calibri Light" w:hAnsi="Calibri Light" w:cs="Calibri Light"/>
                <w:sz w:val="22"/>
              </w:rPr>
              <w:t>.</w:t>
            </w:r>
            <w:r w:rsidRPr="004A6316">
              <w:rPr>
                <w:rFonts w:ascii="Calibri Light" w:hAnsi="Calibri Light" w:cs="Calibri Light"/>
                <w:sz w:val="22"/>
              </w:rPr>
              <w:t xml:space="preserve"> </w:t>
            </w:r>
            <w:r w:rsidR="00A86E13" w:rsidRPr="004A6316">
              <w:rPr>
                <w:rFonts w:ascii="Calibri Light" w:hAnsi="Calibri Light" w:cs="Calibri Light"/>
                <w:sz w:val="22"/>
              </w:rPr>
              <w:t>T</w:t>
            </w:r>
            <w:r w:rsidRPr="004A6316">
              <w:rPr>
                <w:rFonts w:ascii="Calibri Light" w:hAnsi="Calibri Light" w:cs="Calibri Light"/>
                <w:sz w:val="22"/>
              </w:rPr>
              <w:t>he MCP’s provider data were clean except for one duplicative record for acute inpatient hospitals and rehabilitation hospitals, so the results were not comparable with the MCP’s analysis. For urgent care services, the MCP applied the correct MassHealth standards for analysis</w:t>
            </w:r>
            <w:r w:rsidR="00A86E13"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 and distance results calculated by IPRO.</w:t>
            </w:r>
          </w:p>
          <w:p w14:paraId="2D956CD1" w14:textId="77777777" w:rsidR="00AC6FBF" w:rsidRPr="004A6316" w:rsidRDefault="00AC6FBF" w:rsidP="00A86E13">
            <w:pPr>
              <w:keepNext/>
              <w:jc w:val="left"/>
              <w:rPr>
                <w:rFonts w:ascii="Calibri Light" w:hAnsi="Calibri Light" w:cs="Calibri Light"/>
                <w:sz w:val="22"/>
              </w:rPr>
            </w:pPr>
          </w:p>
          <w:p w14:paraId="587C56FB" w14:textId="2596EF76" w:rsidR="00AC6FBF" w:rsidRPr="004A6316" w:rsidRDefault="00AC6FBF" w:rsidP="00A86E13">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3B15F79C" w14:textId="77777777" w:rsidTr="00A86E13">
        <w:trPr>
          <w:trHeight w:val="144"/>
        </w:trPr>
        <w:tc>
          <w:tcPr>
            <w:tcW w:w="851" w:type="pct"/>
          </w:tcPr>
          <w:p w14:paraId="69BD1241"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05" w:type="pct"/>
          </w:tcPr>
          <w:p w14:paraId="15723503" w14:textId="681E50B2"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45" w:type="pct"/>
          </w:tcPr>
          <w:p w14:paraId="59686F0F"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6796A6B" w14:textId="77777777" w:rsidR="00AC6FBF" w:rsidRPr="004A6316" w:rsidRDefault="00AC6FBF" w:rsidP="00D2431F">
            <w:pPr>
              <w:jc w:val="left"/>
              <w:rPr>
                <w:rFonts w:ascii="Calibri Light" w:hAnsi="Calibri Light" w:cs="Calibri Light"/>
                <w:sz w:val="22"/>
              </w:rPr>
            </w:pPr>
          </w:p>
        </w:tc>
        <w:tc>
          <w:tcPr>
            <w:tcW w:w="646" w:type="pct"/>
          </w:tcPr>
          <w:p w14:paraId="4AF447C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1872DDB6" w14:textId="77777777" w:rsidR="00AC6FBF" w:rsidRPr="004A6316" w:rsidRDefault="00AC6FBF" w:rsidP="00D2431F">
            <w:pPr>
              <w:jc w:val="left"/>
              <w:rPr>
                <w:rFonts w:ascii="Calibri Light" w:hAnsi="Calibri Light" w:cs="Calibri Light"/>
                <w:sz w:val="22"/>
              </w:rPr>
            </w:pPr>
          </w:p>
        </w:tc>
        <w:tc>
          <w:tcPr>
            <w:tcW w:w="1653" w:type="pct"/>
          </w:tcPr>
          <w:p w14:paraId="09B053FB" w14:textId="6E112999"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A86E13" w:rsidRPr="004A6316">
              <w:rPr>
                <w:rFonts w:ascii="Calibri Light" w:hAnsi="Calibri Light" w:cs="Calibri Light"/>
                <w:sz w:val="22"/>
              </w:rPr>
              <w:t>.</w:t>
            </w:r>
            <w:r w:rsidRPr="004A6316">
              <w:rPr>
                <w:rFonts w:ascii="Calibri Light" w:hAnsi="Calibri Light" w:cs="Calibri Light"/>
                <w:sz w:val="22"/>
              </w:rPr>
              <w:t xml:space="preserve"> </w:t>
            </w:r>
            <w:r w:rsidR="00A86E13" w:rsidRPr="004A6316">
              <w:rPr>
                <w:rFonts w:ascii="Calibri Light" w:hAnsi="Calibri Light" w:cs="Calibri Light"/>
                <w:sz w:val="22"/>
              </w:rPr>
              <w:t>T</w:t>
            </w:r>
            <w:r w:rsidRPr="004A6316">
              <w:rPr>
                <w:rFonts w:ascii="Calibri Light" w:hAnsi="Calibri Light" w:cs="Calibri Light"/>
                <w:sz w:val="22"/>
              </w:rPr>
              <w:t>he MCP applied the correct standards; however, the MCP’s provider data had duplicative records for 12 out of 28 provider types. Those MCP’s results were not comparable for further analysis. For the provider types that had clean data, the results calculated by the MCP matched the time and distance results calculated by IPRO.</w:t>
            </w:r>
          </w:p>
          <w:p w14:paraId="4C9274E3" w14:textId="77777777" w:rsidR="00AC6FBF" w:rsidRPr="004A6316" w:rsidRDefault="00AC6FBF" w:rsidP="00D2431F">
            <w:pPr>
              <w:jc w:val="left"/>
              <w:rPr>
                <w:rFonts w:ascii="Calibri Light" w:hAnsi="Calibri Light" w:cs="Calibri Light"/>
                <w:sz w:val="22"/>
              </w:rPr>
            </w:pPr>
          </w:p>
          <w:p w14:paraId="299B04DA" w14:textId="3CFD079D"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5B89032B" w14:textId="77777777" w:rsidTr="00A86E13">
        <w:trPr>
          <w:trHeight w:val="144"/>
        </w:trPr>
        <w:tc>
          <w:tcPr>
            <w:tcW w:w="851" w:type="pct"/>
          </w:tcPr>
          <w:p w14:paraId="54C90266"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05" w:type="pct"/>
          </w:tcPr>
          <w:p w14:paraId="3E6DDE05" w14:textId="50A148BE" w:rsidR="00AC6FBF" w:rsidRPr="004A6316" w:rsidRDefault="00AC6FBF" w:rsidP="00A43217">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45" w:type="pct"/>
          </w:tcPr>
          <w:p w14:paraId="17EB2CED"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Addressed </w:t>
            </w:r>
          </w:p>
          <w:p w14:paraId="34274209" w14:textId="77777777" w:rsidR="00AC6FBF" w:rsidRPr="004A6316" w:rsidRDefault="00AC6FBF" w:rsidP="00A43217">
            <w:pPr>
              <w:jc w:val="left"/>
              <w:rPr>
                <w:rFonts w:ascii="Calibri Light" w:hAnsi="Calibri Light" w:cs="Calibri Light"/>
                <w:sz w:val="22"/>
              </w:rPr>
            </w:pPr>
          </w:p>
        </w:tc>
        <w:tc>
          <w:tcPr>
            <w:tcW w:w="646" w:type="pct"/>
          </w:tcPr>
          <w:p w14:paraId="611D271D" w14:textId="2375B989"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Moderate confidence – all provider types except Psychiatric Inpatient Adolescent</w:t>
            </w:r>
          </w:p>
          <w:p w14:paraId="36726731" w14:textId="77777777" w:rsidR="00AC6FBF" w:rsidRPr="004A6316" w:rsidRDefault="00AC6FBF" w:rsidP="00A43217">
            <w:pPr>
              <w:jc w:val="left"/>
              <w:rPr>
                <w:rFonts w:ascii="Calibri Light" w:hAnsi="Calibri Light" w:cs="Calibri Light"/>
                <w:sz w:val="22"/>
              </w:rPr>
            </w:pPr>
          </w:p>
          <w:p w14:paraId="5DED8C9B"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Not enough information to validate</w:t>
            </w:r>
          </w:p>
          <w:p w14:paraId="7D37ECEC" w14:textId="3355CCFC"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for Psychiatric Inpatient Adolescent </w:t>
            </w:r>
          </w:p>
          <w:p w14:paraId="65891909" w14:textId="77777777" w:rsidR="00AC6FBF" w:rsidRPr="004A6316" w:rsidRDefault="00AC6FBF" w:rsidP="00A43217">
            <w:pPr>
              <w:jc w:val="left"/>
              <w:rPr>
                <w:rFonts w:ascii="Calibri Light" w:hAnsi="Calibri Light" w:cs="Calibri Light"/>
                <w:sz w:val="22"/>
              </w:rPr>
            </w:pPr>
          </w:p>
        </w:tc>
        <w:tc>
          <w:tcPr>
            <w:tcW w:w="1653" w:type="pct"/>
          </w:tcPr>
          <w:p w14:paraId="57925F7C" w14:textId="765B866C"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 however, the MCP’s provider data had duplicative records for half of the provider types. Th</w:t>
            </w:r>
            <w:r w:rsidR="00A86E13" w:rsidRPr="004A6316">
              <w:rPr>
                <w:rFonts w:ascii="Calibri Light" w:hAnsi="Calibri Light" w:cs="Calibri Light"/>
                <w:sz w:val="22"/>
              </w:rPr>
              <w:t>e</w:t>
            </w:r>
            <w:r w:rsidRPr="004A6316">
              <w:rPr>
                <w:rFonts w:ascii="Calibri Light" w:hAnsi="Calibri Light" w:cs="Calibri Light"/>
                <w:sz w:val="22"/>
              </w:rPr>
              <w:t xml:space="preserve"> MCP’s results were not comparable for further analysis. For the provider types that had clean data, the results calculated by the MCP matched the time and distance results calculated by IPRO.</w:t>
            </w:r>
          </w:p>
          <w:p w14:paraId="2566037F" w14:textId="77777777" w:rsidR="00AC6FBF" w:rsidRPr="004A6316" w:rsidRDefault="00AC6FBF" w:rsidP="00A43217">
            <w:pPr>
              <w:jc w:val="left"/>
              <w:rPr>
                <w:rFonts w:ascii="Calibri Light" w:hAnsi="Calibri Light" w:cs="Calibri Light"/>
                <w:sz w:val="22"/>
              </w:rPr>
            </w:pPr>
          </w:p>
          <w:p w14:paraId="55A0E4BE" w14:textId="3040CC48"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Psychiatric Inpatient Adolescent </w:t>
            </w:r>
            <w:r w:rsidR="00A86E13" w:rsidRPr="004A6316">
              <w:rPr>
                <w:rFonts w:ascii="Calibri Light" w:hAnsi="Calibri Light" w:cs="Calibri Light"/>
                <w:sz w:val="22"/>
              </w:rPr>
              <w:t>−</w:t>
            </w:r>
            <w:r w:rsidRPr="004A6316">
              <w:rPr>
                <w:rFonts w:ascii="Calibri Light" w:hAnsi="Calibri Light" w:cs="Calibri Light"/>
                <w:sz w:val="22"/>
              </w:rPr>
              <w:t xml:space="preserve"> </w:t>
            </w:r>
          </w:p>
          <w:p w14:paraId="1874436A" w14:textId="0F4E9FA3"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w:t>
            </w:r>
            <w:r w:rsidR="00A86E13" w:rsidRPr="004A6316">
              <w:rPr>
                <w:rFonts w:ascii="Calibri Light" w:hAnsi="Calibri Light" w:cs="Calibri Light"/>
                <w:sz w:val="22"/>
              </w:rPr>
              <w:t xml:space="preserve">and </w:t>
            </w:r>
            <w:r w:rsidRPr="004A6316">
              <w:rPr>
                <w:rFonts w:ascii="Calibri Light" w:hAnsi="Calibri Light" w:cs="Calibri Light"/>
                <w:sz w:val="22"/>
              </w:rPr>
              <w:t>provider data had no duplicative records; however, the MCP did not provide results when submitting their analysis. IPRO did not have enough information to conduct the validation.</w:t>
            </w:r>
          </w:p>
          <w:p w14:paraId="3F4AECAF" w14:textId="77777777" w:rsidR="00AC6FBF" w:rsidRPr="004A6316" w:rsidRDefault="00AC6FBF" w:rsidP="00A43217">
            <w:pPr>
              <w:jc w:val="left"/>
              <w:rPr>
                <w:rFonts w:ascii="Calibri Light" w:hAnsi="Calibri Light" w:cs="Calibri Light"/>
                <w:sz w:val="22"/>
              </w:rPr>
            </w:pPr>
          </w:p>
          <w:p w14:paraId="3866D1BD" w14:textId="493ECE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lastRenderedPageBreak/>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69DA7849" w14:textId="77777777" w:rsidTr="00A86E13">
        <w:trPr>
          <w:trHeight w:val="144"/>
        </w:trPr>
        <w:tc>
          <w:tcPr>
            <w:tcW w:w="851" w:type="pct"/>
          </w:tcPr>
          <w:p w14:paraId="324B7BB6" w14:textId="77777777" w:rsidR="00AC6FBF" w:rsidRPr="004A6316" w:rsidRDefault="00AC6FBF" w:rsidP="00A43217">
            <w:pPr>
              <w:jc w:val="left"/>
              <w:rPr>
                <w:rFonts w:ascii="Calibri Light" w:hAnsi="Calibri Light" w:cs="Calibri Light"/>
                <w:color w:val="000000"/>
                <w:sz w:val="22"/>
              </w:rPr>
            </w:pPr>
            <w:r w:rsidRPr="004A6316">
              <w:rPr>
                <w:rFonts w:ascii="Calibri Light" w:hAnsi="Calibri Light" w:cs="Calibri Light"/>
                <w:color w:val="000000"/>
                <w:sz w:val="22"/>
              </w:rPr>
              <w:lastRenderedPageBreak/>
              <w:t>Pharmacy GeoAccess</w:t>
            </w:r>
            <w:r w:rsidRPr="004A6316">
              <w:rPr>
                <w:rFonts w:ascii="Calibri Light" w:hAnsi="Calibri Light" w:cs="Calibri Light"/>
                <w:color w:val="000000"/>
                <w:sz w:val="22"/>
              </w:rPr>
              <w:br/>
            </w:r>
          </w:p>
        </w:tc>
        <w:tc>
          <w:tcPr>
            <w:tcW w:w="1205" w:type="pct"/>
          </w:tcPr>
          <w:p w14:paraId="14D5CEF6" w14:textId="36344A4B" w:rsidR="00AC6FBF" w:rsidRPr="004A6316" w:rsidRDefault="00AC6FBF" w:rsidP="00A43217">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45" w:type="pct"/>
          </w:tcPr>
          <w:p w14:paraId="69715EAC"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Addressed </w:t>
            </w:r>
          </w:p>
          <w:p w14:paraId="3D49EC3D" w14:textId="77777777" w:rsidR="00AC6FBF" w:rsidRPr="004A6316" w:rsidRDefault="00AC6FBF" w:rsidP="00A43217">
            <w:pPr>
              <w:jc w:val="left"/>
              <w:rPr>
                <w:rFonts w:ascii="Calibri Light" w:hAnsi="Calibri Light" w:cs="Calibri Light"/>
                <w:sz w:val="22"/>
              </w:rPr>
            </w:pPr>
          </w:p>
        </w:tc>
        <w:tc>
          <w:tcPr>
            <w:tcW w:w="646" w:type="pct"/>
          </w:tcPr>
          <w:p w14:paraId="57F8AE62" w14:textId="77777777"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Not enough information to validate</w:t>
            </w:r>
          </w:p>
          <w:p w14:paraId="7A46D7B7" w14:textId="77777777" w:rsidR="00AC6FBF" w:rsidRPr="004A6316" w:rsidRDefault="00AC6FBF" w:rsidP="00A43217">
            <w:pPr>
              <w:jc w:val="left"/>
              <w:rPr>
                <w:rFonts w:ascii="Calibri Light" w:hAnsi="Calibri Light" w:cs="Calibri Light"/>
                <w:sz w:val="22"/>
                <w:highlight w:val="yellow"/>
              </w:rPr>
            </w:pPr>
          </w:p>
        </w:tc>
        <w:tc>
          <w:tcPr>
            <w:tcW w:w="1653" w:type="pct"/>
          </w:tcPr>
          <w:p w14:paraId="0ACE79D3" w14:textId="45AFD9CE" w:rsidR="00AC6FBF" w:rsidRPr="004A6316" w:rsidRDefault="00AC6FBF" w:rsidP="00A43217">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w:t>
            </w:r>
            <w:r w:rsidR="00A86E13" w:rsidRPr="004A6316">
              <w:rPr>
                <w:rFonts w:ascii="Calibri Light" w:hAnsi="Calibri Light" w:cs="Calibri Light"/>
                <w:sz w:val="22"/>
              </w:rPr>
              <w:t xml:space="preserve">and </w:t>
            </w:r>
            <w:r w:rsidRPr="004A6316">
              <w:rPr>
                <w:rFonts w:ascii="Calibri Light" w:hAnsi="Calibri Light" w:cs="Calibri Light"/>
                <w:sz w:val="22"/>
              </w:rPr>
              <w:t>provider data had no duplicative records; however, the MCP did not provide results when submitting their analysis. IPRO did not have enough information to conduct the validation.</w:t>
            </w:r>
          </w:p>
          <w:p w14:paraId="2E244E53" w14:textId="77777777" w:rsidR="00AC6FBF" w:rsidRPr="004A6316" w:rsidRDefault="00AC6FBF" w:rsidP="00A43217">
            <w:pPr>
              <w:jc w:val="left"/>
              <w:rPr>
                <w:rFonts w:ascii="Calibri Light" w:hAnsi="Calibri Light" w:cs="Calibri Light"/>
                <w:sz w:val="22"/>
                <w:highlight w:val="yellow"/>
              </w:rPr>
            </w:pPr>
          </w:p>
          <w:p w14:paraId="41DD823F" w14:textId="462A633D" w:rsidR="00AC6FBF" w:rsidRPr="004A6316" w:rsidRDefault="00AC6FBF" w:rsidP="00A43217">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4911FFB7" w14:textId="77777777" w:rsidTr="00A86E13">
        <w:trPr>
          <w:trHeight w:val="144"/>
        </w:trPr>
        <w:tc>
          <w:tcPr>
            <w:tcW w:w="851" w:type="pct"/>
          </w:tcPr>
          <w:p w14:paraId="7D457AB5"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Provider-to-Member Ratios</w:t>
            </w:r>
            <w:r w:rsidRPr="004A6316">
              <w:rPr>
                <w:rFonts w:ascii="Calibri Light" w:hAnsi="Calibri Light" w:cs="Calibri Light"/>
                <w:sz w:val="22"/>
                <w:vertAlign w:val="superscript"/>
              </w:rPr>
              <w:t>2</w:t>
            </w:r>
          </w:p>
        </w:tc>
        <w:tc>
          <w:tcPr>
            <w:tcW w:w="1205" w:type="pct"/>
          </w:tcPr>
          <w:p w14:paraId="6D816B0F" w14:textId="77777777" w:rsidR="00AC6FBF" w:rsidRPr="004A6316" w:rsidRDefault="00AC6FBF"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18F521A7"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0F18B93F"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45" w:type="pct"/>
          </w:tcPr>
          <w:p w14:paraId="4287547E"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CC13EDD" w14:textId="77777777" w:rsidR="00AC6FBF" w:rsidRPr="004A6316" w:rsidRDefault="00AC6FBF" w:rsidP="00D2431F">
            <w:pPr>
              <w:rPr>
                <w:rFonts w:ascii="Calibri Light" w:hAnsi="Calibri Light" w:cs="Calibri Light"/>
                <w:sz w:val="22"/>
              </w:rPr>
            </w:pPr>
          </w:p>
        </w:tc>
        <w:tc>
          <w:tcPr>
            <w:tcW w:w="646" w:type="pct"/>
          </w:tcPr>
          <w:p w14:paraId="7C957CFF"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High confidence </w:t>
            </w:r>
          </w:p>
        </w:tc>
        <w:tc>
          <w:tcPr>
            <w:tcW w:w="1653" w:type="pct"/>
          </w:tcPr>
          <w:p w14:paraId="0DE9453D"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IPRO’s analysis showed that the MCP’s network meets the provider-to-member standards. </w:t>
            </w:r>
          </w:p>
        </w:tc>
      </w:tr>
      <w:tr w:rsidR="00AC6FBF" w:rsidRPr="004A6316" w14:paraId="313D5FBD" w14:textId="77777777" w:rsidTr="00A86E13">
        <w:trPr>
          <w:trHeight w:val="144"/>
        </w:trPr>
        <w:tc>
          <w:tcPr>
            <w:tcW w:w="851" w:type="pct"/>
          </w:tcPr>
          <w:p w14:paraId="528BDF0E"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05" w:type="pct"/>
          </w:tcPr>
          <w:p w14:paraId="5AF8F22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45" w:type="pct"/>
          </w:tcPr>
          <w:p w14:paraId="1B6F9D3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46" w:type="pct"/>
          </w:tcPr>
          <w:p w14:paraId="23EFEE6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tc>
        <w:tc>
          <w:tcPr>
            <w:tcW w:w="1653" w:type="pct"/>
          </w:tcPr>
          <w:p w14:paraId="469A8717"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6E087DD9" w14:textId="4652CA72"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56D0D7A1" w14:textId="5DD72097"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24ED279D" w14:textId="77777777"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391569A2" w14:textId="77777777" w:rsidR="00AC6FBF" w:rsidRPr="004A6316" w:rsidRDefault="00AC6FBF" w:rsidP="00D2431F">
      <w:pPr>
        <w:spacing w:after="480"/>
        <w:ind w:right="720"/>
        <w:contextualSpacing/>
        <w:rPr>
          <w:rFonts w:ascii="Calibri Light" w:eastAsia="Times New Roman" w:hAnsi="Calibri Light" w:cs="Calibri Light"/>
          <w:sz w:val="20"/>
          <w:szCs w:val="20"/>
        </w:rPr>
        <w:sectPr w:rsidR="00AC6FBF" w:rsidRPr="004A6316" w:rsidSect="00A43217">
          <w:footerReference w:type="default" r:id="rId59"/>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6A67F514" w14:textId="7E55A87A" w:rsidR="007A6A09" w:rsidRPr="004A6316" w:rsidRDefault="007B62B3" w:rsidP="00D2431F">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00AC6FBF" w:rsidRPr="004A6316">
        <w:rPr>
          <w:rFonts w:ascii="Calibri Light" w:hAnsi="Calibri Light" w:cs="Calibri Light"/>
        </w:rPr>
        <w:t>Fallon 365 ACPP did not have any</w:t>
      </w:r>
      <w:r w:rsidR="00AC6FBF" w:rsidRPr="004A6316">
        <w:rPr>
          <w:rFonts w:ascii="Calibri Light" w:hAnsi="Calibri Light" w:cs="Calibri Light"/>
          <w:b/>
          <w:bCs/>
        </w:rPr>
        <w:t xml:space="preserve"> </w:t>
      </w:r>
      <w:r w:rsidR="00AC6FBF" w:rsidRPr="004A6316">
        <w:rPr>
          <w:rFonts w:ascii="Calibri Light" w:hAnsi="Calibri Light" w:cs="Calibri Light"/>
        </w:rPr>
        <w:t>deficient networks. Network adequacy requirements were met in full.</w:t>
      </w:r>
    </w:p>
    <w:p w14:paraId="2B322069" w14:textId="1979C5EE" w:rsidR="001F5AC4" w:rsidRPr="004A6316" w:rsidRDefault="001F5AC4" w:rsidP="00D2431F">
      <w:pPr>
        <w:pStyle w:val="Heading5"/>
      </w:pPr>
      <w:r w:rsidRPr="004A6316">
        <w:t>Recommendations</w:t>
      </w:r>
    </w:p>
    <w:p w14:paraId="5DE646DE" w14:textId="1D19200B" w:rsidR="00D6584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365 should clean and deduplicate the provider data prior to conducting any network analyses or submitting provider data for the EQR analysis</w:t>
      </w:r>
      <w:r w:rsidR="00D6584C" w:rsidRPr="004A6316">
        <w:rPr>
          <w:rFonts w:ascii="Calibri Light" w:hAnsi="Calibri Light" w:cs="Calibri Light"/>
        </w:rPr>
        <w:t>.</w:t>
      </w:r>
    </w:p>
    <w:p w14:paraId="66399A92" w14:textId="58804AA0" w:rsidR="00D6584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365 should clean data for the GeoAccess analysis for all provider types</w:t>
      </w:r>
      <w:r w:rsidR="00D6584C" w:rsidRPr="004A6316">
        <w:rPr>
          <w:rFonts w:ascii="Calibri Light" w:hAnsi="Calibri Light" w:cs="Calibri Light"/>
        </w:rPr>
        <w:t>.</w:t>
      </w:r>
    </w:p>
    <w:p w14:paraId="4AEBD0C5" w14:textId="58A25201" w:rsidR="00D6584C"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365 should design quality improvement interventions to enhance the accuracy of all three directories</w:t>
      </w:r>
      <w:r w:rsidR="00A37A74" w:rsidRPr="004A6316">
        <w:rPr>
          <w:rFonts w:ascii="Calibri Light" w:hAnsi="Calibri Light" w:cs="Calibri Light"/>
          <w:szCs w:val="24"/>
        </w:rPr>
        <w:t>.</w:t>
      </w:r>
    </w:p>
    <w:p w14:paraId="11549A11" w14:textId="77777777" w:rsidR="00AC6FBF" w:rsidRPr="004A6316" w:rsidRDefault="00AC6FBF" w:rsidP="00D2431F">
      <w:pPr>
        <w:pStyle w:val="Heading4"/>
        <w:sectPr w:rsidR="00AC6FBF" w:rsidRPr="004A6316" w:rsidSect="004A6316">
          <w:footerReference w:type="default" r:id="rId60"/>
          <w:pgSz w:w="12240" w:h="15840" w:code="1"/>
          <w:pgMar w:top="720" w:right="720" w:bottom="720" w:left="720" w:header="432" w:footer="432" w:gutter="0"/>
          <w:pgNumType w:chapStyle="1"/>
          <w:cols w:space="720"/>
          <w:docGrid w:linePitch="360"/>
        </w:sectPr>
      </w:pPr>
    </w:p>
    <w:p w14:paraId="07935C51" w14:textId="089DE7A6" w:rsidR="001F5AC4" w:rsidRPr="004A6316" w:rsidRDefault="001F5AC4" w:rsidP="00A86E13">
      <w:pPr>
        <w:pStyle w:val="Heading4"/>
        <w:spacing w:before="0"/>
      </w:pPr>
      <w:r w:rsidRPr="004A6316">
        <w:lastRenderedPageBreak/>
        <w:t>Fallon</w:t>
      </w:r>
      <w:r w:rsidR="00420EDE" w:rsidRPr="004A6316">
        <w:t xml:space="preserve"> </w:t>
      </w:r>
      <w:r w:rsidR="00C96947" w:rsidRPr="004A6316">
        <w:t>Atrius</w:t>
      </w:r>
    </w:p>
    <w:p w14:paraId="54C24AC2" w14:textId="18FCC058" w:rsidR="004D02B7" w:rsidRPr="004A6316" w:rsidRDefault="004D02B7" w:rsidP="00D2431F">
      <w:pPr>
        <w:pStyle w:val="Caption"/>
        <w:rPr>
          <w:rFonts w:ascii="Calibri Light" w:hAnsi="Calibri Light" w:cs="Calibri Light"/>
        </w:rPr>
      </w:pPr>
      <w:bookmarkStart w:id="434" w:name="_Toc187744470"/>
      <w:r w:rsidRPr="004A6316">
        <w:rPr>
          <w:rFonts w:ascii="Calibri Light" w:hAnsi="Calibri Light" w:cs="Calibri Light"/>
          <w:b w:val="0"/>
          <w:bCs w:val="0"/>
        </w:rPr>
        <w:t xml:space="preserve">More information about Fallon Atrius’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0F3F41">
        <w:rPr>
          <w:rFonts w:ascii="Calibri Light" w:hAnsi="Calibri Light" w:cs="Calibri Light"/>
        </w:rPr>
        <w:t>14</w:t>
      </w:r>
      <w:r w:rsidRPr="004A6316">
        <w:rPr>
          <w:rFonts w:ascii="Calibri Light" w:hAnsi="Calibri Light" w:cs="Calibri Light"/>
        </w:rPr>
        <w:t>.</w:t>
      </w:r>
    </w:p>
    <w:p w14:paraId="4119CC42" w14:textId="77777777" w:rsidR="004D02B7" w:rsidRPr="004A6316" w:rsidRDefault="004D02B7" w:rsidP="00D2431F">
      <w:pPr>
        <w:pStyle w:val="Caption"/>
      </w:pPr>
    </w:p>
    <w:p w14:paraId="5D54713F" w14:textId="3FFCCCEB" w:rsidR="00AC6FBF" w:rsidRPr="004A6316" w:rsidRDefault="00AC6FBF" w:rsidP="00D2431F">
      <w:pPr>
        <w:pStyle w:val="Caption"/>
        <w:rPr>
          <w:rFonts w:ascii="Calibri Light" w:hAnsi="Calibri Light" w:cs="Calibri Light"/>
        </w:rPr>
      </w:pPr>
      <w:bookmarkStart w:id="435" w:name="_Toc192530302"/>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114</w:t>
      </w:r>
      <w:r w:rsidRPr="004A6316">
        <w:rPr>
          <w:rFonts w:ascii="Calibri Light" w:hAnsi="Calibri Light" w:cs="Calibri Light"/>
        </w:rPr>
        <w:fldChar w:fldCharType="end"/>
      </w:r>
      <w:r w:rsidRPr="004A6316">
        <w:rPr>
          <w:rFonts w:ascii="Calibri Light" w:hAnsi="Calibri Light" w:cs="Calibri Light"/>
        </w:rPr>
        <w:t>: Fallon Atrius Network Adequacy Validation Ratings – CY 2024</w:t>
      </w:r>
      <w:bookmarkEnd w:id="434"/>
      <w:bookmarkEnd w:id="435"/>
    </w:p>
    <w:tbl>
      <w:tblPr>
        <w:tblStyle w:val="TableGrid"/>
        <w:tblW w:w="5000" w:type="pct"/>
        <w:tblLook w:val="04A0" w:firstRow="1" w:lastRow="0" w:firstColumn="1" w:lastColumn="0" w:noHBand="0" w:noVBand="1"/>
      </w:tblPr>
      <w:tblGrid>
        <w:gridCol w:w="3883"/>
        <w:gridCol w:w="5656"/>
        <w:gridCol w:w="2957"/>
        <w:gridCol w:w="2957"/>
        <w:gridCol w:w="7577"/>
      </w:tblGrid>
      <w:tr w:rsidR="00AC6FBF" w:rsidRPr="004A6316" w14:paraId="7FB831AB" w14:textId="77777777" w:rsidTr="00A86E13">
        <w:trPr>
          <w:trHeight w:val="144"/>
          <w:tblHeader/>
        </w:trPr>
        <w:tc>
          <w:tcPr>
            <w:tcW w:w="843" w:type="pct"/>
            <w:shd w:val="clear" w:color="auto" w:fill="5F497A"/>
            <w:vAlign w:val="bottom"/>
          </w:tcPr>
          <w:p w14:paraId="0B897840" w14:textId="77777777" w:rsidR="00AC6FBF" w:rsidRPr="004A6316" w:rsidRDefault="00AC6FBF"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28" w:type="pct"/>
            <w:shd w:val="clear" w:color="auto" w:fill="5F497A"/>
            <w:vAlign w:val="bottom"/>
          </w:tcPr>
          <w:p w14:paraId="33D6D41E"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42" w:type="pct"/>
            <w:shd w:val="clear" w:color="auto" w:fill="5F497A"/>
            <w:vAlign w:val="bottom"/>
          </w:tcPr>
          <w:p w14:paraId="53944476"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42" w:type="pct"/>
            <w:shd w:val="clear" w:color="auto" w:fill="5F497A"/>
            <w:vAlign w:val="bottom"/>
          </w:tcPr>
          <w:p w14:paraId="7A133A3B"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Fallon Atrius</w:t>
            </w:r>
          </w:p>
        </w:tc>
        <w:tc>
          <w:tcPr>
            <w:tcW w:w="1645" w:type="pct"/>
            <w:shd w:val="clear" w:color="auto" w:fill="5F497A"/>
            <w:vAlign w:val="bottom"/>
          </w:tcPr>
          <w:p w14:paraId="4EADE1B1" w14:textId="77777777" w:rsidR="00AC6FBF" w:rsidRPr="004A6316" w:rsidRDefault="00AC6FBF"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AC6FBF" w:rsidRPr="004A6316" w14:paraId="1D9BFE7D" w14:textId="77777777" w:rsidTr="00A86E13">
        <w:trPr>
          <w:trHeight w:val="144"/>
        </w:trPr>
        <w:tc>
          <w:tcPr>
            <w:tcW w:w="843" w:type="pct"/>
          </w:tcPr>
          <w:p w14:paraId="58565C50" w14:textId="0F86D8E6" w:rsidR="00AC6FBF" w:rsidRPr="004A6316" w:rsidRDefault="00A86E13" w:rsidP="00D2431F">
            <w:pPr>
              <w:jc w:val="left"/>
              <w:rPr>
                <w:rFonts w:ascii="Calibri Light" w:hAnsi="Calibri Light" w:cs="Calibri Light"/>
                <w:sz w:val="22"/>
              </w:rPr>
            </w:pPr>
            <w:r w:rsidRPr="004A6316">
              <w:rPr>
                <w:rFonts w:ascii="Calibri Light" w:hAnsi="Calibri Light" w:cs="Calibri Light"/>
                <w:sz w:val="22"/>
              </w:rPr>
              <w:t>PCP</w:t>
            </w:r>
            <w:r w:rsidR="00AC6FBF" w:rsidRPr="004A6316">
              <w:rPr>
                <w:rFonts w:ascii="Calibri Light" w:hAnsi="Calibri Light" w:cs="Calibri Light"/>
                <w:sz w:val="22"/>
              </w:rPr>
              <w:t xml:space="preserve"> GeoAccess </w:t>
            </w:r>
          </w:p>
          <w:p w14:paraId="0420582F" w14:textId="77777777" w:rsidR="00AC6FBF" w:rsidRPr="004A6316" w:rsidRDefault="00AC6FBF" w:rsidP="00D2431F">
            <w:pPr>
              <w:jc w:val="left"/>
              <w:rPr>
                <w:rFonts w:ascii="Calibri Light" w:hAnsi="Calibri Light" w:cs="Calibri Light"/>
                <w:sz w:val="22"/>
              </w:rPr>
            </w:pPr>
          </w:p>
        </w:tc>
        <w:tc>
          <w:tcPr>
            <w:tcW w:w="1228" w:type="pct"/>
          </w:tcPr>
          <w:p w14:paraId="67E3C4D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42" w:type="pct"/>
          </w:tcPr>
          <w:p w14:paraId="28041832"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020FBB3" w14:textId="77777777" w:rsidR="00AC6FBF" w:rsidRPr="004A6316" w:rsidRDefault="00AC6FBF" w:rsidP="00D2431F">
            <w:pPr>
              <w:jc w:val="left"/>
              <w:rPr>
                <w:rFonts w:ascii="Calibri Light" w:hAnsi="Calibri Light" w:cs="Calibri Light"/>
                <w:sz w:val="22"/>
              </w:rPr>
            </w:pPr>
          </w:p>
        </w:tc>
        <w:tc>
          <w:tcPr>
            <w:tcW w:w="642" w:type="pct"/>
          </w:tcPr>
          <w:p w14:paraId="4C64CB1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51CFC24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45" w:type="pct"/>
          </w:tcPr>
          <w:p w14:paraId="2A5D6CAC"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5D1EC984" w14:textId="77777777" w:rsidR="00AC6FBF" w:rsidRPr="004A6316" w:rsidRDefault="00AC6FBF" w:rsidP="00D2431F">
            <w:pPr>
              <w:jc w:val="left"/>
              <w:rPr>
                <w:rFonts w:ascii="Calibri Light" w:hAnsi="Calibri Light" w:cs="Calibri Light"/>
                <w:sz w:val="22"/>
              </w:rPr>
            </w:pPr>
          </w:p>
          <w:p w14:paraId="0125AE4A" w14:textId="73E660A3"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5B974911" w14:textId="77777777" w:rsidTr="00A86E13">
        <w:trPr>
          <w:trHeight w:val="144"/>
        </w:trPr>
        <w:tc>
          <w:tcPr>
            <w:tcW w:w="843" w:type="pct"/>
          </w:tcPr>
          <w:p w14:paraId="047EBE5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28" w:type="pct"/>
          </w:tcPr>
          <w:p w14:paraId="0D587559"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42" w:type="pct"/>
          </w:tcPr>
          <w:p w14:paraId="159A847B"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3D913CC" w14:textId="77777777" w:rsidR="00AC6FBF" w:rsidRPr="004A6316" w:rsidRDefault="00AC6FBF" w:rsidP="00D2431F">
            <w:pPr>
              <w:jc w:val="left"/>
              <w:rPr>
                <w:rFonts w:ascii="Calibri Light" w:hAnsi="Calibri Light" w:cs="Calibri Light"/>
                <w:sz w:val="22"/>
              </w:rPr>
            </w:pPr>
          </w:p>
        </w:tc>
        <w:tc>
          <w:tcPr>
            <w:tcW w:w="642" w:type="pct"/>
          </w:tcPr>
          <w:p w14:paraId="19D968A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4490308C" w14:textId="77777777" w:rsidR="00AC6FBF" w:rsidRPr="004A6316" w:rsidRDefault="00AC6FBF" w:rsidP="00D2431F">
            <w:pPr>
              <w:jc w:val="left"/>
              <w:rPr>
                <w:rFonts w:ascii="Calibri Light" w:hAnsi="Calibri Light" w:cs="Calibri Light"/>
                <w:sz w:val="22"/>
              </w:rPr>
            </w:pPr>
          </w:p>
        </w:tc>
        <w:tc>
          <w:tcPr>
            <w:tcW w:w="1645" w:type="pct"/>
          </w:tcPr>
          <w:p w14:paraId="6AA343F2"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147299FF" w14:textId="77777777" w:rsidR="00AC6FBF" w:rsidRPr="004A6316" w:rsidRDefault="00AC6FBF" w:rsidP="00D2431F">
            <w:pPr>
              <w:jc w:val="left"/>
              <w:rPr>
                <w:rFonts w:ascii="Calibri Light" w:hAnsi="Calibri Light" w:cs="Calibri Light"/>
                <w:sz w:val="22"/>
              </w:rPr>
            </w:pPr>
          </w:p>
          <w:p w14:paraId="0B8A8184" w14:textId="38492EC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31734B9C" w14:textId="77777777" w:rsidTr="00A86E13">
        <w:trPr>
          <w:trHeight w:val="144"/>
        </w:trPr>
        <w:tc>
          <w:tcPr>
            <w:tcW w:w="843" w:type="pct"/>
          </w:tcPr>
          <w:p w14:paraId="55DB0025"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28" w:type="pct"/>
          </w:tcPr>
          <w:p w14:paraId="4DA165A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42" w:type="pct"/>
          </w:tcPr>
          <w:p w14:paraId="29BD14EE" w14:textId="7D5DD45F"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Addressed </w:t>
            </w:r>
          </w:p>
          <w:p w14:paraId="55D8B3B2" w14:textId="77777777" w:rsidR="00AC6FBF" w:rsidRPr="004A6316" w:rsidRDefault="00AC6FBF" w:rsidP="005D5334">
            <w:pPr>
              <w:jc w:val="left"/>
              <w:rPr>
                <w:rFonts w:ascii="Calibri Light" w:hAnsi="Calibri Light" w:cs="Calibri Light"/>
                <w:sz w:val="22"/>
              </w:rPr>
            </w:pPr>
          </w:p>
          <w:p w14:paraId="75728735" w14:textId="77777777" w:rsidR="00AC6FBF" w:rsidRPr="004A6316" w:rsidRDefault="00AC6FBF" w:rsidP="005D5334">
            <w:pPr>
              <w:jc w:val="left"/>
              <w:rPr>
                <w:rFonts w:ascii="Calibri Light" w:hAnsi="Calibri Light" w:cs="Calibri Light"/>
                <w:sz w:val="22"/>
              </w:rPr>
            </w:pPr>
          </w:p>
        </w:tc>
        <w:tc>
          <w:tcPr>
            <w:tcW w:w="642" w:type="pct"/>
          </w:tcPr>
          <w:p w14:paraId="45B9EA66"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High confidence</w:t>
            </w:r>
          </w:p>
          <w:p w14:paraId="0862257F" w14:textId="77777777" w:rsidR="00AC6FBF" w:rsidRPr="004A6316" w:rsidRDefault="00AC6FBF" w:rsidP="00D2431F">
            <w:pPr>
              <w:jc w:val="left"/>
              <w:rPr>
                <w:rFonts w:ascii="Calibri Light" w:hAnsi="Calibri Light" w:cs="Calibri Light"/>
                <w:sz w:val="22"/>
              </w:rPr>
            </w:pPr>
          </w:p>
        </w:tc>
        <w:tc>
          <w:tcPr>
            <w:tcW w:w="1645" w:type="pct"/>
          </w:tcPr>
          <w:p w14:paraId="384535D4" w14:textId="0358B4F3"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113AE5" w:rsidRPr="004A6316">
              <w:rPr>
                <w:rFonts w:ascii="Calibri Light" w:hAnsi="Calibri Light" w:cs="Calibri Light"/>
                <w:sz w:val="22"/>
              </w:rPr>
              <w:t>. T</w:t>
            </w:r>
            <w:r w:rsidRPr="004A6316">
              <w:rPr>
                <w:rFonts w:ascii="Calibri Light" w:hAnsi="Calibri Light" w:cs="Calibri Light"/>
                <w:sz w:val="22"/>
              </w:rPr>
              <w:t>he MCP applied the 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 and distance results calculated by IPRO for rehabilitation hospitals and urgent care services.</w:t>
            </w:r>
          </w:p>
          <w:p w14:paraId="522EE4CD" w14:textId="77777777" w:rsidR="00AC6FBF" w:rsidRPr="004A6316" w:rsidRDefault="00AC6FBF" w:rsidP="00D2431F">
            <w:pPr>
              <w:jc w:val="left"/>
              <w:rPr>
                <w:rFonts w:ascii="Calibri Light" w:hAnsi="Calibri Light" w:cs="Calibri Light"/>
                <w:sz w:val="22"/>
              </w:rPr>
            </w:pPr>
          </w:p>
          <w:p w14:paraId="6C0C5DB1" w14:textId="57F5F600"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3904B262" w14:textId="77777777" w:rsidTr="00A86E13">
        <w:trPr>
          <w:trHeight w:val="144"/>
        </w:trPr>
        <w:tc>
          <w:tcPr>
            <w:tcW w:w="843" w:type="pct"/>
          </w:tcPr>
          <w:p w14:paraId="2F286056" w14:textId="77777777" w:rsidR="00AC6FBF" w:rsidRPr="004A6316" w:rsidRDefault="00AC6FBF" w:rsidP="00113AE5">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28" w:type="pct"/>
          </w:tcPr>
          <w:p w14:paraId="3B0493B7" w14:textId="201B19FB" w:rsidR="00AC6FBF" w:rsidRPr="004A6316" w:rsidRDefault="00AC6FBF" w:rsidP="00113AE5">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42" w:type="pct"/>
          </w:tcPr>
          <w:p w14:paraId="39A3B07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57B5AF07" w14:textId="77777777" w:rsidR="00AC6FBF" w:rsidRPr="004A6316" w:rsidRDefault="00AC6FBF" w:rsidP="00D2431F">
            <w:pPr>
              <w:jc w:val="left"/>
              <w:rPr>
                <w:rFonts w:ascii="Calibri Light" w:hAnsi="Calibri Light" w:cs="Calibri Light"/>
                <w:sz w:val="22"/>
              </w:rPr>
            </w:pPr>
          </w:p>
        </w:tc>
        <w:tc>
          <w:tcPr>
            <w:tcW w:w="642" w:type="pct"/>
          </w:tcPr>
          <w:p w14:paraId="70088BA9"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12E2D6B9" w14:textId="77777777" w:rsidR="00AC6FBF" w:rsidRPr="004A6316" w:rsidRDefault="00AC6FBF" w:rsidP="00D2431F">
            <w:pPr>
              <w:jc w:val="left"/>
              <w:rPr>
                <w:rFonts w:ascii="Calibri Light" w:hAnsi="Calibri Light" w:cs="Calibri Light"/>
                <w:sz w:val="22"/>
              </w:rPr>
            </w:pPr>
          </w:p>
        </w:tc>
        <w:tc>
          <w:tcPr>
            <w:tcW w:w="1645" w:type="pct"/>
          </w:tcPr>
          <w:p w14:paraId="2354224B" w14:textId="7D22721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 xml:space="preserve">No issues were found with the underlying information systems, and the MCP applied the correct MassHealth standards for analysis; </w:t>
            </w:r>
            <w:r w:rsidR="000228B8" w:rsidRPr="004A6316">
              <w:rPr>
                <w:rFonts w:ascii="Calibri Light" w:hAnsi="Calibri Light" w:cs="Calibri Light"/>
                <w:sz w:val="22"/>
              </w:rPr>
              <w:t xml:space="preserve">however, </w:t>
            </w:r>
            <w:r w:rsidRPr="004A6316">
              <w:rPr>
                <w:rFonts w:ascii="Calibri Light" w:hAnsi="Calibri Light" w:cs="Calibri Light"/>
                <w:sz w:val="22"/>
              </w:rPr>
              <w:t xml:space="preserve">the MCP’s provider data had duplicative records. The MCP’s results were not comparable for further analysis. </w:t>
            </w:r>
          </w:p>
          <w:p w14:paraId="6DB45BBA" w14:textId="77777777" w:rsidR="00AC6FBF" w:rsidRPr="004A6316" w:rsidRDefault="00AC6FBF" w:rsidP="00D2431F">
            <w:pPr>
              <w:jc w:val="left"/>
              <w:rPr>
                <w:rFonts w:ascii="Calibri Light" w:hAnsi="Calibri Light" w:cs="Calibri Light"/>
                <w:sz w:val="22"/>
                <w:highlight w:val="yellow"/>
              </w:rPr>
            </w:pPr>
          </w:p>
          <w:p w14:paraId="3B2FEF86" w14:textId="07542A15"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522E2685" w14:textId="77777777" w:rsidTr="00A86E13">
        <w:trPr>
          <w:trHeight w:val="144"/>
        </w:trPr>
        <w:tc>
          <w:tcPr>
            <w:tcW w:w="843" w:type="pct"/>
          </w:tcPr>
          <w:p w14:paraId="043C371E"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28" w:type="pct"/>
          </w:tcPr>
          <w:p w14:paraId="151B2163" w14:textId="62109F05"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42" w:type="pct"/>
          </w:tcPr>
          <w:p w14:paraId="4CDCA23D"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748DEBE" w14:textId="77777777" w:rsidR="00AC6FBF" w:rsidRPr="004A6316" w:rsidRDefault="00AC6FBF" w:rsidP="00D2431F">
            <w:pPr>
              <w:jc w:val="left"/>
              <w:rPr>
                <w:rFonts w:ascii="Calibri Light" w:hAnsi="Calibri Light" w:cs="Calibri Light"/>
                <w:sz w:val="22"/>
              </w:rPr>
            </w:pPr>
          </w:p>
        </w:tc>
        <w:tc>
          <w:tcPr>
            <w:tcW w:w="642" w:type="pct"/>
          </w:tcPr>
          <w:p w14:paraId="5195FE08"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Moderate confidence</w:t>
            </w:r>
          </w:p>
          <w:p w14:paraId="023F5F0A" w14:textId="77777777" w:rsidR="00AC6FBF" w:rsidRPr="004A6316" w:rsidRDefault="00AC6FBF" w:rsidP="00D2431F">
            <w:pPr>
              <w:jc w:val="left"/>
              <w:rPr>
                <w:rFonts w:ascii="Calibri Light" w:hAnsi="Calibri Light" w:cs="Calibri Light"/>
                <w:sz w:val="22"/>
              </w:rPr>
            </w:pPr>
          </w:p>
        </w:tc>
        <w:tc>
          <w:tcPr>
            <w:tcW w:w="1645" w:type="pct"/>
          </w:tcPr>
          <w:p w14:paraId="542DA5D9"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76405DE8" w14:textId="77777777" w:rsidR="00AC6FBF" w:rsidRPr="004A6316" w:rsidRDefault="00AC6FBF" w:rsidP="00D2431F">
            <w:pPr>
              <w:jc w:val="left"/>
              <w:rPr>
                <w:rFonts w:ascii="Calibri Light" w:hAnsi="Calibri Light" w:cs="Calibri Light"/>
                <w:sz w:val="22"/>
                <w:highlight w:val="yellow"/>
              </w:rPr>
            </w:pPr>
          </w:p>
          <w:p w14:paraId="1E5F8997" w14:textId="72E8D86D"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145C8EC9" w14:textId="77777777" w:rsidTr="00A86E13">
        <w:trPr>
          <w:trHeight w:val="144"/>
        </w:trPr>
        <w:tc>
          <w:tcPr>
            <w:tcW w:w="843" w:type="pct"/>
          </w:tcPr>
          <w:p w14:paraId="4F888CCA" w14:textId="77777777" w:rsidR="00AC6FBF" w:rsidRPr="004A6316" w:rsidRDefault="00AC6FBF" w:rsidP="00CB770A">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28" w:type="pct"/>
          </w:tcPr>
          <w:p w14:paraId="448DFE5E" w14:textId="5E07D37B" w:rsidR="00AC6FBF" w:rsidRPr="004A6316" w:rsidRDefault="00AC6FBF" w:rsidP="00CB770A">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42" w:type="pct"/>
          </w:tcPr>
          <w:p w14:paraId="166445F3" w14:textId="77777777" w:rsidR="00AC6FBF" w:rsidRPr="004A6316" w:rsidRDefault="00AC6FBF" w:rsidP="00CB770A">
            <w:pPr>
              <w:jc w:val="left"/>
              <w:rPr>
                <w:rFonts w:ascii="Calibri Light" w:hAnsi="Calibri Light" w:cs="Calibri Light"/>
                <w:sz w:val="22"/>
              </w:rPr>
            </w:pPr>
            <w:r w:rsidRPr="004A6316">
              <w:rPr>
                <w:rFonts w:ascii="Calibri Light" w:hAnsi="Calibri Light" w:cs="Calibri Light"/>
                <w:sz w:val="22"/>
              </w:rPr>
              <w:t xml:space="preserve">Addressed </w:t>
            </w:r>
          </w:p>
          <w:p w14:paraId="1FDC410A" w14:textId="77777777" w:rsidR="00AC6FBF" w:rsidRPr="004A6316" w:rsidRDefault="00AC6FBF" w:rsidP="00CB770A">
            <w:pPr>
              <w:jc w:val="left"/>
              <w:rPr>
                <w:rFonts w:ascii="Calibri Light" w:hAnsi="Calibri Light" w:cs="Calibri Light"/>
                <w:sz w:val="22"/>
              </w:rPr>
            </w:pPr>
          </w:p>
        </w:tc>
        <w:tc>
          <w:tcPr>
            <w:tcW w:w="642" w:type="pct"/>
          </w:tcPr>
          <w:p w14:paraId="5FB7D43A" w14:textId="77777777" w:rsidR="00AC6FBF" w:rsidRPr="004A6316" w:rsidRDefault="00AC6FBF" w:rsidP="00CB770A">
            <w:pPr>
              <w:jc w:val="left"/>
              <w:rPr>
                <w:rFonts w:ascii="Calibri Light" w:hAnsi="Calibri Light" w:cs="Calibri Light"/>
                <w:sz w:val="22"/>
              </w:rPr>
            </w:pPr>
            <w:r w:rsidRPr="004A6316">
              <w:rPr>
                <w:rFonts w:ascii="Calibri Light" w:hAnsi="Calibri Light" w:cs="Calibri Light"/>
                <w:sz w:val="22"/>
              </w:rPr>
              <w:t>Not enough information to validate</w:t>
            </w:r>
          </w:p>
          <w:p w14:paraId="2A55ACBC" w14:textId="77777777" w:rsidR="00AC6FBF" w:rsidRPr="004A6316" w:rsidRDefault="00AC6FBF" w:rsidP="00CB770A">
            <w:pPr>
              <w:jc w:val="left"/>
              <w:rPr>
                <w:rFonts w:ascii="Calibri Light" w:hAnsi="Calibri Light" w:cs="Calibri Light"/>
                <w:sz w:val="22"/>
              </w:rPr>
            </w:pPr>
          </w:p>
        </w:tc>
        <w:tc>
          <w:tcPr>
            <w:tcW w:w="1645" w:type="pct"/>
          </w:tcPr>
          <w:p w14:paraId="33D05ED9" w14:textId="5BE1DD1A" w:rsidR="00AC6FBF" w:rsidRPr="004A6316" w:rsidRDefault="00AC6FBF" w:rsidP="00CB770A">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w:t>
            </w:r>
            <w:r w:rsidR="000228B8" w:rsidRPr="004A6316">
              <w:rPr>
                <w:rFonts w:ascii="Calibri Light" w:hAnsi="Calibri Light" w:cs="Calibri Light"/>
                <w:sz w:val="22"/>
              </w:rPr>
              <w:t xml:space="preserve">and </w:t>
            </w:r>
            <w:r w:rsidRPr="004A6316">
              <w:rPr>
                <w:rFonts w:ascii="Calibri Light" w:hAnsi="Calibri Light" w:cs="Calibri Light"/>
                <w:sz w:val="22"/>
              </w:rPr>
              <w:t>provider data had no duplicative records; however, the MCP did not provide results when submitting their analysis. IPRO did not have enough information to conduct the validation.</w:t>
            </w:r>
          </w:p>
          <w:p w14:paraId="5BD3674C" w14:textId="77777777" w:rsidR="00AC6FBF" w:rsidRPr="004A6316" w:rsidRDefault="00AC6FBF" w:rsidP="00CB770A">
            <w:pPr>
              <w:jc w:val="left"/>
              <w:rPr>
                <w:rFonts w:ascii="Calibri Light" w:hAnsi="Calibri Light" w:cs="Calibri Light"/>
                <w:sz w:val="22"/>
                <w:highlight w:val="yellow"/>
              </w:rPr>
            </w:pPr>
          </w:p>
          <w:p w14:paraId="582EBEDA" w14:textId="54008F18" w:rsidR="00AC6FBF" w:rsidRPr="004A6316" w:rsidRDefault="00AC6FBF" w:rsidP="00CB770A">
            <w:pPr>
              <w:jc w:val="left"/>
              <w:rPr>
                <w:rFonts w:ascii="Calibri Light" w:hAnsi="Calibri Light" w:cs="Calibri Light"/>
                <w:sz w:val="22"/>
                <w:highlight w:val="yellow"/>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AC6FBF" w:rsidRPr="004A6316" w14:paraId="53EC7FD7" w14:textId="77777777" w:rsidTr="00A86E13">
        <w:trPr>
          <w:trHeight w:val="144"/>
        </w:trPr>
        <w:tc>
          <w:tcPr>
            <w:tcW w:w="843" w:type="pct"/>
          </w:tcPr>
          <w:p w14:paraId="3DDE637A"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28" w:type="pct"/>
          </w:tcPr>
          <w:p w14:paraId="179B0A7A" w14:textId="77777777" w:rsidR="00AC6FBF" w:rsidRPr="004A6316" w:rsidRDefault="00AC6FBF"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31EDA4EA"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04DC8080" w14:textId="77777777" w:rsidR="00AC6FBF" w:rsidRPr="004A6316" w:rsidRDefault="00AC6FBF"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42" w:type="pct"/>
          </w:tcPr>
          <w:p w14:paraId="1A3A59A9"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B8E73D9" w14:textId="77777777" w:rsidR="00AC6FBF" w:rsidRPr="004A6316" w:rsidRDefault="00AC6FBF" w:rsidP="00D2431F">
            <w:pPr>
              <w:rPr>
                <w:rFonts w:ascii="Calibri Light" w:hAnsi="Calibri Light" w:cs="Calibri Light"/>
                <w:sz w:val="22"/>
              </w:rPr>
            </w:pPr>
          </w:p>
        </w:tc>
        <w:tc>
          <w:tcPr>
            <w:tcW w:w="642" w:type="pct"/>
          </w:tcPr>
          <w:p w14:paraId="32FF224D"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High confidence </w:t>
            </w:r>
          </w:p>
        </w:tc>
        <w:tc>
          <w:tcPr>
            <w:tcW w:w="1645" w:type="pct"/>
          </w:tcPr>
          <w:p w14:paraId="00D3AEFB" w14:textId="77777777" w:rsidR="00AC6FBF" w:rsidRPr="004A6316" w:rsidRDefault="00AC6FBF" w:rsidP="005D5334">
            <w:pPr>
              <w:jc w:val="left"/>
              <w:rPr>
                <w:rFonts w:ascii="Calibri Light" w:hAnsi="Calibri Light" w:cs="Calibri Light"/>
                <w:sz w:val="22"/>
              </w:rPr>
            </w:pPr>
            <w:r w:rsidRPr="004A6316">
              <w:rPr>
                <w:rFonts w:ascii="Calibri Light" w:hAnsi="Calibri Light" w:cs="Calibri Light"/>
                <w:sz w:val="22"/>
              </w:rPr>
              <w:t xml:space="preserve">IPRO’s analysis showed that the MCP’s network meets the provider-to-member standards. </w:t>
            </w:r>
          </w:p>
        </w:tc>
      </w:tr>
      <w:tr w:rsidR="00AC6FBF" w:rsidRPr="004A6316" w14:paraId="3F6FD2EF" w14:textId="77777777" w:rsidTr="00A86E13">
        <w:trPr>
          <w:trHeight w:val="144"/>
        </w:trPr>
        <w:tc>
          <w:tcPr>
            <w:tcW w:w="843" w:type="pct"/>
          </w:tcPr>
          <w:p w14:paraId="32F13ED6"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28" w:type="pct"/>
          </w:tcPr>
          <w:p w14:paraId="6C0473FA" w14:textId="77777777" w:rsidR="00AC6FBF" w:rsidRPr="004A6316" w:rsidRDefault="00AC6FBF"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42" w:type="pct"/>
          </w:tcPr>
          <w:p w14:paraId="01E22EAB"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42" w:type="pct"/>
          </w:tcPr>
          <w:p w14:paraId="5D24F883"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45" w:type="pct"/>
          </w:tcPr>
          <w:p w14:paraId="6E5EA1BD" w14:textId="77777777" w:rsidR="00AC6FBF" w:rsidRPr="004A6316" w:rsidRDefault="00AC6FBF"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32D69715" w14:textId="4D07A04A"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6D6ED080" w14:textId="1C3A7756"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4F41B077" w14:textId="77777777" w:rsidR="00AC6FBF" w:rsidRPr="004A6316" w:rsidRDefault="00AC6FBF"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261BA9B6" w14:textId="77777777" w:rsidR="00AC6FBF" w:rsidRPr="004A6316" w:rsidRDefault="00AC6FBF" w:rsidP="00D2431F">
      <w:pPr>
        <w:spacing w:after="480"/>
        <w:ind w:right="720"/>
        <w:contextualSpacing/>
        <w:rPr>
          <w:rFonts w:ascii="Calibri Light" w:eastAsia="Times New Roman" w:hAnsi="Calibri Light" w:cs="Calibri Light"/>
          <w:sz w:val="20"/>
          <w:szCs w:val="20"/>
        </w:rPr>
        <w:sectPr w:rsidR="00AC6FBF" w:rsidRPr="004A6316" w:rsidSect="00A43217">
          <w:footerReference w:type="default" r:id="rId61"/>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5FBEE804" w14:textId="34CFB99A" w:rsidR="00C96947" w:rsidRPr="004A6316" w:rsidRDefault="007B62B3" w:rsidP="00D2431F">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00AC6FBF" w:rsidRPr="004A6316">
        <w:rPr>
          <w:rFonts w:ascii="Calibri Light" w:hAnsi="Calibri Light" w:cs="Calibri Light"/>
        </w:rPr>
        <w:t>Fallon Atrius ACPP did not have any</w:t>
      </w:r>
      <w:r w:rsidR="00AC6FBF" w:rsidRPr="004A6316">
        <w:rPr>
          <w:rFonts w:ascii="Calibri Light" w:hAnsi="Calibri Light" w:cs="Calibri Light"/>
          <w:b/>
          <w:bCs/>
        </w:rPr>
        <w:t xml:space="preserve"> </w:t>
      </w:r>
      <w:r w:rsidR="00AC6FBF" w:rsidRPr="004A6316">
        <w:rPr>
          <w:rFonts w:ascii="Calibri Light" w:hAnsi="Calibri Light" w:cs="Calibri Light"/>
        </w:rPr>
        <w:t>deficient networks. Network adequacy requirements were met in full.</w:t>
      </w:r>
    </w:p>
    <w:p w14:paraId="23B33330" w14:textId="4031CE9D" w:rsidR="001F5AC4" w:rsidRPr="004A6316" w:rsidRDefault="001F5AC4" w:rsidP="00D2431F">
      <w:pPr>
        <w:pStyle w:val="Heading5"/>
      </w:pPr>
      <w:r w:rsidRPr="004A6316">
        <w:t>Recommendations</w:t>
      </w:r>
    </w:p>
    <w:p w14:paraId="2773E912" w14:textId="614B7A08" w:rsidR="00293347"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Atrius should further clean and deduplicate the provider data prior to conducting any network analyses or submitting provider data for the EQR analysis</w:t>
      </w:r>
      <w:r w:rsidR="00293347" w:rsidRPr="004A6316">
        <w:rPr>
          <w:rFonts w:ascii="Calibri Light" w:hAnsi="Calibri Light" w:cs="Calibri Light"/>
        </w:rPr>
        <w:t>.</w:t>
      </w:r>
    </w:p>
    <w:p w14:paraId="24C116DB" w14:textId="2D937B2F" w:rsidR="00293347"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Fallon Atrius should use clean data for the GeoAccess analysis for all provider</w:t>
      </w:r>
      <w:r w:rsidRPr="004A6316" w:rsidDel="00AC6FBF">
        <w:rPr>
          <w:rFonts w:ascii="Calibri Light" w:hAnsi="Calibri Light" w:cs="Calibri Light"/>
          <w:i/>
          <w:iCs/>
        </w:rPr>
        <w:t xml:space="preserve"> </w:t>
      </w:r>
      <w:r w:rsidRPr="004A6316">
        <w:rPr>
          <w:rFonts w:ascii="Calibri Light" w:hAnsi="Calibri Light" w:cs="Calibri Light"/>
        </w:rPr>
        <w:t>types</w:t>
      </w:r>
      <w:r w:rsidR="00293347" w:rsidRPr="004A6316">
        <w:rPr>
          <w:rFonts w:ascii="Calibri Light" w:hAnsi="Calibri Light" w:cs="Calibri Light"/>
        </w:rPr>
        <w:t>.</w:t>
      </w:r>
    </w:p>
    <w:p w14:paraId="1E9695B2" w14:textId="508F5B36" w:rsidR="00293347" w:rsidRPr="004A6316" w:rsidRDefault="00AC6FBF"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Fallon Atrius should </w:t>
      </w:r>
      <w:r w:rsidR="00B32F38" w:rsidRPr="004A6316">
        <w:rPr>
          <w:rFonts w:ascii="Calibri Light" w:hAnsi="Calibri Light" w:cs="Calibri Light"/>
          <w:szCs w:val="24"/>
        </w:rPr>
        <w:t>conduct a root cause analysis to determine why the ob/gyn and cardiology directories are less accurate than the primary care directory</w:t>
      </w:r>
      <w:r w:rsidRPr="004A6316">
        <w:rPr>
          <w:rFonts w:ascii="Calibri Light" w:hAnsi="Calibri Light" w:cs="Calibri Light"/>
          <w:szCs w:val="24"/>
        </w:rPr>
        <w:t>. Additionally, Fallon Atrius should design quality improvement interventions to enhance the accuracy of all three directories</w:t>
      </w:r>
      <w:r w:rsidR="00293347" w:rsidRPr="004A6316">
        <w:rPr>
          <w:rFonts w:ascii="Calibri Light" w:hAnsi="Calibri Light" w:cs="Calibri Light"/>
        </w:rPr>
        <w:t>.</w:t>
      </w:r>
    </w:p>
    <w:p w14:paraId="56D62CD1" w14:textId="77777777" w:rsidR="006F503A" w:rsidRPr="004A6316" w:rsidRDefault="006F503A" w:rsidP="00D2431F">
      <w:pPr>
        <w:pStyle w:val="Heading4"/>
        <w:sectPr w:rsidR="006F503A" w:rsidRPr="004A6316" w:rsidSect="004A6316">
          <w:footerReference w:type="default" r:id="rId62"/>
          <w:pgSz w:w="12240" w:h="15840" w:code="1"/>
          <w:pgMar w:top="720" w:right="720" w:bottom="720" w:left="720" w:header="432" w:footer="432" w:gutter="0"/>
          <w:pgNumType w:chapStyle="1"/>
          <w:cols w:space="720"/>
          <w:docGrid w:linePitch="360"/>
        </w:sectPr>
      </w:pPr>
    </w:p>
    <w:p w14:paraId="082CB3DA" w14:textId="39E35268" w:rsidR="001F5AC4" w:rsidRPr="004A6316" w:rsidRDefault="001F5AC4" w:rsidP="000228B8">
      <w:pPr>
        <w:pStyle w:val="Heading4"/>
        <w:spacing w:before="0"/>
      </w:pPr>
      <w:r w:rsidRPr="004A6316">
        <w:lastRenderedPageBreak/>
        <w:t>Tufts</w:t>
      </w:r>
      <w:r w:rsidR="00420EDE" w:rsidRPr="004A6316">
        <w:t xml:space="preserve"> </w:t>
      </w:r>
      <w:r w:rsidRPr="004A6316">
        <w:t>CHA</w:t>
      </w:r>
    </w:p>
    <w:p w14:paraId="35133E8D" w14:textId="3A0A5139" w:rsidR="004D02B7" w:rsidRPr="004A6316" w:rsidRDefault="004D02B7" w:rsidP="00D2431F">
      <w:pPr>
        <w:pStyle w:val="Caption"/>
        <w:rPr>
          <w:rFonts w:ascii="Calibri Light" w:hAnsi="Calibri Light" w:cs="Calibri Light"/>
        </w:rPr>
      </w:pPr>
      <w:bookmarkStart w:id="436" w:name="_Toc187745359"/>
      <w:r w:rsidRPr="004A6316">
        <w:rPr>
          <w:rFonts w:ascii="Calibri Light" w:hAnsi="Calibri Light" w:cs="Calibri Light"/>
          <w:b w:val="0"/>
          <w:bCs w:val="0"/>
        </w:rPr>
        <w:t xml:space="preserve">More information about Tufts CHA’s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0F3F41">
        <w:rPr>
          <w:rFonts w:ascii="Calibri Light" w:hAnsi="Calibri Light" w:cs="Calibri Light"/>
        </w:rPr>
        <w:t>15</w:t>
      </w:r>
      <w:r w:rsidRPr="004A6316">
        <w:rPr>
          <w:rFonts w:ascii="Calibri Light" w:hAnsi="Calibri Light" w:cs="Calibri Light"/>
        </w:rPr>
        <w:t>.</w:t>
      </w:r>
    </w:p>
    <w:p w14:paraId="046EFDA4" w14:textId="77777777" w:rsidR="004D02B7" w:rsidRPr="004A6316" w:rsidRDefault="004D02B7" w:rsidP="00D2431F">
      <w:pPr>
        <w:pStyle w:val="Caption"/>
      </w:pPr>
    </w:p>
    <w:p w14:paraId="59799AEA" w14:textId="768A6BD9" w:rsidR="006F503A" w:rsidRPr="004A6316" w:rsidRDefault="006F503A" w:rsidP="00D2431F">
      <w:pPr>
        <w:pStyle w:val="Caption"/>
        <w:rPr>
          <w:rFonts w:ascii="Calibri Light" w:hAnsi="Calibri Light" w:cs="Calibri Light"/>
        </w:rPr>
      </w:pPr>
      <w:bookmarkStart w:id="437" w:name="_Toc192530303"/>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115</w:t>
      </w:r>
      <w:r w:rsidRPr="004A6316">
        <w:rPr>
          <w:rFonts w:ascii="Calibri Light" w:hAnsi="Calibri Light" w:cs="Calibri Light"/>
        </w:rPr>
        <w:fldChar w:fldCharType="end"/>
      </w:r>
      <w:r w:rsidRPr="004A6316">
        <w:rPr>
          <w:rFonts w:ascii="Calibri Light" w:hAnsi="Calibri Light" w:cs="Calibri Light"/>
        </w:rPr>
        <w:t>: Tufts CHA Network Adequacy Validation Ratings – CY 2024</w:t>
      </w:r>
      <w:bookmarkEnd w:id="436"/>
      <w:bookmarkEnd w:id="437"/>
    </w:p>
    <w:tbl>
      <w:tblPr>
        <w:tblStyle w:val="TableGrid"/>
        <w:tblW w:w="5000" w:type="pct"/>
        <w:tblLook w:val="04A0" w:firstRow="1" w:lastRow="0" w:firstColumn="1" w:lastColumn="0" w:noHBand="0" w:noVBand="1"/>
      </w:tblPr>
      <w:tblGrid>
        <w:gridCol w:w="3915"/>
        <w:gridCol w:w="5688"/>
        <w:gridCol w:w="2911"/>
        <w:gridCol w:w="2911"/>
        <w:gridCol w:w="7605"/>
      </w:tblGrid>
      <w:tr w:rsidR="006F503A" w:rsidRPr="004A6316" w14:paraId="31B77A73" w14:textId="77777777" w:rsidTr="007401C9">
        <w:trPr>
          <w:trHeight w:val="144"/>
          <w:tblHeader/>
        </w:trPr>
        <w:tc>
          <w:tcPr>
            <w:tcW w:w="850" w:type="pct"/>
            <w:shd w:val="clear" w:color="auto" w:fill="5F497A"/>
            <w:vAlign w:val="bottom"/>
          </w:tcPr>
          <w:p w14:paraId="2938D79B" w14:textId="77777777" w:rsidR="006F503A" w:rsidRPr="004A6316" w:rsidRDefault="006F503A"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35" w:type="pct"/>
            <w:shd w:val="clear" w:color="auto" w:fill="5F497A"/>
            <w:vAlign w:val="bottom"/>
          </w:tcPr>
          <w:p w14:paraId="04B40B90"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32" w:type="pct"/>
            <w:shd w:val="clear" w:color="auto" w:fill="5F497A"/>
            <w:vAlign w:val="bottom"/>
          </w:tcPr>
          <w:p w14:paraId="0A2C33E9"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32" w:type="pct"/>
            <w:shd w:val="clear" w:color="auto" w:fill="5F497A"/>
            <w:vAlign w:val="bottom"/>
          </w:tcPr>
          <w:p w14:paraId="5CD025A5"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Validation Rating Tufts CHA</w:t>
            </w:r>
          </w:p>
        </w:tc>
        <w:tc>
          <w:tcPr>
            <w:tcW w:w="1651" w:type="pct"/>
            <w:shd w:val="clear" w:color="auto" w:fill="5F497A"/>
            <w:vAlign w:val="bottom"/>
          </w:tcPr>
          <w:p w14:paraId="38410707"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6F503A" w:rsidRPr="004A6316" w14:paraId="673FB8D3" w14:textId="77777777" w:rsidTr="007401C9">
        <w:trPr>
          <w:trHeight w:val="144"/>
        </w:trPr>
        <w:tc>
          <w:tcPr>
            <w:tcW w:w="850" w:type="pct"/>
          </w:tcPr>
          <w:p w14:paraId="66E15E9F" w14:textId="6E270069" w:rsidR="006F503A" w:rsidRPr="004A6316" w:rsidRDefault="000228B8" w:rsidP="00D2431F">
            <w:pPr>
              <w:jc w:val="left"/>
              <w:rPr>
                <w:rFonts w:ascii="Calibri Light" w:hAnsi="Calibri Light" w:cs="Calibri Light"/>
                <w:sz w:val="22"/>
              </w:rPr>
            </w:pPr>
            <w:r w:rsidRPr="004A6316">
              <w:rPr>
                <w:rFonts w:ascii="Calibri Light" w:hAnsi="Calibri Light" w:cs="Calibri Light"/>
                <w:sz w:val="22"/>
              </w:rPr>
              <w:t>PCP</w:t>
            </w:r>
            <w:r w:rsidR="006F503A" w:rsidRPr="004A6316">
              <w:rPr>
                <w:rFonts w:ascii="Calibri Light" w:hAnsi="Calibri Light" w:cs="Calibri Light"/>
                <w:sz w:val="22"/>
              </w:rPr>
              <w:t xml:space="preserve"> GeoAccess </w:t>
            </w:r>
          </w:p>
          <w:p w14:paraId="6EF7F996" w14:textId="77777777" w:rsidR="006F503A" w:rsidRPr="004A6316" w:rsidRDefault="006F503A" w:rsidP="00D2431F">
            <w:pPr>
              <w:jc w:val="left"/>
              <w:rPr>
                <w:rFonts w:ascii="Calibri Light" w:hAnsi="Calibri Light" w:cs="Calibri Light"/>
                <w:sz w:val="22"/>
              </w:rPr>
            </w:pPr>
          </w:p>
        </w:tc>
        <w:tc>
          <w:tcPr>
            <w:tcW w:w="1235" w:type="pct"/>
          </w:tcPr>
          <w:p w14:paraId="3A2EEB0D"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32" w:type="pct"/>
          </w:tcPr>
          <w:p w14:paraId="34FC196E"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6686448" w14:textId="77777777" w:rsidR="006F503A" w:rsidRPr="004A6316" w:rsidRDefault="006F503A" w:rsidP="00D2431F">
            <w:pPr>
              <w:jc w:val="left"/>
              <w:rPr>
                <w:rFonts w:ascii="Calibri Light" w:hAnsi="Calibri Light" w:cs="Calibri Light"/>
                <w:sz w:val="22"/>
              </w:rPr>
            </w:pPr>
          </w:p>
        </w:tc>
        <w:tc>
          <w:tcPr>
            <w:tcW w:w="632" w:type="pct"/>
            <w:shd w:val="clear" w:color="auto" w:fill="auto"/>
          </w:tcPr>
          <w:p w14:paraId="2DDBF766"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6AAEC45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1" w:type="pct"/>
            <w:shd w:val="clear" w:color="auto" w:fill="auto"/>
          </w:tcPr>
          <w:p w14:paraId="4DAF37F6"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5602C9F5" w14:textId="77777777" w:rsidR="006F503A" w:rsidRPr="004A6316" w:rsidRDefault="006F503A" w:rsidP="00D2431F">
            <w:pPr>
              <w:jc w:val="left"/>
              <w:rPr>
                <w:rFonts w:ascii="Calibri Light" w:hAnsi="Calibri Light" w:cs="Calibri Light"/>
                <w:sz w:val="22"/>
              </w:rPr>
            </w:pPr>
          </w:p>
          <w:p w14:paraId="440AA3EE" w14:textId="71FF1A1E"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70012A1B" w14:textId="77777777" w:rsidTr="007401C9">
        <w:trPr>
          <w:trHeight w:val="144"/>
        </w:trPr>
        <w:tc>
          <w:tcPr>
            <w:tcW w:w="850" w:type="pct"/>
          </w:tcPr>
          <w:p w14:paraId="12A26EEA"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35" w:type="pct"/>
          </w:tcPr>
          <w:p w14:paraId="7C85CEF0"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32" w:type="pct"/>
          </w:tcPr>
          <w:p w14:paraId="3460B56A"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D1C7075" w14:textId="77777777" w:rsidR="006F503A" w:rsidRPr="004A6316" w:rsidRDefault="006F503A" w:rsidP="00D2431F">
            <w:pPr>
              <w:jc w:val="left"/>
              <w:rPr>
                <w:rFonts w:ascii="Calibri Light" w:hAnsi="Calibri Light" w:cs="Calibri Light"/>
                <w:sz w:val="22"/>
              </w:rPr>
            </w:pPr>
          </w:p>
        </w:tc>
        <w:tc>
          <w:tcPr>
            <w:tcW w:w="632" w:type="pct"/>
          </w:tcPr>
          <w:p w14:paraId="4713273F"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44D587B5" w14:textId="77777777" w:rsidR="006F503A" w:rsidRPr="004A6316" w:rsidRDefault="006F503A" w:rsidP="00D2431F">
            <w:pPr>
              <w:jc w:val="left"/>
              <w:rPr>
                <w:rFonts w:ascii="Calibri Light" w:hAnsi="Calibri Light" w:cs="Calibri Light"/>
                <w:sz w:val="22"/>
              </w:rPr>
            </w:pPr>
          </w:p>
        </w:tc>
        <w:tc>
          <w:tcPr>
            <w:tcW w:w="1651" w:type="pct"/>
          </w:tcPr>
          <w:p w14:paraId="4EC4133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532193AC" w14:textId="77777777" w:rsidR="006F503A" w:rsidRPr="004A6316" w:rsidRDefault="006F503A" w:rsidP="00D2431F">
            <w:pPr>
              <w:jc w:val="left"/>
              <w:rPr>
                <w:rFonts w:ascii="Calibri Light" w:hAnsi="Calibri Light" w:cs="Calibri Light"/>
                <w:sz w:val="22"/>
              </w:rPr>
            </w:pPr>
          </w:p>
          <w:p w14:paraId="4A2B08E6" w14:textId="42B872C0"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58D886EB" w14:textId="77777777" w:rsidTr="007401C9">
        <w:trPr>
          <w:trHeight w:val="144"/>
        </w:trPr>
        <w:tc>
          <w:tcPr>
            <w:tcW w:w="850" w:type="pct"/>
          </w:tcPr>
          <w:p w14:paraId="77B943BE"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35" w:type="pct"/>
          </w:tcPr>
          <w:p w14:paraId="1968CCA2"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32" w:type="pct"/>
          </w:tcPr>
          <w:p w14:paraId="647F1906"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AEFE187" w14:textId="77777777" w:rsidR="006F503A" w:rsidRPr="004A6316" w:rsidRDefault="006F503A" w:rsidP="00D2431F">
            <w:pPr>
              <w:jc w:val="left"/>
              <w:rPr>
                <w:rFonts w:ascii="Calibri Light" w:hAnsi="Calibri Light" w:cs="Calibri Light"/>
                <w:sz w:val="22"/>
              </w:rPr>
            </w:pPr>
          </w:p>
          <w:p w14:paraId="031616E7" w14:textId="77777777" w:rsidR="006F503A" w:rsidRPr="004A6316" w:rsidRDefault="006F503A" w:rsidP="005D5334">
            <w:pPr>
              <w:jc w:val="left"/>
              <w:rPr>
                <w:rFonts w:ascii="Calibri Light" w:hAnsi="Calibri Light" w:cs="Calibri Light"/>
                <w:sz w:val="22"/>
              </w:rPr>
            </w:pPr>
          </w:p>
          <w:p w14:paraId="017942E3" w14:textId="77777777" w:rsidR="006F503A" w:rsidRPr="004A6316" w:rsidRDefault="006F503A" w:rsidP="005D5334">
            <w:pPr>
              <w:jc w:val="left"/>
              <w:rPr>
                <w:rFonts w:ascii="Calibri Light" w:hAnsi="Calibri Light" w:cs="Calibri Light"/>
                <w:sz w:val="22"/>
              </w:rPr>
            </w:pPr>
          </w:p>
        </w:tc>
        <w:tc>
          <w:tcPr>
            <w:tcW w:w="632" w:type="pct"/>
          </w:tcPr>
          <w:p w14:paraId="24079CF7"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t>High confidence</w:t>
            </w:r>
          </w:p>
          <w:p w14:paraId="531D776E" w14:textId="77777777" w:rsidR="006F503A" w:rsidRPr="004A6316" w:rsidRDefault="006F503A" w:rsidP="00D2431F">
            <w:pPr>
              <w:jc w:val="left"/>
              <w:rPr>
                <w:rFonts w:ascii="Calibri Light" w:hAnsi="Calibri Light" w:cs="Calibri Light"/>
                <w:sz w:val="22"/>
              </w:rPr>
            </w:pPr>
          </w:p>
        </w:tc>
        <w:tc>
          <w:tcPr>
            <w:tcW w:w="1651" w:type="pct"/>
          </w:tcPr>
          <w:p w14:paraId="2C7B9D80" w14:textId="0062D811"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228B8" w:rsidRPr="004A6316">
              <w:rPr>
                <w:rFonts w:ascii="Calibri Light" w:hAnsi="Calibri Light" w:cs="Calibri Light"/>
                <w:sz w:val="22"/>
              </w:rPr>
              <w:t>.</w:t>
            </w:r>
            <w:r w:rsidRPr="004A6316">
              <w:rPr>
                <w:rFonts w:ascii="Calibri Light" w:hAnsi="Calibri Light" w:cs="Calibri Light"/>
                <w:sz w:val="22"/>
              </w:rPr>
              <w:t xml:space="preserve"> </w:t>
            </w:r>
            <w:r w:rsidR="000228B8" w:rsidRPr="004A6316">
              <w:rPr>
                <w:rFonts w:ascii="Calibri Light" w:hAnsi="Calibri Light" w:cs="Calibri Light"/>
                <w:sz w:val="22"/>
              </w:rPr>
              <w:t>T</w:t>
            </w:r>
            <w:r w:rsidRPr="004A6316">
              <w:rPr>
                <w:rFonts w:ascii="Calibri Light" w:hAnsi="Calibri Light" w:cs="Calibri Light"/>
                <w:sz w:val="22"/>
              </w:rPr>
              <w:t>he MCP’s provider data were clean except for one duplicative record for one urgent care facility</w:t>
            </w:r>
            <w:r w:rsidR="000228B8"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 and distance results calculated by IPRO.</w:t>
            </w:r>
          </w:p>
          <w:p w14:paraId="1D561443" w14:textId="77777777" w:rsidR="006F503A" w:rsidRPr="004A6316" w:rsidRDefault="006F503A" w:rsidP="00D2431F">
            <w:pPr>
              <w:jc w:val="left"/>
              <w:rPr>
                <w:rFonts w:ascii="Calibri Light" w:hAnsi="Calibri Light" w:cs="Calibri Light"/>
                <w:sz w:val="22"/>
              </w:rPr>
            </w:pPr>
          </w:p>
          <w:p w14:paraId="0A54233D" w14:textId="42EEE201"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4CF9B50F" w14:textId="77777777" w:rsidTr="007401C9">
        <w:trPr>
          <w:trHeight w:val="144"/>
        </w:trPr>
        <w:tc>
          <w:tcPr>
            <w:tcW w:w="850" w:type="pct"/>
          </w:tcPr>
          <w:p w14:paraId="05BCC236" w14:textId="77777777" w:rsidR="006F503A" w:rsidRPr="004A6316" w:rsidRDefault="006F503A" w:rsidP="000228B8">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35" w:type="pct"/>
          </w:tcPr>
          <w:p w14:paraId="3573471E" w14:textId="0BD8354E" w:rsidR="006F503A" w:rsidRPr="004A6316" w:rsidRDefault="006F503A" w:rsidP="000228B8">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32" w:type="pct"/>
          </w:tcPr>
          <w:p w14:paraId="227C17E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DADAFC5" w14:textId="77777777" w:rsidR="006F503A" w:rsidRPr="004A6316" w:rsidRDefault="006F503A" w:rsidP="00D2431F">
            <w:pPr>
              <w:jc w:val="left"/>
              <w:rPr>
                <w:rFonts w:ascii="Calibri Light" w:hAnsi="Calibri Light" w:cs="Calibri Light"/>
                <w:sz w:val="22"/>
              </w:rPr>
            </w:pPr>
          </w:p>
        </w:tc>
        <w:tc>
          <w:tcPr>
            <w:tcW w:w="632" w:type="pct"/>
          </w:tcPr>
          <w:p w14:paraId="5B3CCA8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46331641" w14:textId="77777777" w:rsidR="006F503A" w:rsidRPr="004A6316" w:rsidRDefault="006F503A" w:rsidP="00D2431F">
            <w:pPr>
              <w:jc w:val="left"/>
              <w:rPr>
                <w:rFonts w:ascii="Calibri Light" w:hAnsi="Calibri Light" w:cs="Calibri Light"/>
                <w:sz w:val="22"/>
              </w:rPr>
            </w:pPr>
          </w:p>
        </w:tc>
        <w:tc>
          <w:tcPr>
            <w:tcW w:w="1651" w:type="pct"/>
          </w:tcPr>
          <w:p w14:paraId="30E99AB3" w14:textId="6B07A3CB"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No issues were found with the underlying information systems, and the MCP applied the correct MassHealth standards for analysis; </w:t>
            </w:r>
            <w:r w:rsidR="000228B8" w:rsidRPr="004A6316">
              <w:rPr>
                <w:rFonts w:ascii="Calibri Light" w:hAnsi="Calibri Light" w:cs="Calibri Light"/>
                <w:sz w:val="22"/>
              </w:rPr>
              <w:t xml:space="preserve">however, </w:t>
            </w:r>
            <w:r w:rsidRPr="004A6316">
              <w:rPr>
                <w:rFonts w:ascii="Calibri Light" w:hAnsi="Calibri Light" w:cs="Calibri Light"/>
                <w:sz w:val="22"/>
              </w:rPr>
              <w:t xml:space="preserve">the MCP’s provider data had duplicative records. The MCP’s results were not comparable for further analysis. </w:t>
            </w:r>
          </w:p>
          <w:p w14:paraId="0CE08BC3" w14:textId="77777777" w:rsidR="006F503A" w:rsidRPr="004A6316" w:rsidRDefault="006F503A" w:rsidP="00D2431F">
            <w:pPr>
              <w:jc w:val="left"/>
              <w:rPr>
                <w:rFonts w:ascii="Calibri Light" w:hAnsi="Calibri Light" w:cs="Calibri Light"/>
                <w:sz w:val="22"/>
              </w:rPr>
            </w:pPr>
          </w:p>
          <w:p w14:paraId="1D5E7D4D" w14:textId="636E0320"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64D1AB6B" w14:textId="77777777" w:rsidTr="007401C9">
        <w:trPr>
          <w:trHeight w:val="144"/>
        </w:trPr>
        <w:tc>
          <w:tcPr>
            <w:tcW w:w="850" w:type="pct"/>
          </w:tcPr>
          <w:p w14:paraId="22A3E23C"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35" w:type="pct"/>
          </w:tcPr>
          <w:p w14:paraId="042ACCDA" w14:textId="22C911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79016B62"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681848A" w14:textId="77777777" w:rsidR="006F503A" w:rsidRPr="004A6316" w:rsidRDefault="006F503A" w:rsidP="00D2431F">
            <w:pPr>
              <w:jc w:val="left"/>
              <w:rPr>
                <w:rFonts w:ascii="Calibri Light" w:hAnsi="Calibri Light" w:cs="Calibri Light"/>
                <w:sz w:val="22"/>
              </w:rPr>
            </w:pPr>
          </w:p>
        </w:tc>
        <w:tc>
          <w:tcPr>
            <w:tcW w:w="632" w:type="pct"/>
          </w:tcPr>
          <w:p w14:paraId="71C6785F"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6604D756" w14:textId="77777777" w:rsidR="006F503A" w:rsidRPr="004A6316" w:rsidRDefault="006F503A" w:rsidP="00D2431F">
            <w:pPr>
              <w:jc w:val="left"/>
              <w:rPr>
                <w:rFonts w:ascii="Calibri Light" w:hAnsi="Calibri Light" w:cs="Calibri Light"/>
                <w:sz w:val="22"/>
              </w:rPr>
            </w:pPr>
          </w:p>
        </w:tc>
        <w:tc>
          <w:tcPr>
            <w:tcW w:w="1651" w:type="pct"/>
          </w:tcPr>
          <w:p w14:paraId="62C5DDC6" w14:textId="24D6000E"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 however, the MCP’s provider data had many duplicative records</w:t>
            </w:r>
            <w:r w:rsidR="000228B8" w:rsidRPr="004A6316">
              <w:rPr>
                <w:rFonts w:ascii="Calibri Light" w:hAnsi="Calibri Light" w:cs="Calibri Light"/>
                <w:sz w:val="22"/>
              </w:rPr>
              <w:t>,</w:t>
            </w:r>
            <w:r w:rsidRPr="004A6316">
              <w:rPr>
                <w:rFonts w:ascii="Calibri Light" w:hAnsi="Calibri Light" w:cs="Calibri Light"/>
                <w:sz w:val="22"/>
              </w:rPr>
              <w:t xml:space="preserve"> and the MCP submitted unacceptable providers for some of the provider types. The MCP’s results were not comparable for further analysis. </w:t>
            </w:r>
          </w:p>
          <w:p w14:paraId="5BD9E578" w14:textId="77777777" w:rsidR="006F503A" w:rsidRPr="004A6316" w:rsidRDefault="006F503A" w:rsidP="00D2431F">
            <w:pPr>
              <w:jc w:val="left"/>
              <w:rPr>
                <w:rFonts w:ascii="Calibri Light" w:hAnsi="Calibri Light" w:cs="Calibri Light"/>
                <w:sz w:val="22"/>
              </w:rPr>
            </w:pPr>
          </w:p>
          <w:p w14:paraId="5145260D" w14:textId="4EE403E4"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55F39A48" w14:textId="77777777" w:rsidTr="007401C9">
        <w:trPr>
          <w:trHeight w:val="144"/>
        </w:trPr>
        <w:tc>
          <w:tcPr>
            <w:tcW w:w="850" w:type="pct"/>
          </w:tcPr>
          <w:p w14:paraId="5AAA1AE2" w14:textId="77777777" w:rsidR="006F503A" w:rsidRPr="004A6316" w:rsidRDefault="006F503A" w:rsidP="000228B8">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35" w:type="pct"/>
          </w:tcPr>
          <w:p w14:paraId="4AD64956" w14:textId="705E9574" w:rsidR="006F503A" w:rsidRPr="004A6316" w:rsidRDefault="006F503A" w:rsidP="000228B8">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19C83E0A" w14:textId="77777777" w:rsidR="006F503A" w:rsidRPr="004A6316" w:rsidRDefault="006F503A" w:rsidP="000228B8">
            <w:pPr>
              <w:jc w:val="left"/>
              <w:rPr>
                <w:rFonts w:ascii="Calibri Light" w:hAnsi="Calibri Light" w:cs="Calibri Light"/>
                <w:sz w:val="22"/>
              </w:rPr>
            </w:pPr>
            <w:r w:rsidRPr="004A6316">
              <w:rPr>
                <w:rFonts w:ascii="Calibri Light" w:hAnsi="Calibri Light" w:cs="Calibri Light"/>
                <w:sz w:val="22"/>
              </w:rPr>
              <w:t xml:space="preserve">Addressed </w:t>
            </w:r>
          </w:p>
          <w:p w14:paraId="3200B849" w14:textId="77777777" w:rsidR="006F503A" w:rsidRPr="004A6316" w:rsidRDefault="006F503A" w:rsidP="005D5334">
            <w:pPr>
              <w:jc w:val="left"/>
              <w:rPr>
                <w:rFonts w:ascii="Calibri Light" w:hAnsi="Calibri Light" w:cs="Calibri Light"/>
                <w:sz w:val="22"/>
              </w:rPr>
            </w:pPr>
          </w:p>
        </w:tc>
        <w:tc>
          <w:tcPr>
            <w:tcW w:w="632" w:type="pct"/>
          </w:tcPr>
          <w:p w14:paraId="60AA9A44"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t>High confidence</w:t>
            </w:r>
          </w:p>
          <w:p w14:paraId="0BED0310" w14:textId="77777777" w:rsidR="006F503A" w:rsidRPr="004A6316" w:rsidRDefault="006F503A" w:rsidP="005D5334">
            <w:pPr>
              <w:jc w:val="left"/>
              <w:rPr>
                <w:rFonts w:ascii="Calibri Light" w:hAnsi="Calibri Light" w:cs="Calibri Light"/>
                <w:sz w:val="22"/>
              </w:rPr>
            </w:pPr>
          </w:p>
        </w:tc>
        <w:tc>
          <w:tcPr>
            <w:tcW w:w="1651" w:type="pct"/>
          </w:tcPr>
          <w:p w14:paraId="1E9B46EB" w14:textId="537C532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0228B8" w:rsidRPr="004A6316">
              <w:rPr>
                <w:rFonts w:ascii="Calibri Light" w:hAnsi="Calibri Light" w:cs="Calibri Light"/>
                <w:sz w:val="22"/>
              </w:rPr>
              <w:t>. T</w:t>
            </w:r>
            <w:r w:rsidRPr="004A6316">
              <w:rPr>
                <w:rFonts w:ascii="Calibri Light" w:hAnsi="Calibri Light" w:cs="Calibri Light"/>
                <w:sz w:val="22"/>
              </w:rPr>
              <w:t>he MCP applied the 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the MCP applied the 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and the results calculated by the MCP matched the time-and-distance results calculated by IPRO.</w:t>
            </w:r>
          </w:p>
          <w:p w14:paraId="45FC7180" w14:textId="77777777" w:rsidR="006F503A" w:rsidRPr="004A6316" w:rsidRDefault="006F503A" w:rsidP="000228B8">
            <w:pPr>
              <w:jc w:val="left"/>
              <w:rPr>
                <w:rFonts w:ascii="Calibri Light" w:hAnsi="Calibri Light" w:cs="Calibri Light"/>
                <w:sz w:val="22"/>
              </w:rPr>
            </w:pPr>
          </w:p>
          <w:p w14:paraId="009B03F6" w14:textId="2506D1F8" w:rsidR="006F503A" w:rsidRPr="004A6316" w:rsidRDefault="006F503A" w:rsidP="000228B8">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 was met in all service areas.</w:t>
            </w:r>
            <w:r w:rsidR="00933978" w:rsidRPr="004A6316">
              <w:rPr>
                <w:rFonts w:ascii="Calibri Light" w:hAnsi="Calibri Light" w:cs="Calibri Light"/>
                <w:sz w:val="22"/>
              </w:rPr>
              <w:t xml:space="preserve"> </w:t>
            </w:r>
          </w:p>
        </w:tc>
      </w:tr>
      <w:tr w:rsidR="006F503A" w:rsidRPr="004A6316" w14:paraId="7709B707" w14:textId="77777777" w:rsidTr="007401C9">
        <w:trPr>
          <w:trHeight w:val="144"/>
        </w:trPr>
        <w:tc>
          <w:tcPr>
            <w:tcW w:w="850" w:type="pct"/>
          </w:tcPr>
          <w:p w14:paraId="7D72928C"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35" w:type="pct"/>
          </w:tcPr>
          <w:p w14:paraId="2F6CFAB9" w14:textId="77777777" w:rsidR="006F503A" w:rsidRPr="004A6316" w:rsidRDefault="006F503A"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02DB5A69"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34282166"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32" w:type="pct"/>
          </w:tcPr>
          <w:p w14:paraId="029602D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FF72F0B" w14:textId="77777777" w:rsidR="006F503A" w:rsidRPr="004A6316" w:rsidRDefault="006F503A" w:rsidP="00D2431F">
            <w:pPr>
              <w:rPr>
                <w:rFonts w:ascii="Calibri Light" w:hAnsi="Calibri Light" w:cs="Calibri Light"/>
                <w:sz w:val="22"/>
                <w:highlight w:val="yellow"/>
              </w:rPr>
            </w:pPr>
          </w:p>
        </w:tc>
        <w:tc>
          <w:tcPr>
            <w:tcW w:w="632" w:type="pct"/>
          </w:tcPr>
          <w:p w14:paraId="58D4A365" w14:textId="77777777" w:rsidR="006F503A" w:rsidRPr="004A6316" w:rsidRDefault="006F503A" w:rsidP="005D5334">
            <w:pPr>
              <w:jc w:val="left"/>
              <w:rPr>
                <w:rFonts w:ascii="Calibri Light" w:hAnsi="Calibri Light" w:cs="Calibri Light"/>
                <w:sz w:val="22"/>
                <w:highlight w:val="yellow"/>
              </w:rPr>
            </w:pPr>
            <w:r w:rsidRPr="004A6316">
              <w:rPr>
                <w:rFonts w:ascii="Calibri Light" w:hAnsi="Calibri Light" w:cs="Calibri Light"/>
                <w:sz w:val="22"/>
              </w:rPr>
              <w:t xml:space="preserve">High confidence </w:t>
            </w:r>
          </w:p>
        </w:tc>
        <w:tc>
          <w:tcPr>
            <w:tcW w:w="1651" w:type="pct"/>
          </w:tcPr>
          <w:p w14:paraId="708D47D5" w14:textId="77777777" w:rsidR="006F503A" w:rsidRPr="004A6316" w:rsidRDefault="006F503A" w:rsidP="005D5334">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MCP’s network meets the provider-to-member standards. </w:t>
            </w:r>
          </w:p>
        </w:tc>
      </w:tr>
      <w:tr w:rsidR="006F503A" w:rsidRPr="004A6316" w14:paraId="790B87FF" w14:textId="77777777" w:rsidTr="007401C9">
        <w:trPr>
          <w:trHeight w:val="144"/>
        </w:trPr>
        <w:tc>
          <w:tcPr>
            <w:tcW w:w="850" w:type="pct"/>
          </w:tcPr>
          <w:p w14:paraId="4ABF8319"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35" w:type="pct"/>
          </w:tcPr>
          <w:p w14:paraId="3015442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32" w:type="pct"/>
          </w:tcPr>
          <w:p w14:paraId="3AE45F7D"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32" w:type="pct"/>
          </w:tcPr>
          <w:p w14:paraId="663017A6"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51" w:type="pct"/>
          </w:tcPr>
          <w:p w14:paraId="5E0821F4"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4285E134" w14:textId="076867C7"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251D69D3" w14:textId="79561CD6"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747186A3" w14:textId="77777777"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424703E4" w14:textId="77777777" w:rsidR="006F503A" w:rsidRPr="004A6316" w:rsidRDefault="006F503A" w:rsidP="00D2431F">
      <w:pPr>
        <w:spacing w:after="480"/>
        <w:ind w:right="720"/>
        <w:contextualSpacing/>
        <w:rPr>
          <w:rFonts w:ascii="Calibri Light" w:eastAsia="Times New Roman" w:hAnsi="Calibri Light" w:cs="Calibri Light"/>
          <w:sz w:val="20"/>
          <w:szCs w:val="20"/>
        </w:rPr>
        <w:sectPr w:rsidR="006F503A" w:rsidRPr="004A6316" w:rsidSect="00CB770A">
          <w:footerReference w:type="default" r:id="rId63"/>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5477D26D" w14:textId="779D376C" w:rsidR="0096762D" w:rsidRPr="004A6316" w:rsidRDefault="007B62B3" w:rsidP="00D2431F">
      <w:pPr>
        <w:rPr>
          <w:rFonts w:asciiTheme="majorHAnsi" w:eastAsiaTheme="majorEastAsia" w:hAnsiTheme="majorHAnsi" w:cstheme="majorBidi"/>
          <w:b/>
          <w:color w:val="243F60" w:themeColor="accent1" w:themeShade="7F"/>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007E1155" w:rsidRPr="004A6316">
        <w:rPr>
          <w:rFonts w:ascii="Calibri Light" w:hAnsi="Calibri Light" w:cs="Calibri Light"/>
        </w:rPr>
        <w:t>Tufts</w:t>
      </w:r>
      <w:r w:rsidR="00420EDE" w:rsidRPr="004A6316">
        <w:rPr>
          <w:rFonts w:ascii="Calibri Light" w:hAnsi="Calibri Light" w:cs="Calibri Light"/>
        </w:rPr>
        <w:t xml:space="preserve"> </w:t>
      </w:r>
      <w:r w:rsidR="007E1155" w:rsidRPr="004A6316">
        <w:rPr>
          <w:rFonts w:ascii="Calibri Light" w:hAnsi="Calibri Light" w:cs="Calibri Light"/>
        </w:rPr>
        <w:t>CHA</w:t>
      </w:r>
      <w:r w:rsidR="00420EDE" w:rsidRPr="004A6316">
        <w:rPr>
          <w:rFonts w:ascii="Calibri Light" w:hAnsi="Calibri Light" w:cs="Calibri Light"/>
        </w:rPr>
        <w:t xml:space="preserve"> </w:t>
      </w:r>
      <w:r w:rsidR="007E1155" w:rsidRPr="004A6316">
        <w:rPr>
          <w:rFonts w:ascii="Calibri Light" w:hAnsi="Calibri Light" w:cs="Calibri Light"/>
        </w:rPr>
        <w:t>ACPP</w:t>
      </w:r>
      <w:r w:rsidR="00420EDE" w:rsidRPr="004A6316">
        <w:rPr>
          <w:rFonts w:ascii="Calibri Light" w:hAnsi="Calibri Light" w:cs="Calibri Light"/>
        </w:rPr>
        <w:t xml:space="preserve"> </w:t>
      </w:r>
      <w:r w:rsidR="007E1155" w:rsidRPr="004A6316">
        <w:rPr>
          <w:rFonts w:ascii="Calibri Light" w:hAnsi="Calibri Light" w:cs="Calibri Light"/>
        </w:rPr>
        <w:t>did</w:t>
      </w:r>
      <w:r w:rsidR="00420EDE" w:rsidRPr="004A6316">
        <w:rPr>
          <w:rFonts w:ascii="Calibri Light" w:hAnsi="Calibri Light" w:cs="Calibri Light"/>
        </w:rPr>
        <w:t xml:space="preserve"> </w:t>
      </w:r>
      <w:r w:rsidR="007E1155" w:rsidRPr="004A6316">
        <w:rPr>
          <w:rFonts w:ascii="Calibri Light" w:hAnsi="Calibri Light" w:cs="Calibri Light"/>
        </w:rPr>
        <w:t>not</w:t>
      </w:r>
      <w:r w:rsidR="00420EDE" w:rsidRPr="004A6316">
        <w:rPr>
          <w:rFonts w:ascii="Calibri Light" w:hAnsi="Calibri Light" w:cs="Calibri Light"/>
        </w:rPr>
        <w:t xml:space="preserve"> </w:t>
      </w:r>
      <w:r w:rsidR="007E1155" w:rsidRPr="004A6316">
        <w:rPr>
          <w:rFonts w:ascii="Calibri Light" w:hAnsi="Calibri Light" w:cs="Calibri Light"/>
        </w:rPr>
        <w:t>have</w:t>
      </w:r>
      <w:r w:rsidR="00420EDE" w:rsidRPr="004A6316">
        <w:rPr>
          <w:rFonts w:ascii="Calibri Light" w:hAnsi="Calibri Light" w:cs="Calibri Light"/>
        </w:rPr>
        <w:t xml:space="preserve"> </w:t>
      </w:r>
      <w:r w:rsidR="007E1155" w:rsidRPr="004A6316">
        <w:rPr>
          <w:rFonts w:ascii="Calibri Light" w:hAnsi="Calibri Light" w:cs="Calibri Light"/>
        </w:rPr>
        <w:t>any</w:t>
      </w:r>
      <w:r w:rsidR="00420EDE" w:rsidRPr="004A6316">
        <w:rPr>
          <w:rFonts w:ascii="Calibri Light" w:hAnsi="Calibri Light" w:cs="Calibri Light"/>
          <w:b/>
          <w:bCs/>
        </w:rPr>
        <w:t xml:space="preserve"> </w:t>
      </w:r>
      <w:r w:rsidR="007E1155" w:rsidRPr="004A6316">
        <w:rPr>
          <w:rFonts w:ascii="Calibri Light" w:hAnsi="Calibri Light" w:cs="Calibri Light"/>
        </w:rPr>
        <w:t>deficient</w:t>
      </w:r>
      <w:r w:rsidR="00420EDE" w:rsidRPr="004A6316">
        <w:rPr>
          <w:rFonts w:ascii="Calibri Light" w:hAnsi="Calibri Light" w:cs="Calibri Light"/>
        </w:rPr>
        <w:t xml:space="preserve"> </w:t>
      </w:r>
      <w:r w:rsidR="007E1155" w:rsidRPr="004A6316">
        <w:rPr>
          <w:rFonts w:ascii="Calibri Light" w:hAnsi="Calibri Light" w:cs="Calibri Light"/>
        </w:rPr>
        <w:t>networks.</w:t>
      </w:r>
      <w:r w:rsidR="00420EDE" w:rsidRPr="004A6316">
        <w:rPr>
          <w:rFonts w:ascii="Calibri Light" w:hAnsi="Calibri Light" w:cs="Calibri Light"/>
        </w:rPr>
        <w:t xml:space="preserve"> </w:t>
      </w:r>
      <w:r w:rsidR="007E1155" w:rsidRPr="004A6316">
        <w:rPr>
          <w:rFonts w:ascii="Calibri Light" w:hAnsi="Calibri Light" w:cs="Calibri Light"/>
        </w:rPr>
        <w:t>Network</w:t>
      </w:r>
      <w:r w:rsidR="00420EDE" w:rsidRPr="004A6316">
        <w:rPr>
          <w:rFonts w:ascii="Calibri Light" w:hAnsi="Calibri Light" w:cs="Calibri Light"/>
        </w:rPr>
        <w:t xml:space="preserve"> </w:t>
      </w:r>
      <w:r w:rsidR="007E1155" w:rsidRPr="004A6316">
        <w:rPr>
          <w:rFonts w:ascii="Calibri Light" w:hAnsi="Calibri Light" w:cs="Calibri Light"/>
        </w:rPr>
        <w:t>adequacy</w:t>
      </w:r>
      <w:r w:rsidR="00420EDE" w:rsidRPr="004A6316">
        <w:rPr>
          <w:rFonts w:ascii="Calibri Light" w:hAnsi="Calibri Light" w:cs="Calibri Light"/>
        </w:rPr>
        <w:t xml:space="preserve"> </w:t>
      </w:r>
      <w:r w:rsidR="007E1155" w:rsidRPr="004A6316">
        <w:rPr>
          <w:rFonts w:ascii="Calibri Light" w:hAnsi="Calibri Light" w:cs="Calibri Light"/>
        </w:rPr>
        <w:t>requirements</w:t>
      </w:r>
      <w:r w:rsidR="00420EDE" w:rsidRPr="004A6316">
        <w:rPr>
          <w:rFonts w:ascii="Calibri Light" w:hAnsi="Calibri Light" w:cs="Calibri Light"/>
        </w:rPr>
        <w:t xml:space="preserve"> </w:t>
      </w:r>
      <w:r w:rsidR="007E1155" w:rsidRPr="004A6316">
        <w:rPr>
          <w:rFonts w:ascii="Calibri Light" w:hAnsi="Calibri Light" w:cs="Calibri Light"/>
        </w:rPr>
        <w:t>were</w:t>
      </w:r>
      <w:r w:rsidR="00420EDE" w:rsidRPr="004A6316">
        <w:rPr>
          <w:rFonts w:ascii="Calibri Light" w:hAnsi="Calibri Light" w:cs="Calibri Light"/>
        </w:rPr>
        <w:t xml:space="preserve"> </w:t>
      </w:r>
      <w:r w:rsidR="007E1155" w:rsidRPr="004A6316">
        <w:rPr>
          <w:rFonts w:ascii="Calibri Light" w:hAnsi="Calibri Light" w:cs="Calibri Light"/>
        </w:rPr>
        <w:t>met</w:t>
      </w:r>
      <w:r w:rsidR="00420EDE" w:rsidRPr="004A6316">
        <w:rPr>
          <w:rFonts w:ascii="Calibri Light" w:hAnsi="Calibri Light" w:cs="Calibri Light"/>
        </w:rPr>
        <w:t xml:space="preserve"> </w:t>
      </w:r>
      <w:r w:rsidR="007E1155" w:rsidRPr="004A6316">
        <w:rPr>
          <w:rFonts w:ascii="Calibri Light" w:hAnsi="Calibri Light" w:cs="Calibri Light"/>
        </w:rPr>
        <w:t>in</w:t>
      </w:r>
      <w:r w:rsidR="00420EDE" w:rsidRPr="004A6316">
        <w:rPr>
          <w:rFonts w:ascii="Calibri Light" w:hAnsi="Calibri Light" w:cs="Calibri Light"/>
        </w:rPr>
        <w:t xml:space="preserve"> </w:t>
      </w:r>
      <w:r w:rsidR="007E1155" w:rsidRPr="004A6316">
        <w:rPr>
          <w:rFonts w:ascii="Calibri Light" w:hAnsi="Calibri Light" w:cs="Calibri Light"/>
        </w:rPr>
        <w:t>full.</w:t>
      </w:r>
    </w:p>
    <w:p w14:paraId="2D747E9B" w14:textId="43A96440" w:rsidR="001F5AC4" w:rsidRPr="004A6316" w:rsidRDefault="001F5AC4" w:rsidP="00D2431F">
      <w:pPr>
        <w:pStyle w:val="Heading5"/>
      </w:pPr>
      <w:r w:rsidRPr="004A6316">
        <w:t>Recommendations</w:t>
      </w:r>
    </w:p>
    <w:p w14:paraId="5B07F385" w14:textId="4EA5DD78" w:rsidR="009D1449"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Tufts CHA should further clean and deduplicate the provider data prior to conducting any network analyses or submitting provider data for the EQR analysis.</w:t>
      </w:r>
      <w:r w:rsidRPr="004A6316" w:rsidDel="006F503A">
        <w:rPr>
          <w:rFonts w:ascii="Calibri Light" w:hAnsi="Calibri Light" w:cs="Calibri Light"/>
          <w:i/>
          <w:iCs/>
        </w:rPr>
        <w:t xml:space="preserve"> </w:t>
      </w:r>
    </w:p>
    <w:p w14:paraId="5B160976" w14:textId="207D780F" w:rsidR="009D1449"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Tufts CHA should submit for the analysis only the providers that are considered acceptable by MassHealth for certain behavioral health provider types.</w:t>
      </w:r>
      <w:r w:rsidRPr="004A6316" w:rsidDel="006F503A">
        <w:rPr>
          <w:rFonts w:ascii="Calibri Light" w:hAnsi="Calibri Light" w:cs="Calibri Light"/>
          <w:i/>
          <w:iCs/>
        </w:rPr>
        <w:t xml:space="preserve"> </w:t>
      </w:r>
    </w:p>
    <w:p w14:paraId="4903A15F" w14:textId="55D03ECF" w:rsidR="00C96947"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Tufts CHA should clean data for the GeoAccess analysis for all provider types</w:t>
      </w:r>
      <w:r w:rsidR="00A37A74" w:rsidRPr="004A6316">
        <w:rPr>
          <w:rFonts w:ascii="Calibri Light" w:hAnsi="Calibri Light" w:cs="Calibri Light"/>
          <w:szCs w:val="24"/>
        </w:rPr>
        <w:t>.</w:t>
      </w:r>
    </w:p>
    <w:p w14:paraId="4E556EF5" w14:textId="5ED7915D" w:rsidR="006F503A"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Tufts CHA should design quality improvement interventions to enhance the accuracy of all three directories</w:t>
      </w:r>
    </w:p>
    <w:p w14:paraId="3E91817F" w14:textId="77777777" w:rsidR="006F503A" w:rsidRPr="004A6316" w:rsidRDefault="006F503A" w:rsidP="00D2431F">
      <w:pPr>
        <w:pStyle w:val="Heading4"/>
        <w:sectPr w:rsidR="006F503A" w:rsidRPr="004A6316" w:rsidSect="004A6316">
          <w:footerReference w:type="default" r:id="rId64"/>
          <w:pgSz w:w="12240" w:h="15840" w:code="1"/>
          <w:pgMar w:top="720" w:right="720" w:bottom="720" w:left="720" w:header="432" w:footer="432" w:gutter="0"/>
          <w:pgNumType w:chapStyle="1"/>
          <w:cols w:space="720"/>
          <w:docGrid w:linePitch="360"/>
        </w:sectPr>
      </w:pPr>
    </w:p>
    <w:p w14:paraId="786B5253" w14:textId="0EF07368" w:rsidR="006F503A" w:rsidRPr="004A6316" w:rsidRDefault="00C96947" w:rsidP="000228B8">
      <w:pPr>
        <w:pStyle w:val="Heading4"/>
        <w:spacing w:before="0"/>
      </w:pPr>
      <w:r w:rsidRPr="004A6316">
        <w:lastRenderedPageBreak/>
        <w:t>Tufts</w:t>
      </w:r>
      <w:r w:rsidR="00420EDE" w:rsidRPr="004A6316">
        <w:t xml:space="preserve"> </w:t>
      </w:r>
      <w:r w:rsidR="005D5334" w:rsidRPr="004A6316">
        <w:t>UMass</w:t>
      </w:r>
    </w:p>
    <w:p w14:paraId="72844DE6" w14:textId="626D7F61" w:rsidR="004D02B7" w:rsidRPr="004A6316" w:rsidRDefault="004D02B7" w:rsidP="00D2431F">
      <w:pPr>
        <w:pStyle w:val="Caption"/>
        <w:rPr>
          <w:rFonts w:ascii="Calibri Light" w:hAnsi="Calibri Light" w:cs="Calibri Light"/>
        </w:rPr>
      </w:pPr>
      <w:bookmarkStart w:id="438" w:name="_Toc187745442"/>
      <w:r w:rsidRPr="004A6316">
        <w:rPr>
          <w:rFonts w:ascii="Calibri Light" w:hAnsi="Calibri Light" w:cs="Calibri Light"/>
          <w:b w:val="0"/>
          <w:bCs w:val="0"/>
        </w:rPr>
        <w:t xml:space="preserve">More information about Tufts </w:t>
      </w:r>
      <w:r w:rsidR="005D5334" w:rsidRPr="004A6316">
        <w:rPr>
          <w:rFonts w:ascii="Calibri Light" w:hAnsi="Calibri Light" w:cs="Calibri Light"/>
          <w:b w:val="0"/>
          <w:bCs w:val="0"/>
        </w:rPr>
        <w:t>UMass</w:t>
      </w:r>
      <w:r w:rsidRPr="004A6316">
        <w:rPr>
          <w:rFonts w:ascii="Calibri Light" w:hAnsi="Calibri Light" w:cs="Calibri Light"/>
          <w:b w:val="0"/>
          <w:bCs w:val="0"/>
        </w:rPr>
        <w:t xml:space="preserve">’ network adequacy validation rating is provided in </w:t>
      </w:r>
      <w:r w:rsidRPr="004A6316">
        <w:rPr>
          <w:rFonts w:ascii="Calibri Light" w:hAnsi="Calibri Light" w:cs="Calibri Light"/>
        </w:rPr>
        <w:t xml:space="preserve">Table </w:t>
      </w:r>
      <w:r w:rsidR="0025440B" w:rsidRPr="004A6316">
        <w:rPr>
          <w:rFonts w:ascii="Calibri Light" w:hAnsi="Calibri Light" w:cs="Calibri Light"/>
        </w:rPr>
        <w:t>1</w:t>
      </w:r>
      <w:r w:rsidR="000F3F41">
        <w:rPr>
          <w:rFonts w:ascii="Calibri Light" w:hAnsi="Calibri Light" w:cs="Calibri Light"/>
        </w:rPr>
        <w:t>16</w:t>
      </w:r>
      <w:r w:rsidRPr="004A6316">
        <w:rPr>
          <w:rFonts w:ascii="Calibri Light" w:hAnsi="Calibri Light" w:cs="Calibri Light"/>
        </w:rPr>
        <w:t>.</w:t>
      </w:r>
    </w:p>
    <w:p w14:paraId="4F5DE381" w14:textId="77777777" w:rsidR="004D02B7" w:rsidRPr="004A6316" w:rsidRDefault="004D02B7" w:rsidP="00D2431F">
      <w:pPr>
        <w:pStyle w:val="Caption"/>
      </w:pPr>
    </w:p>
    <w:p w14:paraId="0EEF1904" w14:textId="3671A3F2" w:rsidR="006F503A" w:rsidRPr="004A6316" w:rsidRDefault="006F503A" w:rsidP="00D2431F">
      <w:pPr>
        <w:pStyle w:val="Caption"/>
        <w:rPr>
          <w:rFonts w:ascii="Calibri Light" w:hAnsi="Calibri Light" w:cs="Calibri Light"/>
        </w:rPr>
      </w:pPr>
      <w:bookmarkStart w:id="439" w:name="_Toc192530304"/>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SEQ Table \* ARABIC</w:instrText>
      </w:r>
      <w:r w:rsidRPr="004A6316">
        <w:rPr>
          <w:rFonts w:ascii="Calibri Light" w:hAnsi="Calibri Light" w:cs="Calibri Light"/>
        </w:rPr>
        <w:fldChar w:fldCharType="separate"/>
      </w:r>
      <w:r w:rsidR="000F3F41">
        <w:rPr>
          <w:rFonts w:ascii="Calibri Light" w:hAnsi="Calibri Light" w:cs="Calibri Light"/>
          <w:noProof/>
        </w:rPr>
        <w:t>116</w:t>
      </w:r>
      <w:r w:rsidRPr="004A6316">
        <w:rPr>
          <w:rFonts w:ascii="Calibri Light" w:hAnsi="Calibri Light" w:cs="Calibri Light"/>
        </w:rPr>
        <w:fldChar w:fldCharType="end"/>
      </w:r>
      <w:r w:rsidRPr="004A6316">
        <w:rPr>
          <w:rFonts w:ascii="Calibri Light" w:hAnsi="Calibri Light" w:cs="Calibri Light"/>
        </w:rPr>
        <w:t xml:space="preserve">: Tufts </w:t>
      </w:r>
      <w:r w:rsidR="005D5334" w:rsidRPr="004A6316">
        <w:rPr>
          <w:rFonts w:ascii="Calibri Light" w:hAnsi="Calibri Light" w:cs="Calibri Light"/>
        </w:rPr>
        <w:t>UMass</w:t>
      </w:r>
      <w:r w:rsidRPr="004A6316">
        <w:rPr>
          <w:rFonts w:ascii="Calibri Light" w:hAnsi="Calibri Light" w:cs="Calibri Light"/>
        </w:rPr>
        <w:t xml:space="preserve"> Network Adequacy Validation Ratings – CY 2024</w:t>
      </w:r>
      <w:bookmarkEnd w:id="438"/>
      <w:bookmarkEnd w:id="439"/>
    </w:p>
    <w:tbl>
      <w:tblPr>
        <w:tblStyle w:val="TableGrid"/>
        <w:tblW w:w="5000" w:type="pct"/>
        <w:tblLook w:val="04A0" w:firstRow="1" w:lastRow="0" w:firstColumn="1" w:lastColumn="0" w:noHBand="0" w:noVBand="1"/>
      </w:tblPr>
      <w:tblGrid>
        <w:gridCol w:w="3915"/>
        <w:gridCol w:w="5688"/>
        <w:gridCol w:w="2911"/>
        <w:gridCol w:w="2911"/>
        <w:gridCol w:w="7605"/>
      </w:tblGrid>
      <w:tr w:rsidR="006F503A" w:rsidRPr="004A6316" w14:paraId="7778B6D1" w14:textId="77777777" w:rsidTr="007401C9">
        <w:trPr>
          <w:trHeight w:val="144"/>
          <w:tblHeader/>
        </w:trPr>
        <w:tc>
          <w:tcPr>
            <w:tcW w:w="850" w:type="pct"/>
            <w:shd w:val="clear" w:color="auto" w:fill="5F497A"/>
            <w:vAlign w:val="bottom"/>
          </w:tcPr>
          <w:p w14:paraId="059F762A" w14:textId="77777777" w:rsidR="006F503A" w:rsidRPr="004A6316" w:rsidRDefault="006F503A"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Network Adequacy Indicator</w:t>
            </w:r>
          </w:p>
        </w:tc>
        <w:tc>
          <w:tcPr>
            <w:tcW w:w="1235" w:type="pct"/>
            <w:shd w:val="clear" w:color="auto" w:fill="5F497A"/>
            <w:vAlign w:val="bottom"/>
          </w:tcPr>
          <w:p w14:paraId="5184D637"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Definition of the Indicator</w:t>
            </w:r>
          </w:p>
        </w:tc>
        <w:tc>
          <w:tcPr>
            <w:tcW w:w="632" w:type="pct"/>
            <w:shd w:val="clear" w:color="auto" w:fill="5F497A"/>
            <w:vAlign w:val="bottom"/>
          </w:tcPr>
          <w:p w14:paraId="701AD538"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Indicator in MCP monitoring?</w:t>
            </w:r>
            <w:r w:rsidRPr="004A6316">
              <w:rPr>
                <w:rFonts w:ascii="Calibri Light" w:hAnsi="Calibri Light" w:cs="Calibri Light"/>
                <w:b/>
                <w:bCs/>
                <w:color w:val="FFFFFF" w:themeColor="background1"/>
                <w:sz w:val="22"/>
                <w:vertAlign w:val="superscript"/>
              </w:rPr>
              <w:t>1</w:t>
            </w:r>
          </w:p>
        </w:tc>
        <w:tc>
          <w:tcPr>
            <w:tcW w:w="632" w:type="pct"/>
            <w:shd w:val="clear" w:color="auto" w:fill="5F497A"/>
            <w:vAlign w:val="bottom"/>
          </w:tcPr>
          <w:p w14:paraId="5072ABFF" w14:textId="60AA0A2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 xml:space="preserve">Validation Rating Tufts </w:t>
            </w:r>
            <w:r w:rsidR="005D5334" w:rsidRPr="004A6316">
              <w:rPr>
                <w:rFonts w:ascii="Calibri Light" w:hAnsi="Calibri Light" w:cs="Calibri Light"/>
                <w:b/>
                <w:bCs/>
                <w:color w:val="FFFFFF" w:themeColor="background1"/>
                <w:sz w:val="22"/>
              </w:rPr>
              <w:t>UMass</w:t>
            </w:r>
          </w:p>
        </w:tc>
        <w:tc>
          <w:tcPr>
            <w:tcW w:w="1651" w:type="pct"/>
            <w:shd w:val="clear" w:color="auto" w:fill="5F497A"/>
            <w:vAlign w:val="bottom"/>
          </w:tcPr>
          <w:p w14:paraId="5A3D29C8" w14:textId="77777777" w:rsidR="006F503A" w:rsidRPr="004A6316" w:rsidRDefault="006F503A"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Comments</w:t>
            </w:r>
          </w:p>
        </w:tc>
      </w:tr>
      <w:tr w:rsidR="006F503A" w:rsidRPr="004A6316" w14:paraId="6412293F" w14:textId="77777777" w:rsidTr="007401C9">
        <w:trPr>
          <w:trHeight w:val="144"/>
        </w:trPr>
        <w:tc>
          <w:tcPr>
            <w:tcW w:w="850" w:type="pct"/>
          </w:tcPr>
          <w:p w14:paraId="6D0A75F8" w14:textId="1CA33CD7" w:rsidR="006F503A" w:rsidRPr="004A6316" w:rsidRDefault="000228B8" w:rsidP="00D2431F">
            <w:pPr>
              <w:jc w:val="left"/>
              <w:rPr>
                <w:rFonts w:ascii="Calibri Light" w:hAnsi="Calibri Light" w:cs="Calibri Light"/>
                <w:sz w:val="22"/>
              </w:rPr>
            </w:pPr>
            <w:r w:rsidRPr="004A6316">
              <w:rPr>
                <w:rFonts w:ascii="Calibri Light" w:hAnsi="Calibri Light" w:cs="Calibri Light"/>
                <w:sz w:val="22"/>
              </w:rPr>
              <w:t>PCP</w:t>
            </w:r>
            <w:r w:rsidR="006F503A" w:rsidRPr="004A6316">
              <w:rPr>
                <w:rFonts w:ascii="Calibri Light" w:hAnsi="Calibri Light" w:cs="Calibri Light"/>
                <w:sz w:val="22"/>
              </w:rPr>
              <w:t xml:space="preserve"> GeoAccess </w:t>
            </w:r>
          </w:p>
          <w:p w14:paraId="455CA9A6" w14:textId="77777777" w:rsidR="006F503A" w:rsidRPr="004A6316" w:rsidRDefault="006F503A" w:rsidP="00D2431F">
            <w:pPr>
              <w:jc w:val="left"/>
              <w:rPr>
                <w:rFonts w:ascii="Calibri Light" w:hAnsi="Calibri Light" w:cs="Calibri Light"/>
                <w:sz w:val="22"/>
              </w:rPr>
            </w:pPr>
          </w:p>
        </w:tc>
        <w:tc>
          <w:tcPr>
            <w:tcW w:w="1235" w:type="pct"/>
          </w:tcPr>
          <w:p w14:paraId="0EE5173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4A6316">
              <w:rPr>
                <w:rFonts w:ascii="Calibri Light" w:hAnsi="Calibri Light" w:cs="Calibri Light"/>
                <w:sz w:val="22"/>
              </w:rPr>
              <w:br/>
              <w:t>• The Contractor shall take into account only Providers with open panels and shall consider both walking and public transportation.</w:t>
            </w:r>
          </w:p>
        </w:tc>
        <w:tc>
          <w:tcPr>
            <w:tcW w:w="632" w:type="pct"/>
          </w:tcPr>
          <w:p w14:paraId="05B7EDD3"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7C2B7983" w14:textId="77777777" w:rsidR="006F503A" w:rsidRPr="004A6316" w:rsidRDefault="006F503A" w:rsidP="00D2431F">
            <w:pPr>
              <w:jc w:val="left"/>
              <w:rPr>
                <w:rFonts w:ascii="Calibri Light" w:hAnsi="Calibri Light" w:cs="Calibri Light"/>
                <w:sz w:val="22"/>
              </w:rPr>
            </w:pPr>
          </w:p>
        </w:tc>
        <w:tc>
          <w:tcPr>
            <w:tcW w:w="632" w:type="pct"/>
          </w:tcPr>
          <w:p w14:paraId="2AE189D5"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297171F1"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 </w:t>
            </w:r>
          </w:p>
        </w:tc>
        <w:tc>
          <w:tcPr>
            <w:tcW w:w="1651" w:type="pct"/>
          </w:tcPr>
          <w:p w14:paraId="002D01EC" w14:textId="6AEEC83A"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w:t>
            </w:r>
            <w:r w:rsidR="000228B8" w:rsidRPr="004A6316">
              <w:rPr>
                <w:rFonts w:ascii="Calibri Light" w:hAnsi="Calibri Light" w:cs="Calibri Light"/>
                <w:sz w:val="22"/>
              </w:rPr>
              <w:t>T</w:t>
            </w:r>
            <w:r w:rsidRPr="004A6316">
              <w:rPr>
                <w:rFonts w:ascii="Calibri Light" w:hAnsi="Calibri Light" w:cs="Calibri Light"/>
                <w:sz w:val="22"/>
              </w:rPr>
              <w:t xml:space="preserve">he MCP’s provider data had some duplicative records. The MCP’s results were not comparable for further analysis. </w:t>
            </w:r>
          </w:p>
          <w:p w14:paraId="59AF6644" w14:textId="77777777" w:rsidR="006F503A" w:rsidRPr="004A6316" w:rsidRDefault="006F503A" w:rsidP="00D2431F">
            <w:pPr>
              <w:jc w:val="left"/>
              <w:rPr>
                <w:rFonts w:ascii="Calibri Light" w:hAnsi="Calibri Light" w:cs="Calibri Light"/>
                <w:sz w:val="22"/>
              </w:rPr>
            </w:pPr>
          </w:p>
          <w:p w14:paraId="38F32D00" w14:textId="7132E0FA"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6F503A" w:rsidRPr="004A6316" w14:paraId="755A991A" w14:textId="77777777" w:rsidTr="007401C9">
        <w:trPr>
          <w:trHeight w:val="144"/>
        </w:trPr>
        <w:tc>
          <w:tcPr>
            <w:tcW w:w="850" w:type="pct"/>
          </w:tcPr>
          <w:p w14:paraId="27C54455"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Ob/Gyn GeoAccess</w:t>
            </w:r>
            <w:r w:rsidRPr="004A6316">
              <w:rPr>
                <w:rFonts w:ascii="Calibri Light" w:hAnsi="Calibri Light" w:cs="Calibri Light"/>
                <w:color w:val="000000"/>
                <w:sz w:val="22"/>
              </w:rPr>
              <w:br/>
            </w:r>
          </w:p>
        </w:tc>
        <w:tc>
          <w:tcPr>
            <w:tcW w:w="1235" w:type="pct"/>
          </w:tcPr>
          <w:p w14:paraId="55DB40AD"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32" w:type="pct"/>
          </w:tcPr>
          <w:p w14:paraId="574D17D8"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4398A1FE" w14:textId="77777777" w:rsidR="006F503A" w:rsidRPr="004A6316" w:rsidRDefault="006F503A" w:rsidP="00D2431F">
            <w:pPr>
              <w:jc w:val="left"/>
              <w:rPr>
                <w:rFonts w:ascii="Calibri Light" w:hAnsi="Calibri Light" w:cs="Calibri Light"/>
                <w:sz w:val="22"/>
              </w:rPr>
            </w:pPr>
          </w:p>
        </w:tc>
        <w:tc>
          <w:tcPr>
            <w:tcW w:w="632" w:type="pct"/>
          </w:tcPr>
          <w:p w14:paraId="518B7606"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6E3B9B78" w14:textId="77777777" w:rsidR="006F503A" w:rsidRPr="004A6316" w:rsidRDefault="006F503A" w:rsidP="00D2431F">
            <w:pPr>
              <w:jc w:val="left"/>
              <w:rPr>
                <w:rFonts w:ascii="Calibri Light" w:hAnsi="Calibri Light" w:cs="Calibri Light"/>
                <w:sz w:val="22"/>
              </w:rPr>
            </w:pPr>
          </w:p>
        </w:tc>
        <w:tc>
          <w:tcPr>
            <w:tcW w:w="1651" w:type="pct"/>
          </w:tcPr>
          <w:p w14:paraId="7FC83BE2" w14:textId="65844916"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w:t>
            </w:r>
            <w:r w:rsidR="000228B8" w:rsidRPr="004A6316">
              <w:rPr>
                <w:rFonts w:ascii="Calibri Light" w:hAnsi="Calibri Light" w:cs="Calibri Light"/>
                <w:sz w:val="22"/>
              </w:rPr>
              <w:t>, and</w:t>
            </w:r>
            <w:r w:rsidRPr="004A6316">
              <w:rPr>
                <w:rFonts w:ascii="Calibri Light" w:hAnsi="Calibri Light" w:cs="Calibri Light"/>
                <w:sz w:val="22"/>
              </w:rPr>
              <w:t xml:space="preserve"> the MCP’s provider data had many duplicative records. The MCP’s results were not comparable for further analysis. </w:t>
            </w:r>
          </w:p>
          <w:p w14:paraId="3FAE3F84" w14:textId="77777777" w:rsidR="006F503A" w:rsidRPr="004A6316" w:rsidRDefault="006F503A" w:rsidP="00D2431F">
            <w:pPr>
              <w:jc w:val="left"/>
              <w:rPr>
                <w:rFonts w:ascii="Calibri Light" w:hAnsi="Calibri Light" w:cs="Calibri Light"/>
                <w:sz w:val="22"/>
              </w:rPr>
            </w:pPr>
          </w:p>
          <w:p w14:paraId="1AC792E2" w14:textId="0A7B91A3"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6F503A" w:rsidRPr="004A6316" w14:paraId="559A1CBF" w14:textId="77777777" w:rsidTr="007401C9">
        <w:trPr>
          <w:trHeight w:val="144"/>
        </w:trPr>
        <w:tc>
          <w:tcPr>
            <w:tcW w:w="850" w:type="pct"/>
          </w:tcPr>
          <w:p w14:paraId="2FB072B5"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Physical Health Services GeoAccess</w:t>
            </w:r>
            <w:r w:rsidRPr="004A6316">
              <w:rPr>
                <w:rFonts w:ascii="Calibri Light" w:hAnsi="Calibri Light" w:cs="Calibri Light"/>
                <w:color w:val="000000"/>
                <w:sz w:val="22"/>
              </w:rPr>
              <w:br/>
            </w:r>
          </w:p>
        </w:tc>
        <w:tc>
          <w:tcPr>
            <w:tcW w:w="1235" w:type="pct"/>
          </w:tcPr>
          <w:p w14:paraId="1F2D51C3"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p w14:paraId="28A66EAC" w14:textId="77777777" w:rsidR="006F503A" w:rsidRPr="004A6316" w:rsidRDefault="006F503A" w:rsidP="00D2431F">
            <w:pPr>
              <w:jc w:val="right"/>
              <w:rPr>
                <w:rFonts w:ascii="Calibri Light" w:hAnsi="Calibri Light" w:cs="Calibri Light"/>
                <w:sz w:val="22"/>
              </w:rPr>
            </w:pPr>
          </w:p>
        </w:tc>
        <w:tc>
          <w:tcPr>
            <w:tcW w:w="632" w:type="pct"/>
          </w:tcPr>
          <w:p w14:paraId="13F0853E"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D345D50" w14:textId="77777777" w:rsidR="006F503A" w:rsidRPr="004A6316" w:rsidRDefault="006F503A" w:rsidP="00D2431F">
            <w:pPr>
              <w:jc w:val="left"/>
              <w:rPr>
                <w:rFonts w:ascii="Calibri Light" w:hAnsi="Calibri Light" w:cs="Calibri Light"/>
                <w:sz w:val="22"/>
              </w:rPr>
            </w:pPr>
          </w:p>
        </w:tc>
        <w:tc>
          <w:tcPr>
            <w:tcW w:w="632" w:type="pct"/>
          </w:tcPr>
          <w:p w14:paraId="2CEC8BF9"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Moderate confidence</w:t>
            </w:r>
          </w:p>
          <w:p w14:paraId="09C294FE" w14:textId="77777777" w:rsidR="006F503A" w:rsidRPr="004A6316" w:rsidRDefault="006F503A" w:rsidP="00D2431F">
            <w:pPr>
              <w:jc w:val="left"/>
              <w:rPr>
                <w:rFonts w:ascii="Calibri Light" w:hAnsi="Calibri Light" w:cs="Calibri Light"/>
                <w:sz w:val="22"/>
              </w:rPr>
            </w:pPr>
          </w:p>
        </w:tc>
        <w:tc>
          <w:tcPr>
            <w:tcW w:w="1651" w:type="pct"/>
          </w:tcPr>
          <w:p w14:paraId="08DA9D55" w14:textId="3C748428"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w:t>
            </w:r>
            <w:r w:rsidR="000228B8" w:rsidRPr="004A6316">
              <w:rPr>
                <w:rFonts w:ascii="Calibri Light" w:hAnsi="Calibri Light" w:cs="Calibri Light"/>
                <w:sz w:val="22"/>
              </w:rPr>
              <w:t>,</w:t>
            </w:r>
            <w:r w:rsidRPr="004A6316">
              <w:rPr>
                <w:rFonts w:ascii="Calibri Light" w:hAnsi="Calibri Light" w:cs="Calibri Light"/>
                <w:sz w:val="22"/>
              </w:rPr>
              <w:t xml:space="preserve"> and the MCP’s provider data had some duplicative records. The MCP’s results were not comparable for further analysis.</w:t>
            </w:r>
          </w:p>
          <w:p w14:paraId="45D27D2D" w14:textId="77777777" w:rsidR="006F503A" w:rsidRPr="004A6316" w:rsidRDefault="006F503A" w:rsidP="00D2431F">
            <w:pPr>
              <w:jc w:val="left"/>
              <w:rPr>
                <w:rFonts w:ascii="Calibri Light" w:hAnsi="Calibri Light" w:cs="Calibri Light"/>
                <w:sz w:val="22"/>
              </w:rPr>
            </w:pPr>
          </w:p>
          <w:p w14:paraId="37190323" w14:textId="1F02AAA3"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6F503A" w:rsidRPr="004A6316" w14:paraId="7757C9F6" w14:textId="77777777" w:rsidTr="007401C9">
        <w:trPr>
          <w:trHeight w:val="144"/>
        </w:trPr>
        <w:tc>
          <w:tcPr>
            <w:tcW w:w="850" w:type="pct"/>
          </w:tcPr>
          <w:p w14:paraId="144DACB9" w14:textId="77777777" w:rsidR="006F503A" w:rsidRPr="004A6316" w:rsidRDefault="006F503A" w:rsidP="000228B8">
            <w:pPr>
              <w:keepNext/>
              <w:jc w:val="left"/>
              <w:rPr>
                <w:rFonts w:ascii="Calibri Light" w:hAnsi="Calibri Light" w:cs="Calibri Light"/>
                <w:sz w:val="22"/>
              </w:rPr>
            </w:pPr>
            <w:r w:rsidRPr="004A6316">
              <w:rPr>
                <w:rFonts w:ascii="Calibri Light" w:hAnsi="Calibri Light" w:cs="Calibri Light"/>
                <w:color w:val="000000"/>
                <w:sz w:val="22"/>
              </w:rPr>
              <w:t>Specialists GeoAccess</w:t>
            </w:r>
          </w:p>
        </w:tc>
        <w:tc>
          <w:tcPr>
            <w:tcW w:w="1235" w:type="pct"/>
          </w:tcPr>
          <w:p w14:paraId="02E7E6D0" w14:textId="72477D65" w:rsidR="006F503A" w:rsidRPr="004A6316" w:rsidRDefault="006F503A" w:rsidP="000228B8">
            <w:pPr>
              <w:keepNext/>
              <w:jc w:val="left"/>
              <w:rPr>
                <w:rFonts w:ascii="Calibri Light" w:hAnsi="Calibri Light" w:cs="Calibri Light"/>
                <w:sz w:val="22"/>
              </w:rPr>
            </w:pPr>
            <w:r w:rsidRPr="004A6316">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4A6316">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r w:rsidR="00471285" w:rsidRPr="004A6316">
              <w:rPr>
                <w:rFonts w:ascii="Calibri Light" w:hAnsi="Calibri Light" w:cs="Calibri Light"/>
                <w:color w:val="000000"/>
                <w:sz w:val="22"/>
              </w:rPr>
              <w:t>.</w:t>
            </w:r>
          </w:p>
        </w:tc>
        <w:tc>
          <w:tcPr>
            <w:tcW w:w="632" w:type="pct"/>
          </w:tcPr>
          <w:p w14:paraId="158E767B"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15641A04" w14:textId="77777777" w:rsidR="006F503A" w:rsidRPr="004A6316" w:rsidRDefault="006F503A" w:rsidP="00D2431F">
            <w:pPr>
              <w:jc w:val="left"/>
              <w:rPr>
                <w:rFonts w:ascii="Calibri Light" w:hAnsi="Calibri Light" w:cs="Calibri Light"/>
                <w:sz w:val="22"/>
              </w:rPr>
            </w:pPr>
          </w:p>
        </w:tc>
        <w:tc>
          <w:tcPr>
            <w:tcW w:w="632" w:type="pct"/>
          </w:tcPr>
          <w:p w14:paraId="3C46C0F4"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01651EA5" w14:textId="77777777" w:rsidR="006F503A" w:rsidRPr="004A6316" w:rsidRDefault="006F503A" w:rsidP="00D2431F">
            <w:pPr>
              <w:jc w:val="left"/>
              <w:rPr>
                <w:rFonts w:ascii="Calibri Light" w:hAnsi="Calibri Light" w:cs="Calibri Light"/>
                <w:sz w:val="22"/>
              </w:rPr>
            </w:pPr>
          </w:p>
        </w:tc>
        <w:tc>
          <w:tcPr>
            <w:tcW w:w="1651" w:type="pct"/>
          </w:tcPr>
          <w:p w14:paraId="1F5556CB" w14:textId="1EF4C01D"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however, the MCP applied the incorrect MassHealth standards for analysis</w:t>
            </w:r>
            <w:r w:rsidR="000228B8" w:rsidRPr="004A6316">
              <w:rPr>
                <w:rFonts w:ascii="Calibri Light" w:hAnsi="Calibri Light" w:cs="Calibri Light"/>
                <w:sz w:val="22"/>
              </w:rPr>
              <w:t>, and</w:t>
            </w:r>
            <w:r w:rsidRPr="004A6316">
              <w:rPr>
                <w:rFonts w:ascii="Calibri Light" w:hAnsi="Calibri Light" w:cs="Calibri Light"/>
                <w:sz w:val="22"/>
              </w:rPr>
              <w:t xml:space="preserve"> the MCP’s provider data had some duplicative records. The MCP’s results were not comparable for further analysis. </w:t>
            </w:r>
          </w:p>
          <w:p w14:paraId="27EF5BBA" w14:textId="77777777" w:rsidR="006F503A" w:rsidRPr="004A6316" w:rsidRDefault="006F503A" w:rsidP="00D2431F">
            <w:pPr>
              <w:jc w:val="left"/>
              <w:rPr>
                <w:rFonts w:ascii="Calibri Light" w:hAnsi="Calibri Light" w:cs="Calibri Light"/>
                <w:sz w:val="22"/>
              </w:rPr>
            </w:pPr>
          </w:p>
          <w:p w14:paraId="249EB378" w14:textId="2527E1FF"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6F503A" w:rsidRPr="004A6316" w14:paraId="0FBFD48B" w14:textId="77777777" w:rsidTr="007401C9">
        <w:trPr>
          <w:trHeight w:val="144"/>
        </w:trPr>
        <w:tc>
          <w:tcPr>
            <w:tcW w:w="850" w:type="pct"/>
          </w:tcPr>
          <w:p w14:paraId="7DEBCFDF"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Behavioral Health Services GeoAccess</w:t>
            </w:r>
          </w:p>
        </w:tc>
        <w:tc>
          <w:tcPr>
            <w:tcW w:w="1235" w:type="pct"/>
          </w:tcPr>
          <w:p w14:paraId="5A929D04" w14:textId="30865DA2"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459E77CC"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6B66A2AD" w14:textId="77777777" w:rsidR="006F503A" w:rsidRPr="004A6316" w:rsidRDefault="006F503A" w:rsidP="00D2431F">
            <w:pPr>
              <w:jc w:val="left"/>
              <w:rPr>
                <w:rFonts w:ascii="Calibri Light" w:hAnsi="Calibri Light" w:cs="Calibri Light"/>
                <w:sz w:val="22"/>
              </w:rPr>
            </w:pPr>
          </w:p>
        </w:tc>
        <w:tc>
          <w:tcPr>
            <w:tcW w:w="632" w:type="pct"/>
          </w:tcPr>
          <w:p w14:paraId="5B7BB152"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Low confidence</w:t>
            </w:r>
          </w:p>
          <w:p w14:paraId="334E74FA" w14:textId="77777777" w:rsidR="006F503A" w:rsidRPr="004A6316" w:rsidRDefault="006F503A" w:rsidP="00D2431F">
            <w:pPr>
              <w:jc w:val="left"/>
              <w:rPr>
                <w:rFonts w:ascii="Calibri Light" w:hAnsi="Calibri Light" w:cs="Calibri Light"/>
                <w:sz w:val="22"/>
              </w:rPr>
            </w:pPr>
          </w:p>
        </w:tc>
        <w:tc>
          <w:tcPr>
            <w:tcW w:w="1651" w:type="pct"/>
          </w:tcPr>
          <w:p w14:paraId="63EA5AA8" w14:textId="4A3FB1F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No issues were found with the underlying information systems, and the MCP applied the correct MassHealth standards for analysis; however, the MCP’s provider data had many duplicative records</w:t>
            </w:r>
            <w:r w:rsidR="000228B8" w:rsidRPr="004A6316">
              <w:rPr>
                <w:rFonts w:ascii="Calibri Light" w:hAnsi="Calibri Light" w:cs="Calibri Light"/>
                <w:sz w:val="22"/>
              </w:rPr>
              <w:t>,</w:t>
            </w:r>
            <w:r w:rsidRPr="004A6316">
              <w:rPr>
                <w:rFonts w:ascii="Calibri Light" w:hAnsi="Calibri Light" w:cs="Calibri Light"/>
                <w:sz w:val="22"/>
              </w:rPr>
              <w:t xml:space="preserve"> and the MCP submitted unacceptable providers for some of the provider types. The MCP’s results were not comparable for further analysis. </w:t>
            </w:r>
          </w:p>
          <w:p w14:paraId="30A4D5F2" w14:textId="77777777" w:rsidR="006F503A" w:rsidRPr="004A6316" w:rsidRDefault="006F503A" w:rsidP="00D2431F">
            <w:pPr>
              <w:jc w:val="left"/>
              <w:rPr>
                <w:rFonts w:ascii="Calibri Light" w:hAnsi="Calibri Light" w:cs="Calibri Light"/>
                <w:sz w:val="22"/>
              </w:rPr>
            </w:pPr>
          </w:p>
          <w:p w14:paraId="3EB06281" w14:textId="2E7ADA53"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IPRO’s analysis of the network revealed gaps for </w:t>
            </w:r>
            <w:r w:rsidR="0066396F" w:rsidRPr="004A6316">
              <w:rPr>
                <w:rFonts w:ascii="Calibri Light" w:hAnsi="Calibri Light" w:cs="Calibri Light"/>
                <w:sz w:val="22"/>
              </w:rPr>
              <w:t xml:space="preserve">Managed Inpatient Level </w:t>
            </w:r>
            <w:r w:rsidRPr="004A6316">
              <w:rPr>
                <w:rFonts w:ascii="Calibri Light" w:hAnsi="Calibri Light" w:cs="Calibri Light"/>
                <w:sz w:val="22"/>
              </w:rPr>
              <w:t xml:space="preserve">4 and </w:t>
            </w:r>
            <w:r w:rsidR="0066396F" w:rsidRPr="004A6316">
              <w:rPr>
                <w:rFonts w:ascii="Calibri Light" w:hAnsi="Calibri Light" w:cs="Calibri Light"/>
                <w:sz w:val="22"/>
              </w:rPr>
              <w:t xml:space="preserve">Opioid Treatment Programs </w:t>
            </w:r>
            <w:r w:rsidRPr="004A6316">
              <w:rPr>
                <w:rFonts w:ascii="Calibri Light" w:hAnsi="Calibri Light" w:cs="Calibri Light"/>
                <w:sz w:val="22"/>
              </w:rPr>
              <w:t>in the Athol service area.</w:t>
            </w:r>
            <w:r w:rsidR="00933978" w:rsidRPr="004A6316">
              <w:rPr>
                <w:rFonts w:ascii="Calibri Light" w:hAnsi="Calibri Light" w:cs="Calibri Light"/>
                <w:sz w:val="22"/>
              </w:rPr>
              <w:t xml:space="preserve"> </w:t>
            </w:r>
          </w:p>
        </w:tc>
      </w:tr>
      <w:tr w:rsidR="006F503A" w:rsidRPr="004A6316" w14:paraId="666067A2" w14:textId="77777777" w:rsidTr="007401C9">
        <w:trPr>
          <w:trHeight w:val="144"/>
        </w:trPr>
        <w:tc>
          <w:tcPr>
            <w:tcW w:w="850" w:type="pct"/>
          </w:tcPr>
          <w:p w14:paraId="4D499EA1" w14:textId="77777777" w:rsidR="006F503A" w:rsidRPr="004A6316" w:rsidRDefault="006F503A" w:rsidP="0066396F">
            <w:pPr>
              <w:jc w:val="left"/>
              <w:rPr>
                <w:rFonts w:ascii="Calibri Light" w:hAnsi="Calibri Light" w:cs="Calibri Light"/>
                <w:color w:val="000000"/>
                <w:sz w:val="22"/>
              </w:rPr>
            </w:pPr>
            <w:r w:rsidRPr="004A6316">
              <w:rPr>
                <w:rFonts w:ascii="Calibri Light" w:hAnsi="Calibri Light" w:cs="Calibri Light"/>
                <w:color w:val="000000"/>
                <w:sz w:val="22"/>
              </w:rPr>
              <w:t>Pharmacy GeoAccess</w:t>
            </w:r>
            <w:r w:rsidRPr="004A6316">
              <w:rPr>
                <w:rFonts w:ascii="Calibri Light" w:hAnsi="Calibri Light" w:cs="Calibri Light"/>
                <w:color w:val="000000"/>
                <w:sz w:val="22"/>
              </w:rPr>
              <w:br/>
            </w:r>
          </w:p>
        </w:tc>
        <w:tc>
          <w:tcPr>
            <w:tcW w:w="1235" w:type="pct"/>
          </w:tcPr>
          <w:p w14:paraId="1C5760EE" w14:textId="2541EE61" w:rsidR="006F503A" w:rsidRPr="004A6316" w:rsidRDefault="006F503A" w:rsidP="0066396F">
            <w:pPr>
              <w:jc w:val="left"/>
              <w:rPr>
                <w:rFonts w:ascii="Calibri Light" w:hAnsi="Calibri Light" w:cs="Calibri Light"/>
                <w:sz w:val="22"/>
              </w:rPr>
            </w:pPr>
            <w:r w:rsidRPr="004A6316">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r w:rsidR="00933978" w:rsidRPr="004A6316">
              <w:rPr>
                <w:rFonts w:ascii="Calibri Light" w:hAnsi="Calibri Light" w:cs="Calibri Light"/>
                <w:color w:val="000000"/>
                <w:sz w:val="22"/>
              </w:rPr>
              <w:t xml:space="preserve"> </w:t>
            </w:r>
          </w:p>
        </w:tc>
        <w:tc>
          <w:tcPr>
            <w:tcW w:w="632" w:type="pct"/>
          </w:tcPr>
          <w:p w14:paraId="5F2E4727" w14:textId="77777777" w:rsidR="006F503A" w:rsidRPr="004A6316" w:rsidRDefault="006F503A" w:rsidP="00D2431F">
            <w:pPr>
              <w:keepNext/>
              <w:jc w:val="left"/>
              <w:rPr>
                <w:rFonts w:ascii="Calibri Light" w:hAnsi="Calibri Light" w:cs="Calibri Light"/>
                <w:sz w:val="22"/>
              </w:rPr>
            </w:pPr>
            <w:r w:rsidRPr="004A6316">
              <w:rPr>
                <w:rFonts w:ascii="Calibri Light" w:hAnsi="Calibri Light" w:cs="Calibri Light"/>
                <w:sz w:val="22"/>
              </w:rPr>
              <w:t xml:space="preserve">Addressed </w:t>
            </w:r>
          </w:p>
          <w:p w14:paraId="0D6C81F5" w14:textId="77777777" w:rsidR="006F503A" w:rsidRPr="004A6316" w:rsidRDefault="006F503A" w:rsidP="005D5334">
            <w:pPr>
              <w:keepNext/>
              <w:jc w:val="left"/>
              <w:rPr>
                <w:rFonts w:ascii="Calibri Light" w:hAnsi="Calibri Light" w:cs="Calibri Light"/>
                <w:sz w:val="22"/>
                <w:highlight w:val="yellow"/>
              </w:rPr>
            </w:pPr>
          </w:p>
        </w:tc>
        <w:tc>
          <w:tcPr>
            <w:tcW w:w="632" w:type="pct"/>
          </w:tcPr>
          <w:p w14:paraId="16C23EDE" w14:textId="77777777" w:rsidR="006F503A" w:rsidRPr="004A6316" w:rsidRDefault="006F503A" w:rsidP="005D5334">
            <w:pPr>
              <w:keepNext/>
              <w:jc w:val="left"/>
              <w:rPr>
                <w:rFonts w:ascii="Calibri Light" w:hAnsi="Calibri Light" w:cs="Calibri Light"/>
                <w:sz w:val="22"/>
              </w:rPr>
            </w:pPr>
            <w:r w:rsidRPr="004A6316">
              <w:rPr>
                <w:rFonts w:ascii="Calibri Light" w:hAnsi="Calibri Light" w:cs="Calibri Light"/>
                <w:sz w:val="22"/>
              </w:rPr>
              <w:t>Moderate confidence</w:t>
            </w:r>
          </w:p>
          <w:p w14:paraId="34F27A3B" w14:textId="77777777" w:rsidR="006F503A" w:rsidRPr="004A6316" w:rsidRDefault="006F503A" w:rsidP="005D5334">
            <w:pPr>
              <w:keepNext/>
              <w:jc w:val="left"/>
              <w:rPr>
                <w:rFonts w:ascii="Calibri Light" w:hAnsi="Calibri Light" w:cs="Calibri Light"/>
                <w:sz w:val="22"/>
              </w:rPr>
            </w:pPr>
          </w:p>
        </w:tc>
        <w:tc>
          <w:tcPr>
            <w:tcW w:w="1651" w:type="pct"/>
          </w:tcPr>
          <w:p w14:paraId="5547EA05" w14:textId="08A2F35A" w:rsidR="006F503A" w:rsidRPr="004A6316" w:rsidRDefault="006F503A" w:rsidP="005D5334">
            <w:pPr>
              <w:keepNext/>
              <w:jc w:val="left"/>
              <w:rPr>
                <w:rFonts w:ascii="Calibri Light" w:hAnsi="Calibri Light" w:cs="Calibri Light"/>
                <w:sz w:val="22"/>
              </w:rPr>
            </w:pPr>
            <w:r w:rsidRPr="004A6316">
              <w:rPr>
                <w:rFonts w:ascii="Calibri Light" w:hAnsi="Calibri Light" w:cs="Calibri Light"/>
                <w:sz w:val="22"/>
              </w:rPr>
              <w:t>No issues were found with the underlying information systems</w:t>
            </w:r>
            <w:r w:rsidR="0066396F" w:rsidRPr="004A6316">
              <w:rPr>
                <w:rFonts w:ascii="Calibri Light" w:hAnsi="Calibri Light" w:cs="Calibri Light"/>
                <w:sz w:val="22"/>
              </w:rPr>
              <w:t>.</w:t>
            </w:r>
            <w:r w:rsidRPr="004A6316">
              <w:rPr>
                <w:rFonts w:ascii="Calibri Light" w:hAnsi="Calibri Light" w:cs="Calibri Light"/>
                <w:sz w:val="22"/>
              </w:rPr>
              <w:t xml:space="preserve"> </w:t>
            </w:r>
            <w:r w:rsidR="0066396F" w:rsidRPr="004A6316">
              <w:rPr>
                <w:rFonts w:ascii="Calibri Light" w:hAnsi="Calibri Light" w:cs="Calibri Light"/>
                <w:sz w:val="22"/>
              </w:rPr>
              <w:t>T</w:t>
            </w:r>
            <w:r w:rsidRPr="004A6316">
              <w:rPr>
                <w:rFonts w:ascii="Calibri Light" w:hAnsi="Calibri Light" w:cs="Calibri Light"/>
                <w:sz w:val="22"/>
              </w:rPr>
              <w:t>he MCP submitted clean data for the analysis; however, the MCP applied the incorrect MassHealth standards for analysis. The MCP’s results were not comparable for further analysis.</w:t>
            </w:r>
          </w:p>
          <w:p w14:paraId="42E9B1AF" w14:textId="77777777" w:rsidR="006F503A" w:rsidRPr="004A6316" w:rsidRDefault="006F503A" w:rsidP="00D2431F">
            <w:pPr>
              <w:keepNext/>
              <w:jc w:val="left"/>
              <w:rPr>
                <w:rFonts w:ascii="Calibri Light" w:hAnsi="Calibri Light" w:cs="Calibri Light"/>
                <w:sz w:val="22"/>
              </w:rPr>
            </w:pPr>
          </w:p>
          <w:p w14:paraId="1A5267AF" w14:textId="13E0F659" w:rsidR="006F503A" w:rsidRPr="004A6316" w:rsidRDefault="006F503A" w:rsidP="00D2431F">
            <w:pPr>
              <w:keepNext/>
              <w:jc w:val="left"/>
              <w:rPr>
                <w:rFonts w:ascii="Calibri Light" w:hAnsi="Calibri Light" w:cs="Calibri Light"/>
                <w:sz w:val="22"/>
              </w:rPr>
            </w:pPr>
            <w:r w:rsidRPr="004A6316">
              <w:rPr>
                <w:rFonts w:ascii="Calibri Light" w:hAnsi="Calibri Light" w:cs="Calibri Light"/>
                <w:sz w:val="22"/>
              </w:rPr>
              <w:t>IPRO’s analysis of the network revealed that the GeoAccess standards were met in all service areas.</w:t>
            </w:r>
            <w:r w:rsidR="00933978" w:rsidRPr="004A6316">
              <w:rPr>
                <w:rFonts w:ascii="Calibri Light" w:hAnsi="Calibri Light" w:cs="Calibri Light"/>
                <w:sz w:val="22"/>
              </w:rPr>
              <w:t xml:space="preserve"> </w:t>
            </w:r>
          </w:p>
        </w:tc>
      </w:tr>
      <w:tr w:rsidR="006F503A" w:rsidRPr="004A6316" w14:paraId="3FF70548" w14:textId="77777777" w:rsidTr="007401C9">
        <w:trPr>
          <w:trHeight w:val="144"/>
        </w:trPr>
        <w:tc>
          <w:tcPr>
            <w:tcW w:w="850" w:type="pct"/>
          </w:tcPr>
          <w:p w14:paraId="1B74A17F"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lastRenderedPageBreak/>
              <w:t>Provider-to-Member Ratios</w:t>
            </w:r>
            <w:r w:rsidRPr="004A6316">
              <w:rPr>
                <w:rFonts w:ascii="Calibri Light" w:hAnsi="Calibri Light" w:cs="Calibri Light"/>
                <w:sz w:val="22"/>
                <w:vertAlign w:val="superscript"/>
              </w:rPr>
              <w:t>2</w:t>
            </w:r>
          </w:p>
        </w:tc>
        <w:tc>
          <w:tcPr>
            <w:tcW w:w="1235" w:type="pct"/>
          </w:tcPr>
          <w:p w14:paraId="64645156" w14:textId="77777777" w:rsidR="006F503A" w:rsidRPr="004A6316" w:rsidRDefault="006F503A" w:rsidP="005D5334">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Adult PCP Ratio: 1:750</w:t>
            </w:r>
          </w:p>
          <w:p w14:paraId="77914607"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Pediatric PCP Ratio: 1:750</w:t>
            </w:r>
          </w:p>
          <w:p w14:paraId="1B386911" w14:textId="77777777" w:rsidR="006F503A" w:rsidRPr="004A6316" w:rsidRDefault="006F503A" w:rsidP="00D2431F">
            <w:pPr>
              <w:contextualSpacing/>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Ob/Gyn Ratio: 1:500</w:t>
            </w:r>
          </w:p>
        </w:tc>
        <w:tc>
          <w:tcPr>
            <w:tcW w:w="632" w:type="pct"/>
          </w:tcPr>
          <w:p w14:paraId="5E2361A7"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 xml:space="preserve">Addressed </w:t>
            </w:r>
          </w:p>
          <w:p w14:paraId="0E663184" w14:textId="77777777" w:rsidR="006F503A" w:rsidRPr="004A6316" w:rsidRDefault="006F503A" w:rsidP="00D2431F">
            <w:pPr>
              <w:rPr>
                <w:rFonts w:ascii="Calibri Light" w:hAnsi="Calibri Light" w:cs="Calibri Light"/>
                <w:sz w:val="22"/>
              </w:rPr>
            </w:pPr>
          </w:p>
        </w:tc>
        <w:tc>
          <w:tcPr>
            <w:tcW w:w="632" w:type="pct"/>
          </w:tcPr>
          <w:p w14:paraId="0186535F"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t xml:space="preserve">High confidence </w:t>
            </w:r>
          </w:p>
        </w:tc>
        <w:tc>
          <w:tcPr>
            <w:tcW w:w="1651" w:type="pct"/>
          </w:tcPr>
          <w:p w14:paraId="193922C1" w14:textId="77777777" w:rsidR="006F503A" w:rsidRPr="004A6316" w:rsidRDefault="006F503A" w:rsidP="005D5334">
            <w:pPr>
              <w:jc w:val="left"/>
              <w:rPr>
                <w:rFonts w:ascii="Calibri Light" w:hAnsi="Calibri Light" w:cs="Calibri Light"/>
                <w:sz w:val="22"/>
              </w:rPr>
            </w:pPr>
            <w:r w:rsidRPr="004A6316">
              <w:rPr>
                <w:rFonts w:ascii="Calibri Light" w:hAnsi="Calibri Light" w:cs="Calibri Light"/>
                <w:sz w:val="22"/>
              </w:rPr>
              <w:t xml:space="preserve">IPRO’s analysis showed that the MCP’s network meets the provider-to-member standards. </w:t>
            </w:r>
          </w:p>
        </w:tc>
      </w:tr>
      <w:tr w:rsidR="006F503A" w:rsidRPr="004A6316" w14:paraId="3A48BEEC" w14:textId="77777777" w:rsidTr="007401C9">
        <w:trPr>
          <w:trHeight w:val="144"/>
        </w:trPr>
        <w:tc>
          <w:tcPr>
            <w:tcW w:w="850" w:type="pct"/>
          </w:tcPr>
          <w:p w14:paraId="02925EDC"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sz w:val="22"/>
              </w:rPr>
              <w:t>Accuracy of Directories</w:t>
            </w:r>
            <w:r w:rsidRPr="004A6316">
              <w:rPr>
                <w:rFonts w:ascii="Calibri Light" w:hAnsi="Calibri Light" w:cs="Calibri Light"/>
                <w:sz w:val="22"/>
                <w:vertAlign w:val="superscript"/>
              </w:rPr>
              <w:t>2</w:t>
            </w:r>
          </w:p>
        </w:tc>
        <w:tc>
          <w:tcPr>
            <w:tcW w:w="1235" w:type="pct"/>
          </w:tcPr>
          <w:p w14:paraId="444DC27D"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xml:space="preserve">• </w:t>
            </w:r>
            <w:r w:rsidRPr="004A6316">
              <w:rPr>
                <w:rFonts w:ascii="Calibri Light" w:hAnsi="Calibri Light" w:cs="Calibri Light"/>
                <w:sz w:val="22"/>
              </w:rPr>
              <w:t>Percent of providers in the directory with correct information</w:t>
            </w:r>
          </w:p>
        </w:tc>
        <w:tc>
          <w:tcPr>
            <w:tcW w:w="632" w:type="pct"/>
          </w:tcPr>
          <w:p w14:paraId="762B0176"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Missing</w:t>
            </w:r>
            <w:r w:rsidRPr="004A6316">
              <w:rPr>
                <w:rFonts w:ascii="Calibri Light" w:hAnsi="Calibri Light" w:cs="Calibri Light"/>
                <w:sz w:val="22"/>
                <w:vertAlign w:val="superscript"/>
              </w:rPr>
              <w:t>3</w:t>
            </w:r>
          </w:p>
        </w:tc>
        <w:tc>
          <w:tcPr>
            <w:tcW w:w="632" w:type="pct"/>
          </w:tcPr>
          <w:p w14:paraId="6AE40AB8"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Moderate confidence</w:t>
            </w:r>
          </w:p>
        </w:tc>
        <w:tc>
          <w:tcPr>
            <w:tcW w:w="1651" w:type="pct"/>
          </w:tcPr>
          <w:p w14:paraId="497C229D"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 xml:space="preserve">IPRO’s analysis showed that the information in the PCP, ob/gyn, and cardiology providers directories is not entirely accurate. </w:t>
            </w:r>
          </w:p>
        </w:tc>
      </w:tr>
    </w:tbl>
    <w:p w14:paraId="7F7BD11E" w14:textId="6D06BAF8"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1</w:t>
      </w:r>
      <w:r w:rsidRPr="004A6316">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w:t>
      </w:r>
      <w:r w:rsidR="00933978" w:rsidRPr="004A6316">
        <w:rPr>
          <w:rFonts w:ascii="Calibri Light" w:hAnsi="Calibri Light" w:cs="Calibri Light"/>
          <w:sz w:val="20"/>
          <w:szCs w:val="20"/>
        </w:rPr>
        <w:t xml:space="preserve"> </w:t>
      </w:r>
    </w:p>
    <w:p w14:paraId="4C12626F" w14:textId="368AC1A0"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eastAsia="Times New Roman" w:hAnsi="Calibri Light" w:cs="Calibri Light"/>
          <w:sz w:val="20"/>
          <w:szCs w:val="20"/>
          <w:vertAlign w:val="superscript"/>
        </w:rPr>
        <w:t>2</w:t>
      </w:r>
      <w:r w:rsidRPr="004A6316">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785723F2" w14:textId="77777777" w:rsidR="006F503A" w:rsidRPr="004A6316" w:rsidRDefault="006F503A" w:rsidP="00D2431F">
      <w:pPr>
        <w:spacing w:after="480"/>
        <w:ind w:right="720"/>
        <w:contextualSpacing/>
        <w:rPr>
          <w:rFonts w:ascii="Calibri Light" w:hAnsi="Calibri Light" w:cs="Calibri Light"/>
          <w:sz w:val="20"/>
          <w:szCs w:val="20"/>
        </w:rPr>
      </w:pPr>
      <w:r w:rsidRPr="004A6316">
        <w:rPr>
          <w:rFonts w:ascii="Calibri Light" w:hAnsi="Calibri Light" w:cs="Calibri Light"/>
          <w:sz w:val="20"/>
          <w:szCs w:val="20"/>
          <w:vertAlign w:val="superscript"/>
        </w:rPr>
        <w:t>3</w:t>
      </w:r>
      <w:r w:rsidRPr="004A6316">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420B0322" w14:textId="77777777" w:rsidR="006F503A" w:rsidRPr="004A6316" w:rsidRDefault="006F503A" w:rsidP="00D2431F">
      <w:pPr>
        <w:spacing w:after="480"/>
        <w:ind w:right="720"/>
        <w:contextualSpacing/>
        <w:rPr>
          <w:rFonts w:ascii="Calibri Light" w:eastAsia="Times New Roman" w:hAnsi="Calibri Light" w:cs="Calibri Light"/>
          <w:sz w:val="20"/>
          <w:szCs w:val="20"/>
        </w:rPr>
        <w:sectPr w:rsidR="006F503A" w:rsidRPr="004A6316" w:rsidSect="002559A9">
          <w:footerReference w:type="default" r:id="rId65"/>
          <w:pgSz w:w="24480" w:h="15840" w:orient="landscape" w:code="3"/>
          <w:pgMar w:top="720" w:right="720" w:bottom="720" w:left="720" w:header="432" w:footer="432" w:gutter="0"/>
          <w:cols w:space="720"/>
          <w:docGrid w:linePitch="360"/>
        </w:sectPr>
      </w:pPr>
      <w:r w:rsidRPr="004A6316">
        <w:rPr>
          <w:rFonts w:ascii="Calibri Light" w:eastAsia="Times New Roman" w:hAnsi="Calibri Light" w:cs="Calibri Light"/>
          <w:sz w:val="20"/>
          <w:szCs w:val="20"/>
        </w:rPr>
        <w:t>MCO: managed care organization; CY: calendar year; ob/gyn: obstetrics/gynecology; PCP: primary care provider; TBD: to be determined.</w:t>
      </w:r>
      <w:r w:rsidRPr="004A6316">
        <w:rPr>
          <w:rFonts w:ascii="Calibri Light" w:hAnsi="Calibri Light" w:cs="Calibri Light"/>
          <w:sz w:val="16"/>
          <w:szCs w:val="16"/>
        </w:rPr>
        <w:t xml:space="preserve"> </w:t>
      </w:r>
    </w:p>
    <w:p w14:paraId="064FE8CB" w14:textId="3F497BEA" w:rsidR="007B62B3" w:rsidRPr="004A6316" w:rsidRDefault="007B62B3" w:rsidP="00D2431F">
      <w:pPr>
        <w:rPr>
          <w:rFonts w:ascii="Calibri Light" w:hAnsi="Calibri Light" w:cs="Calibri Light"/>
        </w:rPr>
      </w:pPr>
      <w:r w:rsidRPr="004A6316">
        <w:rPr>
          <w:rFonts w:ascii="Calibri Light" w:hAnsi="Calibri Light" w:cs="Calibri Light"/>
        </w:rPr>
        <w:lastRenderedPageBreak/>
        <w:t>After</w:t>
      </w:r>
      <w:r w:rsidR="00420EDE" w:rsidRPr="004A6316">
        <w:rPr>
          <w:rFonts w:ascii="Calibri Light" w:hAnsi="Calibri Light" w:cs="Calibri Light"/>
        </w:rPr>
        <w:t xml:space="preserve"> </w:t>
      </w:r>
      <w:r w:rsidRPr="004A6316">
        <w:rPr>
          <w:rFonts w:ascii="Calibri Light" w:hAnsi="Calibri Light" w:cs="Calibri Light"/>
        </w:rPr>
        <w:t>analyzing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adequacy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provider</w:t>
      </w:r>
      <w:r w:rsidR="00420EDE" w:rsidRPr="004A6316">
        <w:rPr>
          <w:rFonts w:ascii="Calibri Light" w:hAnsi="Calibri Light" w:cs="Calibri Light"/>
        </w:rPr>
        <w:t xml:space="preserve"> </w:t>
      </w:r>
      <w:r w:rsidRPr="004A6316">
        <w:rPr>
          <w:rFonts w:ascii="Calibri Light" w:hAnsi="Calibri Light" w:cs="Calibri Light"/>
        </w:rPr>
        <w:t>types,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identified</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deficiencies.</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one</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adequate</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availability</w:t>
      </w:r>
      <w:r w:rsidR="00420EDE" w:rsidRPr="004A6316">
        <w:rPr>
          <w:rFonts w:ascii="Calibri Light" w:hAnsi="Calibri Light" w:cs="Calibri Light"/>
        </w:rPr>
        <w:t xml:space="preserve"> </w:t>
      </w:r>
      <w:r w:rsidRPr="004A6316">
        <w:rPr>
          <w:rFonts w:ascii="Calibri Light" w:hAnsi="Calibri Light" w:cs="Calibri Light"/>
        </w:rPr>
        <w:t>standard</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met.</w:t>
      </w:r>
      <w:r w:rsidR="00420EDE" w:rsidRPr="004A6316">
        <w:rPr>
          <w:rFonts w:ascii="Calibri Light" w:hAnsi="Calibri Light" w:cs="Calibri Light"/>
        </w:rPr>
        <w:t xml:space="preserve"> </w:t>
      </w:r>
      <w:r w:rsidRPr="004A6316">
        <w:rPr>
          <w:rFonts w:ascii="Calibri Light" w:hAnsi="Calibri Light" w:cs="Calibri Light"/>
        </w:rPr>
        <w:t>But</w:t>
      </w:r>
      <w:r w:rsidR="00420EDE" w:rsidRPr="004A6316">
        <w:rPr>
          <w:rFonts w:ascii="Calibri Light" w:hAnsi="Calibri Light" w:cs="Calibri Light"/>
        </w:rPr>
        <w:t xml:space="preserve"> </w:t>
      </w:r>
      <w:r w:rsidRPr="004A6316">
        <w:rPr>
          <w:rFonts w:ascii="Calibri Light" w:hAnsi="Calibri Light" w:cs="Calibri Light"/>
        </w:rPr>
        <w:t>if</w:t>
      </w:r>
      <w:r w:rsidR="00420EDE" w:rsidRPr="004A6316">
        <w:rPr>
          <w:rFonts w:ascii="Calibri Light" w:hAnsi="Calibri Light" w:cs="Calibri Light"/>
        </w:rPr>
        <w:t xml:space="preserve"> </w:t>
      </w:r>
      <w:r w:rsidRPr="004A6316">
        <w:rPr>
          <w:rFonts w:ascii="Calibri Light" w:hAnsi="Calibri Light" w:cs="Calibri Light"/>
        </w:rPr>
        <w:t>less</w:t>
      </w:r>
      <w:r w:rsidR="00420EDE" w:rsidRPr="004A6316">
        <w:rPr>
          <w:rFonts w:ascii="Calibri Light" w:hAnsi="Calibri Light" w:cs="Calibri Light"/>
        </w:rPr>
        <w:t xml:space="preserve"> </w:t>
      </w:r>
      <w:r w:rsidRPr="004A6316">
        <w:rPr>
          <w:rFonts w:ascii="Calibri Light" w:hAnsi="Calibri Light" w:cs="Calibri Light"/>
        </w:rPr>
        <w:t>than</w:t>
      </w:r>
      <w:r w:rsidR="00420EDE" w:rsidRPr="004A6316">
        <w:rPr>
          <w:rFonts w:ascii="Calibri Light" w:hAnsi="Calibri Light" w:cs="Calibri Light"/>
        </w:rPr>
        <w:t xml:space="preserve"> </w:t>
      </w:r>
      <w:r w:rsidRPr="004A6316">
        <w:rPr>
          <w:rFonts w:ascii="Calibri Light" w:hAnsi="Calibri Light" w:cs="Calibri Light"/>
        </w:rPr>
        <w:t>90%</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that</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w:t>
      </w:r>
      <w:r w:rsidR="00420EDE" w:rsidRPr="004A6316">
        <w:rPr>
          <w:rFonts w:ascii="Calibri Light" w:hAnsi="Calibri Light" w:cs="Calibri Light"/>
        </w:rPr>
        <w:t xml:space="preserve"> </w:t>
      </w:r>
      <w:r w:rsidRPr="004A6316">
        <w:rPr>
          <w:rFonts w:ascii="Calibri Light" w:hAnsi="Calibri Light" w:cs="Calibri Light"/>
        </w:rPr>
        <w:t>had</w:t>
      </w:r>
      <w:r w:rsidR="00420EDE" w:rsidRPr="004A6316">
        <w:rPr>
          <w:rFonts w:ascii="Calibri Light" w:hAnsi="Calibri Light" w:cs="Calibri Light"/>
        </w:rPr>
        <w:t xml:space="preserve"> </w:t>
      </w:r>
      <w:r w:rsidRPr="004A6316">
        <w:rPr>
          <w:rFonts w:ascii="Calibri Light" w:hAnsi="Calibri Light" w:cs="Calibri Light"/>
        </w:rPr>
        <w:t>access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providers</w:t>
      </w:r>
      <w:r w:rsidR="00420EDE" w:rsidRPr="004A6316">
        <w:rPr>
          <w:rFonts w:ascii="Calibri Light" w:hAnsi="Calibri Light" w:cs="Calibri Light"/>
        </w:rPr>
        <w:t xml:space="preserve"> </w:t>
      </w:r>
      <w:r w:rsidRPr="004A6316">
        <w:rPr>
          <w:rFonts w:ascii="Calibri Light" w:hAnsi="Calibri Light" w:cs="Calibri Light"/>
        </w:rPr>
        <w:t>within</w:t>
      </w:r>
      <w:r w:rsidR="00420EDE" w:rsidRPr="004A6316">
        <w:rPr>
          <w:rFonts w:ascii="Calibri Light" w:hAnsi="Calibri Light" w:cs="Calibri Light"/>
        </w:rPr>
        <w:t xml:space="preserve"> </w:t>
      </w:r>
      <w:r w:rsidRPr="004A6316">
        <w:rPr>
          <w:rFonts w:ascii="Calibri Light" w:hAnsi="Calibri Light" w:cs="Calibri Light"/>
        </w:rPr>
        <w:t>a</w:t>
      </w:r>
      <w:r w:rsidR="00420EDE" w:rsidRPr="004A6316">
        <w:rPr>
          <w:rFonts w:ascii="Calibri Light" w:hAnsi="Calibri Light" w:cs="Calibri Light"/>
        </w:rPr>
        <w:t xml:space="preserve"> </w:t>
      </w:r>
      <w:r w:rsidRPr="004A6316">
        <w:rPr>
          <w:rFonts w:ascii="Calibri Light" w:hAnsi="Calibri Light" w:cs="Calibri Light"/>
        </w:rPr>
        <w:t>specified</w:t>
      </w:r>
      <w:r w:rsidR="00420EDE" w:rsidRPr="004A6316">
        <w:rPr>
          <w:rFonts w:ascii="Calibri Light" w:hAnsi="Calibri Light" w:cs="Calibri Light"/>
        </w:rPr>
        <w:t xml:space="preserve"> </w:t>
      </w:r>
      <w:r w:rsidRPr="004A6316">
        <w:rPr>
          <w:rFonts w:ascii="Calibri Light" w:hAnsi="Calibri Light" w:cs="Calibri Light"/>
        </w:rPr>
        <w:t>travel</w:t>
      </w:r>
      <w:r w:rsidR="00420EDE" w:rsidRPr="004A6316">
        <w:rPr>
          <w:rFonts w:ascii="Calibri Light" w:hAnsi="Calibri Light" w:cs="Calibri Light"/>
        </w:rPr>
        <w:t xml:space="preserve"> </w:t>
      </w:r>
      <w:r w:rsidRPr="004A6316">
        <w:rPr>
          <w:rFonts w:ascii="Calibri Light" w:hAnsi="Calibri Light" w:cs="Calibri Light"/>
        </w:rPr>
        <w:t>time</w:t>
      </w:r>
      <w:r w:rsidR="00420EDE" w:rsidRPr="004A6316">
        <w:rPr>
          <w:rFonts w:ascii="Calibri Light" w:hAnsi="Calibri Light" w:cs="Calibri Light"/>
        </w:rPr>
        <w:t xml:space="preserve"> </w:t>
      </w:r>
      <w:r w:rsidRPr="004A6316">
        <w:rPr>
          <w:rFonts w:ascii="Calibri Light" w:hAnsi="Calibri Light" w:cs="Calibri Light"/>
        </w:rPr>
        <w:t>or</w:t>
      </w:r>
      <w:r w:rsidR="00420EDE" w:rsidRPr="004A6316">
        <w:rPr>
          <w:rFonts w:ascii="Calibri Light" w:hAnsi="Calibri Light" w:cs="Calibri Light"/>
        </w:rPr>
        <w:t xml:space="preserve"> </w:t>
      </w:r>
      <w:r w:rsidRPr="004A6316">
        <w:rPr>
          <w:rFonts w:ascii="Calibri Light" w:hAnsi="Calibri Light" w:cs="Calibri Light"/>
        </w:rPr>
        <w:t>distance,</w:t>
      </w:r>
      <w:r w:rsidR="00420EDE" w:rsidRPr="004A6316">
        <w:rPr>
          <w:rFonts w:ascii="Calibri Light" w:hAnsi="Calibri Light" w:cs="Calibri Light"/>
        </w:rPr>
        <w:t xml:space="preserve"> </w:t>
      </w:r>
      <w:r w:rsidRPr="004A6316">
        <w:rPr>
          <w:rFonts w:ascii="Calibri Light" w:hAnsi="Calibri Light" w:cs="Calibri Light"/>
        </w:rPr>
        <w:t>then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network</w:t>
      </w:r>
      <w:r w:rsidR="00420EDE" w:rsidRPr="004A6316">
        <w:rPr>
          <w:rFonts w:ascii="Calibri Light" w:hAnsi="Calibri Light" w:cs="Calibri Light"/>
        </w:rPr>
        <w:t xml:space="preserve"> </w:t>
      </w:r>
      <w:r w:rsidRPr="004A6316">
        <w:rPr>
          <w:rFonts w:ascii="Calibri Light" w:hAnsi="Calibri Light" w:cs="Calibri Light"/>
        </w:rPr>
        <w:t>was</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b/>
          <w:bCs/>
        </w:rPr>
        <w:t>Table</w:t>
      </w:r>
      <w:r w:rsidR="00420EDE" w:rsidRPr="004A6316">
        <w:rPr>
          <w:rFonts w:ascii="Calibri Light" w:hAnsi="Calibri Light" w:cs="Calibri Light"/>
          <w:b/>
          <w:bCs/>
        </w:rPr>
        <w:t xml:space="preserve"> </w:t>
      </w:r>
      <w:r w:rsidR="00FF751D" w:rsidRPr="004A6316">
        <w:rPr>
          <w:rFonts w:ascii="Calibri Light" w:hAnsi="Calibri Light" w:cs="Calibri Light"/>
          <w:b/>
          <w:bCs/>
        </w:rPr>
        <w:t>1</w:t>
      </w:r>
      <w:r w:rsidR="000F3F41">
        <w:rPr>
          <w:rFonts w:ascii="Calibri Light" w:hAnsi="Calibri Light" w:cs="Calibri Light"/>
          <w:b/>
          <w:bCs/>
        </w:rPr>
        <w:t>17</w:t>
      </w:r>
      <w:r w:rsidR="00420EDE" w:rsidRPr="004A6316">
        <w:rPr>
          <w:rFonts w:ascii="Calibri Light" w:hAnsi="Calibri Light" w:cs="Calibri Light"/>
          <w:b/>
          <w:bCs/>
        </w:rPr>
        <w:t xml:space="preserve"> </w:t>
      </w:r>
      <w:r w:rsidRPr="004A6316">
        <w:rPr>
          <w:rFonts w:ascii="Calibri Light" w:hAnsi="Calibri Light" w:cs="Calibri Light"/>
        </w:rPr>
        <w:t>show</w:t>
      </w:r>
      <w:r w:rsidR="0096762D"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service</w:t>
      </w:r>
      <w:r w:rsidR="00420EDE" w:rsidRPr="004A6316">
        <w:rPr>
          <w:rFonts w:ascii="Calibri Light" w:hAnsi="Calibri Light" w:cs="Calibri Light"/>
        </w:rPr>
        <w:t xml:space="preserve"> </w:t>
      </w:r>
      <w:r w:rsidRPr="004A6316">
        <w:rPr>
          <w:rFonts w:ascii="Calibri Light" w:hAnsi="Calibri Light" w:cs="Calibri Light"/>
        </w:rPr>
        <w:t>areas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deficient</w:t>
      </w:r>
      <w:r w:rsidR="00420EDE" w:rsidRPr="004A6316">
        <w:rPr>
          <w:rFonts w:ascii="Calibri Light" w:hAnsi="Calibri Light" w:cs="Calibri Light"/>
        </w:rPr>
        <w:t xml:space="preserve"> </w:t>
      </w:r>
      <w:r w:rsidRPr="004A6316">
        <w:rPr>
          <w:rFonts w:ascii="Calibri Light" w:hAnsi="Calibri Light" w:cs="Calibri Light"/>
        </w:rPr>
        <w:t>networks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Tufts</w:t>
      </w:r>
      <w:r w:rsidR="00420EDE" w:rsidRPr="004A6316">
        <w:rPr>
          <w:rFonts w:ascii="Calibri Light" w:hAnsi="Calibri Light" w:cs="Calibri Light"/>
        </w:rPr>
        <w:t xml:space="preserve"> </w:t>
      </w:r>
      <w:r w:rsidR="005D5334" w:rsidRPr="004A6316">
        <w:rPr>
          <w:rFonts w:ascii="Calibri Light" w:hAnsi="Calibri Light" w:cs="Calibri Light"/>
        </w:rPr>
        <w:t>UMass</w:t>
      </w:r>
      <w:r w:rsidR="00420EDE" w:rsidRPr="004A6316">
        <w:rPr>
          <w:rFonts w:ascii="Calibri Light" w:hAnsi="Calibri Light" w:cs="Calibri Light"/>
        </w:rPr>
        <w:t xml:space="preserve"> </w:t>
      </w:r>
      <w:r w:rsidRPr="004A6316">
        <w:rPr>
          <w:rFonts w:ascii="Calibri Light" w:hAnsi="Calibri Light" w:cs="Calibri Light"/>
        </w:rPr>
        <w:t>ACPP.</w:t>
      </w:r>
    </w:p>
    <w:p w14:paraId="2FE53DAA" w14:textId="77777777" w:rsidR="00C96947" w:rsidRPr="004A6316" w:rsidRDefault="00C96947" w:rsidP="00D2431F"/>
    <w:p w14:paraId="4E9DA65E" w14:textId="6C47D614" w:rsidR="006F503A" w:rsidRPr="004A6316" w:rsidRDefault="006F503A" w:rsidP="00D2431F">
      <w:pPr>
        <w:pStyle w:val="Caption"/>
        <w:rPr>
          <w:rFonts w:ascii="Calibri Light" w:hAnsi="Calibri Light" w:cs="Calibri Light"/>
        </w:rPr>
      </w:pPr>
      <w:bookmarkStart w:id="440" w:name="_Toc187745452"/>
      <w:bookmarkStart w:id="441" w:name="_Toc192530305"/>
      <w:r w:rsidRPr="004A6316">
        <w:rPr>
          <w:rFonts w:ascii="Calibri Light" w:hAnsi="Calibri Light" w:cs="Calibri Light"/>
        </w:rPr>
        <w:t xml:space="preserve">Table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117</w:t>
      </w:r>
      <w:r w:rsidRPr="004A6316">
        <w:rPr>
          <w:rFonts w:ascii="Calibri Light" w:hAnsi="Calibri Light" w:cs="Calibri Light"/>
        </w:rPr>
        <w:fldChar w:fldCharType="end"/>
      </w:r>
      <w:r w:rsidRPr="004A6316">
        <w:rPr>
          <w:rFonts w:ascii="Calibri Light" w:hAnsi="Calibri Light" w:cs="Calibri Light"/>
        </w:rPr>
        <w:t xml:space="preserve">: Tufts </w:t>
      </w:r>
      <w:r w:rsidR="005D5334" w:rsidRPr="004A6316">
        <w:rPr>
          <w:rFonts w:ascii="Calibri Light" w:hAnsi="Calibri Light" w:cs="Calibri Light"/>
        </w:rPr>
        <w:t>UMass</w:t>
      </w:r>
      <w:r w:rsidRPr="004A6316">
        <w:rPr>
          <w:rFonts w:ascii="Calibri Light" w:hAnsi="Calibri Light" w:cs="Calibri Light"/>
        </w:rPr>
        <w:t xml:space="preserve"> Service Areas with Network Deficiencies – Behavioral Health Providers</w:t>
      </w:r>
      <w:bookmarkEnd w:id="440"/>
      <w:bookmarkEnd w:id="441"/>
      <w:r w:rsidRPr="004A6316">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1931"/>
        <w:gridCol w:w="2160"/>
        <w:gridCol w:w="4404"/>
      </w:tblGrid>
      <w:tr w:rsidR="006F503A" w:rsidRPr="004A6316" w14:paraId="088A5463" w14:textId="77777777">
        <w:trPr>
          <w:trHeight w:val="20"/>
          <w:tblHeader/>
        </w:trPr>
        <w:tc>
          <w:tcPr>
            <w:tcW w:w="1063" w:type="pct"/>
            <w:shd w:val="clear" w:color="auto" w:fill="5F497A"/>
            <w:vAlign w:val="bottom"/>
            <w:hideMark/>
          </w:tcPr>
          <w:p w14:paraId="110441E3" w14:textId="77777777" w:rsidR="006F503A" w:rsidRPr="004A6316" w:rsidRDefault="006F503A" w:rsidP="00D2431F">
            <w:pPr>
              <w:jc w:val="left"/>
              <w:rPr>
                <w:rFonts w:ascii="Calibri Light" w:hAnsi="Calibri Light" w:cs="Calibri Light"/>
                <w:b/>
                <w:bCs/>
                <w:color w:val="FFFFFF"/>
                <w:sz w:val="22"/>
              </w:rPr>
            </w:pPr>
            <w:r w:rsidRPr="004A6316">
              <w:rPr>
                <w:rFonts w:ascii="Calibri Light" w:hAnsi="Calibri Light" w:cs="Calibri Light"/>
                <w:b/>
                <w:bCs/>
                <w:color w:val="FFFFFF"/>
                <w:sz w:val="22"/>
              </w:rPr>
              <w:t>Provider Type</w:t>
            </w:r>
          </w:p>
        </w:tc>
        <w:tc>
          <w:tcPr>
            <w:tcW w:w="895" w:type="pct"/>
            <w:shd w:val="clear" w:color="auto" w:fill="5F497A"/>
            <w:vAlign w:val="bottom"/>
            <w:hideMark/>
          </w:tcPr>
          <w:p w14:paraId="6B605DDB"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Service Areas with Network Deficiencies</w:t>
            </w:r>
          </w:p>
        </w:tc>
        <w:tc>
          <w:tcPr>
            <w:tcW w:w="1001" w:type="pct"/>
            <w:shd w:val="clear" w:color="auto" w:fill="5F497A"/>
            <w:vAlign w:val="bottom"/>
            <w:hideMark/>
          </w:tcPr>
          <w:p w14:paraId="6AFD83D5"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Percent of Members with Access in That Service Area</w:t>
            </w:r>
          </w:p>
        </w:tc>
        <w:tc>
          <w:tcPr>
            <w:tcW w:w="2041" w:type="pct"/>
            <w:shd w:val="clear" w:color="auto" w:fill="5F497A"/>
            <w:vAlign w:val="bottom"/>
            <w:hideMark/>
          </w:tcPr>
          <w:p w14:paraId="1AB7642A" w14:textId="77777777" w:rsidR="006F503A" w:rsidRPr="004A6316" w:rsidRDefault="006F503A" w:rsidP="00D2431F">
            <w:pPr>
              <w:jc w:val="center"/>
              <w:rPr>
                <w:rFonts w:ascii="Calibri Light" w:hAnsi="Calibri Light" w:cs="Calibri Light"/>
                <w:b/>
                <w:bCs/>
                <w:color w:val="FFFFFF"/>
                <w:sz w:val="22"/>
              </w:rPr>
            </w:pPr>
            <w:r w:rsidRPr="004A6316">
              <w:rPr>
                <w:rFonts w:ascii="Calibri Light" w:hAnsi="Calibri Light" w:cs="Calibri Light"/>
                <w:b/>
                <w:bCs/>
                <w:color w:val="FFFFFF"/>
                <w:sz w:val="22"/>
              </w:rPr>
              <w:t>Standard – 90% of Members Have Access</w:t>
            </w:r>
          </w:p>
        </w:tc>
      </w:tr>
      <w:tr w:rsidR="006F503A" w:rsidRPr="004A6316" w14:paraId="0ABE5CFF" w14:textId="77777777">
        <w:trPr>
          <w:trHeight w:val="20"/>
        </w:trPr>
        <w:tc>
          <w:tcPr>
            <w:tcW w:w="1063" w:type="pct"/>
            <w:shd w:val="clear" w:color="000000" w:fill="FFFFFF"/>
          </w:tcPr>
          <w:p w14:paraId="3DD40520" w14:textId="1B70C29F"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 xml:space="preserve">Managed </w:t>
            </w:r>
            <w:r w:rsidR="0066396F" w:rsidRPr="004A6316">
              <w:rPr>
                <w:rFonts w:ascii="Calibri Light" w:hAnsi="Calibri Light" w:cs="Calibri Light"/>
                <w:color w:val="000000"/>
                <w:sz w:val="22"/>
              </w:rPr>
              <w:t>Inpatient Leve</w:t>
            </w:r>
            <w:r w:rsidRPr="004A6316">
              <w:rPr>
                <w:rFonts w:ascii="Calibri Light" w:hAnsi="Calibri Light" w:cs="Calibri Light"/>
                <w:color w:val="000000"/>
                <w:sz w:val="22"/>
              </w:rPr>
              <w:t>l 4 (MIL4)</w:t>
            </w:r>
          </w:p>
        </w:tc>
        <w:tc>
          <w:tcPr>
            <w:tcW w:w="895" w:type="pct"/>
            <w:shd w:val="clear" w:color="000000" w:fill="FFFFFF"/>
          </w:tcPr>
          <w:p w14:paraId="09D56815" w14:textId="77777777" w:rsidR="006F503A" w:rsidRPr="004A6316" w:rsidRDefault="006F503A" w:rsidP="00D2431F">
            <w:pPr>
              <w:jc w:val="left"/>
              <w:rPr>
                <w:rFonts w:ascii="Calibri Light" w:hAnsi="Calibri Light" w:cs="Calibri Light"/>
                <w:sz w:val="22"/>
              </w:rPr>
            </w:pPr>
            <w:r w:rsidRPr="004A6316">
              <w:rPr>
                <w:rFonts w:ascii="Calibri Light" w:hAnsi="Calibri Light" w:cs="Calibri Light"/>
                <w:color w:val="000000"/>
                <w:sz w:val="22"/>
              </w:rPr>
              <w:t>Athol</w:t>
            </w:r>
          </w:p>
        </w:tc>
        <w:tc>
          <w:tcPr>
            <w:tcW w:w="1001" w:type="pct"/>
            <w:shd w:val="clear" w:color="000000" w:fill="FFFFFF"/>
          </w:tcPr>
          <w:p w14:paraId="5B069DBB" w14:textId="77777777" w:rsidR="006F503A" w:rsidRPr="004A6316" w:rsidRDefault="006F503A" w:rsidP="00D2431F">
            <w:pPr>
              <w:jc w:val="right"/>
              <w:rPr>
                <w:rFonts w:ascii="Calibri Light" w:hAnsi="Calibri Light" w:cs="Calibri Light"/>
                <w:sz w:val="22"/>
                <w:highlight w:val="yellow"/>
              </w:rPr>
            </w:pPr>
            <w:r w:rsidRPr="004A6316">
              <w:rPr>
                <w:rFonts w:ascii="Calibri Light" w:hAnsi="Calibri Light" w:cs="Calibri Light"/>
                <w:sz w:val="22"/>
              </w:rPr>
              <w:t>79.3%</w:t>
            </w:r>
          </w:p>
        </w:tc>
        <w:tc>
          <w:tcPr>
            <w:tcW w:w="2041" w:type="pct"/>
            <w:shd w:val="clear" w:color="000000" w:fill="FFFFFF"/>
          </w:tcPr>
          <w:p w14:paraId="27DE004D" w14:textId="77777777" w:rsidR="006F503A" w:rsidRPr="004A6316" w:rsidRDefault="006F503A" w:rsidP="00D2431F">
            <w:pPr>
              <w:jc w:val="left"/>
              <w:rPr>
                <w:rFonts w:ascii="Calibri Light" w:hAnsi="Calibri Light" w:cs="Calibri Light"/>
                <w:sz w:val="22"/>
                <w:highlight w:val="yellow"/>
              </w:rPr>
            </w:pPr>
            <w:r w:rsidRPr="004A6316">
              <w:rPr>
                <w:rFonts w:ascii="Calibri Light" w:hAnsi="Calibri Light" w:cs="Calibri Light"/>
                <w:sz w:val="22"/>
              </w:rPr>
              <w:t>2 providers within 60 miles or 60 minutes</w:t>
            </w:r>
          </w:p>
        </w:tc>
      </w:tr>
      <w:tr w:rsidR="006F503A" w:rsidRPr="004A6316" w14:paraId="0BF15416" w14:textId="77777777">
        <w:trPr>
          <w:trHeight w:val="20"/>
        </w:trPr>
        <w:tc>
          <w:tcPr>
            <w:tcW w:w="1063" w:type="pct"/>
            <w:shd w:val="clear" w:color="000000" w:fill="FFFFFF"/>
          </w:tcPr>
          <w:p w14:paraId="44026001" w14:textId="6C7AAF14"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 xml:space="preserve">Opioid </w:t>
            </w:r>
            <w:r w:rsidR="0066396F" w:rsidRPr="004A6316">
              <w:rPr>
                <w:rFonts w:ascii="Calibri Light" w:hAnsi="Calibri Light" w:cs="Calibri Light"/>
                <w:color w:val="000000"/>
                <w:sz w:val="22"/>
              </w:rPr>
              <w:t xml:space="preserve">Treatment Programs </w:t>
            </w:r>
            <w:r w:rsidRPr="004A6316">
              <w:rPr>
                <w:rFonts w:ascii="Calibri Light" w:hAnsi="Calibri Light" w:cs="Calibri Light"/>
                <w:color w:val="000000"/>
                <w:sz w:val="22"/>
              </w:rPr>
              <w:t>(OTP)</w:t>
            </w:r>
          </w:p>
        </w:tc>
        <w:tc>
          <w:tcPr>
            <w:tcW w:w="895" w:type="pct"/>
            <w:shd w:val="clear" w:color="000000" w:fill="FFFFFF"/>
          </w:tcPr>
          <w:p w14:paraId="2A29D723" w14:textId="77777777" w:rsidR="006F503A" w:rsidRPr="004A6316" w:rsidRDefault="006F503A" w:rsidP="00D2431F">
            <w:pPr>
              <w:jc w:val="left"/>
              <w:rPr>
                <w:rFonts w:ascii="Calibri Light" w:hAnsi="Calibri Light" w:cs="Calibri Light"/>
                <w:color w:val="000000"/>
                <w:sz w:val="22"/>
              </w:rPr>
            </w:pPr>
            <w:r w:rsidRPr="004A6316">
              <w:rPr>
                <w:rFonts w:ascii="Calibri Light" w:hAnsi="Calibri Light" w:cs="Calibri Light"/>
                <w:color w:val="000000"/>
                <w:sz w:val="22"/>
              </w:rPr>
              <w:t>Athol</w:t>
            </w:r>
          </w:p>
        </w:tc>
        <w:tc>
          <w:tcPr>
            <w:tcW w:w="1001" w:type="pct"/>
            <w:shd w:val="clear" w:color="000000" w:fill="FFFFFF"/>
          </w:tcPr>
          <w:p w14:paraId="222F2C37" w14:textId="77777777" w:rsidR="006F503A" w:rsidRPr="004A6316" w:rsidRDefault="006F503A" w:rsidP="00D2431F">
            <w:pPr>
              <w:jc w:val="right"/>
              <w:rPr>
                <w:rFonts w:ascii="Calibri Light" w:hAnsi="Calibri Light" w:cs="Calibri Light"/>
                <w:color w:val="000000"/>
                <w:sz w:val="22"/>
                <w:highlight w:val="yellow"/>
              </w:rPr>
            </w:pPr>
            <w:r w:rsidRPr="004A6316">
              <w:rPr>
                <w:rFonts w:ascii="Calibri Light" w:hAnsi="Calibri Light" w:cs="Calibri Light"/>
                <w:sz w:val="22"/>
              </w:rPr>
              <w:t>61.7%</w:t>
            </w:r>
          </w:p>
        </w:tc>
        <w:tc>
          <w:tcPr>
            <w:tcW w:w="2041" w:type="pct"/>
            <w:shd w:val="clear" w:color="000000" w:fill="FFFFFF"/>
          </w:tcPr>
          <w:p w14:paraId="06BFECEF" w14:textId="77777777" w:rsidR="006F503A" w:rsidRPr="004A6316" w:rsidRDefault="006F503A" w:rsidP="00D2431F">
            <w:pPr>
              <w:jc w:val="left"/>
              <w:rPr>
                <w:rFonts w:ascii="Calibri Light" w:hAnsi="Calibri Light" w:cs="Calibri Light"/>
                <w:color w:val="000000"/>
                <w:sz w:val="22"/>
                <w:highlight w:val="yellow"/>
              </w:rPr>
            </w:pPr>
            <w:r w:rsidRPr="004A6316">
              <w:rPr>
                <w:rFonts w:ascii="Calibri Light" w:hAnsi="Calibri Light" w:cs="Calibri Light"/>
                <w:sz w:val="22"/>
              </w:rPr>
              <w:t>2 providers within 30 miles or 30 minutes</w:t>
            </w:r>
          </w:p>
        </w:tc>
      </w:tr>
    </w:tbl>
    <w:p w14:paraId="3B46EB0F" w14:textId="77777777" w:rsidR="0066396F" w:rsidRPr="004A6316" w:rsidRDefault="0066396F" w:rsidP="0066396F">
      <w:pPr>
        <w:spacing w:after="240"/>
      </w:pPr>
    </w:p>
    <w:p w14:paraId="349256CF" w14:textId="77777777" w:rsidR="00C96947" w:rsidRPr="004A6316" w:rsidRDefault="00C96947" w:rsidP="00D2431F">
      <w:pPr>
        <w:pStyle w:val="Heading5"/>
      </w:pPr>
      <w:r w:rsidRPr="004A6316">
        <w:t>Recommendations</w:t>
      </w:r>
    </w:p>
    <w:p w14:paraId="13581FE7" w14:textId="666CDA1A" w:rsidR="00FF751D"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Tufts </w:t>
      </w:r>
      <w:r w:rsidR="005D5334" w:rsidRPr="004A6316">
        <w:rPr>
          <w:rFonts w:ascii="Calibri Light" w:hAnsi="Calibri Light" w:cs="Calibri Light"/>
          <w:szCs w:val="24"/>
        </w:rPr>
        <w:t>UMass</w:t>
      </w:r>
      <w:r w:rsidRPr="004A6316">
        <w:rPr>
          <w:rFonts w:ascii="Calibri Light" w:hAnsi="Calibri Light" w:cs="Calibri Light"/>
          <w:szCs w:val="24"/>
        </w:rPr>
        <w:t xml:space="preserve"> should further clean and deduplicate the provider data prior to conducting any network analyses or submitting provider data for the EQR analysis.</w:t>
      </w:r>
      <w:r w:rsidRPr="004A6316" w:rsidDel="006F503A">
        <w:rPr>
          <w:rFonts w:ascii="Calibri Light" w:hAnsi="Calibri Light" w:cs="Calibri Light"/>
          <w:i/>
          <w:iCs/>
        </w:rPr>
        <w:t xml:space="preserve"> </w:t>
      </w:r>
    </w:p>
    <w:p w14:paraId="36CC92D2" w14:textId="51A47102" w:rsidR="00FF751D"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Tufts </w:t>
      </w:r>
      <w:r w:rsidR="005D5334" w:rsidRPr="004A6316">
        <w:rPr>
          <w:rFonts w:ascii="Calibri Light" w:hAnsi="Calibri Light" w:cs="Calibri Light"/>
          <w:szCs w:val="24"/>
        </w:rPr>
        <w:t>UMass</w:t>
      </w:r>
      <w:r w:rsidRPr="004A6316">
        <w:rPr>
          <w:rFonts w:ascii="Calibri Light" w:hAnsi="Calibri Light" w:cs="Calibri Light"/>
          <w:szCs w:val="24"/>
        </w:rPr>
        <w:t xml:space="preserve"> should submit for the analysis only the providers that are considered acceptable by MassHealth for certain behavioral health provider types</w:t>
      </w:r>
      <w:r w:rsidR="00FF751D" w:rsidRPr="004A6316">
        <w:rPr>
          <w:rFonts w:ascii="Calibri Light" w:hAnsi="Calibri Light" w:cs="Calibri Light"/>
        </w:rPr>
        <w:t>.</w:t>
      </w:r>
    </w:p>
    <w:p w14:paraId="61295B14" w14:textId="5048A12D" w:rsidR="00FF751D"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Tufts </w:t>
      </w:r>
      <w:r w:rsidR="005D5334" w:rsidRPr="004A6316">
        <w:rPr>
          <w:rFonts w:ascii="Calibri Light" w:hAnsi="Calibri Light" w:cs="Calibri Light"/>
          <w:szCs w:val="24"/>
        </w:rPr>
        <w:t>UMass</w:t>
      </w:r>
      <w:r w:rsidRPr="004A6316">
        <w:rPr>
          <w:rFonts w:ascii="Calibri Light" w:hAnsi="Calibri Light" w:cs="Calibri Light"/>
          <w:szCs w:val="24"/>
        </w:rPr>
        <w:t xml:space="preserve"> should use the correct MassHealth standards and clean data for the GeoAccess analysis for all provider types</w:t>
      </w:r>
      <w:r w:rsidR="00A37A74" w:rsidRPr="004A6316">
        <w:rPr>
          <w:rFonts w:ascii="Calibri Light" w:hAnsi="Calibri Light" w:cs="Calibri Light"/>
          <w:szCs w:val="24"/>
        </w:rPr>
        <w:t>.</w:t>
      </w:r>
    </w:p>
    <w:p w14:paraId="41F549E9" w14:textId="65D836C9" w:rsidR="006F503A"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Tufts </w:t>
      </w:r>
      <w:r w:rsidR="005D5334" w:rsidRPr="004A6316">
        <w:rPr>
          <w:rFonts w:ascii="Calibri Light" w:hAnsi="Calibri Light" w:cs="Calibri Light"/>
          <w:szCs w:val="24"/>
        </w:rPr>
        <w:t>UMass</w:t>
      </w:r>
      <w:r w:rsidRPr="004A6316">
        <w:rPr>
          <w:rFonts w:ascii="Calibri Light" w:hAnsi="Calibri Light" w:cs="Calibri Light"/>
          <w:szCs w:val="24"/>
        </w:rPr>
        <w:t xml:space="preserve"> should expand its network when a deficiency is identified. When additional providers are not available, the plan should provide an explanation of what actions are being taken to provide adequate access for members residing in those service areas.</w:t>
      </w:r>
    </w:p>
    <w:p w14:paraId="761894E7" w14:textId="2DB07AAB" w:rsidR="006F503A" w:rsidRPr="004A6316" w:rsidRDefault="006F503A" w:rsidP="00D2431F">
      <w:pPr>
        <w:numPr>
          <w:ilvl w:val="0"/>
          <w:numId w:val="21"/>
        </w:numPr>
        <w:ind w:left="360"/>
        <w:contextualSpacing/>
        <w:rPr>
          <w:rFonts w:ascii="Calibri Light" w:hAnsi="Calibri Light" w:cs="Calibri Light"/>
        </w:rPr>
      </w:pPr>
      <w:r w:rsidRPr="004A6316">
        <w:rPr>
          <w:rFonts w:ascii="Calibri Light" w:hAnsi="Calibri Light" w:cs="Calibri Light"/>
          <w:szCs w:val="24"/>
        </w:rPr>
        <w:t xml:space="preserve">Tufts </w:t>
      </w:r>
      <w:r w:rsidR="005D5334" w:rsidRPr="004A6316">
        <w:rPr>
          <w:rFonts w:ascii="Calibri Light" w:hAnsi="Calibri Light" w:cs="Calibri Light"/>
          <w:szCs w:val="24"/>
        </w:rPr>
        <w:t>UMass</w:t>
      </w:r>
      <w:r w:rsidRPr="004A6316">
        <w:rPr>
          <w:rFonts w:ascii="Calibri Light" w:hAnsi="Calibri Light" w:cs="Calibri Light"/>
          <w:szCs w:val="24"/>
        </w:rPr>
        <w:t xml:space="preserve"> should design quality improvement interventions to enhance the accuracy of all three directories.</w:t>
      </w:r>
    </w:p>
    <w:p w14:paraId="616D01CD" w14:textId="221ED182" w:rsidR="00921C29" w:rsidRPr="004A6316" w:rsidRDefault="004B6040" w:rsidP="00D2431F">
      <w:pPr>
        <w:pStyle w:val="ListParagraph"/>
        <w:numPr>
          <w:ilvl w:val="0"/>
          <w:numId w:val="21"/>
        </w:numPr>
        <w:spacing w:after="200"/>
        <w:ind w:left="360"/>
        <w:rPr>
          <w:rFonts w:ascii="Calibri Light" w:hAnsi="Calibri Light" w:cs="Calibri Light"/>
        </w:rPr>
      </w:pPr>
      <w:r w:rsidRPr="004A6316">
        <w:rPr>
          <w:rFonts w:ascii="Calibri Light" w:hAnsi="Calibri Light" w:cs="Calibri Light"/>
        </w:rPr>
        <w:br w:type="page"/>
      </w:r>
    </w:p>
    <w:p w14:paraId="12F500CE" w14:textId="3010A357" w:rsidR="0014086E" w:rsidRPr="004A6316" w:rsidRDefault="00FD074E" w:rsidP="00D2431F">
      <w:pPr>
        <w:pStyle w:val="Heading2"/>
        <w:numPr>
          <w:ilvl w:val="0"/>
          <w:numId w:val="37"/>
        </w:numPr>
        <w:ind w:left="360"/>
        <w:jc w:val="center"/>
        <w:rPr>
          <w:sz w:val="32"/>
          <w:szCs w:val="32"/>
        </w:rPr>
      </w:pPr>
      <w:bookmarkStart w:id="442" w:name="_Toc112764636"/>
      <w:bookmarkStart w:id="443" w:name="_Toc112765686"/>
      <w:bookmarkStart w:id="444" w:name="_Toc158040523"/>
      <w:bookmarkStart w:id="445" w:name="_Toc192530448"/>
      <w:bookmarkEnd w:id="300"/>
      <w:bookmarkEnd w:id="301"/>
      <w:bookmarkEnd w:id="302"/>
      <w:bookmarkEnd w:id="303"/>
      <w:r w:rsidRPr="004A6316">
        <w:rPr>
          <w:sz w:val="32"/>
          <w:szCs w:val="32"/>
        </w:rPr>
        <w:lastRenderedPageBreak/>
        <w:t>Quality</w:t>
      </w:r>
      <w:r w:rsidR="00A13F6A" w:rsidRPr="004A6316">
        <w:rPr>
          <w:sz w:val="32"/>
          <w:szCs w:val="32"/>
        </w:rPr>
        <w:t>-</w:t>
      </w:r>
      <w:r w:rsidRPr="004A6316">
        <w:rPr>
          <w:sz w:val="32"/>
          <w:szCs w:val="32"/>
        </w:rPr>
        <w:t>of</w:t>
      </w:r>
      <w:r w:rsidR="00A13F6A" w:rsidRPr="004A6316">
        <w:rPr>
          <w:sz w:val="32"/>
          <w:szCs w:val="32"/>
        </w:rPr>
        <w:t>-</w:t>
      </w:r>
      <w:r w:rsidRPr="004A6316">
        <w:rPr>
          <w:sz w:val="32"/>
          <w:szCs w:val="32"/>
        </w:rPr>
        <w:t>Care</w:t>
      </w:r>
      <w:r w:rsidR="00420EDE" w:rsidRPr="004A6316">
        <w:rPr>
          <w:sz w:val="32"/>
          <w:szCs w:val="32"/>
        </w:rPr>
        <w:t xml:space="preserve"> </w:t>
      </w:r>
      <w:r w:rsidRPr="004A6316">
        <w:rPr>
          <w:sz w:val="32"/>
          <w:szCs w:val="32"/>
        </w:rPr>
        <w:t>Surveys</w:t>
      </w:r>
      <w:r w:rsidR="00420EDE" w:rsidRPr="004A6316">
        <w:rPr>
          <w:sz w:val="32"/>
          <w:szCs w:val="32"/>
        </w:rPr>
        <w:t xml:space="preserve"> </w:t>
      </w:r>
      <w:r w:rsidRPr="004A6316">
        <w:rPr>
          <w:sz w:val="32"/>
          <w:szCs w:val="32"/>
        </w:rPr>
        <w:t>–</w:t>
      </w:r>
      <w:r w:rsidR="00420EDE" w:rsidRPr="004A6316">
        <w:rPr>
          <w:sz w:val="32"/>
          <w:szCs w:val="32"/>
        </w:rPr>
        <w:t xml:space="preserve"> </w:t>
      </w:r>
      <w:bookmarkStart w:id="446" w:name="_Toc86933898"/>
      <w:bookmarkStart w:id="447" w:name="_Toc112764637"/>
      <w:bookmarkStart w:id="448" w:name="_Toc112765687"/>
      <w:bookmarkStart w:id="449" w:name="_Toc22909905"/>
      <w:bookmarkStart w:id="450" w:name="_Toc36127965"/>
      <w:bookmarkEnd w:id="442"/>
      <w:bookmarkEnd w:id="443"/>
      <w:r w:rsidR="0014086E" w:rsidRPr="004A6316">
        <w:rPr>
          <w:sz w:val="32"/>
          <w:szCs w:val="32"/>
        </w:rPr>
        <w:t>Primary</w:t>
      </w:r>
      <w:r w:rsidR="00420EDE" w:rsidRPr="004A6316">
        <w:rPr>
          <w:sz w:val="32"/>
          <w:szCs w:val="32"/>
        </w:rPr>
        <w:t xml:space="preserve"> </w:t>
      </w:r>
      <w:r w:rsidR="0014086E" w:rsidRPr="004A6316">
        <w:rPr>
          <w:sz w:val="32"/>
          <w:szCs w:val="32"/>
        </w:rPr>
        <w:t>Care</w:t>
      </w:r>
      <w:r w:rsidR="00420EDE" w:rsidRPr="004A6316">
        <w:rPr>
          <w:sz w:val="32"/>
          <w:szCs w:val="32"/>
        </w:rPr>
        <w:t xml:space="preserve"> </w:t>
      </w:r>
      <w:r w:rsidR="0014086E" w:rsidRPr="004A6316">
        <w:rPr>
          <w:sz w:val="32"/>
          <w:szCs w:val="32"/>
        </w:rPr>
        <w:t>Member</w:t>
      </w:r>
      <w:r w:rsidR="00420EDE" w:rsidRPr="004A6316">
        <w:rPr>
          <w:sz w:val="32"/>
          <w:szCs w:val="32"/>
        </w:rPr>
        <w:t xml:space="preserve"> </w:t>
      </w:r>
      <w:r w:rsidR="0014086E" w:rsidRPr="004A6316">
        <w:rPr>
          <w:sz w:val="32"/>
          <w:szCs w:val="32"/>
        </w:rPr>
        <w:t>Experience</w:t>
      </w:r>
      <w:r w:rsidR="00420EDE" w:rsidRPr="004A6316">
        <w:rPr>
          <w:sz w:val="32"/>
          <w:szCs w:val="32"/>
        </w:rPr>
        <w:t xml:space="preserve"> </w:t>
      </w:r>
      <w:r w:rsidR="0014086E" w:rsidRPr="004A6316">
        <w:rPr>
          <w:sz w:val="32"/>
          <w:szCs w:val="32"/>
        </w:rPr>
        <w:t>Survey</w:t>
      </w:r>
      <w:bookmarkEnd w:id="444"/>
      <w:bookmarkEnd w:id="445"/>
    </w:p>
    <w:p w14:paraId="51545E1D" w14:textId="5C2C9010" w:rsidR="00FD074E" w:rsidRPr="004A6316" w:rsidRDefault="00FD074E" w:rsidP="00D2431F">
      <w:pPr>
        <w:pStyle w:val="Heading3"/>
      </w:pPr>
      <w:bookmarkStart w:id="451" w:name="_Toc192530449"/>
      <w:r w:rsidRPr="004A6316">
        <w:t>Objectives</w:t>
      </w:r>
      <w:bookmarkEnd w:id="446"/>
      <w:bookmarkEnd w:id="447"/>
      <w:bookmarkEnd w:id="448"/>
      <w:bookmarkEnd w:id="451"/>
    </w:p>
    <w:bookmarkEnd w:id="449"/>
    <w:bookmarkEnd w:id="450"/>
    <w:p w14:paraId="1FC4CE42" w14:textId="106E7F61" w:rsidR="0014086E" w:rsidRPr="004A6316" w:rsidRDefault="0014086E" w:rsidP="00D2431F">
      <w:pPr>
        <w:rPr>
          <w:rFonts w:ascii="Calibri Light" w:hAnsi="Calibri Light" w:cs="Calibri Light"/>
        </w:rPr>
      </w:pP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overall</w:t>
      </w:r>
      <w:r w:rsidR="00420EDE" w:rsidRPr="004A6316">
        <w:rPr>
          <w:rFonts w:ascii="Calibri Light" w:hAnsi="Calibri Light" w:cs="Calibri Light"/>
        </w:rPr>
        <w:t xml:space="preserve"> </w:t>
      </w:r>
      <w:r w:rsidRPr="004A6316">
        <w:rPr>
          <w:rFonts w:ascii="Calibri Light" w:hAnsi="Calibri Light" w:cs="Calibri Light"/>
        </w:rPr>
        <w:t>objective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member</w:t>
      </w:r>
      <w:r w:rsidR="00420EDE" w:rsidRPr="004A6316">
        <w:rPr>
          <w:rFonts w:ascii="Calibri Light" w:hAnsi="Calibri Light" w:cs="Calibri Light"/>
        </w:rPr>
        <w:t xml:space="preserve"> </w:t>
      </w:r>
      <w:r w:rsidRPr="004A6316">
        <w:rPr>
          <w:rFonts w:ascii="Calibri Light" w:hAnsi="Calibri Light" w:cs="Calibri Light"/>
        </w:rPr>
        <w:t>experience</w:t>
      </w:r>
      <w:r w:rsidR="00420EDE" w:rsidRPr="004A6316">
        <w:rPr>
          <w:rFonts w:ascii="Calibri Light" w:hAnsi="Calibri Light" w:cs="Calibri Light"/>
        </w:rPr>
        <w:t xml:space="preserve"> </w:t>
      </w:r>
      <w:r w:rsidRPr="004A6316">
        <w:rPr>
          <w:rFonts w:ascii="Calibri Light" w:hAnsi="Calibri Light" w:cs="Calibri Light"/>
        </w:rPr>
        <w:t>surveys</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capture</w:t>
      </w:r>
      <w:r w:rsidR="00420EDE" w:rsidRPr="004A6316">
        <w:rPr>
          <w:rFonts w:ascii="Calibri Light" w:hAnsi="Calibri Light" w:cs="Calibri Light"/>
        </w:rPr>
        <w:t xml:space="preserve"> </w:t>
      </w:r>
      <w:r w:rsidRPr="004A6316">
        <w:rPr>
          <w:rFonts w:ascii="Calibri Light" w:hAnsi="Calibri Light" w:cs="Calibri Light"/>
        </w:rPr>
        <w:t>accurate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complete</w:t>
      </w:r>
      <w:r w:rsidR="00420EDE" w:rsidRPr="004A6316">
        <w:rPr>
          <w:rFonts w:ascii="Calibri Light" w:hAnsi="Calibri Light" w:cs="Calibri Light"/>
        </w:rPr>
        <w:t xml:space="preserve"> </w:t>
      </w:r>
      <w:r w:rsidRPr="004A6316">
        <w:rPr>
          <w:rFonts w:ascii="Calibri Light" w:hAnsi="Calibri Light" w:cs="Calibri Light"/>
        </w:rPr>
        <w:t>information</w:t>
      </w:r>
      <w:r w:rsidR="00420EDE" w:rsidRPr="004A6316">
        <w:rPr>
          <w:rFonts w:ascii="Calibri Light" w:hAnsi="Calibri Light" w:cs="Calibri Light"/>
        </w:rPr>
        <w:t xml:space="preserve"> </w:t>
      </w:r>
      <w:r w:rsidRPr="004A6316">
        <w:rPr>
          <w:rFonts w:ascii="Calibri Light" w:hAnsi="Calibri Light" w:cs="Calibri Light"/>
        </w:rPr>
        <w:t>about</w:t>
      </w:r>
      <w:r w:rsidR="00420EDE" w:rsidRPr="004A6316">
        <w:rPr>
          <w:rFonts w:ascii="Calibri Light" w:hAnsi="Calibri Light" w:cs="Calibri Light"/>
        </w:rPr>
        <w:t xml:space="preserve"> </w:t>
      </w:r>
      <w:r w:rsidRPr="004A6316">
        <w:rPr>
          <w:rFonts w:ascii="Calibri Light" w:hAnsi="Calibri Light" w:cs="Calibri Light"/>
        </w:rPr>
        <w:t>consumer-reported</w:t>
      </w:r>
      <w:r w:rsidR="00420EDE" w:rsidRPr="004A6316">
        <w:rPr>
          <w:rFonts w:ascii="Calibri Light" w:hAnsi="Calibri Light" w:cs="Calibri Light"/>
        </w:rPr>
        <w:t xml:space="preserve"> </w:t>
      </w:r>
      <w:r w:rsidRPr="004A6316">
        <w:rPr>
          <w:rFonts w:ascii="Calibri Light" w:hAnsi="Calibri Light" w:cs="Calibri Light"/>
        </w:rPr>
        <w:t>experiences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p>
    <w:p w14:paraId="5C297997" w14:textId="77777777" w:rsidR="0014086E" w:rsidRPr="004A6316" w:rsidRDefault="0014086E" w:rsidP="00D2431F">
      <w:pPr>
        <w:rPr>
          <w:rFonts w:ascii="Calibri Light" w:hAnsi="Calibri Light" w:cs="Calibri Light"/>
        </w:rPr>
      </w:pPr>
    </w:p>
    <w:p w14:paraId="026FCFC0" w14:textId="60426854" w:rsidR="00A14075" w:rsidRPr="004A6316" w:rsidRDefault="00A14075" w:rsidP="00D2431F">
      <w:pPr>
        <w:rPr>
          <w:rFonts w:ascii="Calibri Light" w:hAnsi="Calibri Light" w:cs="Calibri Light"/>
        </w:rPr>
      </w:pPr>
      <w:r w:rsidRPr="004A6316">
        <w:rPr>
          <w:rFonts w:ascii="Calibri Light" w:hAnsi="Calibri Light" w:cs="Calibri Light"/>
        </w:rPr>
        <w:t>Section</w:t>
      </w:r>
      <w:r w:rsidR="00420EDE" w:rsidRPr="004A6316">
        <w:rPr>
          <w:rFonts w:ascii="Calibri Light" w:hAnsi="Calibri Light" w:cs="Calibri Light"/>
        </w:rPr>
        <w:t xml:space="preserve"> </w:t>
      </w:r>
      <w:r w:rsidRPr="004A6316">
        <w:rPr>
          <w:rFonts w:ascii="Calibri Light" w:hAnsi="Calibri Light" w:cs="Calibri Light"/>
        </w:rPr>
        <w:t>2.14.C.1.c.1</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Contract</w:t>
      </w:r>
      <w:r w:rsidR="000357DB" w:rsidRPr="004A6316">
        <w:rPr>
          <w:rFonts w:ascii="Calibri Light" w:hAnsi="Calibri Light" w:cs="Calibri Light"/>
        </w:rPr>
        <w:t xml:space="preserve"> </w:t>
      </w:r>
      <w:r w:rsidRPr="004A6316">
        <w:rPr>
          <w:rFonts w:ascii="Calibri Light" w:hAnsi="Calibri Light" w:cs="Calibri Light"/>
        </w:rPr>
        <w:t>requires</w:t>
      </w:r>
      <w:r w:rsidR="00420EDE" w:rsidRPr="004A6316">
        <w:rPr>
          <w:rFonts w:ascii="Calibri Light" w:hAnsi="Calibri Light" w:cs="Calibri Light"/>
        </w:rPr>
        <w:t xml:space="preserve"> </w:t>
      </w:r>
      <w:r w:rsidRPr="004A6316">
        <w:rPr>
          <w:rFonts w:ascii="Calibri Light" w:hAnsi="Calibri Light" w:cs="Calibri Light"/>
        </w:rPr>
        <w:t>contracted</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contribute</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participate</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member</w:t>
      </w:r>
      <w:r w:rsidR="00420EDE" w:rsidRPr="004A6316">
        <w:rPr>
          <w:rFonts w:ascii="Calibri Light" w:hAnsi="Calibri Light" w:cs="Calibri Light"/>
        </w:rPr>
        <w:t xml:space="preserve"> </w:t>
      </w:r>
      <w:r w:rsidRPr="004A6316">
        <w:rPr>
          <w:rFonts w:ascii="Calibri Light" w:hAnsi="Calibri Light" w:cs="Calibri Light"/>
        </w:rPr>
        <w:t>satisfaction</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activities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use</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designing</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initiatives.</w:t>
      </w:r>
      <w:r w:rsidR="00420EDE" w:rsidRPr="004A6316">
        <w:rPr>
          <w:rFonts w:ascii="Calibri Light" w:hAnsi="Calibri Light" w:cs="Calibri Light"/>
        </w:rPr>
        <w:t xml:space="preserve"> </w:t>
      </w:r>
    </w:p>
    <w:p w14:paraId="6364E06C" w14:textId="77777777" w:rsidR="009A75B3" w:rsidRPr="004A6316" w:rsidRDefault="009A75B3" w:rsidP="00D2431F">
      <w:pPr>
        <w:rPr>
          <w:rFonts w:ascii="Calibri Light" w:hAnsi="Calibri Light" w:cs="Calibri Light"/>
        </w:rPr>
      </w:pPr>
    </w:p>
    <w:p w14:paraId="3E2A77DD" w14:textId="73E905BB" w:rsidR="0014086E" w:rsidRPr="004A6316" w:rsidRDefault="0014086E" w:rsidP="00D2431F">
      <w:pPr>
        <w:rPr>
          <w:rFonts w:ascii="Calibri Light" w:hAnsi="Calibri Light" w:cs="Calibri Light"/>
        </w:rPr>
      </w:pPr>
      <w:bookmarkStart w:id="452" w:name="_Hlk157351615"/>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worked</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Massachusetts</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Partners</w:t>
      </w:r>
      <w:r w:rsidR="004449D1">
        <w:rPr>
          <w:rFonts w:ascii="Calibri Light" w:hAnsi="Calibri Light" w:cs="Calibri Light"/>
        </w:rPr>
        <w:t xml:space="preserve"> (MHQP)</w:t>
      </w:r>
      <w:r w:rsidR="00BA5A79" w:rsidRPr="004A6316">
        <w:rPr>
          <w:rFonts w:ascii="Calibri Light" w:hAnsi="Calibri Light" w:cs="Calibri Light"/>
        </w:rPr>
        <w:t>,</w:t>
      </w:r>
      <w:r w:rsidR="00420EDE" w:rsidRPr="004A6316">
        <w:rPr>
          <w:rFonts w:ascii="Calibri Light" w:hAnsi="Calibri Light" w:cs="Calibri Light"/>
        </w:rPr>
        <w:t xml:space="preserve"> </w:t>
      </w:r>
      <w:r w:rsidR="00BA5A79" w:rsidRPr="004A6316">
        <w:rPr>
          <w:rFonts w:ascii="Calibri Light" w:hAnsi="Calibri Light" w:cs="Calibri Light"/>
        </w:rPr>
        <w:t>an</w:t>
      </w:r>
      <w:r w:rsidR="00420EDE" w:rsidRPr="004A6316">
        <w:rPr>
          <w:rFonts w:ascii="Calibri Light" w:hAnsi="Calibri Light" w:cs="Calibri Light"/>
        </w:rPr>
        <w:t xml:space="preserve"> </w:t>
      </w:r>
      <w:r w:rsidR="00BA5A79" w:rsidRPr="004A6316">
        <w:rPr>
          <w:rFonts w:ascii="Calibri Light" w:hAnsi="Calibri Light" w:cs="Calibri Light"/>
        </w:rPr>
        <w:t>independent</w:t>
      </w:r>
      <w:r w:rsidR="00420EDE" w:rsidRPr="004A6316">
        <w:rPr>
          <w:rFonts w:ascii="Calibri Light" w:hAnsi="Calibri Light" w:cs="Calibri Light"/>
        </w:rPr>
        <w:t xml:space="preserve"> </w:t>
      </w:r>
      <w:r w:rsidR="00BA5A79" w:rsidRPr="004A6316">
        <w:rPr>
          <w:rFonts w:ascii="Calibri Light" w:hAnsi="Calibri Light" w:cs="Calibri Light"/>
        </w:rPr>
        <w:t>non-profit</w:t>
      </w:r>
      <w:r w:rsidR="00420EDE" w:rsidRPr="004A6316">
        <w:rPr>
          <w:rFonts w:ascii="Calibri Light" w:hAnsi="Calibri Light" w:cs="Calibri Light"/>
        </w:rPr>
        <w:t xml:space="preserve"> </w:t>
      </w:r>
      <w:r w:rsidR="00BA5A79" w:rsidRPr="004A6316">
        <w:rPr>
          <w:rFonts w:ascii="Calibri Light" w:hAnsi="Calibri Light" w:cs="Calibri Light"/>
        </w:rPr>
        <w:t>measurement</w:t>
      </w:r>
      <w:r w:rsidR="00420EDE" w:rsidRPr="004A6316">
        <w:rPr>
          <w:rFonts w:ascii="Calibri Light" w:hAnsi="Calibri Light" w:cs="Calibri Light"/>
        </w:rPr>
        <w:t xml:space="preserve"> </w:t>
      </w:r>
      <w:r w:rsidR="00BA5A79" w:rsidRPr="004A6316">
        <w:rPr>
          <w:rFonts w:ascii="Calibri Light" w:hAnsi="Calibri Light" w:cs="Calibri Light"/>
        </w:rPr>
        <w:t>and</w:t>
      </w:r>
      <w:r w:rsidR="00420EDE" w:rsidRPr="004A6316">
        <w:rPr>
          <w:rFonts w:ascii="Calibri Light" w:hAnsi="Calibri Light" w:cs="Calibri Light"/>
        </w:rPr>
        <w:t xml:space="preserve"> </w:t>
      </w:r>
      <w:r w:rsidR="00BA5A79" w:rsidRPr="004A6316">
        <w:rPr>
          <w:rFonts w:ascii="Calibri Light" w:hAnsi="Calibri Light" w:cs="Calibri Light"/>
        </w:rPr>
        <w:t>reporting</w:t>
      </w:r>
      <w:r w:rsidR="00420EDE" w:rsidRPr="004A6316">
        <w:rPr>
          <w:rFonts w:ascii="Calibri Light" w:hAnsi="Calibri Light" w:cs="Calibri Light"/>
        </w:rPr>
        <w:t xml:space="preserve"> </w:t>
      </w:r>
      <w:r w:rsidR="00BA5A79" w:rsidRPr="004A6316">
        <w:rPr>
          <w:rFonts w:ascii="Calibri Light" w:hAnsi="Calibri Light" w:cs="Calibri Light"/>
        </w:rPr>
        <w:t>organization,</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00A50786" w:rsidRPr="004A6316">
        <w:rPr>
          <w:rFonts w:ascii="Calibri Light" w:hAnsi="Calibri Light" w:cs="Calibri Light"/>
        </w:rPr>
        <w:t>adult</w:t>
      </w:r>
      <w:r w:rsidR="00420EDE" w:rsidRPr="004A6316">
        <w:rPr>
          <w:rFonts w:ascii="Calibri Light" w:hAnsi="Calibri Light" w:cs="Calibri Light"/>
        </w:rPr>
        <w:t xml:space="preserve"> </w:t>
      </w:r>
      <w:r w:rsidR="00A50786" w:rsidRPr="004A6316">
        <w:rPr>
          <w:rFonts w:ascii="Calibri Light" w:hAnsi="Calibri Light" w:cs="Calibri Light"/>
        </w:rPr>
        <w:t>and</w:t>
      </w:r>
      <w:r w:rsidR="00420EDE" w:rsidRPr="004A6316">
        <w:rPr>
          <w:rFonts w:ascii="Calibri Light" w:hAnsi="Calibri Light" w:cs="Calibri Light"/>
        </w:rPr>
        <w:t xml:space="preserve"> </w:t>
      </w:r>
      <w:r w:rsidR="00A50786" w:rsidRPr="004A6316">
        <w:rPr>
          <w:rFonts w:ascii="Calibri Light" w:hAnsi="Calibri Light" w:cs="Calibri Light"/>
        </w:rPr>
        <w:t>pediatric</w:t>
      </w:r>
      <w:r w:rsidR="00420EDE" w:rsidRPr="004A6316">
        <w:rPr>
          <w:rFonts w:ascii="Calibri Light" w:hAnsi="Calibri Light" w:cs="Calibri Light"/>
        </w:rPr>
        <w:t xml:space="preserve"> </w:t>
      </w:r>
      <w:r w:rsidRPr="004A6316">
        <w:rPr>
          <w:rFonts w:ascii="Calibri Light" w:hAnsi="Calibri Light" w:cs="Calibri Light"/>
        </w:rPr>
        <w:t>ACO</w:t>
      </w:r>
      <w:r w:rsidR="00420EDE" w:rsidRPr="004A6316">
        <w:rPr>
          <w:rFonts w:ascii="Calibri Light" w:hAnsi="Calibri Light" w:cs="Calibri Light"/>
        </w:rPr>
        <w:t xml:space="preserve"> </w:t>
      </w:r>
      <w:r w:rsidR="007423BD">
        <w:rPr>
          <w:rFonts w:ascii="Calibri Light" w:hAnsi="Calibri Light" w:cs="Calibri Light"/>
        </w:rPr>
        <w:t xml:space="preserve">and MCO </w:t>
      </w:r>
      <w:r w:rsidR="00A50786" w:rsidRPr="004A6316">
        <w:rPr>
          <w:rFonts w:ascii="Calibri Light" w:hAnsi="Calibri Light" w:cs="Calibri Light"/>
        </w:rPr>
        <w:t>members</w:t>
      </w:r>
      <w:r w:rsidR="00420EDE" w:rsidRPr="004A6316">
        <w:rPr>
          <w:rFonts w:ascii="Calibri Light" w:hAnsi="Calibri Light" w:cs="Calibri Light"/>
        </w:rPr>
        <w:t xml:space="preserve"> </w:t>
      </w:r>
      <w:r w:rsidRPr="004A6316">
        <w:rPr>
          <w:rFonts w:ascii="Calibri Light" w:hAnsi="Calibri Light" w:cs="Calibri Light"/>
        </w:rPr>
        <w:t>about</w:t>
      </w:r>
      <w:r w:rsidR="00420EDE" w:rsidRPr="004A6316">
        <w:rPr>
          <w:rFonts w:ascii="Calibri Light" w:hAnsi="Calibri Light" w:cs="Calibri Light"/>
        </w:rPr>
        <w:t xml:space="preserve"> </w:t>
      </w:r>
      <w:r w:rsidRPr="004A6316">
        <w:rPr>
          <w:rFonts w:ascii="Calibri Light" w:hAnsi="Calibri Light" w:cs="Calibri Light"/>
        </w:rPr>
        <w:t>their</w:t>
      </w:r>
      <w:r w:rsidR="00420EDE" w:rsidRPr="004A6316">
        <w:rPr>
          <w:rFonts w:ascii="Calibri Light" w:hAnsi="Calibri Light" w:cs="Calibri Light"/>
        </w:rPr>
        <w:t xml:space="preserve"> </w:t>
      </w:r>
      <w:r w:rsidRPr="004A6316">
        <w:rPr>
          <w:rFonts w:ascii="Calibri Light" w:hAnsi="Calibri Light" w:cs="Calibri Light"/>
        </w:rPr>
        <w:t>experiences</w:t>
      </w:r>
      <w:r w:rsidR="00420EDE" w:rsidRPr="004A6316">
        <w:rPr>
          <w:rFonts w:ascii="Calibri Light" w:hAnsi="Calibri Light" w:cs="Calibri Light"/>
        </w:rPr>
        <w:t xml:space="preserve"> </w:t>
      </w:r>
      <w:r w:rsidR="008A1262" w:rsidRPr="004A6316">
        <w:rPr>
          <w:rFonts w:ascii="Calibri Light" w:hAnsi="Calibri Light" w:cs="Calibri Light"/>
        </w:rPr>
        <w:t xml:space="preserve">in primary care </w:t>
      </w:r>
      <w:r w:rsidRPr="004A6316">
        <w:rPr>
          <w:rFonts w:ascii="Calibri Light" w:hAnsi="Calibri Light" w:cs="Calibri Light"/>
        </w:rPr>
        <w:t>using</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p>
    <w:p w14:paraId="7E45233C" w14:textId="77777777" w:rsidR="0014086E" w:rsidRPr="004A6316" w:rsidRDefault="0014086E" w:rsidP="00D2431F">
      <w:pPr>
        <w:rPr>
          <w:rFonts w:ascii="Calibri Light" w:hAnsi="Calibri Light" w:cs="Calibri Light"/>
        </w:rPr>
      </w:pPr>
    </w:p>
    <w:p w14:paraId="3D65BFB7" w14:textId="7FF2EC17" w:rsidR="0014086E" w:rsidRPr="004A6316" w:rsidRDefault="0014086E" w:rsidP="00D2431F">
      <w:pPr>
        <w:rPr>
          <w:rFonts w:ascii="Calibri Light" w:hAnsi="Calibri Light" w:cs="Calibri Light"/>
        </w:rPr>
      </w:pPr>
      <w:r w:rsidRPr="004A6316">
        <w:rPr>
          <w:rFonts w:ascii="Calibri Light" w:hAnsi="Calibri Light" w:cs="Calibri Light"/>
        </w:rPr>
        <w:t>MassHealth’s</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is</w:t>
      </w:r>
      <w:r w:rsidR="00420EDE" w:rsidRPr="004A6316">
        <w:rPr>
          <w:rFonts w:ascii="Calibri Light" w:hAnsi="Calibri Light" w:cs="Calibri Light"/>
        </w:rPr>
        <w:t xml:space="preserve"> </w:t>
      </w:r>
      <w:r w:rsidRPr="004A6316">
        <w:rPr>
          <w:rFonts w:ascii="Calibri Light" w:hAnsi="Calibri Light" w:cs="Calibri Light"/>
        </w:rPr>
        <w:t>based</w:t>
      </w:r>
      <w:r w:rsidR="00420EDE" w:rsidRPr="004A6316">
        <w:rPr>
          <w:rFonts w:ascii="Calibri Light" w:hAnsi="Calibri Light" w:cs="Calibri Light"/>
        </w:rPr>
        <w:t xml:space="preserve"> </w:t>
      </w:r>
      <w:r w:rsidRPr="004A6316">
        <w:rPr>
          <w:rFonts w:ascii="Calibri Light" w:hAnsi="Calibri Light" w:cs="Calibri Light"/>
        </w:rPr>
        <w:t>on</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CG-CAHPS</w:t>
      </w:r>
      <w:r w:rsidR="00420EDE" w:rsidRPr="004A6316">
        <w:rPr>
          <w:rFonts w:ascii="Calibri Light" w:hAnsi="Calibri Light" w:cs="Calibri Light"/>
        </w:rPr>
        <w:t xml:space="preserve"> </w:t>
      </w:r>
      <w:r w:rsidRPr="004A6316">
        <w:rPr>
          <w:rFonts w:ascii="Calibri Light" w:hAnsi="Calibri Light" w:cs="Calibri Light"/>
        </w:rPr>
        <w:t>survey</w:t>
      </w:r>
      <w:r w:rsidR="00A657F2" w:rsidRPr="004A6316">
        <w:rPr>
          <w:rFonts w:ascii="Calibri Light" w:hAnsi="Calibri Light" w:cs="Calibri Light"/>
        </w:rPr>
        <w:t>,</w:t>
      </w:r>
      <w:r w:rsidR="00420EDE" w:rsidRPr="004A6316">
        <w:rPr>
          <w:rFonts w:ascii="Calibri Light" w:hAnsi="Calibri Light" w:cs="Calibri Light"/>
        </w:rPr>
        <w:t xml:space="preserve"> </w:t>
      </w:r>
      <w:r w:rsidR="00A657F2" w:rsidRPr="004A6316">
        <w:rPr>
          <w:rFonts w:ascii="Calibri Light" w:hAnsi="Calibri Light" w:cs="Calibri Light"/>
        </w:rPr>
        <w:t>which</w:t>
      </w:r>
      <w:r w:rsidR="00420EDE" w:rsidRPr="004A6316">
        <w:rPr>
          <w:rFonts w:ascii="Calibri Light" w:hAnsi="Calibri Light" w:cs="Calibri Light"/>
        </w:rPr>
        <w:t xml:space="preserve"> </w:t>
      </w:r>
      <w:r w:rsidRPr="004A6316">
        <w:rPr>
          <w:rFonts w:ascii="Calibri Light" w:hAnsi="Calibri Light" w:cs="Calibri Light"/>
          <w:color w:val="1B1B1B"/>
          <w:shd w:val="clear" w:color="auto" w:fill="FFFFFF"/>
        </w:rPr>
        <w:t>asks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members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to</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report</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on</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their</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experiences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with</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providers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and</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staff</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in</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physician</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practices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and</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color w:val="1B1B1B"/>
          <w:shd w:val="clear" w:color="auto" w:fill="FFFFFF"/>
        </w:rPr>
        <w:t>groups.</w:t>
      </w:r>
      <w:r w:rsidR="00420EDE" w:rsidRPr="004A6316">
        <w:rPr>
          <w:rFonts w:ascii="Calibri Light" w:hAnsi="Calibri Light" w:cs="Calibri Light"/>
          <w:color w:val="1B1B1B"/>
          <w:shd w:val="clear" w:color="auto" w:fill="FFFFFF"/>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CG-CAHPS</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can</w:t>
      </w:r>
      <w:r w:rsidR="00420EDE" w:rsidRPr="004A6316">
        <w:rPr>
          <w:rFonts w:ascii="Calibri Light" w:hAnsi="Calibri Light" w:cs="Calibri Light"/>
        </w:rPr>
        <w:t xml:space="preserve"> </w:t>
      </w:r>
      <w:r w:rsidRPr="004A6316">
        <w:rPr>
          <w:rFonts w:ascii="Calibri Light" w:hAnsi="Calibri Light" w:cs="Calibri Light"/>
        </w:rPr>
        <w:t>be</w:t>
      </w:r>
      <w:r w:rsidR="00420EDE" w:rsidRPr="004A6316">
        <w:rPr>
          <w:rFonts w:ascii="Calibri Light" w:hAnsi="Calibri Light" w:cs="Calibri Light"/>
        </w:rPr>
        <w:t xml:space="preserve"> </w:t>
      </w:r>
      <w:r w:rsidRPr="004A6316">
        <w:rPr>
          <w:rFonts w:ascii="Calibri Light" w:hAnsi="Calibri Light" w:cs="Calibri Light"/>
        </w:rPr>
        <w:t>used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monitor</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physician</w:t>
      </w:r>
      <w:r w:rsidR="00420EDE" w:rsidRPr="004A6316">
        <w:rPr>
          <w:rFonts w:ascii="Calibri Light" w:hAnsi="Calibri Light" w:cs="Calibri Light"/>
        </w:rPr>
        <w:t xml:space="preserve"> </w:t>
      </w:r>
      <w:r w:rsidRPr="004A6316">
        <w:rPr>
          <w:rFonts w:ascii="Calibri Light" w:hAnsi="Calibri Light" w:cs="Calibri Light"/>
        </w:rPr>
        <w:t>practices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groups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00357483" w:rsidRPr="004A6316">
        <w:rPr>
          <w:rFonts w:ascii="Calibri Light" w:hAnsi="Calibri Light" w:cs="Calibri Light"/>
        </w:rPr>
        <w:t>reward</w:t>
      </w:r>
      <w:r w:rsidR="00420EDE" w:rsidRPr="004A6316">
        <w:rPr>
          <w:rFonts w:ascii="Calibri Light" w:hAnsi="Calibri Light" w:cs="Calibri Light"/>
        </w:rPr>
        <w:t xml:space="preserve"> </w:t>
      </w:r>
      <w:r w:rsidRPr="004A6316">
        <w:rPr>
          <w:rFonts w:ascii="Calibri Light" w:hAnsi="Calibri Light" w:cs="Calibri Light"/>
        </w:rPr>
        <w:t>high-quality</w:t>
      </w:r>
      <w:r w:rsidR="00420EDE" w:rsidRPr="004A6316">
        <w:rPr>
          <w:rFonts w:ascii="Calibri Light" w:hAnsi="Calibri Light" w:cs="Calibri Light"/>
        </w:rPr>
        <w:t xml:space="preserve"> </w:t>
      </w:r>
      <w:r w:rsidRPr="004A6316">
        <w:rPr>
          <w:rFonts w:ascii="Calibri Light" w:hAnsi="Calibri Light" w:cs="Calibri Light"/>
        </w:rPr>
        <w:t>care.</w:t>
      </w:r>
      <w:r w:rsidR="00932291" w:rsidRPr="004A6316">
        <w:rPr>
          <w:rStyle w:val="FootnoteReference"/>
          <w:rFonts w:ascii="Calibri Light" w:hAnsi="Calibri Light" w:cs="Calibri Light"/>
        </w:rPr>
        <w:footnoteReference w:id="9"/>
      </w:r>
      <w:r w:rsidR="00420EDE" w:rsidRPr="004A6316">
        <w:rPr>
          <w:rFonts w:ascii="Calibri Light" w:hAnsi="Calibri Light" w:cs="Calibri Light"/>
        </w:rPr>
        <w:t xml:space="preserve"> </w:t>
      </w:r>
      <w:r w:rsidR="00452563" w:rsidRPr="004A6316">
        <w:rPr>
          <w:rFonts w:ascii="Calibri Light" w:hAnsi="Calibri Light" w:cs="Calibri Light"/>
        </w:rPr>
        <w:t>The</w:t>
      </w:r>
      <w:r w:rsidR="00420EDE" w:rsidRPr="004A6316">
        <w:rPr>
          <w:rFonts w:ascii="Calibri Light" w:hAnsi="Calibri Light" w:cs="Calibri Light"/>
        </w:rPr>
        <w:t xml:space="preserve"> </w:t>
      </w:r>
      <w:r w:rsidR="00452563" w:rsidRPr="004A6316">
        <w:rPr>
          <w:rFonts w:ascii="Calibri Light" w:hAnsi="Calibri Light" w:cs="Calibri Light"/>
        </w:rPr>
        <w:t>level</w:t>
      </w:r>
      <w:r w:rsidR="00420EDE" w:rsidRPr="004A6316">
        <w:rPr>
          <w:rFonts w:ascii="Calibri Light" w:hAnsi="Calibri Light" w:cs="Calibri Light"/>
        </w:rPr>
        <w:t xml:space="preserve"> </w:t>
      </w:r>
      <w:r w:rsidR="00452563" w:rsidRPr="004A6316">
        <w:rPr>
          <w:rFonts w:ascii="Calibri Light" w:hAnsi="Calibri Light" w:cs="Calibri Light"/>
        </w:rPr>
        <w:t>of</w:t>
      </w:r>
      <w:r w:rsidR="00420EDE" w:rsidRPr="004A6316">
        <w:rPr>
          <w:rFonts w:ascii="Calibri Light" w:hAnsi="Calibri Light" w:cs="Calibri Light"/>
        </w:rPr>
        <w:t xml:space="preserve"> </w:t>
      </w:r>
      <w:r w:rsidR="00452563" w:rsidRPr="004A6316">
        <w:rPr>
          <w:rFonts w:ascii="Calibri Light" w:hAnsi="Calibri Light" w:cs="Calibri Light"/>
        </w:rPr>
        <w:t>analysis</w:t>
      </w:r>
      <w:r w:rsidR="00420EDE" w:rsidRPr="004A6316">
        <w:rPr>
          <w:rFonts w:ascii="Calibri Light" w:hAnsi="Calibri Light" w:cs="Calibri Light"/>
        </w:rPr>
        <w:t xml:space="preserve"> </w:t>
      </w:r>
      <w:r w:rsidR="00452563" w:rsidRPr="004A6316">
        <w:rPr>
          <w:rFonts w:ascii="Calibri Light" w:hAnsi="Calibri Light" w:cs="Calibri Light"/>
        </w:rPr>
        <w:t>for</w:t>
      </w:r>
      <w:r w:rsidR="00420EDE" w:rsidRPr="004A6316">
        <w:rPr>
          <w:rFonts w:ascii="Calibri Light" w:hAnsi="Calibri Light" w:cs="Calibri Light"/>
        </w:rPr>
        <w:t xml:space="preserve"> </w:t>
      </w:r>
      <w:r w:rsidR="00452563" w:rsidRPr="004A6316">
        <w:rPr>
          <w:rFonts w:ascii="Calibri Light" w:hAnsi="Calibri Light" w:cs="Calibri Light"/>
        </w:rPr>
        <w:t>the</w:t>
      </w:r>
      <w:r w:rsidR="00420EDE" w:rsidRPr="004A6316">
        <w:rPr>
          <w:rFonts w:ascii="Calibri Light" w:hAnsi="Calibri Light" w:cs="Calibri Light"/>
        </w:rPr>
        <w:t xml:space="preserve"> </w:t>
      </w:r>
      <w:r w:rsidR="00452563" w:rsidRPr="004A6316">
        <w:rPr>
          <w:rFonts w:ascii="Calibri Light" w:hAnsi="Calibri Light" w:cs="Calibri Light"/>
        </w:rPr>
        <w:t>PC</w:t>
      </w:r>
      <w:r w:rsidR="00420EDE" w:rsidRPr="004A6316">
        <w:rPr>
          <w:rFonts w:ascii="Calibri Light" w:hAnsi="Calibri Light" w:cs="Calibri Light"/>
        </w:rPr>
        <w:t xml:space="preserve"> </w:t>
      </w:r>
      <w:r w:rsidR="00452563" w:rsidRPr="004A6316">
        <w:rPr>
          <w:rFonts w:ascii="Calibri Light" w:hAnsi="Calibri Light" w:cs="Calibri Light"/>
        </w:rPr>
        <w:t>MES</w:t>
      </w:r>
      <w:r w:rsidR="00420EDE" w:rsidRPr="004A6316">
        <w:rPr>
          <w:rFonts w:ascii="Calibri Light" w:hAnsi="Calibri Light" w:cs="Calibri Light"/>
        </w:rPr>
        <w:t xml:space="preserve"> </w:t>
      </w:r>
      <w:r w:rsidR="00452563" w:rsidRPr="004A6316">
        <w:rPr>
          <w:rFonts w:ascii="Calibri Light" w:hAnsi="Calibri Light" w:cs="Calibri Light"/>
        </w:rPr>
        <w:t>surveys</w:t>
      </w:r>
      <w:r w:rsidR="00420EDE" w:rsidRPr="004A6316">
        <w:rPr>
          <w:rFonts w:ascii="Calibri Light" w:hAnsi="Calibri Light" w:cs="Calibri Light"/>
        </w:rPr>
        <w:t xml:space="preserve"> </w:t>
      </w:r>
      <w:r w:rsidR="00452563" w:rsidRPr="004A6316">
        <w:rPr>
          <w:rFonts w:ascii="Calibri Light" w:hAnsi="Calibri Light" w:cs="Calibri Light"/>
        </w:rPr>
        <w:t>was</w:t>
      </w:r>
      <w:r w:rsidR="00420EDE" w:rsidRPr="004A6316">
        <w:rPr>
          <w:rFonts w:ascii="Calibri Light" w:hAnsi="Calibri Light" w:cs="Calibri Light"/>
        </w:rPr>
        <w:t xml:space="preserve"> </w:t>
      </w:r>
      <w:r w:rsidR="006715EB">
        <w:rPr>
          <w:rFonts w:ascii="Calibri Light" w:hAnsi="Calibri Light" w:cs="Calibri Light"/>
        </w:rPr>
        <w:t xml:space="preserve">statewide </w:t>
      </w:r>
      <w:r w:rsidR="00452563" w:rsidRPr="004A6316">
        <w:rPr>
          <w:rFonts w:ascii="Calibri Light" w:hAnsi="Calibri Light" w:cs="Calibri Light"/>
        </w:rPr>
        <w:t>and</w:t>
      </w:r>
      <w:r w:rsidR="00420EDE" w:rsidRPr="004A6316">
        <w:rPr>
          <w:rFonts w:ascii="Calibri Light" w:hAnsi="Calibri Light" w:cs="Calibri Light"/>
        </w:rPr>
        <w:t xml:space="preserve"> </w:t>
      </w:r>
      <w:r w:rsidR="00B650EC">
        <w:rPr>
          <w:rFonts w:ascii="Calibri Light" w:hAnsi="Calibri Light" w:cs="Calibri Light"/>
        </w:rPr>
        <w:t xml:space="preserve">individual </w:t>
      </w:r>
      <w:r w:rsidR="00452563" w:rsidRPr="004A6316">
        <w:rPr>
          <w:rFonts w:ascii="Calibri Light" w:hAnsi="Calibri Light" w:cs="Calibri Light"/>
        </w:rPr>
        <w:t>ACO</w:t>
      </w:r>
      <w:r w:rsidR="00542185">
        <w:rPr>
          <w:rFonts w:ascii="Calibri Light" w:hAnsi="Calibri Light" w:cs="Calibri Light"/>
        </w:rPr>
        <w:t>-MCO</w:t>
      </w:r>
      <w:r w:rsidR="008D58C5" w:rsidRPr="004A6316">
        <w:rPr>
          <w:rFonts w:ascii="Calibri Light" w:hAnsi="Calibri Light" w:cs="Calibri Light"/>
        </w:rPr>
        <w:t>.</w:t>
      </w:r>
      <w:r w:rsidR="008D58C5" w:rsidRPr="004A6316">
        <w:rPr>
          <w:rStyle w:val="FootnoteReference"/>
          <w:rFonts w:ascii="Calibri Light" w:hAnsi="Calibri Light" w:cs="Calibri Light"/>
        </w:rPr>
        <w:footnoteReference w:id="10"/>
      </w:r>
      <w:r w:rsidR="00420EDE" w:rsidRPr="004A6316">
        <w:rPr>
          <w:rFonts w:ascii="Calibri Light" w:hAnsi="Calibri Light" w:cs="Calibri Light"/>
        </w:rPr>
        <w:t xml:space="preserve"> </w:t>
      </w:r>
    </w:p>
    <w:p w14:paraId="0378A055" w14:textId="645194DB" w:rsidR="0014086E" w:rsidRPr="004A6316" w:rsidRDefault="0014086E" w:rsidP="00D2431F">
      <w:pPr>
        <w:pStyle w:val="Heading3"/>
      </w:pPr>
      <w:bookmarkStart w:id="453" w:name="_Toc86933899"/>
      <w:bookmarkStart w:id="454" w:name="_Toc112764638"/>
      <w:bookmarkStart w:id="455" w:name="_Toc112765688"/>
      <w:bookmarkStart w:id="456" w:name="_Toc192530450"/>
      <w:bookmarkEnd w:id="452"/>
      <w:r w:rsidRPr="004A6316">
        <w:t>Technical</w:t>
      </w:r>
      <w:r w:rsidR="00420EDE" w:rsidRPr="004A6316">
        <w:t xml:space="preserve"> </w:t>
      </w:r>
      <w:r w:rsidRPr="004A6316">
        <w:t>Methods</w:t>
      </w:r>
      <w:r w:rsidR="00420EDE" w:rsidRPr="004A6316">
        <w:t xml:space="preserve"> </w:t>
      </w:r>
      <w:r w:rsidRPr="004A6316">
        <w:t>of</w:t>
      </w:r>
      <w:r w:rsidR="00420EDE" w:rsidRPr="004A6316">
        <w:t xml:space="preserve"> </w:t>
      </w:r>
      <w:r w:rsidRPr="004A6316">
        <w:t>Data</w:t>
      </w:r>
      <w:r w:rsidR="00420EDE" w:rsidRPr="004A6316">
        <w:t xml:space="preserve"> </w:t>
      </w:r>
      <w:r w:rsidRPr="004A6316">
        <w:t>Collection</w:t>
      </w:r>
      <w:r w:rsidR="00420EDE" w:rsidRPr="004A6316">
        <w:t xml:space="preserve"> </w:t>
      </w:r>
      <w:r w:rsidRPr="004A6316">
        <w:t>and</w:t>
      </w:r>
      <w:r w:rsidR="00420EDE" w:rsidRPr="004A6316">
        <w:t xml:space="preserve"> </w:t>
      </w:r>
      <w:r w:rsidRPr="004A6316">
        <w:t>Analysis</w:t>
      </w:r>
      <w:bookmarkEnd w:id="453"/>
      <w:bookmarkEnd w:id="454"/>
      <w:bookmarkEnd w:id="455"/>
      <w:bookmarkEnd w:id="456"/>
    </w:p>
    <w:p w14:paraId="2C2B6B00" w14:textId="255823C5" w:rsidR="00735F80" w:rsidRPr="004A6316" w:rsidRDefault="00735F80" w:rsidP="00D2431F">
      <w:pPr>
        <w:rPr>
          <w:rFonts w:ascii="Calibri Light" w:hAnsi="Calibri Light" w:cs="Calibri Light"/>
        </w:rPr>
      </w:pPr>
      <w:bookmarkStart w:id="457" w:name="_Hlk157351748"/>
      <w:r w:rsidRPr="004A6316">
        <w:rPr>
          <w:rFonts w:ascii="Calibri Light" w:hAnsi="Calibri Light" w:cs="Calibri Light"/>
        </w:rPr>
        <w:t xml:space="preserve">The program year 2023 PC MES was administered between </w:t>
      </w:r>
      <w:bookmarkStart w:id="458" w:name="_Hlk157360581"/>
      <w:r w:rsidRPr="004A6316">
        <w:rPr>
          <w:rFonts w:ascii="Calibri Light" w:hAnsi="Calibri Light" w:cs="Calibri Light"/>
        </w:rPr>
        <w:t>April and July 2024</w:t>
      </w:r>
      <w:bookmarkEnd w:id="458"/>
      <w:r w:rsidRPr="004A6316">
        <w:rPr>
          <w:rFonts w:ascii="Calibri Light" w:hAnsi="Calibri Light" w:cs="Calibri Light"/>
        </w:rPr>
        <w:t xml:space="preserve">. </w:t>
      </w:r>
    </w:p>
    <w:p w14:paraId="18B4AFDA" w14:textId="77777777" w:rsidR="00735F80" w:rsidRPr="004A6316" w:rsidRDefault="00735F80" w:rsidP="00D2431F">
      <w:pPr>
        <w:rPr>
          <w:rFonts w:ascii="Calibri Light" w:hAnsi="Calibri Light" w:cs="Calibri Light"/>
        </w:rPr>
      </w:pPr>
    </w:p>
    <w:p w14:paraId="66CAF14B" w14:textId="1EBBFB16" w:rsidR="00735F80" w:rsidRPr="004A6316" w:rsidRDefault="00735F80" w:rsidP="00D2431F">
      <w:pPr>
        <w:rPr>
          <w:rFonts w:ascii="Calibri Light" w:hAnsi="Calibri Light" w:cs="Calibri Light"/>
        </w:rPr>
      </w:pPr>
      <w:r w:rsidRPr="004A6316">
        <w:rPr>
          <w:rFonts w:ascii="Calibri Light" w:hAnsi="Calibri Light" w:cs="Calibri Light"/>
        </w:rPr>
        <w:t xml:space="preserve">The </w:t>
      </w:r>
      <w:r w:rsidR="00C22DCE" w:rsidRPr="004A6316">
        <w:rPr>
          <w:rFonts w:ascii="Calibri Light" w:hAnsi="Calibri Light" w:cs="Calibri Light"/>
        </w:rPr>
        <w:t xml:space="preserve">adult and child </w:t>
      </w:r>
      <w:r w:rsidRPr="004A6316">
        <w:rPr>
          <w:rFonts w:ascii="Calibri Light" w:hAnsi="Calibri Light" w:cs="Calibri Light"/>
        </w:rPr>
        <w:t xml:space="preserve">PC MES survey instruments were </w:t>
      </w:r>
      <w:r w:rsidR="15B62597" w:rsidRPr="3FD681F2">
        <w:rPr>
          <w:rFonts w:ascii="Calibri Light" w:hAnsi="Calibri Light" w:cs="Calibri Light"/>
        </w:rPr>
        <w:t xml:space="preserve">adapted from </w:t>
      </w:r>
      <w:r w:rsidRPr="004A6316">
        <w:rPr>
          <w:rFonts w:ascii="Calibri Light" w:hAnsi="Calibri Light" w:cs="Calibri Light"/>
        </w:rPr>
        <w:t xml:space="preserve"> the CG-CAHPS </w:t>
      </w:r>
      <w:r w:rsidR="3116B331" w:rsidRPr="3FD681F2">
        <w:rPr>
          <w:rFonts w:ascii="Calibri Light" w:hAnsi="Calibri Light" w:cs="Calibri Light"/>
        </w:rPr>
        <w:t>4.0 (beta)</w:t>
      </w:r>
      <w:r w:rsidRPr="3FD681F2">
        <w:rPr>
          <w:rFonts w:ascii="Calibri Light" w:hAnsi="Calibri Light" w:cs="Calibri Light"/>
        </w:rPr>
        <w:t xml:space="preserve"> </w:t>
      </w:r>
      <w:r w:rsidRPr="004A6316">
        <w:rPr>
          <w:rFonts w:ascii="Calibri Light" w:hAnsi="Calibri Light" w:cs="Calibri Light"/>
        </w:rPr>
        <w:t xml:space="preserve">surveys developed by the Agency for Health Care Research and Quality and the NCQA. The </w:t>
      </w:r>
      <w:r w:rsidR="00C22DCE" w:rsidRPr="004A6316">
        <w:rPr>
          <w:rFonts w:ascii="Calibri Light" w:hAnsi="Calibri Light" w:cs="Calibri Light"/>
        </w:rPr>
        <w:t>program year</w:t>
      </w:r>
      <w:r w:rsidRPr="004A6316">
        <w:rPr>
          <w:rFonts w:ascii="Calibri Light" w:hAnsi="Calibri Light" w:cs="Calibri Light"/>
        </w:rPr>
        <w:t xml:space="preserve"> 2023 PC MES adult and child surveys included Patient-Centered Medical Home survey items and the Coordination of Care supplemental items. </w:t>
      </w:r>
    </w:p>
    <w:p w14:paraId="1297C5CE" w14:textId="77777777" w:rsidR="00735F80" w:rsidRPr="004A6316" w:rsidRDefault="00735F80" w:rsidP="00D2431F">
      <w:pPr>
        <w:rPr>
          <w:rFonts w:ascii="Calibri Light" w:hAnsi="Calibri Light" w:cs="Calibri Light"/>
        </w:rPr>
      </w:pPr>
    </w:p>
    <w:p w14:paraId="638C3777" w14:textId="2C9C2B06" w:rsidR="00735F80" w:rsidRPr="004A6316" w:rsidRDefault="00735F80" w:rsidP="00D2431F">
      <w:pPr>
        <w:rPr>
          <w:rFonts w:ascii="Calibri Light" w:hAnsi="Calibri Light" w:cs="Calibri Light"/>
        </w:rPr>
      </w:pPr>
      <w:r w:rsidRPr="004A6316">
        <w:rPr>
          <w:rFonts w:ascii="Calibri Light" w:hAnsi="Calibri Light" w:cs="Calibri Light"/>
        </w:rPr>
        <w:t xml:space="preserve">Nineteen MCPs participated in the </w:t>
      </w:r>
      <w:r w:rsidR="00C22DCE" w:rsidRPr="004A6316">
        <w:rPr>
          <w:rFonts w:ascii="Calibri Light" w:hAnsi="Calibri Light" w:cs="Calibri Light"/>
        </w:rPr>
        <w:t xml:space="preserve">program year </w:t>
      </w:r>
      <w:r w:rsidRPr="004A6316">
        <w:rPr>
          <w:rFonts w:ascii="Calibri Light" w:hAnsi="Calibri Light" w:cs="Calibri Light"/>
        </w:rPr>
        <w:t xml:space="preserve">2023 survey, including 15 ACPPs, two PCACOs, and two MCOs. For the PC MES adult and child surveys, respondents could complete surveys in English or Spanish (in paper or on the web), or in Portuguese, Chinese, Vietnamese, Haitian Creole, Arabic, Russian, or Khmer (on the web only). All members received an English paper survey in mailings, and members on file as Spanish-speaking also received a Spanish paper survey in mailings. The mail only protocol involved receiving up to three mailings. The email protocol involved receiving up to five emails and up to three mailings. </w:t>
      </w:r>
    </w:p>
    <w:p w14:paraId="1538C2F3" w14:textId="77777777" w:rsidR="00735F80" w:rsidRPr="004A6316" w:rsidRDefault="00735F80" w:rsidP="00D2431F">
      <w:pPr>
        <w:rPr>
          <w:rFonts w:ascii="Calibri Light" w:hAnsi="Calibri Light" w:cs="Calibri Light"/>
        </w:rPr>
      </w:pPr>
    </w:p>
    <w:p w14:paraId="385A7B54" w14:textId="3DBD61E5" w:rsidR="003025F9" w:rsidRPr="004A6316" w:rsidRDefault="00735F80" w:rsidP="00D2431F">
      <w:pPr>
        <w:rPr>
          <w:rFonts w:ascii="Calibri Light" w:hAnsi="Calibri Light" w:cs="Calibri Light"/>
        </w:rPr>
      </w:pPr>
      <w:bookmarkStart w:id="459" w:name="_Hlk127185845"/>
      <w:r w:rsidRPr="004A6316">
        <w:rPr>
          <w:rFonts w:ascii="Calibri Light" w:hAnsi="Calibri Light" w:cs="Calibri Light"/>
        </w:rPr>
        <w:t xml:space="preserve">The sample frame included members who had at least one primary care visit during the </w:t>
      </w:r>
      <w:r w:rsidR="00C22DCE" w:rsidRPr="004A6316">
        <w:rPr>
          <w:rFonts w:ascii="Calibri Light" w:hAnsi="Calibri Light" w:cs="Calibri Light"/>
        </w:rPr>
        <w:t>MY</w:t>
      </w:r>
      <w:r w:rsidRPr="004A6316">
        <w:rPr>
          <w:rFonts w:ascii="Calibri Light" w:hAnsi="Calibri Light" w:cs="Calibri Light"/>
        </w:rPr>
        <w:t xml:space="preserve"> (April 1 –December 31, 2023), and who were enrolled in one of the ACOs or MCOs on the anchor date (December 31, 2023). </w:t>
      </w:r>
      <w:bookmarkEnd w:id="459"/>
      <w:r w:rsidR="0014086E" w:rsidRPr="004A6316">
        <w:rPr>
          <w:rFonts w:ascii="Calibri Light" w:hAnsi="Calibri Light" w:cs="Calibri Light"/>
          <w:b/>
          <w:bCs/>
        </w:rPr>
        <w:t>Table</w:t>
      </w:r>
      <w:r w:rsidR="00C57265" w:rsidRPr="004A6316">
        <w:rPr>
          <w:rFonts w:ascii="Calibri Light" w:hAnsi="Calibri Light" w:cs="Calibri Light"/>
          <w:b/>
          <w:bCs/>
        </w:rPr>
        <w:t>s</w:t>
      </w:r>
      <w:r w:rsidR="00420EDE" w:rsidRPr="004A6316">
        <w:rPr>
          <w:rFonts w:ascii="Calibri Light" w:hAnsi="Calibri Light" w:cs="Calibri Light"/>
          <w:b/>
          <w:bCs/>
        </w:rPr>
        <w:t xml:space="preserve"> </w:t>
      </w:r>
      <w:r w:rsidR="00C57265" w:rsidRPr="004A6316">
        <w:rPr>
          <w:rFonts w:ascii="Calibri Light" w:hAnsi="Calibri Light" w:cs="Calibri Light"/>
          <w:b/>
          <w:bCs/>
        </w:rPr>
        <w:t>1</w:t>
      </w:r>
      <w:r w:rsidR="000F3F41">
        <w:rPr>
          <w:rFonts w:ascii="Calibri Light" w:hAnsi="Calibri Light" w:cs="Calibri Light"/>
          <w:b/>
          <w:bCs/>
        </w:rPr>
        <w:t>18</w:t>
      </w:r>
      <w:r w:rsidR="003025F9" w:rsidRPr="004A6316">
        <w:rPr>
          <w:rFonts w:ascii="Calibri Light" w:hAnsi="Calibri Light" w:cs="Calibri Light"/>
          <w:b/>
          <w:bCs/>
        </w:rPr>
        <w:t>−</w:t>
      </w:r>
      <w:r w:rsidR="00C57265" w:rsidRPr="004A6316">
        <w:rPr>
          <w:rFonts w:ascii="Calibri Light" w:hAnsi="Calibri Light" w:cs="Calibri Light"/>
          <w:b/>
          <w:bCs/>
        </w:rPr>
        <w:t>1</w:t>
      </w:r>
      <w:r w:rsidR="000F3F41">
        <w:rPr>
          <w:rFonts w:ascii="Calibri Light" w:hAnsi="Calibri Light" w:cs="Calibri Light"/>
          <w:b/>
          <w:bCs/>
        </w:rPr>
        <w:t>19</w:t>
      </w:r>
      <w:r w:rsidR="00420EDE" w:rsidRPr="004A6316">
        <w:rPr>
          <w:rFonts w:ascii="Calibri Light" w:hAnsi="Calibri Light" w:cs="Calibri Light"/>
          <w:b/>
          <w:bCs/>
        </w:rPr>
        <w:t xml:space="preserve"> </w:t>
      </w:r>
      <w:r w:rsidR="0014086E" w:rsidRPr="004A6316">
        <w:rPr>
          <w:rFonts w:ascii="Calibri Light" w:hAnsi="Calibri Light" w:cs="Calibri Light"/>
        </w:rPr>
        <w:t>provide</w:t>
      </w:r>
      <w:r w:rsidR="00420EDE" w:rsidRPr="004A6316">
        <w:rPr>
          <w:rFonts w:ascii="Calibri Light" w:hAnsi="Calibri Light" w:cs="Calibri Light"/>
        </w:rPr>
        <w:t xml:space="preserve"> </w:t>
      </w:r>
      <w:r w:rsidR="0014086E" w:rsidRPr="004A6316">
        <w:rPr>
          <w:rFonts w:ascii="Calibri Light" w:hAnsi="Calibri Light" w:cs="Calibri Light"/>
        </w:rPr>
        <w:t>a</w:t>
      </w:r>
      <w:r w:rsidR="00420EDE" w:rsidRPr="004A6316">
        <w:rPr>
          <w:rFonts w:ascii="Calibri Light" w:hAnsi="Calibri Light" w:cs="Calibri Light"/>
        </w:rPr>
        <w:t xml:space="preserve"> </w:t>
      </w:r>
      <w:r w:rsidR="0014086E" w:rsidRPr="004A6316">
        <w:rPr>
          <w:rFonts w:ascii="Calibri Light" w:hAnsi="Calibri Light" w:cs="Calibri Light"/>
        </w:rPr>
        <w:t>summary</w:t>
      </w:r>
      <w:r w:rsidR="00420EDE" w:rsidRPr="004A6316">
        <w:rPr>
          <w:rFonts w:ascii="Calibri Light" w:hAnsi="Calibri Light" w:cs="Calibri Light"/>
        </w:rPr>
        <w:t xml:space="preserve"> </w:t>
      </w:r>
      <w:r w:rsidR="0014086E" w:rsidRPr="004A6316">
        <w:rPr>
          <w:rFonts w:ascii="Calibri Light" w:hAnsi="Calibri Light" w:cs="Calibri Light"/>
        </w:rPr>
        <w:t>of</w:t>
      </w:r>
      <w:r w:rsidR="00420EDE" w:rsidRPr="004A6316">
        <w:rPr>
          <w:rFonts w:ascii="Calibri Light" w:hAnsi="Calibri Light" w:cs="Calibri Light"/>
        </w:rPr>
        <w:t xml:space="preserve"> </w:t>
      </w:r>
      <w:r w:rsidR="0014086E" w:rsidRPr="004A6316">
        <w:rPr>
          <w:rFonts w:ascii="Calibri Light" w:hAnsi="Calibri Light" w:cs="Calibri Light"/>
        </w:rPr>
        <w:t>the</w:t>
      </w:r>
      <w:r w:rsidR="00420EDE" w:rsidRPr="004A6316">
        <w:rPr>
          <w:rFonts w:ascii="Calibri Light" w:hAnsi="Calibri Light" w:cs="Calibri Light"/>
        </w:rPr>
        <w:t xml:space="preserve"> </w:t>
      </w:r>
      <w:r w:rsidR="0014086E" w:rsidRPr="004A6316">
        <w:rPr>
          <w:rFonts w:ascii="Calibri Light" w:hAnsi="Calibri Light" w:cs="Calibri Light"/>
        </w:rPr>
        <w:t>technical</w:t>
      </w:r>
      <w:r w:rsidR="00420EDE" w:rsidRPr="004A6316">
        <w:rPr>
          <w:rFonts w:ascii="Calibri Light" w:hAnsi="Calibri Light" w:cs="Calibri Light"/>
        </w:rPr>
        <w:t xml:space="preserve"> </w:t>
      </w:r>
      <w:r w:rsidR="0014086E" w:rsidRPr="004A6316">
        <w:rPr>
          <w:rFonts w:ascii="Calibri Light" w:hAnsi="Calibri Light" w:cs="Calibri Light"/>
        </w:rPr>
        <w:t>methods</w:t>
      </w:r>
      <w:r w:rsidR="00420EDE" w:rsidRPr="004A6316">
        <w:rPr>
          <w:rFonts w:ascii="Calibri Light" w:hAnsi="Calibri Light" w:cs="Calibri Light"/>
        </w:rPr>
        <w:t xml:space="preserve"> </w:t>
      </w:r>
      <w:r w:rsidR="0014086E" w:rsidRPr="004A6316">
        <w:rPr>
          <w:rFonts w:ascii="Calibri Light" w:hAnsi="Calibri Light" w:cs="Calibri Light"/>
        </w:rPr>
        <w:t>of</w:t>
      </w:r>
      <w:r w:rsidR="00420EDE" w:rsidRPr="004A6316">
        <w:rPr>
          <w:rFonts w:ascii="Calibri Light" w:hAnsi="Calibri Light" w:cs="Calibri Light"/>
        </w:rPr>
        <w:t xml:space="preserve"> </w:t>
      </w:r>
      <w:r w:rsidR="0014086E" w:rsidRPr="004A6316">
        <w:rPr>
          <w:rFonts w:ascii="Calibri Light" w:hAnsi="Calibri Light" w:cs="Calibri Light"/>
        </w:rPr>
        <w:t>data</w:t>
      </w:r>
      <w:r w:rsidR="00420EDE" w:rsidRPr="004A6316">
        <w:rPr>
          <w:rFonts w:ascii="Calibri Light" w:hAnsi="Calibri Light" w:cs="Calibri Light"/>
        </w:rPr>
        <w:t xml:space="preserve"> </w:t>
      </w:r>
      <w:r w:rsidR="0014086E" w:rsidRPr="004A6316">
        <w:rPr>
          <w:rFonts w:ascii="Calibri Light" w:hAnsi="Calibri Light" w:cs="Calibri Light"/>
        </w:rPr>
        <w:t>collection.</w:t>
      </w:r>
      <w:bookmarkStart w:id="460" w:name="_Toc60916957"/>
      <w:bookmarkStart w:id="461" w:name="_Toc93073588"/>
      <w:bookmarkStart w:id="462" w:name="_Toc93658591"/>
      <w:bookmarkStart w:id="463" w:name="_Toc99716298"/>
      <w:bookmarkEnd w:id="457"/>
    </w:p>
    <w:p w14:paraId="2909E0AD" w14:textId="77777777" w:rsidR="003025F9" w:rsidRPr="004A6316" w:rsidRDefault="003025F9">
      <w:pPr>
        <w:spacing w:after="200" w:line="276" w:lineRule="auto"/>
        <w:rPr>
          <w:rFonts w:ascii="Calibri Light" w:hAnsi="Calibri Light" w:cs="Calibri Light"/>
        </w:rPr>
      </w:pPr>
      <w:r w:rsidRPr="004A6316">
        <w:rPr>
          <w:rFonts w:ascii="Calibri Light" w:hAnsi="Calibri Light" w:cs="Calibri Light"/>
        </w:rPr>
        <w:br w:type="page"/>
      </w:r>
    </w:p>
    <w:p w14:paraId="0386DDEC" w14:textId="5804BB40" w:rsidR="0014086E" w:rsidRPr="004A6316" w:rsidRDefault="0014086E" w:rsidP="00D2431F">
      <w:pPr>
        <w:pStyle w:val="Caption"/>
        <w:rPr>
          <w:rFonts w:ascii="Calibri Light" w:hAnsi="Calibri Light" w:cs="Calibri Light"/>
        </w:rPr>
      </w:pPr>
      <w:bookmarkStart w:id="464" w:name="_Toc192530306"/>
      <w:r w:rsidRPr="004A6316">
        <w:rPr>
          <w:rFonts w:ascii="Calibri Light" w:hAnsi="Calibri Light" w:cs="Calibri Light"/>
        </w:rPr>
        <w:lastRenderedPageBreak/>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118</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bookmarkEnd w:id="460"/>
      <w:r w:rsidR="00D57DC1" w:rsidRPr="004A6316">
        <w:rPr>
          <w:rFonts w:ascii="Calibri Light" w:hAnsi="Calibri Light" w:cs="Calibri Light"/>
        </w:rPr>
        <w:t>Adult</w:t>
      </w:r>
      <w:r w:rsidR="00420EDE" w:rsidRPr="004A6316">
        <w:rPr>
          <w:rFonts w:ascii="Calibri Light" w:hAnsi="Calibri Light" w:cs="Calibri Light"/>
        </w:rPr>
        <w:t xml:space="preserve"> </w:t>
      </w:r>
      <w:r w:rsidR="007E6CF2" w:rsidRPr="004A6316">
        <w:rPr>
          <w:rFonts w:ascii="Calibri Light" w:hAnsi="Calibri Light" w:cs="Calibri Light"/>
        </w:rPr>
        <w:t>PC</w:t>
      </w:r>
      <w:r w:rsidR="00420EDE" w:rsidRPr="004A6316">
        <w:rPr>
          <w:rFonts w:ascii="Calibri Light" w:hAnsi="Calibri Light" w:cs="Calibri Light"/>
        </w:rPr>
        <w:t xml:space="preserve"> </w:t>
      </w:r>
      <w:r w:rsidR="007E6CF2" w:rsidRPr="004A6316">
        <w:rPr>
          <w:rFonts w:ascii="Calibri Light" w:hAnsi="Calibri Light" w:cs="Calibri Light"/>
        </w:rPr>
        <w:t>MES</w:t>
      </w:r>
      <w:r w:rsidR="00420EDE" w:rsidRPr="004A6316">
        <w:rPr>
          <w:rFonts w:ascii="Calibri Light" w:hAnsi="Calibri Light" w:cs="Calibri Light"/>
        </w:rPr>
        <w:t xml:space="preserve"> </w:t>
      </w:r>
      <w:r w:rsidR="00F1356C"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Technical</w:t>
      </w:r>
      <w:r w:rsidR="00420EDE" w:rsidRPr="004A6316">
        <w:rPr>
          <w:rFonts w:ascii="Calibri Light" w:hAnsi="Calibri Light" w:cs="Calibri Light"/>
        </w:rPr>
        <w:t xml:space="preserve"> </w:t>
      </w:r>
      <w:r w:rsidRPr="004A6316">
        <w:rPr>
          <w:rFonts w:ascii="Calibri Light" w:hAnsi="Calibri Light" w:cs="Calibri Light"/>
        </w:rPr>
        <w:t>Methods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Data</w:t>
      </w:r>
      <w:r w:rsidR="00420EDE" w:rsidRPr="004A6316">
        <w:rPr>
          <w:rFonts w:ascii="Calibri Light" w:hAnsi="Calibri Light" w:cs="Calibri Light"/>
        </w:rPr>
        <w:t xml:space="preserve"> </w:t>
      </w:r>
      <w:r w:rsidRPr="004A6316">
        <w:rPr>
          <w:rFonts w:ascii="Calibri Light" w:hAnsi="Calibri Light" w:cs="Calibri Light"/>
        </w:rPr>
        <w:t>Collection</w:t>
      </w:r>
      <w:bookmarkEnd w:id="461"/>
      <w:bookmarkEnd w:id="462"/>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bookmarkEnd w:id="463"/>
      <w:r w:rsidR="00735F80" w:rsidRPr="004A6316">
        <w:rPr>
          <w:rFonts w:ascii="Calibri Light" w:hAnsi="Calibri Light" w:cs="Calibri Light"/>
        </w:rPr>
        <w:t>3</w:t>
      </w:r>
      <w:bookmarkEnd w:id="464"/>
    </w:p>
    <w:tbl>
      <w:tblPr>
        <w:tblStyle w:val="TableGrid"/>
        <w:tblW w:w="5000" w:type="pct"/>
        <w:tblLook w:val="04A0" w:firstRow="1" w:lastRow="0" w:firstColumn="1" w:lastColumn="0" w:noHBand="0" w:noVBand="1"/>
      </w:tblPr>
      <w:tblGrid>
        <w:gridCol w:w="4044"/>
        <w:gridCol w:w="6746"/>
      </w:tblGrid>
      <w:tr w:rsidR="00D57DC1" w:rsidRPr="004A6316" w14:paraId="0077A1A8" w14:textId="77777777" w:rsidTr="00342DDF">
        <w:tc>
          <w:tcPr>
            <w:tcW w:w="1874" w:type="pct"/>
            <w:shd w:val="clear" w:color="auto" w:fill="5F497A" w:themeFill="accent4" w:themeFillShade="BF"/>
          </w:tcPr>
          <w:p w14:paraId="6D0ECBCF" w14:textId="21DB0359" w:rsidR="00D57DC1" w:rsidRPr="004A6316" w:rsidRDefault="00D57DC1"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Technical</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Methods</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of</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Data</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Collection</w:t>
            </w:r>
          </w:p>
        </w:tc>
        <w:tc>
          <w:tcPr>
            <w:tcW w:w="3126" w:type="pct"/>
            <w:shd w:val="clear" w:color="auto" w:fill="5F497A" w:themeFill="accent4" w:themeFillShade="BF"/>
          </w:tcPr>
          <w:p w14:paraId="6BADAAA0" w14:textId="5086B394" w:rsidR="00D57DC1" w:rsidRPr="004A6316" w:rsidRDefault="00D57DC1" w:rsidP="003025F9">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ACPP</w:t>
            </w:r>
          </w:p>
        </w:tc>
      </w:tr>
      <w:tr w:rsidR="001E4553" w:rsidRPr="004A6316" w14:paraId="377552F6" w14:textId="77777777" w:rsidTr="00342DDF">
        <w:tc>
          <w:tcPr>
            <w:tcW w:w="1874" w:type="pct"/>
          </w:tcPr>
          <w:p w14:paraId="73D37038" w14:textId="564E3DE9"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Survey vendor</w:t>
            </w:r>
          </w:p>
        </w:tc>
        <w:tc>
          <w:tcPr>
            <w:tcW w:w="3126" w:type="pct"/>
          </w:tcPr>
          <w:p w14:paraId="4A99146A" w14:textId="638EC8AE" w:rsidR="001E4553" w:rsidRPr="004A6316" w:rsidDel="002651D1" w:rsidRDefault="003025F9" w:rsidP="00D2431F">
            <w:pPr>
              <w:jc w:val="left"/>
              <w:rPr>
                <w:rFonts w:ascii="Calibri Light" w:hAnsi="Calibri Light" w:cs="Calibri Light"/>
                <w:sz w:val="22"/>
              </w:rPr>
            </w:pPr>
            <w:r w:rsidRPr="004A6316">
              <w:rPr>
                <w:rFonts w:ascii="Calibri Light" w:hAnsi="Calibri Light" w:cs="Calibri Light"/>
                <w:sz w:val="22"/>
                <w:szCs w:val="20"/>
              </w:rPr>
              <w:t>Massachusetts Health Quality Partners</w:t>
            </w:r>
          </w:p>
        </w:tc>
      </w:tr>
      <w:tr w:rsidR="001E4553" w:rsidRPr="004A6316" w14:paraId="5771BFE8" w14:textId="77777777" w:rsidTr="00342DDF">
        <w:tc>
          <w:tcPr>
            <w:tcW w:w="1874" w:type="pct"/>
          </w:tcPr>
          <w:p w14:paraId="2AFC803C" w14:textId="1D810EC8"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Survey tool</w:t>
            </w:r>
          </w:p>
        </w:tc>
        <w:tc>
          <w:tcPr>
            <w:tcW w:w="3126" w:type="pct"/>
          </w:tcPr>
          <w:p w14:paraId="0B2B99A8" w14:textId="28DFE887" w:rsidR="001E4553" w:rsidRPr="004A6316" w:rsidRDefault="001E4553" w:rsidP="00D2431F">
            <w:pPr>
              <w:jc w:val="left"/>
              <w:rPr>
                <w:rFonts w:ascii="Calibri Light" w:hAnsi="Calibri Light" w:cs="Calibri Light"/>
                <w:sz w:val="22"/>
              </w:rPr>
            </w:pPr>
            <w:bookmarkStart w:id="465" w:name="_Hlk126770002"/>
            <w:r w:rsidRPr="004A6316">
              <w:rPr>
                <w:rFonts w:ascii="Calibri Light" w:hAnsi="Calibri Light" w:cs="Calibri Light"/>
                <w:sz w:val="22"/>
              </w:rPr>
              <w:t xml:space="preserve">MassHealth PC MES, </w:t>
            </w:r>
            <w:r w:rsidR="175A5733" w:rsidRPr="20636C1A">
              <w:rPr>
                <w:rFonts w:ascii="Calibri Light" w:hAnsi="Calibri Light" w:cs="Calibri Light"/>
                <w:sz w:val="22"/>
              </w:rPr>
              <w:t>adapted from</w:t>
            </w:r>
            <w:r w:rsidRPr="004A6316">
              <w:rPr>
                <w:rFonts w:ascii="Calibri Light" w:hAnsi="Calibri Light" w:cs="Calibri Light"/>
                <w:sz w:val="22"/>
              </w:rPr>
              <w:t xml:space="preserve"> the CG-CAHPS </w:t>
            </w:r>
            <w:r w:rsidR="3ED85CD1" w:rsidRPr="20636C1A">
              <w:rPr>
                <w:rFonts w:ascii="Calibri Light" w:hAnsi="Calibri Light" w:cs="Calibri Light"/>
                <w:sz w:val="22"/>
              </w:rPr>
              <w:t xml:space="preserve">4.0 (beta) </w:t>
            </w:r>
            <w:r w:rsidRPr="20636C1A">
              <w:rPr>
                <w:rFonts w:ascii="Calibri Light" w:hAnsi="Calibri Light" w:cs="Calibri Light"/>
                <w:sz w:val="22"/>
              </w:rPr>
              <w:t xml:space="preserve"> </w:t>
            </w:r>
            <w:r w:rsidRPr="004A6316">
              <w:rPr>
                <w:rFonts w:ascii="Calibri Light" w:hAnsi="Calibri Light" w:cs="Calibri Light"/>
                <w:sz w:val="22"/>
              </w:rPr>
              <w:t>survey instrument</w:t>
            </w:r>
            <w:bookmarkEnd w:id="465"/>
          </w:p>
        </w:tc>
      </w:tr>
      <w:tr w:rsidR="001E4553" w:rsidRPr="004A6316" w14:paraId="31D7194A" w14:textId="77777777" w:rsidTr="00342DDF">
        <w:tc>
          <w:tcPr>
            <w:tcW w:w="1874" w:type="pct"/>
          </w:tcPr>
          <w:p w14:paraId="41DC1700" w14:textId="3ACED545"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Survey timeframe</w:t>
            </w:r>
          </w:p>
        </w:tc>
        <w:tc>
          <w:tcPr>
            <w:tcW w:w="3126" w:type="pct"/>
          </w:tcPr>
          <w:p w14:paraId="0BDCF1DF" w14:textId="77B59B1E"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April</w:t>
            </w:r>
            <w:r w:rsidR="003025F9" w:rsidRPr="004A6316">
              <w:rPr>
                <w:rFonts w:ascii="Calibri Light" w:hAnsi="Calibri Light" w:cs="Calibri Light"/>
                <w:sz w:val="22"/>
              </w:rPr>
              <w:t>−</w:t>
            </w:r>
            <w:r w:rsidRPr="004A6316">
              <w:rPr>
                <w:rFonts w:ascii="Calibri Light" w:hAnsi="Calibri Light" w:cs="Calibri Light"/>
                <w:sz w:val="22"/>
              </w:rPr>
              <w:t>July 2024</w:t>
            </w:r>
          </w:p>
        </w:tc>
      </w:tr>
      <w:tr w:rsidR="001E4553" w:rsidRPr="004A6316" w14:paraId="1D921363" w14:textId="77777777" w:rsidTr="00342DDF">
        <w:tc>
          <w:tcPr>
            <w:tcW w:w="1874" w:type="pct"/>
          </w:tcPr>
          <w:p w14:paraId="23F1F46A" w14:textId="46D2DCCF"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Method of collection</w:t>
            </w:r>
          </w:p>
        </w:tc>
        <w:tc>
          <w:tcPr>
            <w:tcW w:w="3126" w:type="pct"/>
          </w:tcPr>
          <w:p w14:paraId="383F5F12" w14:textId="3EDB9467"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 xml:space="preserve">Mailings and emails </w:t>
            </w:r>
          </w:p>
        </w:tc>
      </w:tr>
      <w:tr w:rsidR="001E4553" w:rsidRPr="004A6316" w14:paraId="6916BDE2" w14:textId="77777777" w:rsidTr="00342DDF">
        <w:tc>
          <w:tcPr>
            <w:tcW w:w="1874" w:type="pct"/>
          </w:tcPr>
          <w:p w14:paraId="07FE8161" w14:textId="426A00B3"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Sample size – all ACOs</w:t>
            </w:r>
          </w:p>
        </w:tc>
        <w:tc>
          <w:tcPr>
            <w:tcW w:w="3126" w:type="pct"/>
          </w:tcPr>
          <w:p w14:paraId="2C8992E4" w14:textId="08D8FA14"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114,276</w:t>
            </w:r>
          </w:p>
        </w:tc>
      </w:tr>
      <w:tr w:rsidR="001E4553" w:rsidRPr="004A6316" w14:paraId="26921A7A" w14:textId="77777777" w:rsidTr="00342DDF">
        <w:tc>
          <w:tcPr>
            <w:tcW w:w="1874" w:type="pct"/>
            <w:tcBorders>
              <w:bottom w:val="single" w:sz="4" w:space="0" w:color="auto"/>
            </w:tcBorders>
          </w:tcPr>
          <w:p w14:paraId="287F83A2" w14:textId="4422C944"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Response rate</w:t>
            </w:r>
          </w:p>
        </w:tc>
        <w:tc>
          <w:tcPr>
            <w:tcW w:w="3126" w:type="pct"/>
          </w:tcPr>
          <w:p w14:paraId="281AC0AB" w14:textId="6EDDCBAF" w:rsidR="001E4553" w:rsidRPr="004A6316" w:rsidRDefault="001E4553" w:rsidP="00D2431F">
            <w:pPr>
              <w:jc w:val="left"/>
              <w:rPr>
                <w:rFonts w:ascii="Calibri Light" w:hAnsi="Calibri Light" w:cs="Calibri Light"/>
                <w:sz w:val="22"/>
              </w:rPr>
            </w:pPr>
            <w:r w:rsidRPr="004A6316">
              <w:rPr>
                <w:rFonts w:ascii="Calibri Light" w:hAnsi="Calibri Light" w:cs="Calibri Light"/>
                <w:sz w:val="22"/>
              </w:rPr>
              <w:t>10.5%</w:t>
            </w:r>
          </w:p>
        </w:tc>
      </w:tr>
    </w:tbl>
    <w:p w14:paraId="6A65B598" w14:textId="388D0653" w:rsidR="00D57DC1" w:rsidRPr="004A6316" w:rsidRDefault="00136FDE" w:rsidP="00136FDE">
      <w:pPr>
        <w:spacing w:after="480"/>
        <w:rPr>
          <w:rFonts w:ascii="Calibri Light" w:hAnsi="Calibri Light" w:cs="Calibri Light"/>
          <w:sz w:val="20"/>
          <w:szCs w:val="18"/>
        </w:rPr>
      </w:pPr>
      <w:r w:rsidRPr="004A6316">
        <w:rPr>
          <w:rFonts w:ascii="Calibri Light" w:hAnsi="Calibri Light" w:cs="Calibri Light"/>
          <w:sz w:val="20"/>
          <w:szCs w:val="18"/>
        </w:rPr>
        <w:t xml:space="preserve">PC MES: Primary Care Member Experience Survey; </w:t>
      </w:r>
      <w:r w:rsidR="00F935F0" w:rsidRPr="004A6316">
        <w:rPr>
          <w:rFonts w:ascii="Calibri Light" w:hAnsi="Calibri Light" w:cs="Calibri Light"/>
          <w:sz w:val="20"/>
          <w:szCs w:val="18"/>
        </w:rPr>
        <w:t xml:space="preserve">ACPP: accountable care partnership plan; </w:t>
      </w:r>
      <w:r w:rsidRPr="004A6316">
        <w:rPr>
          <w:rFonts w:ascii="Calibri Light" w:hAnsi="Calibri Light" w:cs="Calibri Light"/>
          <w:sz w:val="20"/>
          <w:szCs w:val="18"/>
        </w:rPr>
        <w:t>MY: measurement year</w:t>
      </w:r>
      <w:r w:rsidR="006E2213">
        <w:rPr>
          <w:rFonts w:ascii="Calibri Light" w:hAnsi="Calibri Light" w:cs="Calibri Light"/>
          <w:sz w:val="20"/>
          <w:szCs w:val="18"/>
        </w:rPr>
        <w:t xml:space="preserve">; </w:t>
      </w:r>
      <w:r w:rsidR="006E2213" w:rsidRPr="00B96437">
        <w:rPr>
          <w:rFonts w:ascii="Calibri Light" w:hAnsi="Calibri Light" w:cs="Calibri Light"/>
          <w:sz w:val="20"/>
          <w:szCs w:val="20"/>
        </w:rPr>
        <w:t>CG-CAHPS: Consumer Assessment of Healthcare Providers and Systems Clinician and Group Survey</w:t>
      </w:r>
      <w:r w:rsidRPr="004A6316">
        <w:rPr>
          <w:rFonts w:ascii="Calibri Light" w:hAnsi="Calibri Light" w:cs="Calibri Light"/>
          <w:sz w:val="20"/>
          <w:szCs w:val="18"/>
        </w:rPr>
        <w:t xml:space="preserve">. </w:t>
      </w:r>
    </w:p>
    <w:p w14:paraId="0AB6B3C4" w14:textId="6744F482" w:rsidR="00D57DC1" w:rsidRPr="004A6316" w:rsidRDefault="00D57DC1" w:rsidP="00D2431F">
      <w:pPr>
        <w:pStyle w:val="Caption"/>
        <w:rPr>
          <w:rFonts w:ascii="Calibri Light" w:hAnsi="Calibri Light" w:cs="Calibri Light"/>
        </w:rPr>
      </w:pPr>
      <w:bookmarkStart w:id="466" w:name="_Toc192530307"/>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119</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Child</w:t>
      </w:r>
      <w:r w:rsidR="00420EDE" w:rsidRPr="004A6316">
        <w:rPr>
          <w:rFonts w:ascii="Calibri Light" w:hAnsi="Calibri Light" w:cs="Calibri Light"/>
        </w:rPr>
        <w:t xml:space="preserve"> </w:t>
      </w:r>
      <w:r w:rsidR="007E6CF2" w:rsidRPr="004A6316">
        <w:rPr>
          <w:rFonts w:ascii="Calibri Light" w:hAnsi="Calibri Light" w:cs="Calibri Light"/>
        </w:rPr>
        <w:t>PC</w:t>
      </w:r>
      <w:r w:rsidR="00420EDE" w:rsidRPr="004A6316">
        <w:rPr>
          <w:rFonts w:ascii="Calibri Light" w:hAnsi="Calibri Light" w:cs="Calibri Light"/>
        </w:rPr>
        <w:t xml:space="preserve"> </w:t>
      </w:r>
      <w:r w:rsidR="007E6CF2"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Technical</w:t>
      </w:r>
      <w:r w:rsidR="00420EDE" w:rsidRPr="004A6316">
        <w:rPr>
          <w:rFonts w:ascii="Calibri Light" w:hAnsi="Calibri Light" w:cs="Calibri Light"/>
        </w:rPr>
        <w:t xml:space="preserve"> </w:t>
      </w:r>
      <w:r w:rsidRPr="004A6316">
        <w:rPr>
          <w:rFonts w:ascii="Calibri Light" w:hAnsi="Calibri Light" w:cs="Calibri Light"/>
        </w:rPr>
        <w:t>Methods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Data</w:t>
      </w:r>
      <w:r w:rsidR="00420EDE" w:rsidRPr="004A6316">
        <w:rPr>
          <w:rFonts w:ascii="Calibri Light" w:hAnsi="Calibri Light" w:cs="Calibri Light"/>
        </w:rPr>
        <w:t xml:space="preserve"> </w:t>
      </w:r>
      <w:r w:rsidRPr="004A6316">
        <w:rPr>
          <w:rFonts w:ascii="Calibri Light" w:hAnsi="Calibri Light" w:cs="Calibri Light"/>
        </w:rPr>
        <w:t>Collection,</w:t>
      </w:r>
      <w:r w:rsidR="00420EDE" w:rsidRPr="004A6316">
        <w:rPr>
          <w:rFonts w:ascii="Calibri Light" w:hAnsi="Calibri Light" w:cs="Calibri Light"/>
        </w:rPr>
        <w:t xml:space="preserve"> </w:t>
      </w:r>
      <w:r w:rsidRPr="004A6316">
        <w:rPr>
          <w:rFonts w:ascii="Calibri Light" w:hAnsi="Calibri Light" w:cs="Calibri Light"/>
        </w:rPr>
        <w:t>MY</w:t>
      </w:r>
      <w:r w:rsidR="00420EDE" w:rsidRPr="004A6316">
        <w:rPr>
          <w:rFonts w:ascii="Calibri Light" w:hAnsi="Calibri Light" w:cs="Calibri Light"/>
        </w:rPr>
        <w:t xml:space="preserve"> </w:t>
      </w:r>
      <w:r w:rsidRPr="004A6316">
        <w:rPr>
          <w:rFonts w:ascii="Calibri Light" w:hAnsi="Calibri Light" w:cs="Calibri Light"/>
        </w:rPr>
        <w:t>202</w:t>
      </w:r>
      <w:r w:rsidR="00735F80" w:rsidRPr="004A6316">
        <w:rPr>
          <w:rFonts w:ascii="Calibri Light" w:hAnsi="Calibri Light" w:cs="Calibri Light"/>
        </w:rPr>
        <w:t>3</w:t>
      </w:r>
      <w:bookmarkEnd w:id="466"/>
    </w:p>
    <w:tbl>
      <w:tblPr>
        <w:tblStyle w:val="TableGrid"/>
        <w:tblW w:w="5000" w:type="pct"/>
        <w:tblLook w:val="04A0" w:firstRow="1" w:lastRow="0" w:firstColumn="1" w:lastColumn="0" w:noHBand="0" w:noVBand="1"/>
      </w:tblPr>
      <w:tblGrid>
        <w:gridCol w:w="4044"/>
        <w:gridCol w:w="6746"/>
      </w:tblGrid>
      <w:tr w:rsidR="00D57DC1" w:rsidRPr="00A94FCD" w14:paraId="0FB09531" w14:textId="77777777" w:rsidTr="00342DDF">
        <w:trPr>
          <w:tblHeader/>
        </w:trPr>
        <w:tc>
          <w:tcPr>
            <w:tcW w:w="1874" w:type="pct"/>
            <w:shd w:val="clear" w:color="auto" w:fill="5F497A" w:themeFill="accent4" w:themeFillShade="BF"/>
          </w:tcPr>
          <w:p w14:paraId="3F82554D" w14:textId="7181005D" w:rsidR="00D57DC1" w:rsidRPr="00A94FCD" w:rsidRDefault="00D57DC1" w:rsidP="005D5334">
            <w:pPr>
              <w:jc w:val="left"/>
              <w:rPr>
                <w:rFonts w:ascii="Calibri Light" w:hAnsi="Calibri Light" w:cs="Calibri Light"/>
                <w:sz w:val="22"/>
              </w:rPr>
            </w:pPr>
            <w:r w:rsidRPr="00A94FCD">
              <w:rPr>
                <w:rFonts w:ascii="Calibri Light" w:hAnsi="Calibri Light" w:cs="Calibri Light"/>
                <w:b/>
                <w:bCs/>
                <w:color w:val="FFFFFF" w:themeColor="background1"/>
                <w:sz w:val="22"/>
              </w:rPr>
              <w:t>Technical</w:t>
            </w:r>
            <w:r w:rsidR="00420EDE" w:rsidRPr="00A94FCD">
              <w:rPr>
                <w:rFonts w:ascii="Calibri Light" w:hAnsi="Calibri Light" w:cs="Calibri Light"/>
                <w:b/>
                <w:bCs/>
                <w:color w:val="FFFFFF" w:themeColor="background1"/>
                <w:sz w:val="22"/>
              </w:rPr>
              <w:t xml:space="preserve"> </w:t>
            </w:r>
            <w:r w:rsidRPr="00A94FCD">
              <w:rPr>
                <w:rFonts w:ascii="Calibri Light" w:hAnsi="Calibri Light" w:cs="Calibri Light"/>
                <w:b/>
                <w:bCs/>
                <w:color w:val="FFFFFF" w:themeColor="background1"/>
                <w:sz w:val="22"/>
              </w:rPr>
              <w:t>Methods</w:t>
            </w:r>
            <w:r w:rsidR="00420EDE" w:rsidRPr="00A94FCD">
              <w:rPr>
                <w:rFonts w:ascii="Calibri Light" w:hAnsi="Calibri Light" w:cs="Calibri Light"/>
                <w:b/>
                <w:bCs/>
                <w:color w:val="FFFFFF" w:themeColor="background1"/>
                <w:sz w:val="22"/>
              </w:rPr>
              <w:t xml:space="preserve"> </w:t>
            </w:r>
            <w:r w:rsidRPr="00A94FCD">
              <w:rPr>
                <w:rFonts w:ascii="Calibri Light" w:hAnsi="Calibri Light" w:cs="Calibri Light"/>
                <w:b/>
                <w:bCs/>
                <w:color w:val="FFFFFF" w:themeColor="background1"/>
                <w:sz w:val="22"/>
              </w:rPr>
              <w:t>of</w:t>
            </w:r>
            <w:r w:rsidR="00420EDE" w:rsidRPr="00A94FCD">
              <w:rPr>
                <w:rFonts w:ascii="Calibri Light" w:hAnsi="Calibri Light" w:cs="Calibri Light"/>
                <w:b/>
                <w:bCs/>
                <w:color w:val="FFFFFF" w:themeColor="background1"/>
                <w:sz w:val="22"/>
              </w:rPr>
              <w:t xml:space="preserve"> </w:t>
            </w:r>
            <w:r w:rsidRPr="00A94FCD">
              <w:rPr>
                <w:rFonts w:ascii="Calibri Light" w:hAnsi="Calibri Light" w:cs="Calibri Light"/>
                <w:b/>
                <w:bCs/>
                <w:color w:val="FFFFFF" w:themeColor="background1"/>
                <w:sz w:val="22"/>
              </w:rPr>
              <w:t>Data</w:t>
            </w:r>
            <w:r w:rsidR="00420EDE" w:rsidRPr="00A94FCD">
              <w:rPr>
                <w:rFonts w:ascii="Calibri Light" w:hAnsi="Calibri Light" w:cs="Calibri Light"/>
                <w:b/>
                <w:bCs/>
                <w:color w:val="FFFFFF" w:themeColor="background1"/>
                <w:sz w:val="22"/>
              </w:rPr>
              <w:t xml:space="preserve"> </w:t>
            </w:r>
            <w:r w:rsidRPr="00A94FCD">
              <w:rPr>
                <w:rFonts w:ascii="Calibri Light" w:hAnsi="Calibri Light" w:cs="Calibri Light"/>
                <w:b/>
                <w:bCs/>
                <w:color w:val="FFFFFF" w:themeColor="background1"/>
                <w:sz w:val="22"/>
              </w:rPr>
              <w:t>Collection</w:t>
            </w:r>
          </w:p>
        </w:tc>
        <w:tc>
          <w:tcPr>
            <w:tcW w:w="3126" w:type="pct"/>
            <w:shd w:val="clear" w:color="auto" w:fill="5F497A" w:themeFill="accent4" w:themeFillShade="BF"/>
          </w:tcPr>
          <w:p w14:paraId="060F2FFC" w14:textId="207EAB20" w:rsidR="00D57DC1" w:rsidRPr="00A94FCD" w:rsidRDefault="00D57DC1" w:rsidP="0086296A">
            <w:pPr>
              <w:jc w:val="center"/>
              <w:rPr>
                <w:rFonts w:ascii="Calibri Light" w:hAnsi="Calibri Light" w:cs="Calibri Light"/>
                <w:sz w:val="22"/>
              </w:rPr>
            </w:pPr>
            <w:r w:rsidRPr="00A94FCD">
              <w:rPr>
                <w:rFonts w:ascii="Calibri Light" w:hAnsi="Calibri Light" w:cs="Calibri Light"/>
                <w:b/>
                <w:bCs/>
                <w:color w:val="FFFFFF" w:themeColor="background1"/>
                <w:sz w:val="22"/>
              </w:rPr>
              <w:t>ACPP</w:t>
            </w:r>
          </w:p>
        </w:tc>
      </w:tr>
      <w:tr w:rsidR="001E4553" w:rsidRPr="00A94FCD" w14:paraId="01AD9794" w14:textId="77777777" w:rsidTr="00342DDF">
        <w:tc>
          <w:tcPr>
            <w:tcW w:w="1874" w:type="pct"/>
          </w:tcPr>
          <w:p w14:paraId="7BCBB2D4" w14:textId="4F87C59A"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Survey vendor</w:t>
            </w:r>
          </w:p>
        </w:tc>
        <w:tc>
          <w:tcPr>
            <w:tcW w:w="3126" w:type="pct"/>
          </w:tcPr>
          <w:p w14:paraId="509866D3" w14:textId="3C6BAE4D" w:rsidR="001E4553" w:rsidRPr="00A94FCD" w:rsidDel="006F1C0E" w:rsidRDefault="003025F9" w:rsidP="00D2431F">
            <w:pPr>
              <w:jc w:val="left"/>
              <w:rPr>
                <w:rFonts w:ascii="Calibri Light" w:hAnsi="Calibri Light" w:cs="Calibri Light"/>
                <w:sz w:val="22"/>
              </w:rPr>
            </w:pPr>
            <w:r w:rsidRPr="00A94FCD">
              <w:rPr>
                <w:rFonts w:ascii="Calibri Light" w:hAnsi="Calibri Light" w:cs="Calibri Light"/>
                <w:sz w:val="22"/>
              </w:rPr>
              <w:t>Massachusetts Health Quality Partners</w:t>
            </w:r>
          </w:p>
        </w:tc>
      </w:tr>
      <w:tr w:rsidR="001E4553" w:rsidRPr="00A94FCD" w14:paraId="2174D14C" w14:textId="77777777" w:rsidTr="00342DDF">
        <w:tc>
          <w:tcPr>
            <w:tcW w:w="1874" w:type="pct"/>
          </w:tcPr>
          <w:p w14:paraId="7B9CC3F5" w14:textId="7930CB7E"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Survey tool</w:t>
            </w:r>
          </w:p>
        </w:tc>
        <w:tc>
          <w:tcPr>
            <w:tcW w:w="3126" w:type="pct"/>
          </w:tcPr>
          <w:p w14:paraId="48167AE0" w14:textId="6594E211"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 xml:space="preserve">MassHealth PC MES, </w:t>
            </w:r>
            <w:r w:rsidR="351D692C" w:rsidRPr="00A94FCD">
              <w:rPr>
                <w:rFonts w:ascii="Calibri Light" w:hAnsi="Calibri Light" w:cs="Calibri Light"/>
                <w:sz w:val="22"/>
              </w:rPr>
              <w:t>adapted  from</w:t>
            </w:r>
            <w:r w:rsidRPr="00A94FCD">
              <w:rPr>
                <w:rFonts w:ascii="Calibri Light" w:hAnsi="Calibri Light" w:cs="Calibri Light"/>
                <w:sz w:val="22"/>
              </w:rPr>
              <w:t xml:space="preserve"> the CG-CAHPS </w:t>
            </w:r>
            <w:r w:rsidR="3176EA0C" w:rsidRPr="00A94FCD">
              <w:rPr>
                <w:rFonts w:ascii="Calibri Light" w:hAnsi="Calibri Light" w:cs="Calibri Light"/>
                <w:sz w:val="22"/>
              </w:rPr>
              <w:t xml:space="preserve">4.0 (beta)  </w:t>
            </w:r>
            <w:r w:rsidRPr="00A94FCD">
              <w:rPr>
                <w:rFonts w:ascii="Calibri Light" w:hAnsi="Calibri Light" w:cs="Calibri Light"/>
                <w:sz w:val="22"/>
              </w:rPr>
              <w:t>survey instrument</w:t>
            </w:r>
          </w:p>
        </w:tc>
      </w:tr>
      <w:tr w:rsidR="001E4553" w:rsidRPr="00A94FCD" w14:paraId="2D80DC04" w14:textId="77777777" w:rsidTr="00342DDF">
        <w:tc>
          <w:tcPr>
            <w:tcW w:w="1874" w:type="pct"/>
          </w:tcPr>
          <w:p w14:paraId="198E15FF" w14:textId="6EB89D86"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Survey timeframe</w:t>
            </w:r>
          </w:p>
        </w:tc>
        <w:tc>
          <w:tcPr>
            <w:tcW w:w="3126" w:type="pct"/>
          </w:tcPr>
          <w:p w14:paraId="7AEE92C0" w14:textId="0A0A8D27"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April</w:t>
            </w:r>
            <w:r w:rsidR="003025F9" w:rsidRPr="00A94FCD">
              <w:rPr>
                <w:rFonts w:ascii="Calibri Light" w:hAnsi="Calibri Light" w:cs="Calibri Light"/>
                <w:sz w:val="22"/>
              </w:rPr>
              <w:t>−</w:t>
            </w:r>
            <w:r w:rsidRPr="00A94FCD">
              <w:rPr>
                <w:rFonts w:ascii="Calibri Light" w:hAnsi="Calibri Light" w:cs="Calibri Light"/>
                <w:sz w:val="22"/>
              </w:rPr>
              <w:t>July 2024</w:t>
            </w:r>
          </w:p>
        </w:tc>
      </w:tr>
      <w:tr w:rsidR="001E4553" w:rsidRPr="00A94FCD" w14:paraId="45425C03" w14:textId="77777777" w:rsidTr="00342DDF">
        <w:tc>
          <w:tcPr>
            <w:tcW w:w="1874" w:type="pct"/>
          </w:tcPr>
          <w:p w14:paraId="4385607E" w14:textId="18F49D06"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Method of collection</w:t>
            </w:r>
          </w:p>
        </w:tc>
        <w:tc>
          <w:tcPr>
            <w:tcW w:w="3126" w:type="pct"/>
          </w:tcPr>
          <w:p w14:paraId="6ED38FD9" w14:textId="417A8414"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 xml:space="preserve">Mailings and emails </w:t>
            </w:r>
          </w:p>
        </w:tc>
      </w:tr>
      <w:tr w:rsidR="001E4553" w:rsidRPr="00A94FCD" w14:paraId="1674D9D6" w14:textId="77777777" w:rsidTr="00342DDF">
        <w:tc>
          <w:tcPr>
            <w:tcW w:w="1874" w:type="pct"/>
          </w:tcPr>
          <w:p w14:paraId="1DD0B363" w14:textId="52A10332"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Sample size – all ACOs</w:t>
            </w:r>
          </w:p>
        </w:tc>
        <w:tc>
          <w:tcPr>
            <w:tcW w:w="3126" w:type="pct"/>
          </w:tcPr>
          <w:p w14:paraId="6A7E9DB3" w14:textId="218363EF"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144,920</w:t>
            </w:r>
          </w:p>
        </w:tc>
      </w:tr>
      <w:tr w:rsidR="001E4553" w:rsidRPr="00A94FCD" w14:paraId="719A9A43" w14:textId="77777777" w:rsidTr="00342DDF">
        <w:tc>
          <w:tcPr>
            <w:tcW w:w="1874" w:type="pct"/>
          </w:tcPr>
          <w:p w14:paraId="1BD5993F" w14:textId="723A7582"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Response rate</w:t>
            </w:r>
          </w:p>
        </w:tc>
        <w:tc>
          <w:tcPr>
            <w:tcW w:w="3126" w:type="pct"/>
          </w:tcPr>
          <w:p w14:paraId="6C64C9B2" w14:textId="5D7BC00A" w:rsidR="001E4553" w:rsidRPr="00A94FCD" w:rsidRDefault="001E4553" w:rsidP="00D2431F">
            <w:pPr>
              <w:jc w:val="left"/>
              <w:rPr>
                <w:rFonts w:ascii="Calibri Light" w:hAnsi="Calibri Light" w:cs="Calibri Light"/>
                <w:sz w:val="22"/>
              </w:rPr>
            </w:pPr>
            <w:r w:rsidRPr="00A94FCD">
              <w:rPr>
                <w:rFonts w:ascii="Calibri Light" w:hAnsi="Calibri Light" w:cs="Calibri Light"/>
                <w:sz w:val="22"/>
              </w:rPr>
              <w:t>4.8%</w:t>
            </w:r>
          </w:p>
        </w:tc>
      </w:tr>
    </w:tbl>
    <w:p w14:paraId="281AE81A" w14:textId="7FFCE6A4" w:rsidR="0014086E" w:rsidRPr="004A6316" w:rsidRDefault="00136FDE" w:rsidP="00136FDE">
      <w:pPr>
        <w:spacing w:after="480"/>
        <w:rPr>
          <w:rFonts w:ascii="Calibri Light" w:hAnsi="Calibri Light" w:cs="Calibri Light"/>
          <w:sz w:val="20"/>
          <w:szCs w:val="18"/>
        </w:rPr>
      </w:pPr>
      <w:r w:rsidRPr="004A6316">
        <w:rPr>
          <w:rFonts w:ascii="Calibri Light" w:hAnsi="Calibri Light" w:cs="Calibri Light"/>
          <w:sz w:val="20"/>
          <w:szCs w:val="18"/>
        </w:rPr>
        <w:t xml:space="preserve">PC MES: Primary Care Member Experience Survey; </w:t>
      </w:r>
      <w:r w:rsidR="00F935F0" w:rsidRPr="004A6316">
        <w:rPr>
          <w:rFonts w:ascii="Calibri Light" w:hAnsi="Calibri Light" w:cs="Calibri Light"/>
          <w:sz w:val="20"/>
          <w:szCs w:val="18"/>
        </w:rPr>
        <w:t xml:space="preserve">accountable care partnership plan; </w:t>
      </w:r>
      <w:r w:rsidRPr="004A6316">
        <w:rPr>
          <w:rFonts w:ascii="Calibri Light" w:hAnsi="Calibri Light" w:cs="Calibri Light"/>
          <w:sz w:val="20"/>
          <w:szCs w:val="18"/>
        </w:rPr>
        <w:t>MY: measurement year</w:t>
      </w:r>
      <w:r w:rsidR="006E2213">
        <w:rPr>
          <w:rFonts w:ascii="Calibri Light" w:hAnsi="Calibri Light" w:cs="Calibri Light"/>
          <w:sz w:val="20"/>
          <w:szCs w:val="18"/>
        </w:rPr>
        <w:t xml:space="preserve">; </w:t>
      </w:r>
      <w:r w:rsidR="006E2213" w:rsidRPr="00B96437">
        <w:rPr>
          <w:rFonts w:ascii="Calibri Light" w:hAnsi="Calibri Light" w:cs="Calibri Light"/>
          <w:sz w:val="20"/>
          <w:szCs w:val="20"/>
        </w:rPr>
        <w:t>CG-CAHPS: Consumer Assessment of Healthcare Providers and Systems Clinician and Group Survey</w:t>
      </w:r>
      <w:r w:rsidRPr="004A6316">
        <w:rPr>
          <w:rFonts w:ascii="Calibri Light" w:hAnsi="Calibri Light" w:cs="Calibri Light"/>
          <w:sz w:val="20"/>
          <w:szCs w:val="18"/>
        </w:rPr>
        <w:t xml:space="preserve">. </w:t>
      </w:r>
    </w:p>
    <w:p w14:paraId="2B46F83A" w14:textId="7C550304" w:rsidR="0014086E" w:rsidRPr="004A6316" w:rsidRDefault="0014086E" w:rsidP="00D2431F">
      <w:pPr>
        <w:rPr>
          <w:rFonts w:ascii="Calibri Light" w:hAnsi="Calibri Light" w:cs="Calibri Light"/>
        </w:rPr>
      </w:pPr>
      <w:bookmarkStart w:id="467" w:name="_Hlk157351899"/>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assess</w:t>
      </w:r>
      <w:r w:rsidR="00420EDE" w:rsidRPr="004A6316">
        <w:rPr>
          <w:rFonts w:ascii="Calibri Light" w:hAnsi="Calibri Light" w:cs="Calibri Light"/>
        </w:rPr>
        <w:t xml:space="preserve"> </w:t>
      </w:r>
      <w:r w:rsidRPr="004A6316">
        <w:rPr>
          <w:rFonts w:ascii="Calibri Light" w:hAnsi="Calibri Light" w:cs="Calibri Light"/>
        </w:rPr>
        <w:t>ACPP</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00837E42" w:rsidRPr="004A6316">
        <w:rPr>
          <w:rFonts w:ascii="Calibri Light" w:hAnsi="Calibri Light" w:cs="Calibri Light"/>
        </w:rPr>
        <w:t>reported</w:t>
      </w:r>
      <w:r w:rsidR="00420EDE" w:rsidRPr="004A6316">
        <w:rPr>
          <w:rFonts w:ascii="Calibri Light" w:hAnsi="Calibri Light" w:cs="Calibri Light"/>
        </w:rPr>
        <w:t xml:space="preserve"> </w:t>
      </w:r>
      <w:r w:rsidRPr="004A6316">
        <w:rPr>
          <w:rFonts w:ascii="Calibri Light" w:hAnsi="Calibri Light" w:cs="Calibri Light"/>
        </w:rPr>
        <w:t>ACPP</w:t>
      </w:r>
      <w:r w:rsidR="00837E42" w:rsidRPr="004A6316">
        <w:rPr>
          <w:rFonts w:ascii="Calibri Light" w:hAnsi="Calibri Light" w:cs="Calibri Light"/>
        </w:rPr>
        <w:t>s’</w:t>
      </w:r>
      <w:r w:rsidR="00420EDE" w:rsidRPr="004A6316">
        <w:rPr>
          <w:rFonts w:ascii="Calibri Light" w:hAnsi="Calibri Light" w:cs="Calibri Light"/>
        </w:rPr>
        <w:t xml:space="preserve"> </w:t>
      </w:r>
      <w:r w:rsidR="00837E42" w:rsidRPr="004A6316">
        <w:rPr>
          <w:rFonts w:ascii="Calibri Light" w:hAnsi="Calibri Light" w:cs="Calibri Light"/>
        </w:rPr>
        <w:t>and</w:t>
      </w:r>
      <w:r w:rsidR="00420EDE" w:rsidRPr="004A6316">
        <w:rPr>
          <w:rFonts w:ascii="Calibri Light" w:hAnsi="Calibri Light" w:cs="Calibri Light"/>
        </w:rPr>
        <w:t xml:space="preserve"> </w:t>
      </w:r>
      <w:r w:rsidR="00837E42" w:rsidRPr="004A6316">
        <w:rPr>
          <w:rFonts w:ascii="Calibri Light" w:hAnsi="Calibri Light" w:cs="Calibri Light"/>
        </w:rPr>
        <w:t>statewide</w:t>
      </w:r>
      <w:r w:rsidR="00420EDE" w:rsidRPr="004A6316">
        <w:rPr>
          <w:rFonts w:ascii="Calibri Light" w:hAnsi="Calibri Light" w:cs="Calibri Light"/>
        </w:rPr>
        <w:t xml:space="preserve"> </w:t>
      </w:r>
      <w:r w:rsidR="006350A2">
        <w:rPr>
          <w:rFonts w:ascii="Calibri Light" w:hAnsi="Calibri Light" w:cs="Calibri Light"/>
        </w:rPr>
        <w:t xml:space="preserve">composite </w:t>
      </w:r>
      <w:r w:rsidR="00837E42" w:rsidRPr="004A6316">
        <w:rPr>
          <w:rFonts w:ascii="Calibri Light" w:hAnsi="Calibri Light" w:cs="Calibri Light"/>
        </w:rPr>
        <w:t>scores</w:t>
      </w:r>
      <w:r w:rsidR="006350A2">
        <w:rPr>
          <w:rFonts w:ascii="Calibri Light" w:hAnsi="Calibri Light" w:cs="Calibri Light"/>
        </w:rPr>
        <w:t>.</w:t>
      </w:r>
      <w:r w:rsidR="00420EDE" w:rsidRPr="004A6316">
        <w:rPr>
          <w:rFonts w:ascii="Calibri Light" w:hAnsi="Calibri Light" w:cs="Calibri Light"/>
        </w:rPr>
        <w:t xml:space="preserve"> </w:t>
      </w:r>
    </w:p>
    <w:p w14:paraId="5CAD872F" w14:textId="734F8590" w:rsidR="0014086E" w:rsidRPr="004A6316" w:rsidRDefault="0014086E" w:rsidP="00D2431F">
      <w:pPr>
        <w:pStyle w:val="Heading3"/>
      </w:pPr>
      <w:bookmarkStart w:id="468" w:name="_Toc86933900"/>
      <w:bookmarkStart w:id="469" w:name="_Toc112764639"/>
      <w:bookmarkStart w:id="470" w:name="_Toc112765689"/>
      <w:bookmarkStart w:id="471" w:name="_Toc192530451"/>
      <w:bookmarkEnd w:id="467"/>
      <w:r w:rsidRPr="004A6316">
        <w:t>Description</w:t>
      </w:r>
      <w:r w:rsidR="00420EDE" w:rsidRPr="004A6316">
        <w:t xml:space="preserve"> </w:t>
      </w:r>
      <w:r w:rsidRPr="004A6316">
        <w:t>of</w:t>
      </w:r>
      <w:r w:rsidR="00420EDE" w:rsidRPr="004A6316">
        <w:t xml:space="preserve"> </w:t>
      </w:r>
      <w:r w:rsidRPr="004A6316">
        <w:t>Data</w:t>
      </w:r>
      <w:r w:rsidR="00420EDE" w:rsidRPr="004A6316">
        <w:t xml:space="preserve"> </w:t>
      </w:r>
      <w:r w:rsidRPr="004A6316">
        <w:t>Obtained</w:t>
      </w:r>
      <w:bookmarkEnd w:id="468"/>
      <w:bookmarkEnd w:id="469"/>
      <w:bookmarkEnd w:id="470"/>
      <w:bookmarkEnd w:id="471"/>
    </w:p>
    <w:p w14:paraId="0828062C" w14:textId="05FD19B0" w:rsidR="0014086E" w:rsidRPr="004A6316" w:rsidRDefault="0014086E" w:rsidP="00D2431F">
      <w:pPr>
        <w:rPr>
          <w:rFonts w:ascii="Calibri Light" w:hAnsi="Calibri Light" w:cs="Calibri Light"/>
        </w:rPr>
      </w:pP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received</w:t>
      </w:r>
      <w:r w:rsidR="00420EDE" w:rsidRPr="004A6316">
        <w:rPr>
          <w:rFonts w:ascii="Calibri Light" w:hAnsi="Calibri Light" w:cs="Calibri Light"/>
        </w:rPr>
        <w:t xml:space="preserve"> </w:t>
      </w:r>
      <w:r w:rsidRPr="004A6316">
        <w:rPr>
          <w:rFonts w:ascii="Calibri Light" w:hAnsi="Calibri Light" w:cs="Calibri Light"/>
        </w:rPr>
        <w:t>copies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final</w:t>
      </w:r>
      <w:r w:rsidR="00420EDE" w:rsidRPr="004A6316">
        <w:rPr>
          <w:rFonts w:ascii="Calibri Light" w:hAnsi="Calibri Light" w:cs="Calibri Light"/>
        </w:rPr>
        <w:t xml:space="preserve"> </w:t>
      </w:r>
      <w:r w:rsidR="00F935F0" w:rsidRPr="004A6316">
        <w:rPr>
          <w:rFonts w:ascii="Calibri Light" w:hAnsi="Calibri Light" w:cs="Calibri Light"/>
        </w:rPr>
        <w:t xml:space="preserve">program year </w:t>
      </w:r>
      <w:r w:rsidRPr="004A6316">
        <w:rPr>
          <w:rFonts w:ascii="Calibri Light" w:hAnsi="Calibri Light" w:cs="Calibri Light"/>
        </w:rPr>
        <w:t>202</w:t>
      </w:r>
      <w:r w:rsidR="00735F80" w:rsidRPr="004A6316">
        <w:rPr>
          <w:rFonts w:ascii="Calibri Light" w:hAnsi="Calibri Light" w:cs="Calibri Light"/>
        </w:rPr>
        <w:t>3</w:t>
      </w:r>
      <w:r w:rsidR="00420EDE" w:rsidRPr="004A6316">
        <w:rPr>
          <w:rFonts w:ascii="Calibri Light" w:hAnsi="Calibri Light" w:cs="Calibri Light"/>
        </w:rPr>
        <w:t xml:space="preserve"> </w:t>
      </w:r>
      <w:r w:rsidR="00114D6E" w:rsidRPr="004A6316">
        <w:rPr>
          <w:rFonts w:ascii="Calibri Light" w:hAnsi="Calibri Light" w:cs="Calibri Light"/>
        </w:rPr>
        <w:t>t</w:t>
      </w:r>
      <w:r w:rsidRPr="004A6316">
        <w:rPr>
          <w:rFonts w:ascii="Calibri Light" w:hAnsi="Calibri Light" w:cs="Calibri Light"/>
        </w:rPr>
        <w:t>echnical</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00114D6E" w:rsidRPr="004A6316">
        <w:rPr>
          <w:rFonts w:ascii="Calibri Light" w:hAnsi="Calibri Light" w:cs="Calibri Light"/>
        </w:rPr>
        <w:t>a</w:t>
      </w:r>
      <w:r w:rsidRPr="004A6316">
        <w:rPr>
          <w:rFonts w:ascii="Calibri Light" w:hAnsi="Calibri Light" w:cs="Calibri Light"/>
        </w:rPr>
        <w:t>nalysis</w:t>
      </w:r>
      <w:r w:rsidR="00420EDE" w:rsidRPr="004A6316">
        <w:rPr>
          <w:rFonts w:ascii="Calibri Light" w:hAnsi="Calibri Light" w:cs="Calibri Light"/>
        </w:rPr>
        <w:t xml:space="preserve"> </w:t>
      </w:r>
      <w:r w:rsidR="00114D6E" w:rsidRPr="004A6316">
        <w:rPr>
          <w:rFonts w:ascii="Calibri Light" w:hAnsi="Calibri Light" w:cs="Calibri Light"/>
        </w:rPr>
        <w:t>r</w:t>
      </w:r>
      <w:r w:rsidRPr="004A6316">
        <w:rPr>
          <w:rFonts w:ascii="Calibri Light" w:hAnsi="Calibri Light" w:cs="Calibri Light"/>
        </w:rPr>
        <w:t>eports</w:t>
      </w:r>
      <w:r w:rsidR="00420EDE" w:rsidRPr="004A6316">
        <w:rPr>
          <w:rFonts w:ascii="Calibri Light" w:hAnsi="Calibri Light" w:cs="Calibri Light"/>
        </w:rPr>
        <w:t xml:space="preserve"> </w:t>
      </w:r>
      <w:r w:rsidRPr="004A6316">
        <w:rPr>
          <w:rFonts w:ascii="Calibri Light" w:hAnsi="Calibri Light" w:cs="Calibri Light"/>
        </w:rPr>
        <w:t>produced</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578BCF52" w:rsidRPr="29C7CEC4">
        <w:rPr>
          <w:rFonts w:ascii="Calibri Light" w:hAnsi="Calibri Light" w:cs="Calibri Light"/>
        </w:rPr>
        <w:t>MHQP</w:t>
      </w:r>
      <w:r w:rsidRPr="29C7CEC4">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These</w:t>
      </w:r>
      <w:r w:rsidR="00420EDE" w:rsidRPr="004A6316">
        <w:rPr>
          <w:rFonts w:ascii="Calibri Light" w:hAnsi="Calibri Light" w:cs="Calibri Light"/>
        </w:rPr>
        <w:t xml:space="preserve"> </w:t>
      </w:r>
      <w:r w:rsidRPr="004A6316">
        <w:rPr>
          <w:rFonts w:ascii="Calibri Light" w:hAnsi="Calibri Light" w:cs="Calibri Light"/>
        </w:rPr>
        <w:t>reports</w:t>
      </w:r>
      <w:r w:rsidR="00420EDE" w:rsidRPr="004A6316">
        <w:rPr>
          <w:rFonts w:ascii="Calibri Light" w:hAnsi="Calibri Light" w:cs="Calibri Light"/>
        </w:rPr>
        <w:t xml:space="preserve"> </w:t>
      </w:r>
      <w:r w:rsidRPr="004A6316">
        <w:rPr>
          <w:rFonts w:ascii="Calibri Light" w:hAnsi="Calibri Light" w:cs="Calibri Light"/>
        </w:rPr>
        <w:t>included</w:t>
      </w:r>
      <w:r w:rsidR="00420EDE" w:rsidRPr="004A6316">
        <w:rPr>
          <w:rFonts w:ascii="Calibri Light" w:hAnsi="Calibri Light" w:cs="Calibri Light"/>
        </w:rPr>
        <w:t xml:space="preserve"> </w:t>
      </w:r>
      <w:r w:rsidRPr="004A6316">
        <w:rPr>
          <w:rFonts w:ascii="Calibri Light" w:hAnsi="Calibri Light" w:cs="Calibri Light"/>
        </w:rPr>
        <w:t>descriptions</w:t>
      </w:r>
      <w:r w:rsidR="00420EDE" w:rsidRPr="004A6316">
        <w:rPr>
          <w:rFonts w:ascii="Calibri Light" w:hAnsi="Calibri Light" w:cs="Calibri Light"/>
        </w:rPr>
        <w:t xml:space="preserve"> </w:t>
      </w:r>
      <w:r w:rsidRPr="004A6316">
        <w:rPr>
          <w:rFonts w:ascii="Calibri Light" w:hAnsi="Calibri Light" w:cs="Calibri Light"/>
        </w:rPr>
        <w:t>of</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project</w:t>
      </w:r>
      <w:r w:rsidR="00420EDE" w:rsidRPr="004A6316">
        <w:rPr>
          <w:rFonts w:ascii="Calibri Light" w:hAnsi="Calibri Light" w:cs="Calibri Light"/>
        </w:rPr>
        <w:t xml:space="preserve"> </w:t>
      </w:r>
      <w:r w:rsidRPr="004A6316">
        <w:rPr>
          <w:rFonts w:ascii="Calibri Light" w:hAnsi="Calibri Light" w:cs="Calibri Light"/>
        </w:rPr>
        <w:t>technical</w:t>
      </w:r>
      <w:r w:rsidR="00420EDE" w:rsidRPr="004A6316">
        <w:rPr>
          <w:rFonts w:ascii="Calibri Light" w:hAnsi="Calibri Light" w:cs="Calibri Light"/>
        </w:rPr>
        <w:t xml:space="preserve"> </w:t>
      </w:r>
      <w:r w:rsidRPr="004A6316">
        <w:rPr>
          <w:rFonts w:ascii="Calibri Light" w:hAnsi="Calibri Light" w:cs="Calibri Light"/>
        </w:rPr>
        <w:t>methods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also</w:t>
      </w:r>
      <w:r w:rsidR="00420EDE" w:rsidRPr="004A6316">
        <w:rPr>
          <w:rFonts w:ascii="Calibri Light" w:hAnsi="Calibri Light" w:cs="Calibri Light"/>
        </w:rPr>
        <w:t xml:space="preserve"> </w:t>
      </w:r>
      <w:r w:rsidRPr="004A6316">
        <w:rPr>
          <w:rFonts w:ascii="Calibri Light" w:hAnsi="Calibri Light" w:cs="Calibri Light"/>
        </w:rPr>
        <w:t>received</w:t>
      </w:r>
      <w:r w:rsidR="00420EDE" w:rsidRPr="004A6316">
        <w:rPr>
          <w:rFonts w:ascii="Calibri Light" w:hAnsi="Calibri Light" w:cs="Calibri Light"/>
        </w:rPr>
        <w:t xml:space="preserve"> </w:t>
      </w:r>
      <w:r w:rsidRPr="004A6316">
        <w:rPr>
          <w:rFonts w:ascii="Calibri Light" w:hAnsi="Calibri Light" w:cs="Calibri Light"/>
        </w:rPr>
        <w:t>separate</w:t>
      </w:r>
      <w:r w:rsidR="00420EDE" w:rsidRPr="004A6316">
        <w:rPr>
          <w:rFonts w:ascii="Calibri Light" w:hAnsi="Calibri Light" w:cs="Calibri Light"/>
        </w:rPr>
        <w:t xml:space="preserve"> </w:t>
      </w:r>
      <w:r w:rsidRPr="004A6316">
        <w:rPr>
          <w:rFonts w:ascii="Calibri Light" w:hAnsi="Calibri Light" w:cs="Calibri Light"/>
        </w:rPr>
        <w:t>files</w:t>
      </w:r>
      <w:r w:rsidR="00420EDE" w:rsidRPr="004A6316">
        <w:rPr>
          <w:rFonts w:ascii="Calibri Light" w:hAnsi="Calibri Light" w:cs="Calibri Light"/>
        </w:rPr>
        <w:t xml:space="preserve"> </w:t>
      </w:r>
      <w:r w:rsidRPr="004A6316">
        <w:rPr>
          <w:rFonts w:ascii="Calibri Light" w:hAnsi="Calibri Light" w:cs="Calibri Light"/>
        </w:rPr>
        <w:t>with</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ACPP-level</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statewide</w:t>
      </w:r>
      <w:r w:rsidR="00420EDE" w:rsidRPr="004A6316">
        <w:rPr>
          <w:rFonts w:ascii="Calibri Light" w:hAnsi="Calibri Light" w:cs="Calibri Light"/>
        </w:rPr>
        <w:t xml:space="preserve"> </w:t>
      </w:r>
      <w:r w:rsidR="00F11C3F" w:rsidRPr="004A6316">
        <w:rPr>
          <w:rFonts w:ascii="Calibri Light" w:hAnsi="Calibri Light" w:cs="Calibri Light"/>
        </w:rPr>
        <w:t>scores</w:t>
      </w:r>
      <w:r w:rsidR="00420EDE" w:rsidRPr="004A6316">
        <w:rPr>
          <w:rFonts w:ascii="Calibri Light" w:hAnsi="Calibri Light" w:cs="Calibri Light"/>
        </w:rPr>
        <w:t xml:space="preserve"> </w:t>
      </w:r>
      <w:r w:rsidR="00F11C3F" w:rsidRPr="004A6316">
        <w:rPr>
          <w:rFonts w:ascii="Calibri Light" w:hAnsi="Calibri Light" w:cs="Calibri Light"/>
        </w:rPr>
        <w:t>calculated</w:t>
      </w:r>
      <w:r w:rsidR="00420EDE" w:rsidRPr="004A6316">
        <w:rPr>
          <w:rFonts w:ascii="Calibri Light" w:hAnsi="Calibri Light" w:cs="Calibri Light"/>
        </w:rPr>
        <w:t xml:space="preserve"> </w:t>
      </w:r>
      <w:r w:rsidR="00F11C3F" w:rsidRPr="004A6316">
        <w:rPr>
          <w:rFonts w:ascii="Calibri Light" w:hAnsi="Calibri Light" w:cs="Calibri Light"/>
        </w:rPr>
        <w:t>across</w:t>
      </w:r>
      <w:r w:rsidR="00420EDE" w:rsidRPr="004A6316">
        <w:rPr>
          <w:rFonts w:ascii="Calibri Light" w:hAnsi="Calibri Light" w:cs="Calibri Light"/>
        </w:rPr>
        <w:t xml:space="preserve"> </w:t>
      </w:r>
      <w:r w:rsidR="00F11C3F" w:rsidRPr="004A6316">
        <w:rPr>
          <w:rFonts w:ascii="Calibri Light" w:hAnsi="Calibri Light" w:cs="Calibri Light"/>
        </w:rPr>
        <w:t>all</w:t>
      </w:r>
      <w:r w:rsidR="00420EDE" w:rsidRPr="004A6316">
        <w:rPr>
          <w:rFonts w:ascii="Calibri Light" w:hAnsi="Calibri Light" w:cs="Calibri Light"/>
        </w:rPr>
        <w:t xml:space="preserve"> </w:t>
      </w:r>
      <w:r w:rsidR="00F11C3F" w:rsidRPr="004A6316">
        <w:rPr>
          <w:rFonts w:ascii="Calibri Light" w:hAnsi="Calibri Light" w:cs="Calibri Light"/>
        </w:rPr>
        <w:t>ACOs</w:t>
      </w:r>
      <w:r w:rsidR="00FC0F3F">
        <w:rPr>
          <w:rFonts w:ascii="Calibri Light" w:hAnsi="Calibri Light" w:cs="Calibri Light"/>
        </w:rPr>
        <w:t xml:space="preserve"> and MCOs</w:t>
      </w:r>
      <w:r w:rsidRPr="004A6316">
        <w:rPr>
          <w:rFonts w:ascii="Calibri Light" w:hAnsi="Calibri Light" w:cs="Calibri Light"/>
        </w:rPr>
        <w:t>.</w:t>
      </w:r>
      <w:r w:rsidR="00420EDE" w:rsidRPr="004A6316">
        <w:rPr>
          <w:rFonts w:ascii="Calibri Light" w:hAnsi="Calibri Light" w:cs="Calibri Light"/>
        </w:rPr>
        <w:t xml:space="preserve"> </w:t>
      </w:r>
    </w:p>
    <w:p w14:paraId="02816F46" w14:textId="6113290D" w:rsidR="0014086E" w:rsidRPr="004A6316" w:rsidRDefault="0014086E" w:rsidP="00D2431F">
      <w:pPr>
        <w:pStyle w:val="Heading3"/>
      </w:pPr>
      <w:bookmarkStart w:id="472" w:name="_Toc86933901"/>
      <w:bookmarkStart w:id="473" w:name="_Toc112764640"/>
      <w:bookmarkStart w:id="474" w:name="_Toc112765690"/>
      <w:bookmarkStart w:id="475" w:name="_Toc192530452"/>
      <w:r w:rsidRPr="004A6316">
        <w:t>Conclusions</w:t>
      </w:r>
      <w:r w:rsidR="00420EDE" w:rsidRPr="004A6316">
        <w:t xml:space="preserve"> </w:t>
      </w:r>
      <w:r w:rsidRPr="004A6316">
        <w:t>and</w:t>
      </w:r>
      <w:r w:rsidR="00420EDE" w:rsidRPr="004A6316">
        <w:t xml:space="preserve"> </w:t>
      </w:r>
      <w:r w:rsidRPr="004A6316">
        <w:t>Comparative</w:t>
      </w:r>
      <w:r w:rsidR="00420EDE" w:rsidRPr="004A6316">
        <w:t xml:space="preserve"> </w:t>
      </w:r>
      <w:r w:rsidRPr="004A6316">
        <w:t>Findings</w:t>
      </w:r>
      <w:bookmarkEnd w:id="472"/>
      <w:bookmarkEnd w:id="473"/>
      <w:bookmarkEnd w:id="474"/>
      <w:bookmarkEnd w:id="475"/>
    </w:p>
    <w:p w14:paraId="449F9D89" w14:textId="41610852" w:rsidR="007C023E" w:rsidRPr="004A6316" w:rsidRDefault="0014086E" w:rsidP="00D2431F">
      <w:pPr>
        <w:rPr>
          <w:rFonts w:ascii="Calibri Light" w:hAnsi="Calibri Light" w:cs="Calibri Light"/>
        </w:rPr>
      </w:pPr>
      <w:bookmarkStart w:id="476" w:name="_Hlk89180006"/>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determine</w:t>
      </w:r>
      <w:r w:rsidR="00420EDE" w:rsidRPr="004A6316">
        <w:rPr>
          <w:rFonts w:ascii="Calibri Light" w:hAnsi="Calibri Light" w:cs="Calibri Light"/>
        </w:rPr>
        <w:t xml:space="preserve"> </w:t>
      </w:r>
      <w:r w:rsidRPr="004A6316">
        <w:rPr>
          <w:rFonts w:ascii="Calibri Light" w:hAnsi="Calibri Light" w:cs="Calibri Light"/>
        </w:rPr>
        <w:t>common</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all</w:t>
      </w:r>
      <w:r w:rsidR="00420EDE" w:rsidRPr="004A6316">
        <w:rPr>
          <w:rFonts w:ascii="Calibri Light" w:hAnsi="Calibri Light" w:cs="Calibri Light"/>
        </w:rPr>
        <w:t xml:space="preserve"> </w:t>
      </w:r>
      <w:r w:rsidRPr="004A6316">
        <w:rPr>
          <w:rFonts w:ascii="Calibri Light" w:hAnsi="Calibri Light" w:cs="Calibri Light"/>
        </w:rPr>
        <w:t>ACPPs,</w:t>
      </w:r>
      <w:r w:rsidR="00420EDE" w:rsidRPr="004A6316">
        <w:rPr>
          <w:rFonts w:ascii="Calibri Light" w:hAnsi="Calibri Light" w:cs="Calibri Light"/>
        </w:rPr>
        <w:t xml:space="preserve"> </w:t>
      </w:r>
      <w:bookmarkStart w:id="477" w:name="_Hlk157352078"/>
      <w:r w:rsidRPr="004A6316">
        <w:rPr>
          <w:rFonts w:ascii="Calibri Light" w:hAnsi="Calibri Light" w:cs="Calibri Light"/>
        </w:rPr>
        <w:t>IPRO</w:t>
      </w:r>
      <w:r w:rsidR="00420EDE" w:rsidRPr="004A6316">
        <w:rPr>
          <w:rFonts w:ascii="Calibri Light" w:hAnsi="Calibri Light" w:cs="Calibri Light"/>
        </w:rPr>
        <w:t xml:space="preserve"> </w:t>
      </w:r>
      <w:r w:rsidRPr="004A6316">
        <w:rPr>
          <w:rFonts w:ascii="Calibri Light" w:hAnsi="Calibri Light" w:cs="Calibri Light"/>
        </w:rPr>
        <w:t>compared</w:t>
      </w:r>
      <w:r w:rsidR="00420EDE" w:rsidRPr="004A6316">
        <w:rPr>
          <w:rFonts w:ascii="Calibri Light" w:hAnsi="Calibri Light" w:cs="Calibri Light"/>
        </w:rPr>
        <w:t xml:space="preserve"> </w:t>
      </w:r>
      <w:r w:rsidRPr="004A6316">
        <w:rPr>
          <w:rFonts w:ascii="Calibri Light" w:hAnsi="Calibri Light" w:cs="Calibri Light"/>
        </w:rPr>
        <w:t>each</w:t>
      </w:r>
      <w:r w:rsidR="00420EDE" w:rsidRPr="004A6316">
        <w:rPr>
          <w:rFonts w:ascii="Calibri Light" w:hAnsi="Calibri Light" w:cs="Calibri Light"/>
        </w:rPr>
        <w:t xml:space="preserve"> </w:t>
      </w:r>
      <w:r w:rsidRPr="004A6316">
        <w:rPr>
          <w:rFonts w:ascii="Calibri Light" w:hAnsi="Calibri Light" w:cs="Calibri Light"/>
        </w:rPr>
        <w:t>ACPP</w:t>
      </w:r>
      <w:r w:rsidR="00023F5F" w:rsidRPr="004A6316">
        <w:rPr>
          <w:rFonts w:ascii="Calibri Light" w:hAnsi="Calibri Light" w:cs="Calibri Light"/>
        </w:rPr>
        <w:t>’s</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694031" w:rsidRPr="004A6316">
        <w:rPr>
          <w:rFonts w:ascii="Calibri Light" w:hAnsi="Calibri Light" w:cs="Calibri Light"/>
        </w:rPr>
        <w:t>ACO</w:t>
      </w:r>
      <w:r w:rsidR="00D413AF">
        <w:rPr>
          <w:rFonts w:ascii="Calibri Light" w:hAnsi="Calibri Light" w:cs="Calibri Light"/>
        </w:rPr>
        <w:t>-MCO</w:t>
      </w:r>
      <w:r w:rsidR="00420EDE" w:rsidRPr="004A6316">
        <w:rPr>
          <w:rFonts w:ascii="Calibri Light" w:hAnsi="Calibri Light" w:cs="Calibri Light"/>
        </w:rPr>
        <w:t xml:space="preserve"> </w:t>
      </w:r>
      <w:r w:rsidRPr="004A6316">
        <w:rPr>
          <w:rFonts w:ascii="Calibri Light" w:hAnsi="Calibri Light" w:cs="Calibri Light"/>
        </w:rPr>
        <w:t>statewide</w:t>
      </w:r>
      <w:r w:rsidR="00420EDE" w:rsidRPr="004A6316">
        <w:rPr>
          <w:rFonts w:ascii="Calibri Light" w:hAnsi="Calibri Light" w:cs="Calibri Light"/>
        </w:rPr>
        <w:t xml:space="preserve"> </w:t>
      </w:r>
      <w:r w:rsidR="00AA2BBF" w:rsidRPr="004A6316">
        <w:rPr>
          <w:rFonts w:ascii="Calibri Light" w:hAnsi="Calibri Light" w:cs="Calibri Light"/>
        </w:rPr>
        <w:t>scores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89211D" w:rsidRPr="004A6316">
        <w:rPr>
          <w:rFonts w:ascii="Calibri Light" w:hAnsi="Calibri Light" w:cs="Calibri Light"/>
        </w:rPr>
        <w:t>the</w:t>
      </w:r>
      <w:r w:rsidR="00420EDE" w:rsidRPr="004A6316">
        <w:rPr>
          <w:rFonts w:ascii="Calibri Light" w:hAnsi="Calibri Light" w:cs="Calibri Light"/>
        </w:rPr>
        <w:t xml:space="preserve"> </w:t>
      </w:r>
      <w:r w:rsidR="00F935F0" w:rsidRPr="004A6316">
        <w:rPr>
          <w:rFonts w:ascii="Calibri Light" w:hAnsi="Calibri Light" w:cs="Calibri Light"/>
        </w:rPr>
        <w:t xml:space="preserve">adult and child </w:t>
      </w:r>
      <w:r w:rsidR="0089211D" w:rsidRPr="004A6316">
        <w:rPr>
          <w:rFonts w:ascii="Calibri Light" w:hAnsi="Calibri Light" w:cs="Calibri Light"/>
        </w:rPr>
        <w:t>PC</w:t>
      </w:r>
      <w:r w:rsidR="00420EDE" w:rsidRPr="004A6316">
        <w:rPr>
          <w:rFonts w:ascii="Calibri Light" w:hAnsi="Calibri Light" w:cs="Calibri Light"/>
        </w:rPr>
        <w:t xml:space="preserve"> </w:t>
      </w:r>
      <w:r w:rsidR="0089211D" w:rsidRPr="004A6316">
        <w:rPr>
          <w:rFonts w:ascii="Calibri Light" w:hAnsi="Calibri Light" w:cs="Calibri Light"/>
        </w:rPr>
        <w:t>MES</w:t>
      </w:r>
      <w:r w:rsidR="00420EDE" w:rsidRPr="004A6316">
        <w:rPr>
          <w:rFonts w:ascii="Calibri Light" w:hAnsi="Calibri Light" w:cs="Calibri Light"/>
        </w:rPr>
        <w:t xml:space="preserve"> </w:t>
      </w:r>
      <w:r w:rsidR="0089211D" w:rsidRPr="004A6316">
        <w:rPr>
          <w:rFonts w:ascii="Calibri Light" w:hAnsi="Calibri Light" w:cs="Calibri Light"/>
        </w:rPr>
        <w:t>surveys</w:t>
      </w:r>
      <w:r w:rsidRPr="004A6316">
        <w:rPr>
          <w:rFonts w:ascii="Calibri Light" w:hAnsi="Calibri Light" w:cs="Calibri Light"/>
        </w:rPr>
        <w:t>.</w:t>
      </w:r>
      <w:bookmarkEnd w:id="477"/>
      <w:r w:rsidR="00420EDE" w:rsidRPr="004A6316">
        <w:rPr>
          <w:rFonts w:ascii="Calibri Light" w:hAnsi="Calibri Light" w:cs="Calibri Light"/>
        </w:rPr>
        <w:t xml:space="preserve"> </w:t>
      </w:r>
      <w:r w:rsidR="007C023E" w:rsidRPr="004A6316">
        <w:rPr>
          <w:rFonts w:ascii="Calibri Light" w:hAnsi="Calibri Light" w:cs="Calibri Light"/>
        </w:rPr>
        <w:t>Measures</w:t>
      </w:r>
      <w:r w:rsidR="00420EDE" w:rsidRPr="004A6316">
        <w:rPr>
          <w:rFonts w:ascii="Calibri Light" w:hAnsi="Calibri Light" w:cs="Calibri Light"/>
        </w:rPr>
        <w:t xml:space="preserve"> </w:t>
      </w:r>
      <w:r w:rsidR="007C023E" w:rsidRPr="004A6316">
        <w:rPr>
          <w:rFonts w:ascii="Calibri Light" w:hAnsi="Calibri Light" w:cs="Calibri Light"/>
        </w:rPr>
        <w:t>performing</w:t>
      </w:r>
      <w:r w:rsidR="00420EDE" w:rsidRPr="004A6316">
        <w:rPr>
          <w:rFonts w:ascii="Calibri Light" w:hAnsi="Calibri Light" w:cs="Calibri Light"/>
        </w:rPr>
        <w:t xml:space="preserve"> </w:t>
      </w:r>
      <w:r w:rsidR="007C023E" w:rsidRPr="004A6316">
        <w:rPr>
          <w:rFonts w:ascii="Calibri Light" w:hAnsi="Calibri Light" w:cs="Calibri Light"/>
        </w:rPr>
        <w:t>above</w:t>
      </w:r>
      <w:r w:rsidR="00420EDE" w:rsidRPr="004A6316">
        <w:rPr>
          <w:rFonts w:ascii="Calibri Light" w:hAnsi="Calibri Light" w:cs="Calibri Light"/>
        </w:rPr>
        <w:t xml:space="preserve"> </w:t>
      </w:r>
      <w:r w:rsidR="007C023E" w:rsidRPr="004A6316">
        <w:rPr>
          <w:rFonts w:ascii="Calibri Light" w:hAnsi="Calibri Light" w:cs="Calibri Light"/>
        </w:rPr>
        <w:t>the</w:t>
      </w:r>
      <w:r w:rsidR="00420EDE" w:rsidRPr="004A6316">
        <w:rPr>
          <w:rFonts w:ascii="Calibri Light" w:hAnsi="Calibri Light" w:cs="Calibri Light"/>
        </w:rPr>
        <w:t xml:space="preserve"> </w:t>
      </w:r>
      <w:r w:rsidR="007C023E" w:rsidRPr="004A6316">
        <w:rPr>
          <w:rFonts w:ascii="Calibri Light" w:hAnsi="Calibri Light" w:cs="Calibri Light"/>
        </w:rPr>
        <w:t>statewide</w:t>
      </w:r>
      <w:r w:rsidR="00420EDE" w:rsidRPr="004A6316">
        <w:rPr>
          <w:rFonts w:ascii="Calibri Light" w:hAnsi="Calibri Light" w:cs="Calibri Light"/>
        </w:rPr>
        <w:t xml:space="preserve"> </w:t>
      </w:r>
      <w:r w:rsidR="00AA2BBF" w:rsidRPr="004A6316">
        <w:rPr>
          <w:rFonts w:ascii="Calibri Light" w:hAnsi="Calibri Light" w:cs="Calibri Light"/>
        </w:rPr>
        <w:t>score</w:t>
      </w:r>
      <w:r w:rsidR="00420EDE" w:rsidRPr="004A6316">
        <w:rPr>
          <w:rFonts w:ascii="Calibri Light" w:hAnsi="Calibri Light" w:cs="Calibri Light"/>
        </w:rPr>
        <w:t xml:space="preserve"> </w:t>
      </w:r>
      <w:r w:rsidR="007C023E" w:rsidRPr="004A6316">
        <w:rPr>
          <w:rFonts w:ascii="Calibri Light" w:hAnsi="Calibri Light" w:cs="Calibri Light"/>
        </w:rPr>
        <w:t>were</w:t>
      </w:r>
      <w:r w:rsidR="00420EDE" w:rsidRPr="004A6316">
        <w:rPr>
          <w:rFonts w:ascii="Calibri Light" w:hAnsi="Calibri Light" w:cs="Calibri Light"/>
        </w:rPr>
        <w:t xml:space="preserve"> </w:t>
      </w:r>
      <w:r w:rsidR="007C023E" w:rsidRPr="004A6316">
        <w:rPr>
          <w:rFonts w:ascii="Calibri Light" w:hAnsi="Calibri Light" w:cs="Calibri Light"/>
        </w:rPr>
        <w:t>considered</w:t>
      </w:r>
      <w:r w:rsidR="00420EDE" w:rsidRPr="004A6316">
        <w:rPr>
          <w:rFonts w:ascii="Calibri Light" w:hAnsi="Calibri Light" w:cs="Calibri Light"/>
        </w:rPr>
        <w:t xml:space="preserve"> </w:t>
      </w:r>
      <w:r w:rsidR="007C023E" w:rsidRPr="004A6316">
        <w:rPr>
          <w:rFonts w:ascii="Calibri Light" w:hAnsi="Calibri Light" w:cs="Calibri Light"/>
        </w:rPr>
        <w:t>strengths;</w:t>
      </w:r>
      <w:r w:rsidR="00420EDE" w:rsidRPr="004A6316">
        <w:rPr>
          <w:rFonts w:ascii="Calibri Light" w:hAnsi="Calibri Light" w:cs="Calibri Light"/>
        </w:rPr>
        <w:t xml:space="preserve"> </w:t>
      </w:r>
      <w:r w:rsidR="007C023E" w:rsidRPr="004A6316">
        <w:rPr>
          <w:rFonts w:ascii="Calibri Light" w:hAnsi="Calibri Light" w:cs="Calibri Light"/>
        </w:rPr>
        <w:t>measures</w:t>
      </w:r>
      <w:r w:rsidR="00420EDE" w:rsidRPr="004A6316">
        <w:rPr>
          <w:rFonts w:ascii="Calibri Light" w:hAnsi="Calibri Light" w:cs="Calibri Light"/>
        </w:rPr>
        <w:t xml:space="preserve"> </w:t>
      </w:r>
      <w:r w:rsidR="007C023E" w:rsidRPr="004A6316">
        <w:rPr>
          <w:rFonts w:ascii="Calibri Light" w:hAnsi="Calibri Light" w:cs="Calibri Light"/>
        </w:rPr>
        <w:t>performing</w:t>
      </w:r>
      <w:r w:rsidR="00420EDE" w:rsidRPr="004A6316">
        <w:rPr>
          <w:rFonts w:ascii="Calibri Light" w:hAnsi="Calibri Light" w:cs="Calibri Light"/>
        </w:rPr>
        <w:t xml:space="preserve"> </w:t>
      </w:r>
      <w:r w:rsidR="007C023E" w:rsidRPr="004A6316">
        <w:rPr>
          <w:rFonts w:ascii="Calibri Light" w:hAnsi="Calibri Light" w:cs="Calibri Light"/>
        </w:rPr>
        <w:t>at</w:t>
      </w:r>
      <w:r w:rsidR="00420EDE" w:rsidRPr="004A6316">
        <w:rPr>
          <w:rFonts w:ascii="Calibri Light" w:hAnsi="Calibri Light" w:cs="Calibri Light"/>
        </w:rPr>
        <w:t xml:space="preserve"> </w:t>
      </w:r>
      <w:r w:rsidR="007C023E" w:rsidRPr="004A6316">
        <w:rPr>
          <w:rFonts w:ascii="Calibri Light" w:hAnsi="Calibri Light" w:cs="Calibri Light"/>
        </w:rPr>
        <w:t>the</w:t>
      </w:r>
      <w:r w:rsidR="00420EDE" w:rsidRPr="004A6316">
        <w:rPr>
          <w:rFonts w:ascii="Calibri Light" w:hAnsi="Calibri Light" w:cs="Calibri Light"/>
        </w:rPr>
        <w:t xml:space="preserve"> </w:t>
      </w:r>
      <w:r w:rsidR="007C023E" w:rsidRPr="004A6316">
        <w:rPr>
          <w:rFonts w:ascii="Calibri Light" w:hAnsi="Calibri Light" w:cs="Calibri Light"/>
        </w:rPr>
        <w:t>statewide</w:t>
      </w:r>
      <w:r w:rsidR="00420EDE" w:rsidRPr="004A6316">
        <w:rPr>
          <w:rFonts w:ascii="Calibri Light" w:hAnsi="Calibri Light" w:cs="Calibri Light"/>
        </w:rPr>
        <w:t xml:space="preserve"> </w:t>
      </w:r>
      <w:r w:rsidR="00AA2BBF" w:rsidRPr="004A6316">
        <w:rPr>
          <w:rFonts w:ascii="Calibri Light" w:hAnsi="Calibri Light" w:cs="Calibri Light"/>
        </w:rPr>
        <w:t>score</w:t>
      </w:r>
      <w:r w:rsidR="00420EDE" w:rsidRPr="004A6316">
        <w:rPr>
          <w:rFonts w:ascii="Calibri Light" w:hAnsi="Calibri Light" w:cs="Calibri Light"/>
        </w:rPr>
        <w:t xml:space="preserve"> </w:t>
      </w:r>
      <w:r w:rsidR="007C023E" w:rsidRPr="004A6316">
        <w:rPr>
          <w:rFonts w:ascii="Calibri Light" w:hAnsi="Calibri Light" w:cs="Calibri Light"/>
        </w:rPr>
        <w:t>were</w:t>
      </w:r>
      <w:r w:rsidR="00420EDE" w:rsidRPr="004A6316">
        <w:rPr>
          <w:rFonts w:ascii="Calibri Light" w:hAnsi="Calibri Light" w:cs="Calibri Light"/>
        </w:rPr>
        <w:t xml:space="preserve"> </w:t>
      </w:r>
      <w:r w:rsidR="007C023E" w:rsidRPr="004A6316">
        <w:rPr>
          <w:rFonts w:ascii="Calibri Light" w:hAnsi="Calibri Light" w:cs="Calibri Light"/>
        </w:rPr>
        <w:t>considered</w:t>
      </w:r>
      <w:r w:rsidR="00420EDE" w:rsidRPr="004A6316">
        <w:rPr>
          <w:rFonts w:ascii="Calibri Light" w:hAnsi="Calibri Light" w:cs="Calibri Light"/>
        </w:rPr>
        <w:t xml:space="preserve"> </w:t>
      </w:r>
      <w:r w:rsidR="007C023E" w:rsidRPr="004A6316">
        <w:rPr>
          <w:rFonts w:ascii="Calibri Light" w:hAnsi="Calibri Light" w:cs="Calibri Light"/>
        </w:rPr>
        <w:t>average</w:t>
      </w:r>
      <w:r w:rsidR="000E4CA0" w:rsidRPr="004A6316">
        <w:rPr>
          <w:rFonts w:ascii="Calibri Light" w:hAnsi="Calibri Light" w:cs="Calibri Light"/>
        </w:rPr>
        <w:t>;</w:t>
      </w:r>
      <w:r w:rsidR="00420EDE" w:rsidRPr="004A6316">
        <w:rPr>
          <w:rFonts w:ascii="Calibri Light" w:hAnsi="Calibri Light" w:cs="Calibri Light"/>
        </w:rPr>
        <w:t xml:space="preserve"> </w:t>
      </w:r>
      <w:r w:rsidR="000E4CA0" w:rsidRPr="004A6316">
        <w:rPr>
          <w:rFonts w:ascii="Calibri Light" w:hAnsi="Calibri Light" w:cs="Calibri Light"/>
        </w:rPr>
        <w:t>and</w:t>
      </w:r>
      <w:r w:rsidR="00420EDE" w:rsidRPr="004A6316">
        <w:rPr>
          <w:rFonts w:ascii="Calibri Light" w:hAnsi="Calibri Light" w:cs="Calibri Light"/>
        </w:rPr>
        <w:t xml:space="preserve"> </w:t>
      </w:r>
      <w:r w:rsidR="007C023E" w:rsidRPr="004A6316">
        <w:rPr>
          <w:rFonts w:ascii="Calibri Light" w:hAnsi="Calibri Light" w:cs="Calibri Light"/>
        </w:rPr>
        <w:t>measures</w:t>
      </w:r>
      <w:r w:rsidR="00420EDE" w:rsidRPr="004A6316">
        <w:rPr>
          <w:rFonts w:ascii="Calibri Light" w:hAnsi="Calibri Light" w:cs="Calibri Light"/>
        </w:rPr>
        <w:t xml:space="preserve"> </w:t>
      </w:r>
      <w:r w:rsidR="007C023E" w:rsidRPr="004A6316">
        <w:rPr>
          <w:rFonts w:ascii="Calibri Light" w:hAnsi="Calibri Light" w:cs="Calibri Light"/>
        </w:rPr>
        <w:t>performing</w:t>
      </w:r>
      <w:r w:rsidR="00420EDE" w:rsidRPr="004A6316">
        <w:rPr>
          <w:rFonts w:ascii="Calibri Light" w:hAnsi="Calibri Light" w:cs="Calibri Light"/>
        </w:rPr>
        <w:t xml:space="preserve"> </w:t>
      </w:r>
      <w:r w:rsidR="007C023E" w:rsidRPr="004A6316">
        <w:rPr>
          <w:rFonts w:ascii="Calibri Light" w:hAnsi="Calibri Light" w:cs="Calibri Light"/>
        </w:rPr>
        <w:t>below</w:t>
      </w:r>
      <w:r w:rsidR="00420EDE" w:rsidRPr="004A6316">
        <w:rPr>
          <w:rFonts w:ascii="Calibri Light" w:hAnsi="Calibri Light" w:cs="Calibri Light"/>
        </w:rPr>
        <w:t xml:space="preserve"> </w:t>
      </w:r>
      <w:r w:rsidR="007C023E" w:rsidRPr="004A6316">
        <w:rPr>
          <w:rFonts w:ascii="Calibri Light" w:hAnsi="Calibri Light" w:cs="Calibri Light"/>
        </w:rPr>
        <w:t>the</w:t>
      </w:r>
      <w:r w:rsidR="00420EDE" w:rsidRPr="004A6316">
        <w:rPr>
          <w:rFonts w:ascii="Calibri Light" w:hAnsi="Calibri Light" w:cs="Calibri Light"/>
        </w:rPr>
        <w:t xml:space="preserve"> </w:t>
      </w:r>
      <w:r w:rsidR="007C023E" w:rsidRPr="004A6316">
        <w:rPr>
          <w:rFonts w:ascii="Calibri Light" w:hAnsi="Calibri Light" w:cs="Calibri Light"/>
        </w:rPr>
        <w:t>statewide</w:t>
      </w:r>
      <w:r w:rsidR="00420EDE" w:rsidRPr="004A6316">
        <w:rPr>
          <w:rFonts w:ascii="Calibri Light" w:hAnsi="Calibri Light" w:cs="Calibri Light"/>
        </w:rPr>
        <w:t xml:space="preserve"> </w:t>
      </w:r>
      <w:r w:rsidR="00AA2BBF" w:rsidRPr="004A6316">
        <w:rPr>
          <w:rFonts w:ascii="Calibri Light" w:hAnsi="Calibri Light" w:cs="Calibri Light"/>
        </w:rPr>
        <w:t>score</w:t>
      </w:r>
      <w:r w:rsidR="00420EDE" w:rsidRPr="004A6316">
        <w:rPr>
          <w:rFonts w:ascii="Calibri Light" w:hAnsi="Calibri Light" w:cs="Calibri Light"/>
        </w:rPr>
        <w:t xml:space="preserve"> </w:t>
      </w:r>
      <w:r w:rsidR="007C023E" w:rsidRPr="004A6316">
        <w:rPr>
          <w:rFonts w:ascii="Calibri Light" w:hAnsi="Calibri Light" w:cs="Calibri Light"/>
        </w:rPr>
        <w:t>were</w:t>
      </w:r>
      <w:r w:rsidR="00420EDE" w:rsidRPr="004A6316">
        <w:rPr>
          <w:rFonts w:ascii="Calibri Light" w:hAnsi="Calibri Light" w:cs="Calibri Light"/>
        </w:rPr>
        <w:t xml:space="preserve"> </w:t>
      </w:r>
      <w:r w:rsidR="007C023E" w:rsidRPr="004A6316">
        <w:rPr>
          <w:rFonts w:ascii="Calibri Light" w:hAnsi="Calibri Light" w:cs="Calibri Light"/>
        </w:rPr>
        <w:t>identified</w:t>
      </w:r>
      <w:r w:rsidR="00420EDE" w:rsidRPr="004A6316">
        <w:rPr>
          <w:rFonts w:ascii="Calibri Light" w:hAnsi="Calibri Light" w:cs="Calibri Light"/>
        </w:rPr>
        <w:t xml:space="preserve"> </w:t>
      </w:r>
      <w:r w:rsidR="007C023E" w:rsidRPr="004A6316">
        <w:rPr>
          <w:rFonts w:ascii="Calibri Light" w:hAnsi="Calibri Light" w:cs="Calibri Light"/>
        </w:rPr>
        <w:t>as</w:t>
      </w:r>
      <w:r w:rsidR="00420EDE" w:rsidRPr="004A6316">
        <w:rPr>
          <w:rFonts w:ascii="Calibri Light" w:hAnsi="Calibri Light" w:cs="Calibri Light"/>
        </w:rPr>
        <w:t xml:space="preserve"> </w:t>
      </w:r>
      <w:r w:rsidR="007C023E" w:rsidRPr="004A6316">
        <w:rPr>
          <w:rFonts w:ascii="Calibri Light" w:hAnsi="Calibri Light" w:cs="Calibri Light"/>
        </w:rPr>
        <w:t>opportunities</w:t>
      </w:r>
      <w:r w:rsidR="00420EDE" w:rsidRPr="004A6316">
        <w:rPr>
          <w:rFonts w:ascii="Calibri Light" w:hAnsi="Calibri Light" w:cs="Calibri Light"/>
        </w:rPr>
        <w:t xml:space="preserve"> </w:t>
      </w:r>
      <w:r w:rsidR="007C023E" w:rsidRPr="004A6316">
        <w:rPr>
          <w:rFonts w:ascii="Calibri Light" w:hAnsi="Calibri Light" w:cs="Calibri Light"/>
        </w:rPr>
        <w:t>for</w:t>
      </w:r>
      <w:r w:rsidR="00420EDE" w:rsidRPr="004A6316">
        <w:rPr>
          <w:rFonts w:ascii="Calibri Light" w:hAnsi="Calibri Light" w:cs="Calibri Light"/>
        </w:rPr>
        <w:t xml:space="preserve"> </w:t>
      </w:r>
      <w:r w:rsidR="007C023E" w:rsidRPr="004A6316">
        <w:rPr>
          <w:rFonts w:ascii="Calibri Light" w:hAnsi="Calibri Light" w:cs="Calibri Light"/>
        </w:rPr>
        <w:t>improvement,</w:t>
      </w:r>
      <w:r w:rsidR="00420EDE" w:rsidRPr="004A6316">
        <w:rPr>
          <w:rFonts w:ascii="Calibri Light" w:hAnsi="Calibri Light" w:cs="Calibri Light"/>
        </w:rPr>
        <w:t xml:space="preserve"> </w:t>
      </w:r>
      <w:r w:rsidR="007C023E" w:rsidRPr="004A6316">
        <w:rPr>
          <w:rFonts w:ascii="Calibri Light" w:hAnsi="Calibri Light" w:cs="Calibri Light"/>
        </w:rPr>
        <w:t>as</w:t>
      </w:r>
      <w:r w:rsidR="00420EDE" w:rsidRPr="004A6316">
        <w:rPr>
          <w:rFonts w:ascii="Calibri Light" w:hAnsi="Calibri Light" w:cs="Calibri Light"/>
        </w:rPr>
        <w:t xml:space="preserve"> </w:t>
      </w:r>
      <w:r w:rsidR="007C023E" w:rsidRPr="004A6316">
        <w:rPr>
          <w:rFonts w:ascii="Calibri Light" w:hAnsi="Calibri Light" w:cs="Calibri Light"/>
        </w:rPr>
        <w:t>explained</w:t>
      </w:r>
      <w:r w:rsidR="00420EDE" w:rsidRPr="004A6316">
        <w:rPr>
          <w:rFonts w:ascii="Calibri Light" w:hAnsi="Calibri Light" w:cs="Calibri Light"/>
        </w:rPr>
        <w:t xml:space="preserve"> </w:t>
      </w:r>
      <w:r w:rsidR="007C023E" w:rsidRPr="004A6316">
        <w:rPr>
          <w:rFonts w:ascii="Calibri Light" w:hAnsi="Calibri Light" w:cs="Calibri Light"/>
        </w:rPr>
        <w:t>in</w:t>
      </w:r>
      <w:r w:rsidR="00420EDE" w:rsidRPr="004A6316">
        <w:rPr>
          <w:rFonts w:ascii="Calibri Light" w:hAnsi="Calibri Light" w:cs="Calibri Light"/>
        </w:rPr>
        <w:t xml:space="preserve"> </w:t>
      </w:r>
      <w:r w:rsidR="007C023E" w:rsidRPr="004A6316">
        <w:rPr>
          <w:rFonts w:ascii="Calibri Light" w:hAnsi="Calibri Light" w:cs="Calibri Light"/>
          <w:b/>
          <w:bCs/>
        </w:rPr>
        <w:t>Table</w:t>
      </w:r>
      <w:r w:rsidR="00420EDE" w:rsidRPr="004A6316">
        <w:rPr>
          <w:rFonts w:ascii="Calibri Light" w:hAnsi="Calibri Light" w:cs="Calibri Light"/>
          <w:b/>
          <w:bCs/>
        </w:rPr>
        <w:t xml:space="preserve"> </w:t>
      </w:r>
      <w:r w:rsidR="000D0A72" w:rsidRPr="004A6316">
        <w:rPr>
          <w:rFonts w:ascii="Calibri Light" w:hAnsi="Calibri Light" w:cs="Calibri Light"/>
          <w:b/>
          <w:bCs/>
        </w:rPr>
        <w:t>1</w:t>
      </w:r>
      <w:r w:rsidR="000F3F41">
        <w:rPr>
          <w:rFonts w:ascii="Calibri Light" w:hAnsi="Calibri Light" w:cs="Calibri Light"/>
          <w:b/>
          <w:bCs/>
        </w:rPr>
        <w:t>20</w:t>
      </w:r>
      <w:r w:rsidR="007C023E" w:rsidRPr="004A6316">
        <w:rPr>
          <w:rFonts w:ascii="Calibri Light" w:hAnsi="Calibri Light" w:cs="Calibri Light"/>
        </w:rPr>
        <w:t>.</w:t>
      </w:r>
      <w:r w:rsidR="00420EDE" w:rsidRPr="004A6316">
        <w:rPr>
          <w:rFonts w:ascii="Calibri Light" w:hAnsi="Calibri Light" w:cs="Calibri Light"/>
        </w:rPr>
        <w:t xml:space="preserve"> </w:t>
      </w:r>
    </w:p>
    <w:p w14:paraId="7CF3848D" w14:textId="77777777" w:rsidR="007C023E" w:rsidRPr="004A6316" w:rsidRDefault="007C023E" w:rsidP="00D2431F">
      <w:pPr>
        <w:rPr>
          <w:rFonts w:ascii="Calibri Light" w:hAnsi="Calibri Light" w:cs="Calibri Light"/>
          <w:sz w:val="16"/>
          <w:szCs w:val="16"/>
        </w:rPr>
      </w:pPr>
    </w:p>
    <w:p w14:paraId="688D87DB" w14:textId="26DF3E60" w:rsidR="00771847" w:rsidRPr="004A6316" w:rsidRDefault="00A43B72" w:rsidP="00D2431F">
      <w:pPr>
        <w:rPr>
          <w:rFonts w:ascii="Calibri Light" w:hAnsi="Calibri Light" w:cs="Calibri Light"/>
        </w:rPr>
      </w:pPr>
      <w:r w:rsidRPr="004A6316">
        <w:rPr>
          <w:rFonts w:ascii="Calibri Light" w:hAnsi="Calibri Light" w:cs="Calibri Light"/>
          <w:b/>
        </w:rPr>
        <w:t>Table</w:t>
      </w:r>
      <w:r w:rsidR="00420EDE" w:rsidRPr="004A6316">
        <w:rPr>
          <w:rFonts w:ascii="Calibri Light" w:hAnsi="Calibri Light" w:cs="Calibri Light"/>
          <w:b/>
        </w:rPr>
        <w:t xml:space="preserve"> </w:t>
      </w:r>
      <w:r w:rsidR="00771847" w:rsidRPr="004A6316">
        <w:rPr>
          <w:rFonts w:ascii="Calibri Light" w:hAnsi="Calibri Light" w:cs="Calibri Light"/>
          <w:b/>
        </w:rPr>
        <w:t>1</w:t>
      </w:r>
      <w:r w:rsidR="00F935F0" w:rsidRPr="004A6316">
        <w:rPr>
          <w:rFonts w:ascii="Calibri Light" w:hAnsi="Calibri Light" w:cs="Calibri Light"/>
          <w:b/>
        </w:rPr>
        <w:t>2</w:t>
      </w:r>
      <w:r w:rsidR="000F3F41">
        <w:rPr>
          <w:rFonts w:ascii="Calibri Light" w:hAnsi="Calibri Light" w:cs="Calibri Light"/>
          <w:b/>
        </w:rPr>
        <w:t>1</w:t>
      </w:r>
      <w:r w:rsidR="00420EDE" w:rsidRPr="004A6316">
        <w:rPr>
          <w:rFonts w:ascii="Calibri Light" w:hAnsi="Calibri Light" w:cs="Calibri Light"/>
          <w:b/>
        </w:rPr>
        <w:t xml:space="preserve"> </w:t>
      </w:r>
      <w:r w:rsidR="00771847" w:rsidRPr="004A6316">
        <w:rPr>
          <w:rFonts w:ascii="Calibri Light" w:hAnsi="Calibri Light" w:cs="Calibri Light"/>
        </w:rPr>
        <w:t>shows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F935F0" w:rsidRPr="004A6316">
        <w:rPr>
          <w:rFonts w:ascii="Calibri Light" w:hAnsi="Calibri Light" w:cs="Calibri Light"/>
        </w:rPr>
        <w:t xml:space="preserve">adult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00771847"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F935F0" w:rsidRPr="004A6316">
        <w:rPr>
          <w:rFonts w:ascii="Calibri Light" w:hAnsi="Calibri Light" w:cs="Calibri Light"/>
        </w:rPr>
        <w:t xml:space="preserve">program year </w:t>
      </w:r>
      <w:r w:rsidRPr="004A6316">
        <w:rPr>
          <w:rFonts w:ascii="Calibri Light" w:hAnsi="Calibri Light" w:cs="Calibri Light"/>
        </w:rPr>
        <w:t>202</w:t>
      </w:r>
      <w:r w:rsidR="00F9191D" w:rsidRPr="004A6316">
        <w:rPr>
          <w:rFonts w:ascii="Calibri Light" w:hAnsi="Calibri Light" w:cs="Calibri Light"/>
        </w:rPr>
        <w:t>3</w:t>
      </w:r>
      <w:r w:rsidR="00771847" w:rsidRPr="004A6316">
        <w:rPr>
          <w:rFonts w:ascii="Calibri Light" w:hAnsi="Calibri Light" w:cs="Calibri Light"/>
        </w:rPr>
        <w:t>.</w:t>
      </w:r>
      <w:r w:rsidR="00420EDE" w:rsidRPr="004A6316">
        <w:rPr>
          <w:rFonts w:ascii="Calibri Light" w:hAnsi="Calibri Light" w:cs="Calibri Light"/>
        </w:rPr>
        <w:t xml:space="preserve"> </w:t>
      </w:r>
      <w:r w:rsidR="00F935F0" w:rsidRPr="004A6316">
        <w:rPr>
          <w:rFonts w:ascii="Calibri Light" w:hAnsi="Calibri Light" w:cs="Calibri Light"/>
        </w:rPr>
        <w:t xml:space="preserve">WellSense </w:t>
      </w:r>
      <w:r w:rsidR="0071576D" w:rsidRPr="004A6316">
        <w:rPr>
          <w:rFonts w:ascii="Calibri Light" w:hAnsi="Calibri Light" w:cs="Calibri Light"/>
        </w:rPr>
        <w:t xml:space="preserve">Southcoast scored above the goal on all measures, indicating a consistently high level of performance across various aspects of care. MGB and Fallon 365 scored above the goal on eight out of nine measures, with the only exception being Integration of Care (MGB) and Adult Behavioral Health (Fallon 365). </w:t>
      </w:r>
      <w:r w:rsidR="00F935F0" w:rsidRPr="004A6316">
        <w:rPr>
          <w:rFonts w:ascii="Calibri Light" w:hAnsi="Calibri Light" w:cs="Calibri Light"/>
        </w:rPr>
        <w:t xml:space="preserve">WellSense </w:t>
      </w:r>
      <w:r w:rsidR="0071576D" w:rsidRPr="004A6316">
        <w:rPr>
          <w:rFonts w:ascii="Calibri Light" w:hAnsi="Calibri Light" w:cs="Calibri Light"/>
        </w:rPr>
        <w:t>Mercy did not score above the goal on any of the measures, indicating a need for improvement.</w:t>
      </w:r>
    </w:p>
    <w:p w14:paraId="76466D0A" w14:textId="77777777" w:rsidR="00771847" w:rsidRPr="004A6316" w:rsidRDefault="00771847" w:rsidP="00D2431F">
      <w:pPr>
        <w:rPr>
          <w:rFonts w:ascii="Calibri Light" w:hAnsi="Calibri Light" w:cs="Calibri Light"/>
        </w:rPr>
      </w:pPr>
    </w:p>
    <w:p w14:paraId="7CDAEE7E" w14:textId="2F971199" w:rsidR="0014086E" w:rsidRPr="004A6316" w:rsidRDefault="00771847" w:rsidP="00D2431F">
      <w:pPr>
        <w:rPr>
          <w:rFonts w:ascii="Calibri Light" w:hAnsi="Calibri Light" w:cs="Calibri Light"/>
          <w:b/>
          <w:bCs/>
        </w:rPr>
        <w:sectPr w:rsidR="0014086E" w:rsidRPr="004A6316" w:rsidSect="004A6316">
          <w:pgSz w:w="12240" w:h="15840" w:code="1"/>
          <w:pgMar w:top="720" w:right="720" w:bottom="720" w:left="720" w:header="432" w:footer="432" w:gutter="0"/>
          <w:pgNumType w:chapStyle="1"/>
          <w:cols w:space="720"/>
          <w:docGrid w:linePitch="360"/>
        </w:sectPr>
      </w:pPr>
      <w:r w:rsidRPr="004A6316">
        <w:rPr>
          <w:rFonts w:ascii="Calibri Light" w:hAnsi="Calibri Light" w:cs="Calibri Light"/>
          <w:b/>
          <w:bCs/>
        </w:rPr>
        <w:t>Table</w:t>
      </w:r>
      <w:r w:rsidR="00420EDE" w:rsidRPr="004A6316">
        <w:rPr>
          <w:rFonts w:ascii="Calibri Light" w:hAnsi="Calibri Light" w:cs="Calibri Light"/>
          <w:b/>
          <w:bCs/>
        </w:rPr>
        <w:t xml:space="preserve"> </w:t>
      </w:r>
      <w:r w:rsidRPr="004A6316">
        <w:rPr>
          <w:rFonts w:ascii="Calibri Light" w:hAnsi="Calibri Light" w:cs="Calibri Light"/>
          <w:b/>
          <w:bCs/>
        </w:rPr>
        <w:t>1</w:t>
      </w:r>
      <w:r w:rsidR="000F3F41">
        <w:rPr>
          <w:rFonts w:ascii="Calibri Light" w:hAnsi="Calibri Light" w:cs="Calibri Light"/>
          <w:b/>
          <w:bCs/>
        </w:rPr>
        <w:t>22</w:t>
      </w:r>
      <w:r w:rsidR="00420EDE" w:rsidRPr="004A6316">
        <w:rPr>
          <w:rFonts w:ascii="Calibri Light" w:hAnsi="Calibri Light" w:cs="Calibri Light"/>
          <w:b/>
          <w:bCs/>
        </w:rPr>
        <w:t xml:space="preserve"> </w:t>
      </w:r>
      <w:r w:rsidRPr="004A6316">
        <w:rPr>
          <w:rFonts w:ascii="Calibri Light" w:hAnsi="Calibri Light" w:cs="Calibri Light"/>
        </w:rPr>
        <w:t>shows</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00F935F0" w:rsidRPr="004A6316">
        <w:rPr>
          <w:rFonts w:ascii="Calibri Light" w:hAnsi="Calibri Light" w:cs="Calibri Light"/>
        </w:rPr>
        <w:t xml:space="preserve">child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survey</w:t>
      </w:r>
      <w:r w:rsidR="00420EDE" w:rsidRPr="004A6316">
        <w:rPr>
          <w:rFonts w:ascii="Calibri Light" w:hAnsi="Calibri Light" w:cs="Calibri Light"/>
        </w:rPr>
        <w:t xml:space="preserve"> </w:t>
      </w:r>
      <w:r w:rsidRPr="004A6316">
        <w:rPr>
          <w:rFonts w:ascii="Calibri Light" w:hAnsi="Calibri Light" w:cs="Calibri Light"/>
        </w:rPr>
        <w:t>results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F935F0" w:rsidRPr="004A6316">
        <w:rPr>
          <w:rFonts w:ascii="Calibri Light" w:hAnsi="Calibri Light" w:cs="Calibri Light"/>
        </w:rPr>
        <w:t xml:space="preserve">program year </w:t>
      </w:r>
      <w:r w:rsidRPr="004A6316">
        <w:rPr>
          <w:rFonts w:ascii="Calibri Light" w:hAnsi="Calibri Light" w:cs="Calibri Light"/>
        </w:rPr>
        <w:t>202</w:t>
      </w:r>
      <w:r w:rsidR="00F9191D" w:rsidRPr="004A6316">
        <w:rPr>
          <w:rFonts w:ascii="Calibri Light" w:hAnsi="Calibri Light" w:cs="Calibri Light"/>
        </w:rPr>
        <w:t>3</w:t>
      </w:r>
      <w:r w:rsidR="00F96B58">
        <w:rPr>
          <w:rFonts w:ascii="Calibri Light" w:hAnsi="Calibri Light" w:cs="Calibri Light"/>
        </w:rPr>
        <w:t xml:space="preserve"> (fielded in 2024)</w:t>
      </w:r>
      <w:r w:rsidRPr="004A6316">
        <w:rPr>
          <w:rFonts w:ascii="Calibri Light" w:hAnsi="Calibri Light" w:cs="Calibri Light"/>
        </w:rPr>
        <w:t>.</w:t>
      </w:r>
      <w:r w:rsidR="00420EDE" w:rsidRPr="004A6316">
        <w:rPr>
          <w:rFonts w:ascii="Calibri Light" w:hAnsi="Calibri Light" w:cs="Calibri Light"/>
        </w:rPr>
        <w:t xml:space="preserve"> </w:t>
      </w:r>
      <w:r w:rsidR="002D166F" w:rsidRPr="004A6316">
        <w:rPr>
          <w:rFonts w:ascii="Calibri Light" w:hAnsi="Calibri Light" w:cs="Calibri Light"/>
        </w:rPr>
        <w:t>MGB scored above the goal on eight out of nine measures, with the only exception being Integration of Care.</w:t>
      </w:r>
      <w:bookmarkStart w:id="478" w:name="_Hlk126743478"/>
      <w:bookmarkStart w:id="479" w:name="_Toc89254847"/>
      <w:bookmarkStart w:id="480" w:name="_Toc112764830"/>
      <w:bookmarkEnd w:id="476"/>
      <w:r w:rsidR="002D166F" w:rsidRPr="004A6316">
        <w:rPr>
          <w:rFonts w:ascii="Calibri Light" w:hAnsi="Calibri Light" w:cs="Calibri Light"/>
        </w:rPr>
        <w:t xml:space="preserve"> </w:t>
      </w:r>
      <w:r w:rsidR="00F935F0" w:rsidRPr="004A6316">
        <w:rPr>
          <w:rFonts w:ascii="Calibri Light" w:hAnsi="Calibri Light" w:cs="Calibri Light"/>
        </w:rPr>
        <w:t xml:space="preserve">WellSense </w:t>
      </w:r>
      <w:r w:rsidR="002D166F" w:rsidRPr="004A6316">
        <w:rPr>
          <w:rFonts w:ascii="Calibri Light" w:hAnsi="Calibri Light" w:cs="Calibri Light"/>
        </w:rPr>
        <w:t xml:space="preserve">Mercy, </w:t>
      </w:r>
      <w:r w:rsidR="00F935F0" w:rsidRPr="004A6316">
        <w:rPr>
          <w:rFonts w:ascii="Calibri Light" w:hAnsi="Calibri Light" w:cs="Calibri Light"/>
        </w:rPr>
        <w:t xml:space="preserve">WellSense </w:t>
      </w:r>
      <w:r w:rsidR="002D166F" w:rsidRPr="004A6316">
        <w:rPr>
          <w:rFonts w:ascii="Calibri Light" w:hAnsi="Calibri Light" w:cs="Calibri Light"/>
        </w:rPr>
        <w:t xml:space="preserve">Signature, and HNE </w:t>
      </w:r>
      <w:r w:rsidR="00F935F0" w:rsidRPr="004A6316">
        <w:rPr>
          <w:rFonts w:ascii="Calibri Light" w:hAnsi="Calibri Light" w:cs="Calibri Light"/>
        </w:rPr>
        <w:t xml:space="preserve">BeHealthy </w:t>
      </w:r>
      <w:r w:rsidR="002D166F" w:rsidRPr="004A6316">
        <w:rPr>
          <w:rFonts w:ascii="Calibri Light" w:hAnsi="Calibri Light" w:cs="Calibri Light"/>
        </w:rPr>
        <w:t>did not score above the goal on any of the measures, indicating a need for improvement.</w:t>
      </w:r>
    </w:p>
    <w:p w14:paraId="5C1CE056" w14:textId="3DF85BFF" w:rsidR="00771847" w:rsidRPr="004A6316" w:rsidRDefault="00771847" w:rsidP="00D2431F">
      <w:pPr>
        <w:pStyle w:val="Caption"/>
        <w:keepNext/>
        <w:rPr>
          <w:rFonts w:ascii="Calibri Light" w:hAnsi="Calibri Light" w:cs="Calibri Light"/>
        </w:rPr>
      </w:pPr>
      <w:bookmarkStart w:id="481" w:name="_Toc192530308"/>
      <w:r w:rsidRPr="004A6316">
        <w:rPr>
          <w:rFonts w:ascii="Calibri Light" w:hAnsi="Calibri Light" w:cs="Calibri Light"/>
        </w:rPr>
        <w:lastRenderedPageBreak/>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120</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Key</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Measure</w:t>
      </w:r>
      <w:r w:rsidR="00420EDE" w:rsidRPr="004A6316">
        <w:rPr>
          <w:rFonts w:ascii="Calibri Light" w:hAnsi="Calibri Light" w:cs="Calibri Light"/>
        </w:rPr>
        <w:t xml:space="preserve"> </w:t>
      </w:r>
      <w:r w:rsidRPr="004A6316">
        <w:rPr>
          <w:rFonts w:ascii="Calibri Light" w:hAnsi="Calibri Light" w:cs="Calibri Light"/>
        </w:rPr>
        <w:t>Comparison</w:t>
      </w:r>
      <w:r w:rsidR="00420EDE" w:rsidRPr="004A6316">
        <w:rPr>
          <w:rFonts w:ascii="Calibri Light" w:hAnsi="Calibri Light" w:cs="Calibri Light"/>
        </w:rPr>
        <w:t xml:space="preserve"> </w:t>
      </w:r>
      <w:r w:rsidRPr="004A6316">
        <w:rPr>
          <w:rFonts w:ascii="Calibri Light" w:hAnsi="Calibri Light" w:cs="Calibri Light"/>
        </w:rPr>
        <w:t>to</w:t>
      </w:r>
      <w:r w:rsidR="00420EDE" w:rsidRPr="004A6316">
        <w:rPr>
          <w:rFonts w:ascii="Calibri Light" w:hAnsi="Calibri Light" w:cs="Calibri Light"/>
        </w:rPr>
        <w:t xml:space="preserve"> </w:t>
      </w:r>
      <w:r w:rsidRPr="004A6316">
        <w:rPr>
          <w:rFonts w:ascii="Calibri Light" w:hAnsi="Calibri Light" w:cs="Calibri Light"/>
        </w:rPr>
        <w:t>the</w:t>
      </w:r>
      <w:r w:rsidR="00420EDE" w:rsidRPr="004A6316">
        <w:rPr>
          <w:rFonts w:ascii="Calibri Light" w:hAnsi="Calibri Light" w:cs="Calibri Light"/>
        </w:rPr>
        <w:t xml:space="preserve"> </w:t>
      </w:r>
      <w:r w:rsidRPr="004A6316">
        <w:rPr>
          <w:rFonts w:ascii="Calibri Light" w:hAnsi="Calibri Light" w:cs="Calibri Light"/>
        </w:rPr>
        <w:t>Statewide</w:t>
      </w:r>
      <w:r w:rsidR="00420EDE" w:rsidRPr="004A6316">
        <w:rPr>
          <w:rFonts w:ascii="Calibri Light" w:hAnsi="Calibri Light" w:cs="Calibri Light"/>
        </w:rPr>
        <w:t xml:space="preserve"> </w:t>
      </w:r>
      <w:r w:rsidRPr="004A6316">
        <w:rPr>
          <w:rFonts w:ascii="Calibri Light" w:hAnsi="Calibri Light" w:cs="Calibri Light"/>
        </w:rPr>
        <w:t>Scores</w:t>
      </w:r>
      <w:bookmarkEnd w:id="4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514"/>
        <w:gridCol w:w="19516"/>
      </w:tblGrid>
      <w:tr w:rsidR="00771847" w:rsidRPr="004A6316" w14:paraId="75387F45" w14:textId="77777777" w:rsidTr="00F935F0">
        <w:trPr>
          <w:tblHeader/>
        </w:trPr>
        <w:tc>
          <w:tcPr>
            <w:tcW w:w="763" w:type="pct"/>
            <w:shd w:val="clear" w:color="auto" w:fill="5F497A" w:themeFill="accent4" w:themeFillShade="BF"/>
            <w:vAlign w:val="bottom"/>
          </w:tcPr>
          <w:p w14:paraId="5AD722A0" w14:textId="5D701E48" w:rsidR="00771847" w:rsidRPr="004A6316" w:rsidRDefault="00771847" w:rsidP="005D5334">
            <w:pP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Color</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0A5836BC" w14:textId="594687FD" w:rsidR="00771847" w:rsidRPr="004A6316" w:rsidRDefault="00771847" w:rsidP="0086296A">
            <w:pPr>
              <w:jc w:val="center"/>
              <w:rPr>
                <w:rFonts w:ascii="Calibri Light" w:eastAsia="Times New Roman" w:hAnsi="Calibri Light" w:cs="Calibri Light"/>
                <w:b/>
                <w:color w:val="FFFFFF"/>
                <w:sz w:val="22"/>
              </w:rPr>
            </w:pPr>
            <w:r w:rsidRPr="004A6316">
              <w:rPr>
                <w:rFonts w:ascii="Calibri Light" w:eastAsia="Times New Roman" w:hAnsi="Calibri Light" w:cs="Calibri Light"/>
                <w:b/>
                <w:color w:val="FFFFFF"/>
                <w:sz w:val="22"/>
              </w:rPr>
              <w:t>How</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Rate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Compares</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to</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the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Statewide</w:t>
            </w:r>
            <w:r w:rsidR="00420EDE" w:rsidRPr="004A6316">
              <w:rPr>
                <w:rFonts w:ascii="Calibri Light" w:eastAsia="Times New Roman" w:hAnsi="Calibri Light" w:cs="Calibri Light"/>
                <w:b/>
                <w:color w:val="FFFFFF"/>
                <w:sz w:val="22"/>
              </w:rPr>
              <w:t xml:space="preserve"> </w:t>
            </w:r>
            <w:r w:rsidRPr="004A6316">
              <w:rPr>
                <w:rFonts w:ascii="Calibri Light" w:eastAsia="Times New Roman" w:hAnsi="Calibri Light" w:cs="Calibri Light"/>
                <w:b/>
                <w:color w:val="FFFFFF"/>
                <w:sz w:val="22"/>
              </w:rPr>
              <w:t>Average</w:t>
            </w:r>
          </w:p>
        </w:tc>
      </w:tr>
      <w:tr w:rsidR="00771847" w:rsidRPr="004A6316" w14:paraId="76B86443" w14:textId="77777777" w:rsidTr="00F935F0">
        <w:tc>
          <w:tcPr>
            <w:tcW w:w="763" w:type="pct"/>
            <w:shd w:val="clear" w:color="auto" w:fill="F79646" w:themeFill="accent6"/>
            <w:vAlign w:val="center"/>
          </w:tcPr>
          <w:p w14:paraId="13776405" w14:textId="6BF006E1" w:rsidR="00771847" w:rsidRPr="004A6316" w:rsidRDefault="00771847" w:rsidP="00F935F0">
            <w:pPr>
              <w:rPr>
                <w:rFonts w:ascii="Calibri Light" w:eastAsia="Times New Roman" w:hAnsi="Calibri Light" w:cs="Calibri Light"/>
                <w:sz w:val="22"/>
              </w:rPr>
            </w:pPr>
            <w:r w:rsidRPr="004A6316">
              <w:rPr>
                <w:rFonts w:ascii="Calibri Light" w:eastAsia="Times New Roman" w:hAnsi="Calibri Light" w:cs="Calibri Light"/>
                <w:sz w:val="22"/>
              </w:rPr>
              <w:t>&lt;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237" w:type="pct"/>
            <w:shd w:val="clear" w:color="auto" w:fill="auto"/>
            <w:vAlign w:val="center"/>
          </w:tcPr>
          <w:p w14:paraId="6644C14C" w14:textId="751DA69C"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Below</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statewide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score,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indicates</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opportunities</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for</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improvement.</w:t>
            </w:r>
          </w:p>
        </w:tc>
      </w:tr>
      <w:tr w:rsidR="00771847" w:rsidRPr="004A6316" w14:paraId="4F49C247" w14:textId="77777777" w:rsidTr="00F935F0">
        <w:tc>
          <w:tcPr>
            <w:tcW w:w="763" w:type="pct"/>
            <w:shd w:val="clear" w:color="auto" w:fill="BFBFBF" w:themeFill="background1" w:themeFillShade="BF"/>
            <w:vAlign w:val="center"/>
          </w:tcPr>
          <w:p w14:paraId="1AEB4E83" w14:textId="1001B31F"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237" w:type="pct"/>
            <w:vAlign w:val="center"/>
          </w:tcPr>
          <w:p w14:paraId="502FA7EB" w14:textId="3D90E57A"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At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statewide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score.</w:t>
            </w:r>
          </w:p>
        </w:tc>
      </w:tr>
      <w:tr w:rsidR="00771847" w:rsidRPr="004A6316" w14:paraId="314F7915" w14:textId="77777777" w:rsidTr="00F935F0">
        <w:tc>
          <w:tcPr>
            <w:tcW w:w="763" w:type="pct"/>
            <w:shd w:val="clear" w:color="auto" w:fill="548DD4" w:themeFill="text2" w:themeFillTint="99"/>
            <w:vAlign w:val="center"/>
          </w:tcPr>
          <w:p w14:paraId="5BAF0AD0" w14:textId="3DD60DFE"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Goal</w:t>
            </w:r>
          </w:p>
        </w:tc>
        <w:tc>
          <w:tcPr>
            <w:tcW w:w="4237" w:type="pct"/>
            <w:vAlign w:val="center"/>
          </w:tcPr>
          <w:p w14:paraId="653EB26A" w14:textId="26F9725A"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Above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the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statewide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score,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indicates</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strengths.</w:t>
            </w:r>
          </w:p>
        </w:tc>
      </w:tr>
      <w:tr w:rsidR="00771847" w:rsidRPr="004A6316" w14:paraId="14911608" w14:textId="77777777" w:rsidTr="00F935F0">
        <w:tc>
          <w:tcPr>
            <w:tcW w:w="763" w:type="pct"/>
            <w:shd w:val="clear" w:color="auto" w:fill="auto"/>
            <w:vAlign w:val="center"/>
          </w:tcPr>
          <w:p w14:paraId="50E4D5AC" w14:textId="77777777"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N/A</w:t>
            </w:r>
          </w:p>
        </w:tc>
        <w:tc>
          <w:tcPr>
            <w:tcW w:w="4237" w:type="pct"/>
            <w:vAlign w:val="center"/>
          </w:tcPr>
          <w:p w14:paraId="75E6066A" w14:textId="2A5EDD44" w:rsidR="00771847" w:rsidRPr="004A6316" w:rsidRDefault="00771847" w:rsidP="005D5334">
            <w:pPr>
              <w:rPr>
                <w:rFonts w:ascii="Calibri Light" w:eastAsia="Times New Roman" w:hAnsi="Calibri Light" w:cs="Calibri Light"/>
                <w:sz w:val="22"/>
              </w:rPr>
            </w:pPr>
            <w:r w:rsidRPr="004A6316">
              <w:rPr>
                <w:rFonts w:ascii="Calibri Light" w:eastAsia="Times New Roman" w:hAnsi="Calibri Light" w:cs="Calibri Light"/>
                <w:sz w:val="22"/>
              </w:rPr>
              <w:t>Statewide</w:t>
            </w:r>
            <w:r w:rsidR="00420EDE" w:rsidRPr="004A6316">
              <w:rPr>
                <w:rFonts w:ascii="Calibri Light" w:eastAsia="Times New Roman" w:hAnsi="Calibri Light" w:cs="Calibri Light"/>
                <w:sz w:val="22"/>
              </w:rPr>
              <w:t xml:space="preserve"> </w:t>
            </w:r>
            <w:r w:rsidRPr="004A6316">
              <w:rPr>
                <w:rFonts w:ascii="Calibri Light" w:eastAsia="Times New Roman" w:hAnsi="Calibri Light" w:cs="Calibri Light"/>
                <w:sz w:val="22"/>
              </w:rPr>
              <w:t>score.</w:t>
            </w:r>
          </w:p>
        </w:tc>
      </w:tr>
    </w:tbl>
    <w:p w14:paraId="7C622470" w14:textId="5C41E029" w:rsidR="00771847" w:rsidRPr="004A6316" w:rsidRDefault="00F935F0" w:rsidP="005D5334">
      <w:pPr>
        <w:spacing w:after="480"/>
      </w:pPr>
      <w:r w:rsidRPr="004A6316">
        <w:rPr>
          <w:rFonts w:ascii="Calibri Light" w:hAnsi="Calibri Light" w:cs="Calibri Light"/>
          <w:sz w:val="20"/>
          <w:szCs w:val="18"/>
        </w:rPr>
        <w:t>PC MES: Primary Care Member Experience Survey.</w:t>
      </w:r>
    </w:p>
    <w:p w14:paraId="75FC65C2" w14:textId="1D5AF489" w:rsidR="0014086E" w:rsidRPr="004A6316" w:rsidRDefault="0014086E" w:rsidP="00D2431F">
      <w:pPr>
        <w:pStyle w:val="Caption"/>
        <w:keepNext/>
        <w:rPr>
          <w:rFonts w:ascii="Calibri Light" w:hAnsi="Calibri Light" w:cs="Calibri Light"/>
        </w:rPr>
      </w:pPr>
      <w:bookmarkStart w:id="482" w:name="_Toc19253030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121</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bookmarkEnd w:id="478"/>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Adult</w:t>
      </w:r>
      <w:r w:rsidR="00420EDE" w:rsidRPr="004A6316">
        <w:rPr>
          <w:rFonts w:ascii="Calibri Light" w:hAnsi="Calibri Light" w:cs="Calibri Light"/>
        </w:rPr>
        <w:t xml:space="preserve"> </w:t>
      </w:r>
      <w:r w:rsidRPr="004A6316">
        <w:rPr>
          <w:rFonts w:ascii="Calibri Light" w:hAnsi="Calibri Light" w:cs="Calibri Light"/>
        </w:rPr>
        <w:t>Member</w:t>
      </w:r>
      <w:bookmarkEnd w:id="479"/>
      <w:bookmarkEnd w:id="480"/>
      <w:r w:rsidR="001C4D56" w:rsidRPr="004A6316">
        <w:rPr>
          <w:rFonts w:ascii="Calibri Light" w:hAnsi="Calibri Light" w:cs="Calibri Light"/>
        </w:rPr>
        <w:t>,</w:t>
      </w:r>
      <w:r w:rsidR="00420EDE" w:rsidRPr="004A6316">
        <w:rPr>
          <w:rFonts w:ascii="Calibri Light" w:hAnsi="Calibri Light" w:cs="Calibri Light"/>
        </w:rPr>
        <w:t xml:space="preserve"> </w:t>
      </w:r>
      <w:r w:rsidR="001C4D56" w:rsidRPr="004A6316">
        <w:rPr>
          <w:rFonts w:ascii="Calibri Light" w:hAnsi="Calibri Light" w:cs="Calibri Light"/>
        </w:rPr>
        <w:t>P</w:t>
      </w:r>
      <w:r w:rsidR="00D20742" w:rsidRPr="004A6316">
        <w:rPr>
          <w:rFonts w:ascii="Calibri Light" w:hAnsi="Calibri Light" w:cs="Calibri Light"/>
        </w:rPr>
        <w:t xml:space="preserve">rogram </w:t>
      </w:r>
      <w:r w:rsidR="001C4D56" w:rsidRPr="004A6316">
        <w:rPr>
          <w:rFonts w:ascii="Calibri Light" w:hAnsi="Calibri Light" w:cs="Calibri Light"/>
        </w:rPr>
        <w:t>Y</w:t>
      </w:r>
      <w:r w:rsidR="00D20742" w:rsidRPr="004A6316">
        <w:rPr>
          <w:rFonts w:ascii="Calibri Light" w:hAnsi="Calibri Light" w:cs="Calibri Light"/>
        </w:rPr>
        <w:t>ear</w:t>
      </w:r>
      <w:r w:rsidR="00420EDE" w:rsidRPr="004A6316">
        <w:rPr>
          <w:rFonts w:ascii="Calibri Light" w:hAnsi="Calibri Light" w:cs="Calibri Light"/>
        </w:rPr>
        <w:t xml:space="preserve"> </w:t>
      </w:r>
      <w:r w:rsidR="001C4D56" w:rsidRPr="004A6316">
        <w:rPr>
          <w:rFonts w:ascii="Calibri Light" w:hAnsi="Calibri Light" w:cs="Calibri Light"/>
        </w:rPr>
        <w:t>202</w:t>
      </w:r>
      <w:r w:rsidR="00F9191D" w:rsidRPr="004A6316">
        <w:rPr>
          <w:rFonts w:ascii="Calibri Light" w:hAnsi="Calibri Light" w:cs="Calibri Light"/>
        </w:rPr>
        <w:t>3</w:t>
      </w:r>
      <w:bookmarkEnd w:id="4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2053"/>
        <w:gridCol w:w="1252"/>
        <w:gridCol w:w="1496"/>
        <w:gridCol w:w="1440"/>
        <w:gridCol w:w="1399"/>
        <w:gridCol w:w="1399"/>
        <w:gridCol w:w="1399"/>
        <w:gridCol w:w="1133"/>
        <w:gridCol w:w="1486"/>
        <w:gridCol w:w="1399"/>
        <w:gridCol w:w="1344"/>
        <w:gridCol w:w="1344"/>
        <w:gridCol w:w="1095"/>
        <w:gridCol w:w="1100"/>
        <w:gridCol w:w="1095"/>
        <w:gridCol w:w="1100"/>
        <w:gridCol w:w="1491"/>
      </w:tblGrid>
      <w:tr w:rsidR="00A94FCD" w:rsidRPr="00A94FCD" w14:paraId="64DE74C8" w14:textId="77777777" w:rsidTr="00A94FCD">
        <w:trPr>
          <w:cantSplit/>
          <w:trHeight w:val="583"/>
          <w:tblHeader/>
        </w:trPr>
        <w:tc>
          <w:tcPr>
            <w:tcW w:w="451" w:type="pct"/>
            <w:shd w:val="clear" w:color="auto" w:fill="5F497A" w:themeFill="accent4" w:themeFillShade="BF"/>
            <w:vAlign w:val="bottom"/>
          </w:tcPr>
          <w:p w14:paraId="6ED8CBC5" w14:textId="7D27DE34" w:rsidR="001361B2" w:rsidRPr="00A94FCD" w:rsidRDefault="001361B2" w:rsidP="00D2431F">
            <w:pPr>
              <w:rPr>
                <w:rFonts w:ascii="Calibri Light" w:hAnsi="Calibri Light" w:cs="Calibri Light"/>
                <w:b/>
                <w:color w:val="FFFFFF"/>
                <w:sz w:val="22"/>
              </w:rPr>
            </w:pPr>
            <w:r w:rsidRPr="00A94FCD">
              <w:rPr>
                <w:rFonts w:ascii="Calibri Light" w:hAnsi="Calibri Light" w:cs="Calibri Light"/>
                <w:b/>
                <w:color w:val="FFFFFF"/>
                <w:sz w:val="22"/>
              </w:rPr>
              <w:t>PC MES Measure</w:t>
            </w:r>
          </w:p>
        </w:tc>
        <w:tc>
          <w:tcPr>
            <w:tcW w:w="277" w:type="pct"/>
            <w:tcBorders>
              <w:top w:val="single" w:sz="8" w:space="0" w:color="000000"/>
              <w:left w:val="single" w:sz="8" w:space="0" w:color="000000"/>
              <w:bottom w:val="single" w:sz="8" w:space="0" w:color="000000"/>
              <w:right w:val="nil"/>
            </w:tcBorders>
            <w:shd w:val="clear" w:color="000000" w:fill="5F497A"/>
            <w:vAlign w:val="bottom"/>
          </w:tcPr>
          <w:p w14:paraId="0E0E2DFE" w14:textId="23A5DB8E" w:rsidR="001361B2" w:rsidRPr="00A94FCD" w:rsidRDefault="001361B2" w:rsidP="00F935F0">
            <w:pPr>
              <w:jc w:val="center"/>
              <w:rPr>
                <w:rFonts w:ascii="Calibri Light" w:hAnsi="Calibri Light" w:cs="Calibri Light"/>
                <w:b/>
                <w:bCs/>
                <w:color w:val="FFFFFF" w:themeColor="background1"/>
                <w:sz w:val="22"/>
              </w:rPr>
            </w:pPr>
            <w:r w:rsidRPr="00A94FCD">
              <w:rPr>
                <w:rFonts w:ascii="Calibri Light" w:hAnsi="Calibri Light" w:cs="Calibri Light"/>
                <w:b/>
                <w:bCs/>
                <w:color w:val="FFFFFF"/>
                <w:sz w:val="22"/>
              </w:rPr>
              <w:t xml:space="preserve">MGB </w:t>
            </w:r>
          </w:p>
        </w:tc>
        <w:tc>
          <w:tcPr>
            <w:tcW w:w="330" w:type="pct"/>
            <w:tcBorders>
              <w:top w:val="single" w:sz="8" w:space="0" w:color="000000"/>
              <w:left w:val="single" w:sz="8" w:space="0" w:color="000000"/>
              <w:bottom w:val="single" w:sz="8" w:space="0" w:color="000000"/>
              <w:right w:val="nil"/>
            </w:tcBorders>
            <w:shd w:val="clear" w:color="000000" w:fill="5F497A"/>
            <w:vAlign w:val="bottom"/>
          </w:tcPr>
          <w:p w14:paraId="510732A1" w14:textId="3B229E85" w:rsidR="001361B2" w:rsidRPr="00A94FCD" w:rsidRDefault="00F935F0" w:rsidP="00F935F0">
            <w:pPr>
              <w:jc w:val="center"/>
              <w:rPr>
                <w:rFonts w:ascii="Calibri Light" w:hAnsi="Calibri Light" w:cs="Calibri Light"/>
                <w:b/>
                <w:bCs/>
                <w:color w:val="FFFFFF" w:themeColor="background1"/>
                <w:sz w:val="22"/>
              </w:rPr>
            </w:pPr>
            <w:r w:rsidRPr="00A94FCD">
              <w:rPr>
                <w:rFonts w:ascii="Calibri Light" w:hAnsi="Calibri Light" w:cs="Calibri Light"/>
                <w:b/>
                <w:bCs/>
                <w:color w:val="FFFFFF"/>
                <w:sz w:val="22"/>
              </w:rPr>
              <w:t>W</w:t>
            </w:r>
            <w:r w:rsidR="00ED2841" w:rsidRPr="00A94FCD">
              <w:rPr>
                <w:rFonts w:ascii="Calibri Light" w:hAnsi="Calibri Light" w:cs="Calibri Light"/>
                <w:b/>
                <w:bCs/>
                <w:color w:val="FFFFFF"/>
                <w:sz w:val="22"/>
              </w:rPr>
              <w:t>ellSense</w:t>
            </w:r>
            <w:r w:rsidRPr="00A94FCD">
              <w:rPr>
                <w:rFonts w:ascii="Calibri Light" w:hAnsi="Calibri Light" w:cs="Calibri Light"/>
                <w:b/>
                <w:bCs/>
                <w:color w:val="FFFFFF"/>
                <w:sz w:val="22"/>
              </w:rPr>
              <w:t xml:space="preserve"> </w:t>
            </w:r>
            <w:r w:rsidR="001361B2" w:rsidRPr="00A94FCD">
              <w:rPr>
                <w:rFonts w:ascii="Calibri Light" w:hAnsi="Calibri Light" w:cs="Calibri Light"/>
                <w:b/>
                <w:bCs/>
                <w:color w:val="FFFFFF"/>
                <w:sz w:val="22"/>
              </w:rPr>
              <w:t>Comm</w:t>
            </w:r>
            <w:r w:rsidR="00A94FCD">
              <w:rPr>
                <w:rFonts w:ascii="Calibri Light" w:hAnsi="Calibri Light" w:cs="Calibri Light"/>
                <w:b/>
                <w:bCs/>
                <w:color w:val="FFFFFF"/>
                <w:sz w:val="22"/>
              </w:rPr>
              <w:t>unity</w:t>
            </w:r>
            <w:r w:rsidR="001361B2" w:rsidRPr="00A94FCD">
              <w:rPr>
                <w:rFonts w:ascii="Calibri Light" w:hAnsi="Calibri Light" w:cs="Calibri Light"/>
                <w:b/>
                <w:bCs/>
                <w:color w:val="FFFFFF"/>
                <w:sz w:val="22"/>
              </w:rPr>
              <w:t xml:space="preserve"> Alliance</w:t>
            </w:r>
          </w:p>
        </w:tc>
        <w:tc>
          <w:tcPr>
            <w:tcW w:w="318" w:type="pct"/>
            <w:tcBorders>
              <w:top w:val="single" w:sz="8" w:space="0" w:color="000000"/>
              <w:left w:val="single" w:sz="8" w:space="0" w:color="000000"/>
              <w:bottom w:val="single" w:sz="8" w:space="0" w:color="000000"/>
              <w:right w:val="nil"/>
            </w:tcBorders>
            <w:shd w:val="clear" w:color="000000" w:fill="5F497A"/>
            <w:vAlign w:val="bottom"/>
          </w:tcPr>
          <w:p w14:paraId="1C2E1DA9" w14:textId="0CDE67BF"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w:t>
            </w:r>
            <w:r w:rsidR="00F935F0" w:rsidRPr="00A94FCD">
              <w:rPr>
                <w:rFonts w:ascii="Calibri Light" w:hAnsi="Calibri Light" w:cs="Calibri Light"/>
                <w:b/>
                <w:bCs/>
                <w:color w:val="FFFFFF"/>
                <w:sz w:val="22"/>
              </w:rPr>
              <w:t xml:space="preserve"> </w:t>
            </w:r>
            <w:r w:rsidR="001361B2" w:rsidRPr="00A94FCD">
              <w:rPr>
                <w:rFonts w:ascii="Calibri Light" w:hAnsi="Calibri Light" w:cs="Calibri Light"/>
                <w:b/>
                <w:bCs/>
                <w:color w:val="FFFFFF"/>
                <w:sz w:val="22"/>
              </w:rPr>
              <w:t>Mercy</w:t>
            </w:r>
          </w:p>
        </w:tc>
        <w:tc>
          <w:tcPr>
            <w:tcW w:w="309" w:type="pct"/>
            <w:tcBorders>
              <w:top w:val="single" w:sz="8" w:space="0" w:color="000000"/>
              <w:left w:val="single" w:sz="8" w:space="0" w:color="000000"/>
              <w:bottom w:val="single" w:sz="8" w:space="0" w:color="000000"/>
              <w:right w:val="nil"/>
            </w:tcBorders>
            <w:shd w:val="clear" w:color="000000" w:fill="5F497A"/>
            <w:vAlign w:val="bottom"/>
          </w:tcPr>
          <w:p w14:paraId="3034A7B3" w14:textId="436A48CF"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WellSense </w:t>
            </w:r>
            <w:r w:rsidR="001361B2" w:rsidRPr="00A94FCD">
              <w:rPr>
                <w:rFonts w:ascii="Calibri Light" w:hAnsi="Calibri Light" w:cs="Calibri Light"/>
                <w:b/>
                <w:bCs/>
                <w:color w:val="FFFFFF"/>
                <w:sz w:val="22"/>
              </w:rPr>
              <w:t>Signature</w:t>
            </w:r>
          </w:p>
        </w:tc>
        <w:tc>
          <w:tcPr>
            <w:tcW w:w="309" w:type="pct"/>
            <w:tcBorders>
              <w:top w:val="single" w:sz="8" w:space="0" w:color="000000"/>
              <w:left w:val="single" w:sz="8" w:space="0" w:color="000000"/>
              <w:bottom w:val="single" w:sz="8" w:space="0" w:color="000000"/>
              <w:right w:val="nil"/>
            </w:tcBorders>
            <w:shd w:val="clear" w:color="000000" w:fill="5F497A"/>
            <w:vAlign w:val="bottom"/>
          </w:tcPr>
          <w:p w14:paraId="6F12468E" w14:textId="3B6B86EB"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S</w:t>
            </w:r>
            <w:r w:rsidR="00A94FCD">
              <w:rPr>
                <w:rFonts w:ascii="Calibri Light" w:hAnsi="Calibri Light" w:cs="Calibri Light"/>
                <w:b/>
                <w:bCs/>
                <w:color w:val="FFFFFF"/>
                <w:sz w:val="22"/>
              </w:rPr>
              <w:t>outhcoast</w:t>
            </w:r>
          </w:p>
        </w:tc>
        <w:tc>
          <w:tcPr>
            <w:tcW w:w="309" w:type="pct"/>
            <w:tcBorders>
              <w:top w:val="single" w:sz="8" w:space="0" w:color="000000"/>
              <w:left w:val="single" w:sz="8" w:space="0" w:color="000000"/>
              <w:bottom w:val="single" w:sz="8" w:space="0" w:color="000000"/>
              <w:right w:val="single" w:sz="8" w:space="0" w:color="000000"/>
            </w:tcBorders>
            <w:shd w:val="clear" w:color="000000" w:fill="5F497A"/>
            <w:vAlign w:val="bottom"/>
          </w:tcPr>
          <w:p w14:paraId="2B29AF32" w14:textId="46CB77FD"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WellSense </w:t>
            </w:r>
            <w:r w:rsidR="001361B2" w:rsidRPr="00A94FCD">
              <w:rPr>
                <w:rFonts w:ascii="Calibri Light" w:hAnsi="Calibri Light" w:cs="Calibri Light"/>
                <w:b/>
                <w:bCs/>
                <w:color w:val="FFFFFF"/>
                <w:sz w:val="22"/>
              </w:rPr>
              <w:t>BILH</w:t>
            </w:r>
          </w:p>
        </w:tc>
        <w:tc>
          <w:tcPr>
            <w:tcW w:w="163" w:type="pct"/>
            <w:tcBorders>
              <w:top w:val="single" w:sz="8" w:space="0" w:color="000000"/>
              <w:left w:val="nil"/>
              <w:bottom w:val="single" w:sz="8" w:space="0" w:color="000000"/>
              <w:right w:val="nil"/>
            </w:tcBorders>
            <w:shd w:val="clear" w:color="000000" w:fill="5F497A"/>
            <w:vAlign w:val="bottom"/>
          </w:tcPr>
          <w:p w14:paraId="7932E382" w14:textId="44B04A5A"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WellSense </w:t>
            </w:r>
            <w:r w:rsidR="001361B2" w:rsidRPr="00A94FCD">
              <w:rPr>
                <w:rFonts w:ascii="Calibri Light" w:hAnsi="Calibri Light" w:cs="Calibri Light"/>
                <w:b/>
                <w:bCs/>
                <w:color w:val="FFFFFF"/>
                <w:sz w:val="22"/>
              </w:rPr>
              <w:t>Care Alliance</w:t>
            </w:r>
          </w:p>
        </w:tc>
        <w:tc>
          <w:tcPr>
            <w:tcW w:w="328" w:type="pct"/>
            <w:tcBorders>
              <w:top w:val="single" w:sz="8" w:space="0" w:color="000000"/>
              <w:left w:val="single" w:sz="8" w:space="0" w:color="000000"/>
              <w:bottom w:val="single" w:sz="8" w:space="0" w:color="000000"/>
              <w:right w:val="nil"/>
            </w:tcBorders>
            <w:shd w:val="clear" w:color="000000" w:fill="5F497A"/>
            <w:vAlign w:val="bottom"/>
          </w:tcPr>
          <w:p w14:paraId="304EE3F8" w14:textId="69F4CC64"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WellSense </w:t>
            </w:r>
            <w:r w:rsidR="001361B2" w:rsidRPr="00A94FCD">
              <w:rPr>
                <w:rFonts w:ascii="Calibri Light" w:hAnsi="Calibri Light" w:cs="Calibri Light"/>
                <w:b/>
                <w:bCs/>
                <w:color w:val="FFFFFF"/>
                <w:sz w:val="22"/>
              </w:rPr>
              <w:t>East Boston</w:t>
            </w:r>
          </w:p>
        </w:tc>
        <w:tc>
          <w:tcPr>
            <w:tcW w:w="309" w:type="pct"/>
            <w:tcBorders>
              <w:top w:val="single" w:sz="8" w:space="0" w:color="000000"/>
              <w:left w:val="single" w:sz="8" w:space="0" w:color="000000"/>
              <w:bottom w:val="single" w:sz="8" w:space="0" w:color="000000"/>
              <w:right w:val="nil"/>
            </w:tcBorders>
            <w:shd w:val="clear" w:color="000000" w:fill="5F497A"/>
            <w:vAlign w:val="bottom"/>
          </w:tcPr>
          <w:p w14:paraId="5D8C70BE" w14:textId="33604D38" w:rsidR="001361B2" w:rsidRPr="00A94FCD" w:rsidRDefault="00ED2841"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WellSense </w:t>
            </w:r>
            <w:r w:rsidR="001361B2" w:rsidRPr="00A94FCD">
              <w:rPr>
                <w:rFonts w:ascii="Calibri Light" w:hAnsi="Calibri Light" w:cs="Calibri Light"/>
                <w:b/>
                <w:bCs/>
                <w:color w:val="FFFFFF"/>
                <w:sz w:val="22"/>
              </w:rPr>
              <w:t>Children</w:t>
            </w:r>
            <w:r w:rsidR="00F935F0" w:rsidRPr="00A94FCD">
              <w:rPr>
                <w:rFonts w:ascii="Calibri Light" w:hAnsi="Calibri Light" w:cs="Calibri Light"/>
                <w:b/>
                <w:bCs/>
                <w:color w:val="FFFFFF"/>
                <w:sz w:val="22"/>
              </w:rPr>
              <w:t>’s</w:t>
            </w:r>
          </w:p>
        </w:tc>
        <w:tc>
          <w:tcPr>
            <w:tcW w:w="297" w:type="pct"/>
            <w:tcBorders>
              <w:top w:val="single" w:sz="8" w:space="0" w:color="000000"/>
              <w:left w:val="single" w:sz="8" w:space="0" w:color="000000"/>
              <w:bottom w:val="single" w:sz="8" w:space="0" w:color="000000"/>
              <w:right w:val="nil"/>
            </w:tcBorders>
            <w:shd w:val="clear" w:color="000000" w:fill="5F497A"/>
            <w:vAlign w:val="bottom"/>
          </w:tcPr>
          <w:p w14:paraId="6FCE0615" w14:textId="5BD29CF5" w:rsidR="001361B2" w:rsidRPr="00A94FCD" w:rsidRDefault="001361B2"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HNE BeHealthy</w:t>
            </w:r>
          </w:p>
        </w:tc>
        <w:tc>
          <w:tcPr>
            <w:tcW w:w="297" w:type="pct"/>
            <w:tcBorders>
              <w:top w:val="single" w:sz="8" w:space="0" w:color="000000"/>
              <w:left w:val="single" w:sz="8" w:space="0" w:color="000000"/>
              <w:bottom w:val="single" w:sz="8" w:space="0" w:color="000000"/>
              <w:right w:val="nil"/>
            </w:tcBorders>
            <w:shd w:val="clear" w:color="000000" w:fill="5F497A"/>
            <w:vAlign w:val="bottom"/>
          </w:tcPr>
          <w:p w14:paraId="4DCC4465" w14:textId="41FB6F63" w:rsidR="001361B2" w:rsidRPr="00A94FCD" w:rsidRDefault="001361B2"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Berkshire</w:t>
            </w:r>
          </w:p>
        </w:tc>
        <w:tc>
          <w:tcPr>
            <w:tcW w:w="243" w:type="pct"/>
            <w:tcBorders>
              <w:top w:val="single" w:sz="8" w:space="0" w:color="000000"/>
              <w:left w:val="single" w:sz="8" w:space="0" w:color="000000"/>
              <w:bottom w:val="single" w:sz="8" w:space="0" w:color="000000"/>
              <w:right w:val="nil"/>
            </w:tcBorders>
            <w:shd w:val="clear" w:color="000000" w:fill="5F497A"/>
            <w:vAlign w:val="bottom"/>
          </w:tcPr>
          <w:p w14:paraId="3068BEC5" w14:textId="5196FEBD" w:rsidR="001361B2" w:rsidRPr="00A94FCD" w:rsidRDefault="001361B2"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365</w:t>
            </w:r>
          </w:p>
        </w:tc>
        <w:tc>
          <w:tcPr>
            <w:tcW w:w="244" w:type="pct"/>
            <w:tcBorders>
              <w:top w:val="single" w:sz="8" w:space="0" w:color="000000"/>
              <w:left w:val="single" w:sz="8" w:space="0" w:color="000000"/>
              <w:bottom w:val="single" w:sz="8" w:space="0" w:color="000000"/>
              <w:right w:val="nil"/>
            </w:tcBorders>
            <w:shd w:val="clear" w:color="000000" w:fill="5F497A"/>
            <w:vAlign w:val="bottom"/>
          </w:tcPr>
          <w:p w14:paraId="3D6B4A82" w14:textId="21E9BC14" w:rsidR="001361B2" w:rsidRPr="00A94FCD" w:rsidRDefault="001361B2"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Atrius</w:t>
            </w:r>
          </w:p>
        </w:tc>
        <w:tc>
          <w:tcPr>
            <w:tcW w:w="243" w:type="pct"/>
            <w:tcBorders>
              <w:top w:val="single" w:sz="8" w:space="0" w:color="000000"/>
              <w:left w:val="single" w:sz="8" w:space="0" w:color="000000"/>
              <w:bottom w:val="single" w:sz="8" w:space="0" w:color="000000"/>
              <w:right w:val="nil"/>
            </w:tcBorders>
            <w:shd w:val="clear" w:color="000000" w:fill="5F497A"/>
            <w:vAlign w:val="bottom"/>
          </w:tcPr>
          <w:p w14:paraId="743D36C8" w14:textId="1EE10975" w:rsidR="001361B2" w:rsidRPr="00A94FCD" w:rsidRDefault="001361B2" w:rsidP="00F935F0">
            <w:pPr>
              <w:jc w:val="center"/>
              <w:rPr>
                <w:rFonts w:ascii="Calibri Light" w:hAnsi="Calibri Light" w:cs="Calibri Light"/>
                <w:b/>
                <w:bCs/>
                <w:color w:val="FFFFFF"/>
                <w:sz w:val="22"/>
              </w:rPr>
            </w:pPr>
            <w:r w:rsidRPr="00A94FCD">
              <w:rPr>
                <w:rFonts w:ascii="Calibri Light" w:hAnsi="Calibri Light" w:cs="Calibri Light"/>
                <w:b/>
                <w:bCs/>
                <w:color w:val="FFFFFF"/>
                <w:sz w:val="22"/>
              </w:rPr>
              <w:t>Tufts CHA</w:t>
            </w:r>
          </w:p>
        </w:tc>
        <w:tc>
          <w:tcPr>
            <w:tcW w:w="244" w:type="pct"/>
            <w:tcBorders>
              <w:top w:val="single" w:sz="8" w:space="0" w:color="000000"/>
              <w:left w:val="single" w:sz="8" w:space="0" w:color="000000"/>
              <w:bottom w:val="single" w:sz="8" w:space="0" w:color="000000"/>
              <w:right w:val="nil"/>
            </w:tcBorders>
            <w:shd w:val="clear" w:color="000000" w:fill="5F497A"/>
            <w:vAlign w:val="bottom"/>
          </w:tcPr>
          <w:p w14:paraId="4CCCF6E2" w14:textId="214DE90A" w:rsidR="001361B2" w:rsidRPr="00A94FCD" w:rsidRDefault="001361B2" w:rsidP="00F935F0">
            <w:pPr>
              <w:jc w:val="center"/>
              <w:rPr>
                <w:rFonts w:ascii="Calibri Light" w:hAnsi="Calibri Light" w:cs="Calibri Light"/>
                <w:b/>
                <w:bCs/>
                <w:color w:val="FFFFFF"/>
                <w:sz w:val="22"/>
              </w:rPr>
            </w:pPr>
            <w:r w:rsidRPr="00A94FCD">
              <w:rPr>
                <w:rFonts w:ascii="Calibri Light" w:hAnsi="Calibri Light" w:cs="Calibri Light"/>
                <w:b/>
                <w:bCs/>
                <w:color w:val="FFFFFF"/>
                <w:sz w:val="22"/>
              </w:rPr>
              <w:t>Tufts UMass</w:t>
            </w:r>
          </w:p>
        </w:tc>
        <w:tc>
          <w:tcPr>
            <w:tcW w:w="329" w:type="pct"/>
            <w:tcBorders>
              <w:top w:val="single" w:sz="8" w:space="0" w:color="000000"/>
              <w:left w:val="single" w:sz="8" w:space="0" w:color="000000"/>
              <w:bottom w:val="single" w:sz="8" w:space="0" w:color="000000"/>
              <w:right w:val="single" w:sz="8" w:space="0" w:color="000000"/>
            </w:tcBorders>
            <w:shd w:val="clear" w:color="000000" w:fill="5F497A"/>
            <w:vAlign w:val="bottom"/>
          </w:tcPr>
          <w:p w14:paraId="793172C0" w14:textId="39DC5844" w:rsidR="001361B2" w:rsidRPr="00A94FCD" w:rsidRDefault="001361B2" w:rsidP="00F935F0">
            <w:pPr>
              <w:jc w:val="center"/>
              <w:rPr>
                <w:rFonts w:ascii="Calibri Light" w:hAnsi="Calibri Light" w:cs="Calibri Light"/>
                <w:b/>
                <w:bCs/>
                <w:color w:val="FFFFFF"/>
                <w:sz w:val="22"/>
              </w:rPr>
            </w:pPr>
            <w:r w:rsidRPr="00A94FCD">
              <w:rPr>
                <w:rFonts w:ascii="Calibri Light" w:hAnsi="Calibri Light" w:cs="Calibri Light"/>
                <w:b/>
                <w:bCs/>
                <w:color w:val="FFFFFF"/>
                <w:sz w:val="22"/>
              </w:rPr>
              <w:t>Statewide</w:t>
            </w:r>
          </w:p>
          <w:p w14:paraId="295A3336" w14:textId="77777777" w:rsidR="001361B2" w:rsidRPr="00A94FCD" w:rsidRDefault="001361B2" w:rsidP="00F935F0">
            <w:pPr>
              <w:jc w:val="center"/>
              <w:rPr>
                <w:rFonts w:ascii="Calibri Light" w:hAnsi="Calibri Light" w:cs="Calibri Light"/>
                <w:b/>
                <w:bCs/>
                <w:color w:val="FFFFFF"/>
                <w:sz w:val="22"/>
              </w:rPr>
            </w:pPr>
            <w:r w:rsidRPr="00A94FCD">
              <w:rPr>
                <w:rFonts w:ascii="Calibri Light" w:hAnsi="Calibri Light" w:cs="Calibri Light"/>
                <w:b/>
                <w:bCs/>
                <w:color w:val="FFFFFF"/>
                <w:sz w:val="22"/>
              </w:rPr>
              <w:t>Score</w:t>
            </w:r>
          </w:p>
          <w:p w14:paraId="581626E1" w14:textId="11AE9373" w:rsidR="006350A2" w:rsidRPr="00A94FCD" w:rsidRDefault="006350A2" w:rsidP="00F935F0">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(ACOs and MCOs)</w:t>
            </w:r>
          </w:p>
        </w:tc>
      </w:tr>
      <w:tr w:rsidR="00A94FCD" w:rsidRPr="00A94FCD" w14:paraId="0CA61A1F" w14:textId="77777777" w:rsidTr="00A94FCD">
        <w:trPr>
          <w:cantSplit/>
          <w:trHeight w:val="288"/>
        </w:trPr>
        <w:tc>
          <w:tcPr>
            <w:tcW w:w="451" w:type="pct"/>
            <w:tcBorders>
              <w:right w:val="single" w:sz="4" w:space="0" w:color="auto"/>
            </w:tcBorders>
            <w:shd w:val="clear" w:color="auto" w:fill="auto"/>
          </w:tcPr>
          <w:p w14:paraId="4532FDD7" w14:textId="6E8E143F"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Adult Behavioral Health</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2B829C7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69.26% </w:t>
            </w:r>
          </w:p>
          <w:p w14:paraId="5040EB22" w14:textId="50536CD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F79646"/>
          </w:tcPr>
          <w:p w14:paraId="4B85C075" w14:textId="77777777" w:rsidR="00ED2841" w:rsidRPr="00A94FCD" w:rsidRDefault="001361B2" w:rsidP="00F935F0">
            <w:pPr>
              <w:tabs>
                <w:tab w:val="center" w:pos="702"/>
                <w:tab w:val="right" w:pos="1404"/>
              </w:tabs>
              <w:jc w:val="right"/>
              <w:rPr>
                <w:rFonts w:ascii="Calibri Light" w:hAnsi="Calibri Light" w:cs="Calibri Light"/>
                <w:color w:val="000000"/>
                <w:sz w:val="22"/>
              </w:rPr>
            </w:pPr>
            <w:r w:rsidRPr="00A94FCD">
              <w:rPr>
                <w:rFonts w:ascii="Calibri Light" w:hAnsi="Calibri Light" w:cs="Calibri Light"/>
                <w:color w:val="000000"/>
                <w:sz w:val="22"/>
              </w:rPr>
              <w:t xml:space="preserve">62.84% </w:t>
            </w:r>
          </w:p>
          <w:p w14:paraId="658962DF" w14:textId="23CEB1BF" w:rsidR="001361B2" w:rsidRPr="00A94FCD" w:rsidRDefault="001361B2" w:rsidP="00F935F0">
            <w:pPr>
              <w:tabs>
                <w:tab w:val="center" w:pos="702"/>
                <w:tab w:val="right" w:pos="1404"/>
              </w:tabs>
              <w:jc w:val="right"/>
              <w:rPr>
                <w:rFonts w:ascii="Calibri Light" w:hAnsi="Calibri Light" w:cs="Calibri Light"/>
                <w:color w:val="000000"/>
                <w:sz w:val="22"/>
              </w:rPr>
            </w:pPr>
            <w:r w:rsidRPr="00A94FCD">
              <w:rPr>
                <w:rFonts w:ascii="Calibri Light" w:hAnsi="Calibri Light" w:cs="Calibri Light"/>
                <w:color w:val="000000"/>
                <w:sz w:val="22"/>
              </w:rPr>
              <w:t>(&lt;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0C97C60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52.86% </w:t>
            </w:r>
          </w:p>
          <w:p w14:paraId="62A2F7F3" w14:textId="678FA41C"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65849DF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66.21% </w:t>
            </w:r>
          </w:p>
          <w:p w14:paraId="210F178C" w14:textId="08F9783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430C115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68.78% </w:t>
            </w:r>
          </w:p>
          <w:p w14:paraId="5B070969" w14:textId="4DA80D1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736482D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66.84% </w:t>
            </w:r>
          </w:p>
          <w:p w14:paraId="3800D9C9" w14:textId="58F2BDB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7449DD2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65.55% </w:t>
            </w:r>
          </w:p>
          <w:p w14:paraId="13AFC94A" w14:textId="12D44438"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00685B1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59.6% </w:t>
            </w:r>
          </w:p>
          <w:p w14:paraId="59C9EA7B" w14:textId="7CA27B7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4106234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74.18% </w:t>
            </w:r>
          </w:p>
          <w:p w14:paraId="32355F47" w14:textId="1EB280D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43C9606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73.85% </w:t>
            </w:r>
          </w:p>
          <w:p w14:paraId="44950487" w14:textId="0D63ABF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7090A6D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68.58% </w:t>
            </w:r>
          </w:p>
          <w:p w14:paraId="23DB91CD" w14:textId="6251A0B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F79646"/>
          </w:tcPr>
          <w:p w14:paraId="574D965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65.66% </w:t>
            </w:r>
          </w:p>
          <w:p w14:paraId="39752862" w14:textId="426928C3"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3044319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61.84% </w:t>
            </w:r>
          </w:p>
          <w:p w14:paraId="5E9B194E" w14:textId="2C6EC33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5E55D8C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69.2% </w:t>
            </w:r>
          </w:p>
          <w:p w14:paraId="1A92A71C" w14:textId="4247FA3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2879138A"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70.37% </w:t>
            </w:r>
          </w:p>
          <w:p w14:paraId="1309AE49" w14:textId="4559FE2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7F26C024" w14:textId="0777F89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65.94</w:t>
            </w:r>
          </w:p>
        </w:tc>
      </w:tr>
      <w:tr w:rsidR="00A94FCD" w:rsidRPr="00A94FCD" w14:paraId="2B11E387" w14:textId="77777777" w:rsidTr="00A94FCD">
        <w:trPr>
          <w:cantSplit/>
          <w:trHeight w:val="288"/>
        </w:trPr>
        <w:tc>
          <w:tcPr>
            <w:tcW w:w="451" w:type="pct"/>
            <w:tcBorders>
              <w:right w:val="single" w:sz="4" w:space="0" w:color="auto"/>
            </w:tcBorders>
            <w:shd w:val="clear" w:color="auto" w:fill="auto"/>
          </w:tcPr>
          <w:p w14:paraId="5B44C03F" w14:textId="30A5B704"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Communication</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47A5BAF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93.02% </w:t>
            </w:r>
          </w:p>
          <w:p w14:paraId="7790186F" w14:textId="66723D4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4F81BD"/>
          </w:tcPr>
          <w:p w14:paraId="103060F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94.18% </w:t>
            </w:r>
          </w:p>
          <w:p w14:paraId="6E065B93" w14:textId="4EEDB47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363D50C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89.51% </w:t>
            </w:r>
          </w:p>
          <w:p w14:paraId="04F3FCFC" w14:textId="0D52A2D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59CE1B3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92.13% </w:t>
            </w:r>
          </w:p>
          <w:p w14:paraId="1F3CF64A" w14:textId="0CF2CDC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474B512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94.06% </w:t>
            </w:r>
          </w:p>
          <w:p w14:paraId="00C124D7" w14:textId="59B6724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1277B0E9"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93.7% </w:t>
            </w:r>
          </w:p>
          <w:p w14:paraId="0CAF092D" w14:textId="3D376DA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1220BBC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91.72% </w:t>
            </w:r>
          </w:p>
          <w:p w14:paraId="31FFB840" w14:textId="3AFCDFC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4F81BD"/>
          </w:tcPr>
          <w:p w14:paraId="336012E6"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93.3% </w:t>
            </w:r>
          </w:p>
          <w:p w14:paraId="3A4C375F" w14:textId="0B6817A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5D96A3A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95.56% </w:t>
            </w:r>
          </w:p>
          <w:p w14:paraId="18F4F79E" w14:textId="526A930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1350F14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92.95% </w:t>
            </w:r>
          </w:p>
          <w:p w14:paraId="08CC17C2" w14:textId="493BB9B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319EADB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92.95% </w:t>
            </w:r>
          </w:p>
          <w:p w14:paraId="18B8192A" w14:textId="079671F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39916E3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95.16% </w:t>
            </w:r>
          </w:p>
          <w:p w14:paraId="69AA0FC3" w14:textId="5D6CFF7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3836A35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93.5% </w:t>
            </w:r>
          </w:p>
          <w:p w14:paraId="3C2B8BD3" w14:textId="6329087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5A021E2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93.08% </w:t>
            </w:r>
          </w:p>
          <w:p w14:paraId="2D8EC3CA" w14:textId="1A7A1EF3"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4EFBB65F"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92.32% </w:t>
            </w:r>
          </w:p>
          <w:p w14:paraId="61388438" w14:textId="3E72A39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6D9FEB47" w14:textId="78E839A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92.87</w:t>
            </w:r>
          </w:p>
        </w:tc>
      </w:tr>
      <w:tr w:rsidR="00A94FCD" w:rsidRPr="00A94FCD" w14:paraId="65255866" w14:textId="77777777" w:rsidTr="00A94FCD">
        <w:trPr>
          <w:cantSplit/>
          <w:trHeight w:val="288"/>
        </w:trPr>
        <w:tc>
          <w:tcPr>
            <w:tcW w:w="451" w:type="pct"/>
            <w:tcBorders>
              <w:right w:val="single" w:sz="4" w:space="0" w:color="auto"/>
            </w:tcBorders>
            <w:shd w:val="clear" w:color="auto" w:fill="auto"/>
          </w:tcPr>
          <w:p w14:paraId="685278B3" w14:textId="210DFC80"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Integration of Care</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F79646"/>
          </w:tcPr>
          <w:p w14:paraId="079F2E4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84.52% </w:t>
            </w:r>
          </w:p>
          <w:p w14:paraId="3EED4FE2" w14:textId="01E6A04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F79646"/>
          </w:tcPr>
          <w:p w14:paraId="3BFF97B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83.15% </w:t>
            </w:r>
          </w:p>
          <w:p w14:paraId="311E5750" w14:textId="3F124C2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08E0C22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81.19% </w:t>
            </w:r>
          </w:p>
          <w:p w14:paraId="7408531A" w14:textId="0940754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627C947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83.14% </w:t>
            </w:r>
          </w:p>
          <w:p w14:paraId="7E6911BD" w14:textId="2E32809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6BC299C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87.61% </w:t>
            </w:r>
          </w:p>
          <w:p w14:paraId="1FDA8542" w14:textId="755F801C"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F79646"/>
          </w:tcPr>
          <w:p w14:paraId="3587B58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84.77% </w:t>
            </w:r>
          </w:p>
          <w:p w14:paraId="1D3709B9" w14:textId="3C8E2E0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1399609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83.21% </w:t>
            </w:r>
          </w:p>
          <w:p w14:paraId="637CC264" w14:textId="0F9CF61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02213F5A"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79.85% </w:t>
            </w:r>
          </w:p>
          <w:p w14:paraId="443A5B68" w14:textId="1DDEA9B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7A85CF9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85.04% </w:t>
            </w:r>
          </w:p>
          <w:p w14:paraId="0DD17FE6" w14:textId="1D30F72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0DB8F10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83.85% </w:t>
            </w:r>
          </w:p>
          <w:p w14:paraId="3924493C" w14:textId="02F1B4F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5C87F5F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84.95% </w:t>
            </w:r>
          </w:p>
          <w:p w14:paraId="401A62DB" w14:textId="38C0EE6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6D97E04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86.26% </w:t>
            </w:r>
          </w:p>
          <w:p w14:paraId="4F4F4027" w14:textId="28CA227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5DA17F2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85.84% </w:t>
            </w:r>
          </w:p>
          <w:p w14:paraId="2E5CF4C8" w14:textId="3E910CB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F79646"/>
          </w:tcPr>
          <w:p w14:paraId="31187F6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83.05% </w:t>
            </w:r>
          </w:p>
          <w:p w14:paraId="057C5C02" w14:textId="2DE4799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28BD523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82.39% </w:t>
            </w:r>
          </w:p>
          <w:p w14:paraId="24AD7CEB" w14:textId="7E26920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3F27639D" w14:textId="4FD6357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85.09</w:t>
            </w:r>
          </w:p>
        </w:tc>
      </w:tr>
      <w:tr w:rsidR="00A94FCD" w:rsidRPr="00A94FCD" w14:paraId="77D2DA48" w14:textId="77777777" w:rsidTr="00A94FCD">
        <w:trPr>
          <w:cantSplit/>
          <w:trHeight w:val="288"/>
        </w:trPr>
        <w:tc>
          <w:tcPr>
            <w:tcW w:w="451" w:type="pct"/>
            <w:tcBorders>
              <w:right w:val="single" w:sz="4" w:space="0" w:color="auto"/>
            </w:tcBorders>
            <w:shd w:val="clear" w:color="auto" w:fill="auto"/>
          </w:tcPr>
          <w:p w14:paraId="64BD1D24" w14:textId="7F97FA6F" w:rsidR="001361B2" w:rsidRPr="00A94FCD" w:rsidRDefault="001361B2" w:rsidP="00D2431F">
            <w:pPr>
              <w:rPr>
                <w:rFonts w:ascii="Calibri Light" w:hAnsi="Calibri Light" w:cs="Calibri Light"/>
                <w:color w:val="000000"/>
                <w:sz w:val="22"/>
                <w:highlight w:val="yellow"/>
              </w:rPr>
            </w:pPr>
            <w:r w:rsidRPr="00A94FCD">
              <w:rPr>
                <w:rFonts w:ascii="Calibri Light" w:hAnsi="Calibri Light" w:cs="Calibri Light"/>
                <w:sz w:val="22"/>
              </w:rPr>
              <w:t>Knowledge of Patient</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276F60E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86.77% </w:t>
            </w:r>
          </w:p>
          <w:p w14:paraId="4613D0FC" w14:textId="398B134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4F81BD"/>
          </w:tcPr>
          <w:p w14:paraId="78CA29BF"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87.56% </w:t>
            </w:r>
          </w:p>
          <w:p w14:paraId="01452466" w14:textId="6F3253E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000D88B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82.14% </w:t>
            </w:r>
          </w:p>
          <w:p w14:paraId="54921028" w14:textId="275B991C"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11114F8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85.41% </w:t>
            </w:r>
          </w:p>
          <w:p w14:paraId="0282A3BB" w14:textId="14A8214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6DB4869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87.67% </w:t>
            </w:r>
          </w:p>
          <w:p w14:paraId="68CFE9AA" w14:textId="7B5E5A2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27B27D2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86.9% </w:t>
            </w:r>
          </w:p>
          <w:p w14:paraId="0B440976" w14:textId="37FAB30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4A75CF3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85.62% </w:t>
            </w:r>
          </w:p>
          <w:p w14:paraId="4C2BB128" w14:textId="408F09C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4F81BD"/>
          </w:tcPr>
          <w:p w14:paraId="4205A3D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86.56%</w:t>
            </w:r>
          </w:p>
          <w:p w14:paraId="43383BB3" w14:textId="55330CC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261A0FF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90.77% </w:t>
            </w:r>
          </w:p>
          <w:p w14:paraId="5F5718A5" w14:textId="6F8D985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7CFAE00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86.1% </w:t>
            </w:r>
          </w:p>
          <w:p w14:paraId="2B594AE2" w14:textId="2BFF520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4B11465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86.97% </w:t>
            </w:r>
          </w:p>
          <w:p w14:paraId="1B9A8AE2" w14:textId="3B1C631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444357B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88.43% </w:t>
            </w:r>
          </w:p>
          <w:p w14:paraId="12CEBE38" w14:textId="75366EB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3810BC9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87.16% </w:t>
            </w:r>
          </w:p>
          <w:p w14:paraId="20643413" w14:textId="4672AAD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F79646"/>
          </w:tcPr>
          <w:p w14:paraId="69A2428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86.22% </w:t>
            </w:r>
          </w:p>
          <w:p w14:paraId="1EE51DFF" w14:textId="0E58397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581AE24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86.55% </w:t>
            </w:r>
          </w:p>
          <w:p w14:paraId="01D0BDEF" w14:textId="106043E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3F2E8C8D" w14:textId="19F0C9D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86.45</w:t>
            </w:r>
          </w:p>
        </w:tc>
      </w:tr>
      <w:tr w:rsidR="00A94FCD" w:rsidRPr="00A94FCD" w14:paraId="0D4ECE4E" w14:textId="77777777" w:rsidTr="00A94FCD">
        <w:trPr>
          <w:cantSplit/>
          <w:trHeight w:val="288"/>
        </w:trPr>
        <w:tc>
          <w:tcPr>
            <w:tcW w:w="451" w:type="pct"/>
            <w:tcBorders>
              <w:right w:val="single" w:sz="4" w:space="0" w:color="auto"/>
            </w:tcBorders>
            <w:shd w:val="clear" w:color="auto" w:fill="auto"/>
          </w:tcPr>
          <w:p w14:paraId="6F0CECEC" w14:textId="008C8D33"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Office Staff</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25CB340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93.68% </w:t>
            </w:r>
          </w:p>
          <w:p w14:paraId="5DEA01CF" w14:textId="63A7574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F79646"/>
          </w:tcPr>
          <w:p w14:paraId="2A939A5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92.12% </w:t>
            </w:r>
          </w:p>
          <w:p w14:paraId="75544793" w14:textId="30E3B49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5F9D09F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90.66% </w:t>
            </w:r>
          </w:p>
          <w:p w14:paraId="3D4AC964" w14:textId="498DCA7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2B728E2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92.69% </w:t>
            </w:r>
          </w:p>
          <w:p w14:paraId="791CC5E2" w14:textId="488EDAF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504FE2F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95.19% </w:t>
            </w:r>
          </w:p>
          <w:p w14:paraId="5FE07705" w14:textId="5B6BC42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F79646"/>
          </w:tcPr>
          <w:p w14:paraId="64C5242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92.75% </w:t>
            </w:r>
          </w:p>
          <w:p w14:paraId="4142E7D6" w14:textId="31AD69E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4F81BD"/>
          </w:tcPr>
          <w:p w14:paraId="6B9C869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93.74% </w:t>
            </w:r>
          </w:p>
          <w:p w14:paraId="3EC4E199" w14:textId="59A6B5E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7F92685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91.66% </w:t>
            </w:r>
          </w:p>
          <w:p w14:paraId="220F70CB" w14:textId="293F61A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0B890D7F"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95.33% </w:t>
            </w:r>
          </w:p>
          <w:p w14:paraId="4566D6CA" w14:textId="7855B83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2795348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92.3% </w:t>
            </w:r>
          </w:p>
          <w:p w14:paraId="154AE252" w14:textId="6D1A5E0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70650F76"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93.42% </w:t>
            </w:r>
          </w:p>
          <w:p w14:paraId="74D91C95" w14:textId="67B0457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5BC2AC4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95.46% </w:t>
            </w:r>
          </w:p>
          <w:p w14:paraId="482A7431" w14:textId="27F421D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A6A6A6"/>
          </w:tcPr>
          <w:p w14:paraId="2E6E3CF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93.11% </w:t>
            </w:r>
          </w:p>
          <w:p w14:paraId="1FB86394" w14:textId="768D8683"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F79646"/>
          </w:tcPr>
          <w:p w14:paraId="6844B7D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92.96% </w:t>
            </w:r>
          </w:p>
          <w:p w14:paraId="1978D01A" w14:textId="40967CF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0BB5C2C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93.24% </w:t>
            </w:r>
          </w:p>
          <w:p w14:paraId="38C3CB69" w14:textId="0DA846E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7FD0EE31" w14:textId="6D8DF52C"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93.11</w:t>
            </w:r>
          </w:p>
        </w:tc>
      </w:tr>
      <w:tr w:rsidR="00A94FCD" w:rsidRPr="00A94FCD" w14:paraId="20CB9B19" w14:textId="77777777" w:rsidTr="00A94FCD">
        <w:trPr>
          <w:cantSplit/>
          <w:trHeight w:val="288"/>
        </w:trPr>
        <w:tc>
          <w:tcPr>
            <w:tcW w:w="451" w:type="pct"/>
            <w:tcBorders>
              <w:right w:val="single" w:sz="4" w:space="0" w:color="auto"/>
            </w:tcBorders>
            <w:shd w:val="clear" w:color="auto" w:fill="auto"/>
          </w:tcPr>
          <w:p w14:paraId="234D4D98" w14:textId="4FC6B516"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Organizational Access</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62C2F67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78.38% </w:t>
            </w:r>
          </w:p>
          <w:p w14:paraId="67A69017" w14:textId="5B72EB8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F79646"/>
          </w:tcPr>
          <w:p w14:paraId="317CD97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76.27% </w:t>
            </w:r>
          </w:p>
          <w:p w14:paraId="7BF2B451" w14:textId="0EF393E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3AC1E9E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67.98% </w:t>
            </w:r>
          </w:p>
          <w:p w14:paraId="28FC9232" w14:textId="43AF64FC"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125CB2D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78.01% </w:t>
            </w:r>
          </w:p>
          <w:p w14:paraId="7C814AEC" w14:textId="26EDF85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115B127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80.75% </w:t>
            </w:r>
          </w:p>
          <w:p w14:paraId="072439DF" w14:textId="5791D9B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164504F9"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78.69% </w:t>
            </w:r>
          </w:p>
          <w:p w14:paraId="13CCD67D" w14:textId="782749B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4F81BD"/>
          </w:tcPr>
          <w:p w14:paraId="2E5ECF5A"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78.27% </w:t>
            </w:r>
          </w:p>
          <w:p w14:paraId="344D2EE9" w14:textId="477A0000"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28EA1EC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68.58% </w:t>
            </w:r>
          </w:p>
          <w:p w14:paraId="100D6EA6" w14:textId="08AE7C7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3C5184E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85.46% </w:t>
            </w:r>
          </w:p>
          <w:p w14:paraId="6E5A8D26" w14:textId="4C46344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564BCA3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74.45% </w:t>
            </w:r>
          </w:p>
          <w:p w14:paraId="22E5E983" w14:textId="38F6273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31F03DE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78.07% </w:t>
            </w:r>
          </w:p>
          <w:p w14:paraId="693C000F" w14:textId="14BD018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0A50E43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80.28% </w:t>
            </w:r>
          </w:p>
          <w:p w14:paraId="3DDB2581" w14:textId="02FEF6DB"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63F5953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77.42% </w:t>
            </w:r>
          </w:p>
          <w:p w14:paraId="1B3A887A" w14:textId="49913D9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F79646"/>
          </w:tcPr>
          <w:p w14:paraId="5637CC2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72.92% </w:t>
            </w:r>
          </w:p>
          <w:p w14:paraId="4B015713" w14:textId="40B7620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798568AD"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78.56% </w:t>
            </w:r>
          </w:p>
          <w:p w14:paraId="43639AB7" w14:textId="7AAA7CD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2F927628" w14:textId="0ACBFCE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77.49</w:t>
            </w:r>
          </w:p>
        </w:tc>
      </w:tr>
      <w:tr w:rsidR="00A94FCD" w:rsidRPr="00A94FCD" w14:paraId="48C95013" w14:textId="77777777" w:rsidTr="00A94FCD">
        <w:trPr>
          <w:cantSplit/>
          <w:trHeight w:val="288"/>
        </w:trPr>
        <w:tc>
          <w:tcPr>
            <w:tcW w:w="451" w:type="pct"/>
            <w:tcBorders>
              <w:right w:val="single" w:sz="4" w:space="0" w:color="auto"/>
            </w:tcBorders>
            <w:shd w:val="clear" w:color="auto" w:fill="auto"/>
          </w:tcPr>
          <w:p w14:paraId="3E09DB42" w14:textId="36D42F10"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Overall Provider Rating</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67D902E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88.37% </w:t>
            </w:r>
          </w:p>
          <w:p w14:paraId="1B2D5044" w14:textId="111EDB8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4F81BD"/>
          </w:tcPr>
          <w:p w14:paraId="6AAFD672"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88.22% </w:t>
            </w:r>
          </w:p>
          <w:p w14:paraId="346CF9A6" w14:textId="397F7B7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2545BDF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84.27% </w:t>
            </w:r>
          </w:p>
          <w:p w14:paraId="53B230F1" w14:textId="2A5F4E2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7E07151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87.34% </w:t>
            </w:r>
          </w:p>
          <w:p w14:paraId="760C6D02" w14:textId="7C8E66B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3D0D641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88.52% </w:t>
            </w:r>
          </w:p>
          <w:p w14:paraId="55BECF4D" w14:textId="0F68A84E"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425471D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88.22% </w:t>
            </w:r>
          </w:p>
          <w:p w14:paraId="14239444" w14:textId="6783B21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29A21DCF"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86.72% </w:t>
            </w:r>
          </w:p>
          <w:p w14:paraId="33FBBFA2" w14:textId="1029AB6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6AB1D2D6"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86.36% </w:t>
            </w:r>
          </w:p>
          <w:p w14:paraId="5BF375E7" w14:textId="4E6097F1"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4F2EBD7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91.49% </w:t>
            </w:r>
          </w:p>
          <w:p w14:paraId="25FF06C5" w14:textId="6CBAA3E7"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74FF805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86.58% </w:t>
            </w:r>
          </w:p>
          <w:p w14:paraId="43B383F7" w14:textId="0BA93268"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64479617"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87.56% </w:t>
            </w:r>
          </w:p>
          <w:p w14:paraId="58DA70BF" w14:textId="55060DA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72C2B36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89.83% </w:t>
            </w:r>
          </w:p>
          <w:p w14:paraId="4F243D4E" w14:textId="66B617F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56B9A06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88.44% </w:t>
            </w:r>
          </w:p>
          <w:p w14:paraId="3C50C515" w14:textId="7FC57F8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3562B9B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87.4% </w:t>
            </w:r>
          </w:p>
          <w:p w14:paraId="0F54BAE8" w14:textId="7503FF36"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2004CD96"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86.38% </w:t>
            </w:r>
          </w:p>
          <w:p w14:paraId="49EDA001" w14:textId="79C1EF43"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01A5981D" w14:textId="56AFD37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87.38</w:t>
            </w:r>
          </w:p>
        </w:tc>
      </w:tr>
      <w:tr w:rsidR="00A94FCD" w:rsidRPr="00A94FCD" w14:paraId="17EC0950" w14:textId="77777777" w:rsidTr="00A94FCD">
        <w:trPr>
          <w:cantSplit/>
          <w:trHeight w:val="288"/>
        </w:trPr>
        <w:tc>
          <w:tcPr>
            <w:tcW w:w="451" w:type="pct"/>
            <w:tcBorders>
              <w:right w:val="single" w:sz="4" w:space="0" w:color="auto"/>
            </w:tcBorders>
            <w:shd w:val="clear" w:color="auto" w:fill="auto"/>
          </w:tcPr>
          <w:p w14:paraId="6E11C3F0" w14:textId="736A6F79" w:rsidR="001361B2" w:rsidRPr="00A94FCD" w:rsidRDefault="001361B2" w:rsidP="00D2431F">
            <w:pPr>
              <w:rPr>
                <w:rFonts w:ascii="Calibri Light" w:hAnsi="Calibri Light" w:cs="Calibri Light"/>
                <w:color w:val="000000"/>
                <w:sz w:val="22"/>
              </w:rPr>
            </w:pPr>
            <w:r w:rsidRPr="00A94FCD">
              <w:rPr>
                <w:rFonts w:ascii="Calibri Light" w:hAnsi="Calibri Light" w:cs="Calibri Light"/>
                <w:sz w:val="22"/>
              </w:rPr>
              <w:t>Self-Management Support</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5789AD93"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66.39% </w:t>
            </w:r>
          </w:p>
          <w:p w14:paraId="3A96CE17" w14:textId="0548DE6D"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4F81BD"/>
          </w:tcPr>
          <w:p w14:paraId="28B252A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64.07% </w:t>
            </w:r>
          </w:p>
          <w:p w14:paraId="466D2498" w14:textId="71A02B8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549D336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59.02% </w:t>
            </w:r>
          </w:p>
          <w:p w14:paraId="6421A5B2" w14:textId="5E9D539A"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1CEAFC51"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62.8% </w:t>
            </w:r>
          </w:p>
          <w:p w14:paraId="79DE8CA1" w14:textId="4B1C6F6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7075FBA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69.53% </w:t>
            </w:r>
          </w:p>
          <w:p w14:paraId="69C5FD10" w14:textId="7270E7B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F79646"/>
          </w:tcPr>
          <w:p w14:paraId="4F53F74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62.11% </w:t>
            </w:r>
          </w:p>
          <w:p w14:paraId="6B8A4353" w14:textId="6DAE35D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4F81BD"/>
          </w:tcPr>
          <w:p w14:paraId="33E3D12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63.67% </w:t>
            </w:r>
          </w:p>
          <w:p w14:paraId="3245B24D" w14:textId="06F659E8"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F79646"/>
          </w:tcPr>
          <w:p w14:paraId="40DFAB9B"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58.98% </w:t>
            </w:r>
          </w:p>
          <w:p w14:paraId="36D60439" w14:textId="13E12F48"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18E87555"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67.42% </w:t>
            </w:r>
          </w:p>
          <w:p w14:paraId="4B6CC6CA" w14:textId="09CD0293"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12F1255C"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63.02% </w:t>
            </w:r>
          </w:p>
          <w:p w14:paraId="2713032F" w14:textId="0889363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300A6778"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63.21% </w:t>
            </w:r>
          </w:p>
          <w:p w14:paraId="1F6DE6B6" w14:textId="39DEB675"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38CF6AAE"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64.09% </w:t>
            </w:r>
          </w:p>
          <w:p w14:paraId="56389647" w14:textId="4B9F4964"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2D128960"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61.32% </w:t>
            </w:r>
          </w:p>
          <w:p w14:paraId="53EA0A8B" w14:textId="675117F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0CBA65E4"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65.46% </w:t>
            </w:r>
          </w:p>
          <w:p w14:paraId="62187E19" w14:textId="3B10C09F"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4E71748A" w14:textId="77777777" w:rsidR="00ED2841"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 xml:space="preserve">65.05% </w:t>
            </w:r>
          </w:p>
          <w:p w14:paraId="39D90189" w14:textId="2A81BE62"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54A34DC9" w14:textId="5AED5FB9" w:rsidR="001361B2" w:rsidRPr="00A94FCD" w:rsidRDefault="001361B2" w:rsidP="00F935F0">
            <w:pPr>
              <w:jc w:val="right"/>
              <w:rPr>
                <w:rFonts w:ascii="Calibri Light" w:hAnsi="Calibri Light" w:cs="Calibri Light"/>
                <w:color w:val="000000"/>
                <w:sz w:val="22"/>
              </w:rPr>
            </w:pPr>
            <w:r w:rsidRPr="00A94FCD">
              <w:rPr>
                <w:rFonts w:ascii="Calibri Light" w:hAnsi="Calibri Light" w:cs="Calibri Light"/>
                <w:color w:val="000000"/>
                <w:sz w:val="22"/>
              </w:rPr>
              <w:t>63.6</w:t>
            </w:r>
            <w:r w:rsidR="00880E68" w:rsidRPr="00A94FCD">
              <w:rPr>
                <w:rFonts w:ascii="Calibri Light" w:hAnsi="Calibri Light" w:cs="Calibri Light"/>
                <w:color w:val="000000"/>
                <w:sz w:val="22"/>
              </w:rPr>
              <w:t>0</w:t>
            </w:r>
          </w:p>
        </w:tc>
      </w:tr>
      <w:tr w:rsidR="00A94FCD" w:rsidRPr="00A94FCD" w14:paraId="5548C08F" w14:textId="77777777" w:rsidTr="00A94FCD">
        <w:trPr>
          <w:cantSplit/>
          <w:trHeight w:val="288"/>
        </w:trPr>
        <w:tc>
          <w:tcPr>
            <w:tcW w:w="451" w:type="pct"/>
            <w:tcBorders>
              <w:bottom w:val="single" w:sz="4" w:space="0" w:color="auto"/>
              <w:right w:val="single" w:sz="4" w:space="0" w:color="auto"/>
            </w:tcBorders>
            <w:shd w:val="clear" w:color="auto" w:fill="auto"/>
          </w:tcPr>
          <w:p w14:paraId="0F56159A" w14:textId="14F2FA19" w:rsidR="001361B2" w:rsidRPr="00A94FCD" w:rsidRDefault="001361B2" w:rsidP="00D2431F">
            <w:pPr>
              <w:contextualSpacing/>
              <w:rPr>
                <w:rFonts w:ascii="Calibri Light" w:hAnsi="Calibri Light" w:cs="Calibri Light"/>
                <w:color w:val="000000"/>
                <w:sz w:val="22"/>
              </w:rPr>
            </w:pPr>
            <w:r w:rsidRPr="00A94FCD">
              <w:rPr>
                <w:rFonts w:ascii="Calibri Light" w:hAnsi="Calibri Light" w:cs="Calibri Light"/>
                <w:sz w:val="22"/>
              </w:rPr>
              <w:t>Willingness to Recommend</w:t>
            </w:r>
            <w:r w:rsidR="00933978" w:rsidRPr="00A94FCD">
              <w:rPr>
                <w:rFonts w:ascii="Calibri Light" w:hAnsi="Calibri Light" w:cs="Calibri Light"/>
                <w:sz w:val="22"/>
              </w:rPr>
              <w:t xml:space="preserve"> </w:t>
            </w:r>
          </w:p>
        </w:tc>
        <w:tc>
          <w:tcPr>
            <w:tcW w:w="277" w:type="pct"/>
            <w:tcBorders>
              <w:top w:val="nil"/>
              <w:left w:val="single" w:sz="8" w:space="0" w:color="000000"/>
              <w:bottom w:val="single" w:sz="8" w:space="0" w:color="000000"/>
              <w:right w:val="nil"/>
            </w:tcBorders>
            <w:shd w:val="clear" w:color="000000" w:fill="4F81BD"/>
          </w:tcPr>
          <w:p w14:paraId="62359E7E"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88.26% </w:t>
            </w:r>
          </w:p>
          <w:p w14:paraId="7487693E" w14:textId="0AE73053"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30" w:type="pct"/>
            <w:tcBorders>
              <w:top w:val="nil"/>
              <w:left w:val="single" w:sz="8" w:space="0" w:color="000000"/>
              <w:bottom w:val="single" w:sz="8" w:space="0" w:color="000000"/>
              <w:right w:val="nil"/>
            </w:tcBorders>
            <w:shd w:val="clear" w:color="000000" w:fill="4F81BD"/>
          </w:tcPr>
          <w:p w14:paraId="2164B388" w14:textId="77777777" w:rsidR="00F935F0"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89% </w:t>
            </w:r>
          </w:p>
          <w:p w14:paraId="09DD677D" w14:textId="2F09ADFE"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F935F0"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18" w:type="pct"/>
            <w:tcBorders>
              <w:top w:val="nil"/>
              <w:left w:val="single" w:sz="8" w:space="0" w:color="000000"/>
              <w:bottom w:val="single" w:sz="8" w:space="0" w:color="000000"/>
              <w:right w:val="nil"/>
            </w:tcBorders>
            <w:shd w:val="clear" w:color="000000" w:fill="F79646"/>
          </w:tcPr>
          <w:p w14:paraId="5104090A"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82.43% </w:t>
            </w:r>
          </w:p>
          <w:p w14:paraId="0DD7D28C" w14:textId="358BD8AC"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F79646"/>
          </w:tcPr>
          <w:p w14:paraId="3EB14882"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86.63% </w:t>
            </w:r>
          </w:p>
          <w:p w14:paraId="2BB4F7D0" w14:textId="0BB520A0"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5E4B8F45"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89.25% </w:t>
            </w:r>
          </w:p>
          <w:p w14:paraId="5893ADD1" w14:textId="03EAB5C2"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single" w:sz="8" w:space="0" w:color="000000"/>
            </w:tcBorders>
            <w:shd w:val="clear" w:color="000000" w:fill="4F81BD"/>
          </w:tcPr>
          <w:p w14:paraId="2BCADC81"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88.12% </w:t>
            </w:r>
          </w:p>
          <w:p w14:paraId="3480212A" w14:textId="252F89EC"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163" w:type="pct"/>
            <w:tcBorders>
              <w:top w:val="nil"/>
              <w:left w:val="nil"/>
              <w:bottom w:val="single" w:sz="8" w:space="0" w:color="000000"/>
              <w:right w:val="nil"/>
            </w:tcBorders>
            <w:shd w:val="clear" w:color="000000" w:fill="F79646"/>
          </w:tcPr>
          <w:p w14:paraId="49BC80F0"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85.91% </w:t>
            </w:r>
          </w:p>
          <w:p w14:paraId="328513DD" w14:textId="16B570FE"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8" w:type="pct"/>
            <w:tcBorders>
              <w:top w:val="nil"/>
              <w:left w:val="single" w:sz="8" w:space="0" w:color="000000"/>
              <w:bottom w:val="single" w:sz="8" w:space="0" w:color="000000"/>
              <w:right w:val="nil"/>
            </w:tcBorders>
            <w:shd w:val="clear" w:color="000000" w:fill="4F81BD"/>
          </w:tcPr>
          <w:p w14:paraId="1B9164E1"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87.96% </w:t>
            </w:r>
          </w:p>
          <w:p w14:paraId="3657C354" w14:textId="6AC4D0F6"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09" w:type="pct"/>
            <w:tcBorders>
              <w:top w:val="nil"/>
              <w:left w:val="single" w:sz="8" w:space="0" w:color="000000"/>
              <w:bottom w:val="single" w:sz="8" w:space="0" w:color="000000"/>
              <w:right w:val="nil"/>
            </w:tcBorders>
            <w:shd w:val="clear" w:color="000000" w:fill="4F81BD"/>
          </w:tcPr>
          <w:p w14:paraId="51801DA9"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92.45% </w:t>
            </w:r>
          </w:p>
          <w:p w14:paraId="5FED3046" w14:textId="5FE0E362"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F79646"/>
          </w:tcPr>
          <w:p w14:paraId="52B876AE"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86.95% </w:t>
            </w:r>
          </w:p>
          <w:p w14:paraId="2961E791" w14:textId="68E2753C"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97" w:type="pct"/>
            <w:tcBorders>
              <w:top w:val="nil"/>
              <w:left w:val="single" w:sz="8" w:space="0" w:color="000000"/>
              <w:bottom w:val="single" w:sz="8" w:space="0" w:color="000000"/>
              <w:right w:val="nil"/>
            </w:tcBorders>
            <w:shd w:val="clear" w:color="000000" w:fill="4F81BD"/>
          </w:tcPr>
          <w:p w14:paraId="4E3450A5"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87.79% </w:t>
            </w:r>
          </w:p>
          <w:p w14:paraId="2BFD5C00" w14:textId="387DD3D4"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6C96583C"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90.7% </w:t>
            </w:r>
          </w:p>
          <w:p w14:paraId="31BF39ED" w14:textId="46E22445"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4F81BD"/>
          </w:tcPr>
          <w:p w14:paraId="77262B67"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89.08% </w:t>
            </w:r>
          </w:p>
          <w:p w14:paraId="101E0F58" w14:textId="5953991F"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3" w:type="pct"/>
            <w:tcBorders>
              <w:top w:val="nil"/>
              <w:left w:val="single" w:sz="8" w:space="0" w:color="000000"/>
              <w:bottom w:val="single" w:sz="8" w:space="0" w:color="000000"/>
              <w:right w:val="nil"/>
            </w:tcBorders>
            <w:shd w:val="clear" w:color="000000" w:fill="4F81BD"/>
          </w:tcPr>
          <w:p w14:paraId="75241316"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87.97% </w:t>
            </w:r>
          </w:p>
          <w:p w14:paraId="05473B8C" w14:textId="09E018CC"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44" w:type="pct"/>
            <w:tcBorders>
              <w:top w:val="nil"/>
              <w:left w:val="single" w:sz="8" w:space="0" w:color="000000"/>
              <w:bottom w:val="single" w:sz="8" w:space="0" w:color="000000"/>
              <w:right w:val="nil"/>
            </w:tcBorders>
            <w:shd w:val="clear" w:color="000000" w:fill="F79646"/>
          </w:tcPr>
          <w:p w14:paraId="1F429577" w14:textId="77777777" w:rsidR="00ED2841"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 xml:space="preserve">87.12% </w:t>
            </w:r>
          </w:p>
          <w:p w14:paraId="481FF6FE" w14:textId="22909220" w:rsidR="001361B2" w:rsidRPr="00A94FCD" w:rsidRDefault="001361B2" w:rsidP="00F935F0">
            <w:pPr>
              <w:contextualSpacing/>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329" w:type="pct"/>
            <w:tcBorders>
              <w:top w:val="nil"/>
              <w:left w:val="single" w:sz="8" w:space="0" w:color="000000"/>
              <w:bottom w:val="single" w:sz="8" w:space="0" w:color="000000"/>
              <w:right w:val="single" w:sz="8" w:space="0" w:color="000000"/>
            </w:tcBorders>
            <w:shd w:val="clear" w:color="auto" w:fill="auto"/>
          </w:tcPr>
          <w:p w14:paraId="6C3F5911" w14:textId="5B0E476A" w:rsidR="001361B2" w:rsidRPr="00A94FCD" w:rsidRDefault="001361B2" w:rsidP="001045F5">
            <w:pPr>
              <w:contextualSpacing/>
              <w:jc w:val="right"/>
              <w:rPr>
                <w:rFonts w:ascii="Calibri Light" w:hAnsi="Calibri Light" w:cs="Calibri Light"/>
                <w:color w:val="000000"/>
                <w:sz w:val="22"/>
              </w:rPr>
            </w:pPr>
            <w:r w:rsidRPr="00A94FCD">
              <w:rPr>
                <w:rFonts w:ascii="Calibri Light" w:hAnsi="Calibri Light" w:cs="Calibri Light"/>
                <w:color w:val="000000"/>
                <w:sz w:val="22"/>
              </w:rPr>
              <w:t>87.45</w:t>
            </w:r>
          </w:p>
        </w:tc>
      </w:tr>
    </w:tbl>
    <w:p w14:paraId="1A4B99C4" w14:textId="15C5B703" w:rsidR="00ED2841" w:rsidRPr="00A94FCD" w:rsidRDefault="0014086E" w:rsidP="00A94FCD">
      <w:pPr>
        <w:spacing w:after="480"/>
        <w:contextualSpacing/>
        <w:rPr>
          <w:rFonts w:ascii="Calibri Light" w:hAnsi="Calibri Light" w:cs="Calibri Light"/>
          <w:sz w:val="20"/>
          <w:szCs w:val="20"/>
        </w:rPr>
      </w:pPr>
      <w:r w:rsidRPr="004A6316">
        <w:rPr>
          <w:rFonts w:ascii="Calibri Light" w:hAnsi="Calibri Light" w:cs="Calibri Light"/>
          <w:sz w:val="20"/>
          <w:szCs w:val="20"/>
        </w:rPr>
        <w:t>PC-MES:</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Primary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Member</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Experience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Survey</w:t>
      </w:r>
      <w:r w:rsidR="0031360B" w:rsidRPr="004A6316">
        <w:rPr>
          <w:rFonts w:ascii="Calibri Light" w:hAnsi="Calibri Light" w:cs="Calibri Light"/>
          <w:sz w:val="20"/>
          <w:szCs w:val="20"/>
        </w:rPr>
        <w:t>.</w:t>
      </w:r>
      <w:bookmarkStart w:id="483" w:name="_Toc89254848"/>
      <w:bookmarkStart w:id="484" w:name="_Toc112764831"/>
    </w:p>
    <w:p w14:paraId="09559B94" w14:textId="5F9F16FB" w:rsidR="0014086E" w:rsidRPr="004A6316" w:rsidRDefault="0014086E" w:rsidP="00D2431F">
      <w:pPr>
        <w:pStyle w:val="Caption"/>
        <w:keepNext/>
        <w:contextualSpacing/>
        <w:rPr>
          <w:rFonts w:ascii="Calibri Light" w:hAnsi="Calibri Light" w:cs="Calibri Light"/>
        </w:rPr>
      </w:pPr>
      <w:bookmarkStart w:id="485" w:name="_Toc192530310"/>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122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PC</w:t>
      </w:r>
      <w:r w:rsidR="00420EDE" w:rsidRPr="004A6316">
        <w:rPr>
          <w:rFonts w:ascii="Calibri Light" w:hAnsi="Calibri Light" w:cs="Calibri Light"/>
        </w:rPr>
        <w:t xml:space="preserve"> </w:t>
      </w:r>
      <w:r w:rsidRPr="004A6316">
        <w:rPr>
          <w:rFonts w:ascii="Calibri Light" w:hAnsi="Calibri Light" w:cs="Calibri Light"/>
        </w:rPr>
        <w:t>MES</w:t>
      </w:r>
      <w:r w:rsidR="00420EDE" w:rsidRPr="004A6316">
        <w:rPr>
          <w:rFonts w:ascii="Calibri Light" w:hAnsi="Calibri Light" w:cs="Calibri Light"/>
        </w:rPr>
        <w:t xml:space="preserve"> </w:t>
      </w:r>
      <w:r w:rsidRPr="004A6316">
        <w:rPr>
          <w:rFonts w:ascii="Calibri Light" w:hAnsi="Calibri Light" w:cs="Calibri Light"/>
        </w:rPr>
        <w:t>Performance</w:t>
      </w:r>
      <w:r w:rsidR="00420EDE" w:rsidRPr="004A6316">
        <w:rPr>
          <w:rFonts w:ascii="Calibri Light" w:hAnsi="Calibri Light" w:cs="Calibri Light"/>
        </w:rPr>
        <w:t xml:space="preserve"> </w:t>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Child</w:t>
      </w:r>
      <w:r w:rsidR="00420EDE" w:rsidRPr="004A6316">
        <w:rPr>
          <w:rFonts w:ascii="Calibri Light" w:hAnsi="Calibri Light" w:cs="Calibri Light"/>
        </w:rPr>
        <w:t xml:space="preserve"> </w:t>
      </w:r>
      <w:r w:rsidRPr="004A6316">
        <w:rPr>
          <w:rFonts w:ascii="Calibri Light" w:hAnsi="Calibri Light" w:cs="Calibri Light"/>
        </w:rPr>
        <w:t>Member</w:t>
      </w:r>
      <w:bookmarkEnd w:id="483"/>
      <w:bookmarkEnd w:id="484"/>
      <w:r w:rsidR="001C4D56" w:rsidRPr="004A6316">
        <w:rPr>
          <w:rFonts w:ascii="Calibri Light" w:hAnsi="Calibri Light" w:cs="Calibri Light"/>
        </w:rPr>
        <w:t>,</w:t>
      </w:r>
      <w:r w:rsidR="00420EDE" w:rsidRPr="004A6316">
        <w:rPr>
          <w:rFonts w:ascii="Calibri Light" w:hAnsi="Calibri Light" w:cs="Calibri Light"/>
        </w:rPr>
        <w:t xml:space="preserve"> </w:t>
      </w:r>
      <w:r w:rsidR="001C4D56" w:rsidRPr="004A6316">
        <w:rPr>
          <w:rFonts w:ascii="Calibri Light" w:hAnsi="Calibri Light" w:cs="Calibri Light"/>
        </w:rPr>
        <w:t>P</w:t>
      </w:r>
      <w:r w:rsidR="00D20742" w:rsidRPr="004A6316">
        <w:rPr>
          <w:rFonts w:ascii="Calibri Light" w:hAnsi="Calibri Light" w:cs="Calibri Light"/>
        </w:rPr>
        <w:t xml:space="preserve">rogram </w:t>
      </w:r>
      <w:r w:rsidR="001C4D56" w:rsidRPr="004A6316">
        <w:rPr>
          <w:rFonts w:ascii="Calibri Light" w:hAnsi="Calibri Light" w:cs="Calibri Light"/>
        </w:rPr>
        <w:t>Y</w:t>
      </w:r>
      <w:r w:rsidR="00D20742" w:rsidRPr="004A6316">
        <w:rPr>
          <w:rFonts w:ascii="Calibri Light" w:hAnsi="Calibri Light" w:cs="Calibri Light"/>
        </w:rPr>
        <w:t>ear</w:t>
      </w:r>
      <w:r w:rsidR="00420EDE" w:rsidRPr="004A6316">
        <w:rPr>
          <w:rFonts w:ascii="Calibri Light" w:hAnsi="Calibri Light" w:cs="Calibri Light"/>
        </w:rPr>
        <w:t xml:space="preserve"> </w:t>
      </w:r>
      <w:r w:rsidR="001C4D56" w:rsidRPr="004A6316">
        <w:rPr>
          <w:rFonts w:ascii="Calibri Light" w:hAnsi="Calibri Light" w:cs="Calibri Light"/>
        </w:rPr>
        <w:t>202</w:t>
      </w:r>
      <w:r w:rsidR="00F9191D" w:rsidRPr="004A6316">
        <w:rPr>
          <w:rFonts w:ascii="Calibri Light" w:hAnsi="Calibri Light" w:cs="Calibri Light"/>
        </w:rPr>
        <w:t>3</w:t>
      </w:r>
      <w:bookmarkEnd w:id="4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2101"/>
        <w:gridCol w:w="1309"/>
        <w:gridCol w:w="1308"/>
        <w:gridCol w:w="1308"/>
        <w:gridCol w:w="1308"/>
        <w:gridCol w:w="1308"/>
        <w:gridCol w:w="1308"/>
        <w:gridCol w:w="1308"/>
        <w:gridCol w:w="1308"/>
        <w:gridCol w:w="1308"/>
        <w:gridCol w:w="1308"/>
        <w:gridCol w:w="1308"/>
        <w:gridCol w:w="1308"/>
        <w:gridCol w:w="1308"/>
        <w:gridCol w:w="1308"/>
        <w:gridCol w:w="1308"/>
        <w:gridCol w:w="1308"/>
      </w:tblGrid>
      <w:tr w:rsidR="00ED2841" w:rsidRPr="00A94FCD" w14:paraId="449D8DC1" w14:textId="77777777" w:rsidTr="00ED2841">
        <w:trPr>
          <w:cantSplit/>
          <w:trHeight w:val="575"/>
          <w:tblHeader/>
        </w:trPr>
        <w:tc>
          <w:tcPr>
            <w:tcW w:w="456" w:type="pct"/>
            <w:shd w:val="clear" w:color="auto" w:fill="5F497A" w:themeFill="accent4" w:themeFillShade="BF"/>
            <w:vAlign w:val="bottom"/>
          </w:tcPr>
          <w:p w14:paraId="343E2A8C" w14:textId="765C667A" w:rsidR="00ED2841" w:rsidRPr="00A94FCD" w:rsidRDefault="00ED2841" w:rsidP="00ED2841">
            <w:pPr>
              <w:rPr>
                <w:rFonts w:ascii="Calibri Light" w:hAnsi="Calibri Light" w:cs="Calibri Light"/>
                <w:b/>
                <w:color w:val="FFFFFF"/>
                <w:sz w:val="22"/>
              </w:rPr>
            </w:pPr>
            <w:r w:rsidRPr="00A94FCD">
              <w:rPr>
                <w:rFonts w:ascii="Calibri Light" w:hAnsi="Calibri Light" w:cs="Calibri Light"/>
                <w:b/>
                <w:color w:val="FFFFFF"/>
                <w:sz w:val="22"/>
              </w:rPr>
              <w:t>PC MES Measure</w:t>
            </w:r>
          </w:p>
        </w:tc>
        <w:tc>
          <w:tcPr>
            <w:tcW w:w="284" w:type="pct"/>
            <w:shd w:val="clear" w:color="000000" w:fill="5F497A"/>
            <w:vAlign w:val="bottom"/>
          </w:tcPr>
          <w:p w14:paraId="4FF31606" w14:textId="227F2E74"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 xml:space="preserve">MGB </w:t>
            </w:r>
          </w:p>
        </w:tc>
        <w:tc>
          <w:tcPr>
            <w:tcW w:w="284" w:type="pct"/>
            <w:shd w:val="clear" w:color="000000" w:fill="5F497A"/>
            <w:vAlign w:val="bottom"/>
          </w:tcPr>
          <w:p w14:paraId="3BA0C3DD" w14:textId="1CB13502"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Comm</w:t>
            </w:r>
            <w:r w:rsidR="00A94FCD">
              <w:rPr>
                <w:rFonts w:ascii="Calibri Light" w:hAnsi="Calibri Light" w:cs="Calibri Light"/>
                <w:b/>
                <w:bCs/>
                <w:color w:val="FFFFFF"/>
                <w:sz w:val="22"/>
              </w:rPr>
              <w:t>unity</w:t>
            </w:r>
            <w:r w:rsidRPr="00A94FCD">
              <w:rPr>
                <w:rFonts w:ascii="Calibri Light" w:hAnsi="Calibri Light" w:cs="Calibri Light"/>
                <w:b/>
                <w:bCs/>
                <w:color w:val="FFFFFF"/>
                <w:sz w:val="22"/>
              </w:rPr>
              <w:t xml:space="preserve"> Alliance</w:t>
            </w:r>
          </w:p>
        </w:tc>
        <w:tc>
          <w:tcPr>
            <w:tcW w:w="284" w:type="pct"/>
            <w:shd w:val="clear" w:color="000000" w:fill="5F497A"/>
            <w:vAlign w:val="bottom"/>
          </w:tcPr>
          <w:p w14:paraId="2186CD67" w14:textId="36155B1D"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Mercy</w:t>
            </w:r>
          </w:p>
        </w:tc>
        <w:tc>
          <w:tcPr>
            <w:tcW w:w="284" w:type="pct"/>
            <w:shd w:val="clear" w:color="000000" w:fill="5F497A"/>
            <w:vAlign w:val="bottom"/>
          </w:tcPr>
          <w:p w14:paraId="4B82B345" w14:textId="1C77E009"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Signature</w:t>
            </w:r>
          </w:p>
        </w:tc>
        <w:tc>
          <w:tcPr>
            <w:tcW w:w="284" w:type="pct"/>
            <w:shd w:val="clear" w:color="000000" w:fill="5F497A"/>
            <w:vAlign w:val="bottom"/>
          </w:tcPr>
          <w:p w14:paraId="70244983" w14:textId="6B95D76A"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S</w:t>
            </w:r>
            <w:r w:rsidR="00A94FCD">
              <w:rPr>
                <w:rFonts w:ascii="Calibri Light" w:hAnsi="Calibri Light" w:cs="Calibri Light"/>
                <w:b/>
                <w:bCs/>
                <w:color w:val="FFFFFF"/>
                <w:sz w:val="22"/>
              </w:rPr>
              <w:t>outhcoast</w:t>
            </w:r>
          </w:p>
        </w:tc>
        <w:tc>
          <w:tcPr>
            <w:tcW w:w="284" w:type="pct"/>
            <w:shd w:val="clear" w:color="000000" w:fill="5F497A"/>
            <w:vAlign w:val="bottom"/>
          </w:tcPr>
          <w:p w14:paraId="3B251290" w14:textId="6D6755D6"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BILH</w:t>
            </w:r>
          </w:p>
        </w:tc>
        <w:tc>
          <w:tcPr>
            <w:tcW w:w="284" w:type="pct"/>
            <w:shd w:val="clear" w:color="000000" w:fill="5F497A"/>
            <w:vAlign w:val="bottom"/>
          </w:tcPr>
          <w:p w14:paraId="1845EE6A" w14:textId="44527299"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Care Alliance</w:t>
            </w:r>
          </w:p>
        </w:tc>
        <w:tc>
          <w:tcPr>
            <w:tcW w:w="284" w:type="pct"/>
            <w:shd w:val="clear" w:color="000000" w:fill="5F497A"/>
            <w:vAlign w:val="bottom"/>
          </w:tcPr>
          <w:p w14:paraId="4DD812A7" w14:textId="5646FC85"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East Boston</w:t>
            </w:r>
          </w:p>
        </w:tc>
        <w:tc>
          <w:tcPr>
            <w:tcW w:w="284" w:type="pct"/>
            <w:shd w:val="clear" w:color="000000" w:fill="5F497A"/>
            <w:vAlign w:val="bottom"/>
          </w:tcPr>
          <w:p w14:paraId="755068B5" w14:textId="7E2E2BCB"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WellSense Children’s</w:t>
            </w:r>
          </w:p>
        </w:tc>
        <w:tc>
          <w:tcPr>
            <w:tcW w:w="284" w:type="pct"/>
            <w:shd w:val="clear" w:color="000000" w:fill="5F497A"/>
            <w:vAlign w:val="bottom"/>
          </w:tcPr>
          <w:p w14:paraId="28CDD201" w14:textId="3A90CC18"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HNE BeHealthy</w:t>
            </w:r>
          </w:p>
        </w:tc>
        <w:tc>
          <w:tcPr>
            <w:tcW w:w="284" w:type="pct"/>
            <w:shd w:val="clear" w:color="000000" w:fill="5F497A"/>
            <w:vAlign w:val="bottom"/>
          </w:tcPr>
          <w:p w14:paraId="7AFE39B7" w14:textId="1A1AF50D"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Berkshire</w:t>
            </w:r>
          </w:p>
        </w:tc>
        <w:tc>
          <w:tcPr>
            <w:tcW w:w="284" w:type="pct"/>
            <w:shd w:val="clear" w:color="000000" w:fill="5F497A"/>
            <w:vAlign w:val="bottom"/>
          </w:tcPr>
          <w:p w14:paraId="05F91B05" w14:textId="4EAB6EF7"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365</w:t>
            </w:r>
          </w:p>
        </w:tc>
        <w:tc>
          <w:tcPr>
            <w:tcW w:w="284" w:type="pct"/>
            <w:shd w:val="clear" w:color="000000" w:fill="5F497A"/>
            <w:vAlign w:val="bottom"/>
          </w:tcPr>
          <w:p w14:paraId="408E33E8" w14:textId="48F48430" w:rsidR="00ED2841" w:rsidRPr="00A94FCD" w:rsidRDefault="00ED2841"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Fallon Atrius</w:t>
            </w:r>
          </w:p>
        </w:tc>
        <w:tc>
          <w:tcPr>
            <w:tcW w:w="284" w:type="pct"/>
            <w:shd w:val="clear" w:color="000000" w:fill="5F497A"/>
            <w:vAlign w:val="bottom"/>
          </w:tcPr>
          <w:p w14:paraId="586D2402" w14:textId="32A80D07" w:rsidR="00ED2841" w:rsidRPr="00A94FCD" w:rsidRDefault="00ED2841" w:rsidP="00ED2841">
            <w:pPr>
              <w:jc w:val="center"/>
              <w:rPr>
                <w:rFonts w:ascii="Calibri Light" w:hAnsi="Calibri Light" w:cs="Calibri Light"/>
                <w:b/>
                <w:color w:val="FFFFFF"/>
                <w:sz w:val="22"/>
              </w:rPr>
            </w:pPr>
            <w:r w:rsidRPr="00A94FCD">
              <w:rPr>
                <w:rFonts w:ascii="Calibri Light" w:hAnsi="Calibri Light" w:cs="Calibri Light"/>
                <w:b/>
                <w:bCs/>
                <w:color w:val="FFFFFF"/>
                <w:sz w:val="22"/>
              </w:rPr>
              <w:t>Tufts CHA</w:t>
            </w:r>
          </w:p>
        </w:tc>
        <w:tc>
          <w:tcPr>
            <w:tcW w:w="284" w:type="pct"/>
            <w:shd w:val="clear" w:color="000000" w:fill="5F497A"/>
            <w:vAlign w:val="bottom"/>
          </w:tcPr>
          <w:p w14:paraId="31864B0E" w14:textId="0A3BDFC0" w:rsidR="00ED2841" w:rsidRPr="00A94FCD" w:rsidRDefault="00ED2841" w:rsidP="00ED2841">
            <w:pPr>
              <w:jc w:val="center"/>
              <w:rPr>
                <w:rFonts w:ascii="Calibri Light" w:hAnsi="Calibri Light" w:cs="Calibri Light"/>
                <w:b/>
                <w:color w:val="FFFFFF"/>
                <w:sz w:val="22"/>
              </w:rPr>
            </w:pPr>
            <w:r w:rsidRPr="00A94FCD">
              <w:rPr>
                <w:rFonts w:ascii="Calibri Light" w:hAnsi="Calibri Light" w:cs="Calibri Light"/>
                <w:b/>
                <w:bCs/>
                <w:color w:val="FFFFFF"/>
                <w:sz w:val="22"/>
              </w:rPr>
              <w:t>Tufts UMass</w:t>
            </w:r>
          </w:p>
        </w:tc>
        <w:tc>
          <w:tcPr>
            <w:tcW w:w="284" w:type="pct"/>
            <w:shd w:val="clear" w:color="000000" w:fill="5F497A"/>
            <w:vAlign w:val="bottom"/>
          </w:tcPr>
          <w:p w14:paraId="4014BF7B" w14:textId="21CA97C4" w:rsidR="00ED2841" w:rsidRPr="00A94FCD" w:rsidRDefault="00ED2841" w:rsidP="00ED2841">
            <w:pPr>
              <w:jc w:val="center"/>
              <w:rPr>
                <w:rFonts w:ascii="Calibri Light" w:hAnsi="Calibri Light" w:cs="Calibri Light"/>
                <w:b/>
                <w:bCs/>
                <w:color w:val="FFFFFF"/>
                <w:sz w:val="22"/>
              </w:rPr>
            </w:pPr>
            <w:r w:rsidRPr="00A94FCD">
              <w:rPr>
                <w:rFonts w:ascii="Calibri Light" w:hAnsi="Calibri Light" w:cs="Calibri Light"/>
                <w:b/>
                <w:bCs/>
                <w:color w:val="FFFFFF"/>
                <w:sz w:val="22"/>
              </w:rPr>
              <w:t>Statewide</w:t>
            </w:r>
          </w:p>
          <w:p w14:paraId="06A274DD" w14:textId="77777777" w:rsidR="00ED2841" w:rsidRPr="00A94FCD" w:rsidRDefault="00ED2841" w:rsidP="00ED2841">
            <w:pPr>
              <w:jc w:val="center"/>
              <w:rPr>
                <w:rFonts w:ascii="Calibri Light" w:hAnsi="Calibri Light" w:cs="Calibri Light"/>
                <w:b/>
                <w:bCs/>
                <w:color w:val="FFFFFF"/>
                <w:sz w:val="22"/>
              </w:rPr>
            </w:pPr>
            <w:r w:rsidRPr="00A94FCD">
              <w:rPr>
                <w:rFonts w:ascii="Calibri Light" w:hAnsi="Calibri Light" w:cs="Calibri Light"/>
                <w:b/>
                <w:bCs/>
                <w:color w:val="FFFFFF"/>
                <w:sz w:val="22"/>
              </w:rPr>
              <w:t>Score</w:t>
            </w:r>
          </w:p>
          <w:p w14:paraId="2A6A21C0" w14:textId="454E1E51" w:rsidR="006350A2" w:rsidRPr="00A94FCD" w:rsidRDefault="006350A2" w:rsidP="00ED2841">
            <w:pPr>
              <w:jc w:val="center"/>
              <w:rPr>
                <w:rFonts w:ascii="Calibri Light" w:hAnsi="Calibri Light" w:cs="Calibri Light"/>
                <w:b/>
                <w:color w:val="FFFFFF" w:themeColor="background1"/>
                <w:sz w:val="22"/>
              </w:rPr>
            </w:pPr>
            <w:r w:rsidRPr="00A94FCD">
              <w:rPr>
                <w:rFonts w:ascii="Calibri Light" w:hAnsi="Calibri Light" w:cs="Calibri Light"/>
                <w:b/>
                <w:bCs/>
                <w:color w:val="FFFFFF"/>
                <w:sz w:val="22"/>
              </w:rPr>
              <w:t>(ACOs and MCOs)</w:t>
            </w:r>
          </w:p>
        </w:tc>
      </w:tr>
      <w:tr w:rsidR="00ED2841" w:rsidRPr="00A94FCD" w14:paraId="0E98097D" w14:textId="77777777" w:rsidTr="00ED2841">
        <w:trPr>
          <w:cantSplit/>
          <w:trHeight w:val="288"/>
        </w:trPr>
        <w:tc>
          <w:tcPr>
            <w:tcW w:w="456" w:type="pct"/>
            <w:shd w:val="clear" w:color="auto" w:fill="auto"/>
          </w:tcPr>
          <w:p w14:paraId="6B53F822" w14:textId="5B2B6E16"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Communication</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36DB41E5" w14:textId="77777777" w:rsidR="00ED2841"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96.31% </w:t>
            </w:r>
          </w:p>
          <w:p w14:paraId="0F631416" w14:textId="40911EF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&gt;</w:t>
            </w:r>
            <w:r w:rsidR="00D17AED"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A47D00E" w14:textId="77777777" w:rsidR="007A10CE" w:rsidRPr="00A94FCD" w:rsidRDefault="00563A00" w:rsidP="00ED2841">
            <w:pPr>
              <w:tabs>
                <w:tab w:val="center" w:pos="702"/>
                <w:tab w:val="right" w:pos="1404"/>
              </w:tabs>
              <w:jc w:val="right"/>
              <w:rPr>
                <w:rFonts w:ascii="Calibri Light" w:hAnsi="Calibri Light" w:cs="Calibri Light"/>
                <w:color w:val="000000"/>
                <w:sz w:val="22"/>
              </w:rPr>
            </w:pPr>
            <w:r w:rsidRPr="00A94FCD">
              <w:rPr>
                <w:rFonts w:ascii="Calibri Light" w:hAnsi="Calibri Light" w:cs="Calibri Light"/>
                <w:color w:val="000000"/>
                <w:sz w:val="22"/>
              </w:rPr>
              <w:t xml:space="preserve">96% </w:t>
            </w:r>
          </w:p>
          <w:p w14:paraId="67063A79" w14:textId="3738D4C8" w:rsidR="00563A00" w:rsidRPr="00A94FCD" w:rsidRDefault="00563A00" w:rsidP="00ED2841">
            <w:pPr>
              <w:tabs>
                <w:tab w:val="center" w:pos="702"/>
                <w:tab w:val="right" w:pos="1404"/>
              </w:tabs>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1380556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93.44% </w:t>
            </w:r>
          </w:p>
          <w:p w14:paraId="74FE33C8" w14:textId="6976F42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DA163B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92.77% </w:t>
            </w:r>
          </w:p>
          <w:p w14:paraId="57157B36" w14:textId="449CC79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6E51EB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98.45% </w:t>
            </w:r>
          </w:p>
          <w:p w14:paraId="6E24B4AF" w14:textId="1BCF330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4F81BD"/>
          </w:tcPr>
          <w:p w14:paraId="4910E38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96.08% </w:t>
            </w:r>
          </w:p>
          <w:p w14:paraId="11349743" w14:textId="7DEB5B0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5870507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95.68% </w:t>
            </w:r>
          </w:p>
          <w:p w14:paraId="299B9838" w14:textId="6BEF5A8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2CD9D3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95.06% </w:t>
            </w:r>
          </w:p>
          <w:p w14:paraId="512B5CA2" w14:textId="3B3F347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912969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96.49% </w:t>
            </w:r>
          </w:p>
          <w:p w14:paraId="078D86DA" w14:textId="58E5203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1E5727C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92.98% </w:t>
            </w:r>
          </w:p>
          <w:p w14:paraId="5B7AFE0F" w14:textId="19E5C22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7278D2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97.44% </w:t>
            </w:r>
          </w:p>
          <w:p w14:paraId="18716D61" w14:textId="37D7A6D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D46D2D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96.49% </w:t>
            </w:r>
          </w:p>
          <w:p w14:paraId="527DD33E" w14:textId="043E18B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D8D7DC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95.81% </w:t>
            </w:r>
          </w:p>
          <w:p w14:paraId="401DC36C" w14:textId="7CCD5D9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741D58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95.05% </w:t>
            </w:r>
          </w:p>
          <w:p w14:paraId="42B27D3E" w14:textId="486AE0E0"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1C9D7189"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95.49% </w:t>
            </w:r>
          </w:p>
          <w:p w14:paraId="2320D0DE" w14:textId="062D8D96"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50DECE2A" w14:textId="6891A8A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95.65</w:t>
            </w:r>
          </w:p>
        </w:tc>
      </w:tr>
      <w:tr w:rsidR="00ED2841" w:rsidRPr="00A94FCD" w14:paraId="733285C2" w14:textId="77777777" w:rsidTr="00ED2841">
        <w:trPr>
          <w:cantSplit/>
          <w:trHeight w:val="288"/>
        </w:trPr>
        <w:tc>
          <w:tcPr>
            <w:tcW w:w="456" w:type="pct"/>
            <w:shd w:val="clear" w:color="auto" w:fill="auto"/>
          </w:tcPr>
          <w:p w14:paraId="79B0A6EC" w14:textId="5F0FBFF1"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Integration of Care</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F79646"/>
          </w:tcPr>
          <w:p w14:paraId="6A59DC39" w14:textId="77777777" w:rsidR="00ED2841"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85.15% </w:t>
            </w:r>
          </w:p>
          <w:p w14:paraId="09009384" w14:textId="147BBEF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9B126F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84.43% </w:t>
            </w:r>
          </w:p>
          <w:p w14:paraId="7627D217" w14:textId="500562E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C4FDAE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84.83% </w:t>
            </w:r>
          </w:p>
          <w:p w14:paraId="70B3C3D3" w14:textId="3D58375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2D626A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80.66% </w:t>
            </w:r>
          </w:p>
          <w:p w14:paraId="3B6C5F14" w14:textId="437A387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B08779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91.5% </w:t>
            </w:r>
          </w:p>
          <w:p w14:paraId="47884B9F" w14:textId="4ED7E211"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6FC4F937"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84.09% </w:t>
            </w:r>
          </w:p>
          <w:p w14:paraId="52C9E5EE" w14:textId="27F4A75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F79646"/>
          </w:tcPr>
          <w:p w14:paraId="3B40E2F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84.64% </w:t>
            </w:r>
          </w:p>
          <w:p w14:paraId="2686CD21" w14:textId="67CCEA2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6738BA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87.65% </w:t>
            </w:r>
          </w:p>
          <w:p w14:paraId="1C783385" w14:textId="25151FD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0DDA7B3"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85.8% </w:t>
            </w:r>
          </w:p>
          <w:p w14:paraId="4A5D4890" w14:textId="0927A47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1A6651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78% </w:t>
            </w:r>
          </w:p>
          <w:p w14:paraId="77B58E95" w14:textId="109D67D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731FD7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86.54% </w:t>
            </w:r>
          </w:p>
          <w:p w14:paraId="0B2BD4E8" w14:textId="735FA46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816B51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87.33% </w:t>
            </w:r>
          </w:p>
          <w:p w14:paraId="2B93759D" w14:textId="4D0BC87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23C6F33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85.45% </w:t>
            </w:r>
          </w:p>
          <w:p w14:paraId="5313DDC1" w14:textId="681FB74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E82CAF7"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79.9% </w:t>
            </w:r>
          </w:p>
          <w:p w14:paraId="1FFF9C16" w14:textId="43AA7CCE"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A3FD02D"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84.61% </w:t>
            </w:r>
          </w:p>
          <w:p w14:paraId="4FEA3720" w14:textId="5F195787"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3C2F0729" w14:textId="755F191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85.24</w:t>
            </w:r>
          </w:p>
        </w:tc>
      </w:tr>
      <w:tr w:rsidR="00ED2841" w:rsidRPr="00A94FCD" w14:paraId="6965BCBF" w14:textId="77777777" w:rsidTr="00ED2841">
        <w:trPr>
          <w:cantSplit/>
          <w:trHeight w:val="288"/>
        </w:trPr>
        <w:tc>
          <w:tcPr>
            <w:tcW w:w="456" w:type="pct"/>
            <w:shd w:val="clear" w:color="auto" w:fill="auto"/>
          </w:tcPr>
          <w:p w14:paraId="744269D2" w14:textId="05C7164E"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Knowledge of Patient</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20647B39" w14:textId="77777777" w:rsidR="00ED2841"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91.3% </w:t>
            </w:r>
          </w:p>
          <w:p w14:paraId="32E2915B" w14:textId="1462766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99F2BC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89.35% </w:t>
            </w:r>
          </w:p>
          <w:p w14:paraId="38EF1179" w14:textId="1C31B2A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59E4ED9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85.96% </w:t>
            </w:r>
          </w:p>
          <w:p w14:paraId="467E1863" w14:textId="1E8E732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964EC5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85.94% </w:t>
            </w:r>
          </w:p>
          <w:p w14:paraId="6E7A681A" w14:textId="2C955ED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E31B04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91.77% </w:t>
            </w:r>
          </w:p>
          <w:p w14:paraId="68F89AFD" w14:textId="1EE1F99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0B53FCA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89.37% </w:t>
            </w:r>
          </w:p>
          <w:p w14:paraId="245ECB55" w14:textId="7299A4C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F79646"/>
          </w:tcPr>
          <w:p w14:paraId="4C46B06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88.56% </w:t>
            </w:r>
          </w:p>
          <w:p w14:paraId="63AB332D" w14:textId="434F178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EE3555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88.88% </w:t>
            </w:r>
          </w:p>
          <w:p w14:paraId="39D72123" w14:textId="09C1122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5E6032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91.63% </w:t>
            </w:r>
          </w:p>
          <w:p w14:paraId="0D1F02C0" w14:textId="62774D8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0ADC22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86.36% </w:t>
            </w:r>
          </w:p>
          <w:p w14:paraId="79B93AB7" w14:textId="678050E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8C6784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90.39% </w:t>
            </w:r>
          </w:p>
          <w:p w14:paraId="520E7CCF" w14:textId="13D4E0F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94650C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90.42% </w:t>
            </w:r>
          </w:p>
          <w:p w14:paraId="10D6F4A2" w14:textId="7A2E9CE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9AD95F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90.73% </w:t>
            </w:r>
          </w:p>
          <w:p w14:paraId="21739FC1" w14:textId="226E39D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2E270AD" w14:textId="77777777" w:rsidR="007A10CE" w:rsidRPr="00A94FCD" w:rsidRDefault="00ED2841"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 </w:t>
            </w:r>
            <w:r w:rsidR="00563A00" w:rsidRPr="00A94FCD">
              <w:rPr>
                <w:rFonts w:ascii="Calibri Light" w:hAnsi="Calibri Light" w:cs="Calibri Light"/>
                <w:color w:val="000000"/>
                <w:sz w:val="22"/>
              </w:rPr>
              <w:t xml:space="preserve">89% </w:t>
            </w:r>
          </w:p>
          <w:p w14:paraId="092D31B3" w14:textId="7AB167A7"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2D9C633"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89.42% </w:t>
            </w:r>
          </w:p>
          <w:p w14:paraId="4531BC9D" w14:textId="2D222B09"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6BC46BBA" w14:textId="4244B29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89.4</w:t>
            </w:r>
          </w:p>
        </w:tc>
      </w:tr>
      <w:tr w:rsidR="00ED2841" w:rsidRPr="00A94FCD" w14:paraId="359F4C84" w14:textId="77777777" w:rsidTr="00ED2841">
        <w:trPr>
          <w:cantSplit/>
          <w:trHeight w:val="288"/>
        </w:trPr>
        <w:tc>
          <w:tcPr>
            <w:tcW w:w="456" w:type="pct"/>
            <w:shd w:val="clear" w:color="auto" w:fill="auto"/>
          </w:tcPr>
          <w:p w14:paraId="7F06E717" w14:textId="117C269D" w:rsidR="00563A00" w:rsidRPr="00A94FCD" w:rsidRDefault="00563A00" w:rsidP="00ED2841">
            <w:pPr>
              <w:rPr>
                <w:rFonts w:ascii="Calibri Light" w:hAnsi="Calibri Light" w:cs="Calibri Light"/>
                <w:bCs/>
                <w:color w:val="000000"/>
                <w:sz w:val="22"/>
                <w:highlight w:val="yellow"/>
              </w:rPr>
            </w:pPr>
            <w:r w:rsidRPr="00A94FCD">
              <w:rPr>
                <w:rFonts w:ascii="Calibri Light" w:hAnsi="Calibri Light" w:cs="Calibri Light"/>
                <w:bCs/>
                <w:color w:val="000000"/>
                <w:sz w:val="22"/>
              </w:rPr>
              <w:t>Office Staff</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7FF464BA" w14:textId="77777777" w:rsidR="00ED2841"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94.76% </w:t>
            </w:r>
          </w:p>
          <w:p w14:paraId="46DC5949" w14:textId="49D8099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2AD712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93.68% </w:t>
            </w:r>
          </w:p>
          <w:p w14:paraId="0E5A3025" w14:textId="2A60125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E07A75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93.82% </w:t>
            </w:r>
          </w:p>
          <w:p w14:paraId="34F5C120" w14:textId="3E7BCA2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0B42CB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90.99% </w:t>
            </w:r>
          </w:p>
          <w:p w14:paraId="52FEBF9E" w14:textId="2FCCD92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9E834A3"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93.43% </w:t>
            </w:r>
          </w:p>
          <w:p w14:paraId="1209E5D2" w14:textId="3343C4F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7FF4965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93.04% </w:t>
            </w:r>
          </w:p>
          <w:p w14:paraId="20C25F77" w14:textId="301064B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F79646"/>
          </w:tcPr>
          <w:p w14:paraId="002C632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93.67% </w:t>
            </w:r>
          </w:p>
          <w:p w14:paraId="5BD51838" w14:textId="4EE9F36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1E1457E3"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93.47% </w:t>
            </w:r>
          </w:p>
          <w:p w14:paraId="190EFAD5" w14:textId="024EA4C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0BFE26F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94.89% </w:t>
            </w:r>
          </w:p>
          <w:p w14:paraId="6EB972BA" w14:textId="34145B4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D1AC7A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92.22% </w:t>
            </w:r>
          </w:p>
          <w:p w14:paraId="5B732FFF" w14:textId="64FE5BF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A6F946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94.34% </w:t>
            </w:r>
          </w:p>
          <w:p w14:paraId="6D052F2A" w14:textId="2101503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2159727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95.86% </w:t>
            </w:r>
          </w:p>
          <w:p w14:paraId="7AEF3CD0" w14:textId="49962D6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BD1E66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95.66% </w:t>
            </w:r>
          </w:p>
          <w:p w14:paraId="46FD00C2" w14:textId="135E182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3AED99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91.3% </w:t>
            </w:r>
          </w:p>
          <w:p w14:paraId="79E82C6D" w14:textId="44094BD4"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4216C3E"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95.14% </w:t>
            </w:r>
          </w:p>
          <w:p w14:paraId="2CB1C83B" w14:textId="47954268"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7312DC6E" w14:textId="47E6985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93.89</w:t>
            </w:r>
          </w:p>
        </w:tc>
      </w:tr>
      <w:tr w:rsidR="00ED2841" w:rsidRPr="00A94FCD" w14:paraId="39F52CDD" w14:textId="77777777" w:rsidTr="00ED2841">
        <w:trPr>
          <w:cantSplit/>
          <w:trHeight w:val="288"/>
        </w:trPr>
        <w:tc>
          <w:tcPr>
            <w:tcW w:w="456" w:type="pct"/>
            <w:shd w:val="clear" w:color="auto" w:fill="auto"/>
          </w:tcPr>
          <w:p w14:paraId="3B4734CD" w14:textId="1151FDD9"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Organizational Access</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0C69525F" w14:textId="77777777" w:rsidR="00ED2841"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82.73% </w:t>
            </w:r>
          </w:p>
          <w:p w14:paraId="35C175F0" w14:textId="5DC93E5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3674E6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79.28% </w:t>
            </w:r>
          </w:p>
          <w:p w14:paraId="59D64D61" w14:textId="12DA7FD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B67F17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75% </w:t>
            </w:r>
          </w:p>
          <w:p w14:paraId="0D63703D" w14:textId="76AAA42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A5EFD97"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78.57% </w:t>
            </w:r>
          </w:p>
          <w:p w14:paraId="3AD57A26" w14:textId="7B258B5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0AAB75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86.08% </w:t>
            </w:r>
          </w:p>
          <w:p w14:paraId="2ABBE12B" w14:textId="6C38232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4F81BD"/>
          </w:tcPr>
          <w:p w14:paraId="4B6A552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83.82% </w:t>
            </w:r>
          </w:p>
          <w:p w14:paraId="04B9EE8A" w14:textId="6538B45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250DECE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84.85% </w:t>
            </w:r>
          </w:p>
          <w:p w14:paraId="6C00D549" w14:textId="41E5B99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7A337E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74.9% </w:t>
            </w:r>
          </w:p>
          <w:p w14:paraId="7703315A" w14:textId="0D7C610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A23447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87.16% </w:t>
            </w:r>
          </w:p>
          <w:p w14:paraId="50892FD2" w14:textId="3029440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DF4296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75.85% </w:t>
            </w:r>
          </w:p>
          <w:p w14:paraId="39FC7B4F" w14:textId="57694E7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53BC365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72.79% </w:t>
            </w:r>
          </w:p>
          <w:p w14:paraId="26134E62" w14:textId="359C999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3D42AD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81.92% </w:t>
            </w:r>
          </w:p>
          <w:p w14:paraId="4DB2C06B" w14:textId="7F89C84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A98E4F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84.2% </w:t>
            </w:r>
          </w:p>
          <w:p w14:paraId="5D8CB943" w14:textId="5E8049B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715515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72.81% </w:t>
            </w:r>
          </w:p>
          <w:p w14:paraId="4046D91A" w14:textId="55DE2A9B"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B4C57E2"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81.46% </w:t>
            </w:r>
          </w:p>
          <w:p w14:paraId="38465D94" w14:textId="514265E8"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7AAC2ADC" w14:textId="5432865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82.14</w:t>
            </w:r>
          </w:p>
        </w:tc>
      </w:tr>
      <w:tr w:rsidR="00ED2841" w:rsidRPr="00A94FCD" w14:paraId="5A0AFE8B" w14:textId="77777777" w:rsidTr="00ED2841">
        <w:trPr>
          <w:cantSplit/>
          <w:trHeight w:val="288"/>
        </w:trPr>
        <w:tc>
          <w:tcPr>
            <w:tcW w:w="456" w:type="pct"/>
            <w:shd w:val="clear" w:color="auto" w:fill="auto"/>
          </w:tcPr>
          <w:p w14:paraId="0DC6E657" w14:textId="149FC9A4"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Overall Provider Rating</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58C01FD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91.61% </w:t>
            </w:r>
          </w:p>
          <w:p w14:paraId="227F5918" w14:textId="63052DE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4066BB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90.69% </w:t>
            </w:r>
          </w:p>
          <w:p w14:paraId="0A89BE1F" w14:textId="0D384D9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5A149A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87.5% </w:t>
            </w:r>
          </w:p>
          <w:p w14:paraId="614F5AEA" w14:textId="2DA81E5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53F216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87.65% </w:t>
            </w:r>
          </w:p>
          <w:p w14:paraId="3C5FB0EE" w14:textId="59336F3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F28FD7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92.98% </w:t>
            </w:r>
          </w:p>
          <w:p w14:paraId="3E135FD8" w14:textId="7048426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4F81BD"/>
          </w:tcPr>
          <w:p w14:paraId="33571CF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90.74% </w:t>
            </w:r>
          </w:p>
          <w:p w14:paraId="0850C2F4" w14:textId="4950945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08F7C17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90.72% </w:t>
            </w:r>
          </w:p>
          <w:p w14:paraId="1D53CA2F" w14:textId="22469611"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7BFA5C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88.39% </w:t>
            </w:r>
          </w:p>
          <w:p w14:paraId="328021C0" w14:textId="0FFEA9A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864AD3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92.59% </w:t>
            </w:r>
          </w:p>
          <w:p w14:paraId="789B90D2" w14:textId="7605679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FFF6F0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87.83% </w:t>
            </w:r>
          </w:p>
          <w:p w14:paraId="030FD2D6" w14:textId="1AE5767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5BC54D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89.97% </w:t>
            </w:r>
          </w:p>
          <w:p w14:paraId="111809AD" w14:textId="767D088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03B430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91.79% </w:t>
            </w:r>
          </w:p>
          <w:p w14:paraId="6237F296" w14:textId="5D7C9A6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042730D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92.11% </w:t>
            </w:r>
          </w:p>
          <w:p w14:paraId="176252F0" w14:textId="5693EE3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58EEC5B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87.92% </w:t>
            </w:r>
          </w:p>
          <w:p w14:paraId="1B2B515F" w14:textId="17DEC9C2"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477F480"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89.09% </w:t>
            </w:r>
          </w:p>
          <w:p w14:paraId="2FACF206" w14:textId="3AD47ACE"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321490FD" w14:textId="0C40F21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90.37</w:t>
            </w:r>
          </w:p>
        </w:tc>
      </w:tr>
      <w:tr w:rsidR="00ED2841" w:rsidRPr="00A94FCD" w14:paraId="02C127AB" w14:textId="77777777" w:rsidTr="00ED2841">
        <w:trPr>
          <w:cantSplit/>
          <w:trHeight w:val="288"/>
        </w:trPr>
        <w:tc>
          <w:tcPr>
            <w:tcW w:w="456" w:type="pct"/>
            <w:shd w:val="clear" w:color="auto" w:fill="auto"/>
          </w:tcPr>
          <w:p w14:paraId="72D40305" w14:textId="230E4374"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lastRenderedPageBreak/>
              <w:t>Self-Management Support</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4C8D763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53.07% </w:t>
            </w:r>
          </w:p>
          <w:p w14:paraId="4A84BF91" w14:textId="5D9231C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2C1EFB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55.02% </w:t>
            </w:r>
          </w:p>
          <w:p w14:paraId="61B5F51E" w14:textId="455ED94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4779C4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44.55% </w:t>
            </w:r>
          </w:p>
          <w:p w14:paraId="1C8958C4" w14:textId="37932EC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9AF7D4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39.38% </w:t>
            </w:r>
          </w:p>
          <w:p w14:paraId="5C1F1B03" w14:textId="01F1F0C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FD8F7F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57.25% </w:t>
            </w:r>
          </w:p>
          <w:p w14:paraId="305C2AB1" w14:textId="02902B4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7807C96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45.49% </w:t>
            </w:r>
          </w:p>
          <w:p w14:paraId="5ADE91A7" w14:textId="2FFF811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01FCD86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56.54% </w:t>
            </w:r>
          </w:p>
          <w:p w14:paraId="2786AD34" w14:textId="23C61AB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EC29F7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54.85% </w:t>
            </w:r>
          </w:p>
          <w:p w14:paraId="74AF6F31" w14:textId="4E4817B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523923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59.69% </w:t>
            </w:r>
          </w:p>
          <w:p w14:paraId="094999B3" w14:textId="5956771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AD5206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49.3% </w:t>
            </w:r>
          </w:p>
          <w:p w14:paraId="679A14E8" w14:textId="3554372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1962B8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48.99% </w:t>
            </w:r>
          </w:p>
          <w:p w14:paraId="1D2100EB" w14:textId="150EBDDB"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0F15102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55.52% </w:t>
            </w:r>
          </w:p>
          <w:p w14:paraId="162CFBC9" w14:textId="7672041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F0002D7"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50.01% </w:t>
            </w:r>
          </w:p>
          <w:p w14:paraId="56C3FB46" w14:textId="6E8A698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DF3161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53.41% </w:t>
            </w:r>
          </w:p>
          <w:p w14:paraId="3644798B" w14:textId="5B238D5D"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E9F3812"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51.62% </w:t>
            </w:r>
          </w:p>
          <w:p w14:paraId="2362661D" w14:textId="08EB86CE"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378BA18B" w14:textId="1CCD094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52.44</w:t>
            </w:r>
          </w:p>
        </w:tc>
      </w:tr>
      <w:tr w:rsidR="00ED2841" w:rsidRPr="00A94FCD" w14:paraId="780FCCC0" w14:textId="77777777" w:rsidTr="00ED2841">
        <w:trPr>
          <w:cantSplit/>
          <w:trHeight w:val="288"/>
        </w:trPr>
        <w:tc>
          <w:tcPr>
            <w:tcW w:w="456" w:type="pct"/>
            <w:shd w:val="clear" w:color="auto" w:fill="auto"/>
          </w:tcPr>
          <w:p w14:paraId="08F93314" w14:textId="7AA82F3A"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Willingness to Recommend</w:t>
            </w:r>
            <w:r w:rsidR="00933978" w:rsidRPr="00A94FCD">
              <w:rPr>
                <w:rFonts w:ascii="Calibri Light" w:hAnsi="Calibri Light" w:cs="Calibri Light"/>
                <w:bCs/>
                <w:color w:val="000000"/>
                <w:sz w:val="22"/>
              </w:rPr>
              <w:t xml:space="preserve"> </w:t>
            </w:r>
          </w:p>
        </w:tc>
        <w:tc>
          <w:tcPr>
            <w:tcW w:w="284" w:type="pct"/>
            <w:tcBorders>
              <w:top w:val="nil"/>
              <w:left w:val="single" w:sz="8" w:space="0" w:color="000000"/>
              <w:bottom w:val="single" w:sz="8" w:space="0" w:color="000000"/>
              <w:right w:val="nil"/>
            </w:tcBorders>
            <w:shd w:val="clear" w:color="000000" w:fill="4F81BD"/>
          </w:tcPr>
          <w:p w14:paraId="4D0D053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92.45% </w:t>
            </w:r>
          </w:p>
          <w:p w14:paraId="5B2946B4" w14:textId="69FDEA2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D350866"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91.25% </w:t>
            </w:r>
          </w:p>
          <w:p w14:paraId="598A4952" w14:textId="45168D3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DE5131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87.25% </w:t>
            </w:r>
          </w:p>
          <w:p w14:paraId="292BB824" w14:textId="1BB445C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1A64F64"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87.42% </w:t>
            </w:r>
          </w:p>
          <w:p w14:paraId="0D43FF65" w14:textId="1C66DFD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3CD748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93.78% </w:t>
            </w:r>
          </w:p>
          <w:p w14:paraId="04A96FA8" w14:textId="71AEA3C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4F81BD"/>
          </w:tcPr>
          <w:p w14:paraId="4D702ED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91.51% </w:t>
            </w:r>
          </w:p>
          <w:p w14:paraId="732D28B7" w14:textId="5DC79A1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224F3CD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91.53% </w:t>
            </w:r>
          </w:p>
          <w:p w14:paraId="267FE686" w14:textId="5C07623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F0C68F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90.44% </w:t>
            </w:r>
          </w:p>
          <w:p w14:paraId="13BB67D7" w14:textId="4B6BBBB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24466B1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93.76% </w:t>
            </w:r>
          </w:p>
          <w:p w14:paraId="178B6FAF" w14:textId="20ACE7D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89DDD37"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87.27% </w:t>
            </w:r>
          </w:p>
          <w:p w14:paraId="5B48587A" w14:textId="5D48B03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35EB0A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91.31% </w:t>
            </w:r>
          </w:p>
          <w:p w14:paraId="01771A3D" w14:textId="2912053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29E2FBB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93.14% </w:t>
            </w:r>
          </w:p>
          <w:p w14:paraId="51364870" w14:textId="361A4C0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14717F3"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93.62% </w:t>
            </w:r>
          </w:p>
          <w:p w14:paraId="2A85C5F5" w14:textId="4E79C9F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1FB0D75"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88.93% </w:t>
            </w:r>
          </w:p>
          <w:p w14:paraId="64CC3CB9" w14:textId="1ED6655B"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CC79BB7"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90.88% </w:t>
            </w:r>
          </w:p>
          <w:p w14:paraId="02375881" w14:textId="4D36DCF6"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69082211" w14:textId="65B2342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91.26</w:t>
            </w:r>
          </w:p>
        </w:tc>
      </w:tr>
      <w:tr w:rsidR="00ED2841" w:rsidRPr="00A94FCD" w14:paraId="5C8D53E9" w14:textId="77777777" w:rsidTr="00ED2841">
        <w:trPr>
          <w:cantSplit/>
          <w:trHeight w:val="288"/>
        </w:trPr>
        <w:tc>
          <w:tcPr>
            <w:tcW w:w="456" w:type="pct"/>
            <w:shd w:val="clear" w:color="auto" w:fill="auto"/>
          </w:tcPr>
          <w:p w14:paraId="112ED525" w14:textId="7CAA314D" w:rsidR="00563A00" w:rsidRPr="00A94FCD" w:rsidRDefault="00563A00" w:rsidP="00ED2841">
            <w:pPr>
              <w:rPr>
                <w:rFonts w:ascii="Calibri Light" w:hAnsi="Calibri Light" w:cs="Calibri Light"/>
                <w:bCs/>
                <w:sz w:val="22"/>
              </w:rPr>
            </w:pPr>
            <w:r w:rsidRPr="00A94FCD">
              <w:rPr>
                <w:rFonts w:ascii="Calibri Light" w:hAnsi="Calibri Light" w:cs="Calibri Light"/>
                <w:bCs/>
                <w:color w:val="000000"/>
                <w:sz w:val="22"/>
              </w:rPr>
              <w:t>Child Development</w:t>
            </w:r>
          </w:p>
        </w:tc>
        <w:tc>
          <w:tcPr>
            <w:tcW w:w="284" w:type="pct"/>
            <w:tcBorders>
              <w:top w:val="nil"/>
              <w:left w:val="single" w:sz="8" w:space="0" w:color="000000"/>
              <w:bottom w:val="single" w:sz="8" w:space="0" w:color="000000"/>
              <w:right w:val="nil"/>
            </w:tcBorders>
            <w:shd w:val="clear" w:color="000000" w:fill="4F81BD"/>
          </w:tcPr>
          <w:p w14:paraId="7EA508E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66.61% </w:t>
            </w:r>
          </w:p>
          <w:p w14:paraId="4CB3956D" w14:textId="55A0388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82273E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67.48% </w:t>
            </w:r>
          </w:p>
          <w:p w14:paraId="20785E27" w14:textId="468FDD1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1C1D9CB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62.89% </w:t>
            </w:r>
          </w:p>
          <w:p w14:paraId="44C0B2B1" w14:textId="081B587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7CA4B9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58.27% </w:t>
            </w:r>
          </w:p>
          <w:p w14:paraId="2F9416CE" w14:textId="544074B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59255D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66.02% </w:t>
            </w:r>
          </w:p>
          <w:p w14:paraId="5F3BA2E4" w14:textId="0BFC9FF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3FDDE4F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60.31% </w:t>
            </w:r>
          </w:p>
          <w:p w14:paraId="0DE4FEAA" w14:textId="63C2B67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7A73FDB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67.81% </w:t>
            </w:r>
          </w:p>
          <w:p w14:paraId="250A8093" w14:textId="54DE97D7"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9ACF87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65.14% </w:t>
            </w:r>
          </w:p>
          <w:p w14:paraId="1EF33F73" w14:textId="1A249D2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B5677C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67.81% </w:t>
            </w:r>
          </w:p>
          <w:p w14:paraId="74D5F385" w14:textId="3C85FD6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6EDC35E"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65.5% </w:t>
            </w:r>
          </w:p>
          <w:p w14:paraId="4EEC1FDD" w14:textId="0BC373D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9A029C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68.25% </w:t>
            </w:r>
          </w:p>
          <w:p w14:paraId="538F4683" w14:textId="52AAB2F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D90F84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69.81% </w:t>
            </w:r>
          </w:p>
          <w:p w14:paraId="3A90F8A4" w14:textId="03E043A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099220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63.88% </w:t>
            </w:r>
          </w:p>
          <w:p w14:paraId="669F7861" w14:textId="0F6E96B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2C6F49CE"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66.17% </w:t>
            </w:r>
          </w:p>
          <w:p w14:paraId="34BFE1EC" w14:textId="373FFA3A"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C1B756C"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64.67% </w:t>
            </w:r>
          </w:p>
          <w:p w14:paraId="777E651B" w14:textId="20AD86DC"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0EDA020D" w14:textId="57C14B5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65.66</w:t>
            </w:r>
          </w:p>
        </w:tc>
      </w:tr>
      <w:tr w:rsidR="00ED2841" w:rsidRPr="00A94FCD" w14:paraId="7935E53C" w14:textId="77777777" w:rsidTr="00ED2841">
        <w:trPr>
          <w:cantSplit/>
          <w:trHeight w:val="288"/>
        </w:trPr>
        <w:tc>
          <w:tcPr>
            <w:tcW w:w="456" w:type="pct"/>
            <w:shd w:val="clear" w:color="auto" w:fill="auto"/>
          </w:tcPr>
          <w:p w14:paraId="34D8EB69" w14:textId="1E924C1D" w:rsidR="00563A00" w:rsidRPr="00A94FCD" w:rsidRDefault="00563A00" w:rsidP="00ED2841">
            <w:pPr>
              <w:rPr>
                <w:rFonts w:ascii="Calibri Light" w:hAnsi="Calibri Light" w:cs="Calibri Light"/>
                <w:bCs/>
                <w:sz w:val="22"/>
              </w:rPr>
            </w:pPr>
            <w:r w:rsidRPr="00A94FCD">
              <w:rPr>
                <w:rFonts w:ascii="Calibri Light" w:hAnsi="Calibri Light" w:cs="Calibri Light"/>
                <w:bCs/>
                <w:color w:val="000000"/>
                <w:sz w:val="22"/>
              </w:rPr>
              <w:t>Child Provider Communication</w:t>
            </w:r>
          </w:p>
        </w:tc>
        <w:tc>
          <w:tcPr>
            <w:tcW w:w="284" w:type="pct"/>
            <w:tcBorders>
              <w:top w:val="nil"/>
              <w:left w:val="single" w:sz="8" w:space="0" w:color="000000"/>
              <w:bottom w:val="single" w:sz="8" w:space="0" w:color="000000"/>
              <w:right w:val="nil"/>
            </w:tcBorders>
            <w:shd w:val="clear" w:color="000000" w:fill="4F81BD"/>
          </w:tcPr>
          <w:p w14:paraId="6ACC1A2C"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96.83% </w:t>
            </w:r>
          </w:p>
          <w:p w14:paraId="00CBE5DA" w14:textId="1C54584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171BEE2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95.45% </w:t>
            </w:r>
          </w:p>
          <w:p w14:paraId="293D9358" w14:textId="7CC4707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5BEDEF1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94.58% </w:t>
            </w:r>
          </w:p>
          <w:p w14:paraId="3A4A64D2" w14:textId="3712810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4A8FA1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93.58% </w:t>
            </w:r>
          </w:p>
          <w:p w14:paraId="530AA710" w14:textId="36C3127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52FFFF18"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96.04% </w:t>
            </w:r>
          </w:p>
          <w:p w14:paraId="5AB80001" w14:textId="09F339E0"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537A68B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95.14% </w:t>
            </w:r>
          </w:p>
          <w:p w14:paraId="5FE5157B" w14:textId="3EA4CDD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F79646"/>
          </w:tcPr>
          <w:p w14:paraId="10F2E88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95.06% </w:t>
            </w:r>
          </w:p>
          <w:p w14:paraId="7275F7D5" w14:textId="4ED9B49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0C10F4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94.83% </w:t>
            </w:r>
          </w:p>
          <w:p w14:paraId="32B192A7" w14:textId="4BC5DD21"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C0832E9"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95.22% </w:t>
            </w:r>
          </w:p>
          <w:p w14:paraId="6153D646" w14:textId="3F3D418A"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F50625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94.28% </w:t>
            </w:r>
          </w:p>
          <w:p w14:paraId="685031D0" w14:textId="64403C2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885E98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95.16% </w:t>
            </w:r>
          </w:p>
          <w:p w14:paraId="6793F877" w14:textId="106EDFA1"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02BF64A0"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95.82% </w:t>
            </w:r>
          </w:p>
          <w:p w14:paraId="32AFC965" w14:textId="4D925B24"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2BFCB07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94.09% </w:t>
            </w:r>
          </w:p>
          <w:p w14:paraId="1CCDEB34" w14:textId="2DBC4DA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7900AB1"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94.11% </w:t>
            </w:r>
          </w:p>
          <w:p w14:paraId="141759CA" w14:textId="446F294B"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525AF8FA"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95.05% </w:t>
            </w:r>
          </w:p>
          <w:p w14:paraId="7467DE2F" w14:textId="291CD66E"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22C4F69F" w14:textId="0979580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95.31</w:t>
            </w:r>
          </w:p>
        </w:tc>
      </w:tr>
      <w:tr w:rsidR="00ED2841" w:rsidRPr="00A94FCD" w14:paraId="6A868E3B" w14:textId="77777777" w:rsidTr="00ED2841">
        <w:trPr>
          <w:cantSplit/>
          <w:trHeight w:val="88"/>
        </w:trPr>
        <w:tc>
          <w:tcPr>
            <w:tcW w:w="456" w:type="pct"/>
            <w:shd w:val="clear" w:color="auto" w:fill="auto"/>
          </w:tcPr>
          <w:p w14:paraId="23A826D6" w14:textId="41A1D2D7" w:rsidR="00563A00" w:rsidRPr="00A94FCD" w:rsidRDefault="00563A00" w:rsidP="00ED2841">
            <w:pPr>
              <w:rPr>
                <w:rFonts w:ascii="Calibri Light" w:hAnsi="Calibri Light" w:cs="Calibri Light"/>
                <w:bCs/>
                <w:color w:val="000000"/>
                <w:sz w:val="22"/>
              </w:rPr>
            </w:pPr>
            <w:r w:rsidRPr="00A94FCD">
              <w:rPr>
                <w:rFonts w:ascii="Calibri Light" w:hAnsi="Calibri Light" w:cs="Calibri Light"/>
                <w:bCs/>
                <w:color w:val="000000"/>
                <w:sz w:val="22"/>
              </w:rPr>
              <w:t>Pediatric Prevention</w:t>
            </w:r>
          </w:p>
        </w:tc>
        <w:tc>
          <w:tcPr>
            <w:tcW w:w="284" w:type="pct"/>
            <w:tcBorders>
              <w:top w:val="nil"/>
              <w:left w:val="single" w:sz="8" w:space="0" w:color="000000"/>
              <w:bottom w:val="single" w:sz="8" w:space="0" w:color="000000"/>
              <w:right w:val="nil"/>
            </w:tcBorders>
            <w:shd w:val="clear" w:color="000000" w:fill="4F81BD"/>
          </w:tcPr>
          <w:p w14:paraId="474EDB1D"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62.01% </w:t>
            </w:r>
          </w:p>
          <w:p w14:paraId="04E692EC" w14:textId="3314FD8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394D670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63.22% </w:t>
            </w:r>
          </w:p>
          <w:p w14:paraId="1C9F1D89" w14:textId="258D5046"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B4DD97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56.43% </w:t>
            </w:r>
          </w:p>
          <w:p w14:paraId="1F3CD448" w14:textId="51FA52F8"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33032C8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46.37% </w:t>
            </w:r>
          </w:p>
          <w:p w14:paraId="7BA89AE1" w14:textId="118EEC12"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4F2C9F62"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55.72% </w:t>
            </w:r>
          </w:p>
          <w:p w14:paraId="0E4AA9F2" w14:textId="41EA28D1"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000000" w:fill="F79646"/>
          </w:tcPr>
          <w:p w14:paraId="0E8DAB3F"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57.98% </w:t>
            </w:r>
          </w:p>
          <w:p w14:paraId="6166544C" w14:textId="1A10B8C9"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nil"/>
              <w:bottom w:val="single" w:sz="8" w:space="0" w:color="000000"/>
              <w:right w:val="nil"/>
            </w:tcBorders>
            <w:shd w:val="clear" w:color="000000" w:fill="4F81BD"/>
          </w:tcPr>
          <w:p w14:paraId="2DD764B5"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63.69% </w:t>
            </w:r>
          </w:p>
          <w:p w14:paraId="2DBCC7F8" w14:textId="51CFD97D"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79FCF6B"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63.98% </w:t>
            </w:r>
          </w:p>
          <w:p w14:paraId="3E503F33" w14:textId="0974244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D75590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66.26% </w:t>
            </w:r>
          </w:p>
          <w:p w14:paraId="279553A8" w14:textId="5195DE13"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630E54CA"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57.29% </w:t>
            </w:r>
          </w:p>
          <w:p w14:paraId="26B71C7D" w14:textId="19DA341F"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601E44B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65.45%</w:t>
            </w:r>
          </w:p>
          <w:p w14:paraId="59CCB3B0" w14:textId="145D7355" w:rsidR="00563A00" w:rsidRPr="00A94FCD" w:rsidRDefault="00563A00" w:rsidP="00ED2841">
            <w:pPr>
              <w:jc w:val="right"/>
              <w:rPr>
                <w:rFonts w:ascii="Calibri Light" w:hAnsi="Calibri Light" w:cs="Calibri Light"/>
                <w:sz w:val="22"/>
              </w:rPr>
            </w:pPr>
            <w:r w:rsidRPr="00A94FCD">
              <w:rPr>
                <w:rFonts w:ascii="Calibri Light" w:hAnsi="Calibri Light" w:cs="Calibri Light"/>
                <w:color w:val="000000"/>
                <w:sz w:val="22"/>
              </w:rPr>
              <w:t xml:space="preserve"> (&gt;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793B8E4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69.47% </w:t>
            </w:r>
          </w:p>
          <w:p w14:paraId="1D163D55" w14:textId="0383FADC"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7B460641" w14:textId="77777777" w:rsidR="007A10CE"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58.69% </w:t>
            </w:r>
          </w:p>
          <w:p w14:paraId="793BA9E9" w14:textId="180B0EDE"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F79646"/>
          </w:tcPr>
          <w:p w14:paraId="050A60E8"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61.27% </w:t>
            </w:r>
          </w:p>
          <w:p w14:paraId="43B24D75" w14:textId="6BF73071"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(&lt;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nil"/>
            </w:tcBorders>
            <w:shd w:val="clear" w:color="000000" w:fill="4F81BD"/>
          </w:tcPr>
          <w:p w14:paraId="4D705CF9" w14:textId="77777777" w:rsidR="00D20742"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 xml:space="preserve">62.95% </w:t>
            </w:r>
          </w:p>
          <w:p w14:paraId="1F557B0F" w14:textId="070E5F72" w:rsidR="00563A00" w:rsidRPr="00A94FCD" w:rsidRDefault="00563A00" w:rsidP="00ED2841">
            <w:pPr>
              <w:jc w:val="right"/>
              <w:rPr>
                <w:rFonts w:ascii="Calibri Light" w:hAnsi="Calibri Light" w:cs="Calibri Light"/>
                <w:color w:val="000000"/>
                <w:sz w:val="22"/>
              </w:rPr>
            </w:pPr>
            <w:r w:rsidRPr="00A94FCD">
              <w:rPr>
                <w:rFonts w:ascii="Calibri Light" w:hAnsi="Calibri Light" w:cs="Calibri Light"/>
                <w:color w:val="000000"/>
                <w:sz w:val="22"/>
              </w:rPr>
              <w:t>(&gt;</w:t>
            </w:r>
            <w:r w:rsidR="00ED2841" w:rsidRPr="00A94FCD">
              <w:rPr>
                <w:rFonts w:ascii="Calibri Light" w:hAnsi="Calibri Light" w:cs="Calibri Light"/>
                <w:color w:val="000000"/>
                <w:sz w:val="22"/>
              </w:rPr>
              <w:t xml:space="preserve"> </w:t>
            </w:r>
            <w:r w:rsidRPr="00A94FCD">
              <w:rPr>
                <w:rFonts w:ascii="Calibri Light" w:hAnsi="Calibri Light" w:cs="Calibri Light"/>
                <w:color w:val="000000"/>
                <w:sz w:val="22"/>
              </w:rPr>
              <w:t>Goal)</w:t>
            </w:r>
          </w:p>
        </w:tc>
        <w:tc>
          <w:tcPr>
            <w:tcW w:w="284" w:type="pct"/>
            <w:tcBorders>
              <w:top w:val="nil"/>
              <w:left w:val="single" w:sz="8" w:space="0" w:color="000000"/>
              <w:bottom w:val="single" w:sz="8" w:space="0" w:color="000000"/>
              <w:right w:val="single" w:sz="8" w:space="0" w:color="000000"/>
            </w:tcBorders>
            <w:shd w:val="clear" w:color="auto" w:fill="auto"/>
          </w:tcPr>
          <w:p w14:paraId="00F24D27" w14:textId="57E76C55" w:rsidR="00563A00" w:rsidRPr="00A94FCD" w:rsidRDefault="00563A00" w:rsidP="00ED2841">
            <w:pPr>
              <w:jc w:val="right"/>
              <w:rPr>
                <w:rFonts w:ascii="Calibri Light" w:hAnsi="Calibri Light" w:cs="Calibri Light"/>
                <w:bCs/>
                <w:color w:val="000000"/>
                <w:sz w:val="22"/>
              </w:rPr>
            </w:pPr>
            <w:r w:rsidRPr="00A94FCD">
              <w:rPr>
                <w:rFonts w:ascii="Calibri Light" w:hAnsi="Calibri Light" w:cs="Calibri Light"/>
                <w:color w:val="000000"/>
                <w:sz w:val="22"/>
              </w:rPr>
              <w:t>61.72</w:t>
            </w:r>
          </w:p>
        </w:tc>
      </w:tr>
    </w:tbl>
    <w:p w14:paraId="67213AEF" w14:textId="3F444C42" w:rsidR="00523D0D" w:rsidRPr="004A6316" w:rsidRDefault="0014086E" w:rsidP="00D2431F">
      <w:pPr>
        <w:contextualSpacing/>
        <w:rPr>
          <w:sz w:val="28"/>
          <w:szCs w:val="24"/>
        </w:rPr>
      </w:pPr>
      <w:r w:rsidRPr="004A6316">
        <w:rPr>
          <w:rFonts w:ascii="Calibri Light" w:hAnsi="Calibri Light" w:cs="Calibri Light"/>
          <w:sz w:val="20"/>
          <w:szCs w:val="20"/>
        </w:rPr>
        <w:t>PC-MES:</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Primary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Member</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Experience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Surve</w:t>
      </w:r>
      <w:bookmarkStart w:id="486" w:name="_Toc112764659"/>
      <w:bookmarkStart w:id="487" w:name="_Toc36128009"/>
      <w:bookmarkEnd w:id="258"/>
      <w:bookmarkEnd w:id="259"/>
      <w:bookmarkEnd w:id="260"/>
      <w:bookmarkEnd w:id="298"/>
      <w:bookmarkEnd w:id="299"/>
      <w:r w:rsidR="00A94FCD">
        <w:rPr>
          <w:rFonts w:ascii="Calibri Light" w:hAnsi="Calibri Light" w:cs="Calibri Light"/>
          <w:sz w:val="20"/>
          <w:szCs w:val="20"/>
        </w:rPr>
        <w:t>y</w:t>
      </w:r>
      <w:r w:rsidR="0031360B" w:rsidRPr="004A6316">
        <w:rPr>
          <w:rFonts w:ascii="Calibri Light" w:hAnsi="Calibri Light" w:cs="Calibri Light"/>
          <w:sz w:val="20"/>
          <w:szCs w:val="20"/>
        </w:rPr>
        <w:t>.</w:t>
      </w:r>
    </w:p>
    <w:p w14:paraId="023A2414" w14:textId="543FE701" w:rsidR="00523D0D" w:rsidRPr="004A6316" w:rsidRDefault="00ED2841" w:rsidP="00D2431F">
      <w:pPr>
        <w:contextualSpacing/>
        <w:rPr>
          <w:sz w:val="28"/>
          <w:szCs w:val="24"/>
        </w:rPr>
        <w:sectPr w:rsidR="00523D0D" w:rsidRPr="004A6316" w:rsidSect="00A94FCD">
          <w:footerReference w:type="first" r:id="rId66"/>
          <w:pgSz w:w="24480" w:h="15840" w:orient="landscape" w:code="3"/>
          <w:pgMar w:top="720" w:right="720" w:bottom="720" w:left="720" w:header="432" w:footer="432" w:gutter="0"/>
          <w:pgNumType w:chapStyle="1"/>
          <w:cols w:space="720"/>
          <w:docGrid w:linePitch="360"/>
        </w:sectPr>
      </w:pPr>
      <w:r w:rsidRPr="004A6316">
        <w:rPr>
          <w:sz w:val="28"/>
          <w:szCs w:val="24"/>
        </w:rPr>
        <w:t xml:space="preserve"> </w:t>
      </w:r>
    </w:p>
    <w:p w14:paraId="6B5640AC" w14:textId="4DD3A5B3" w:rsidR="00F34914" w:rsidRPr="004A6316" w:rsidRDefault="003D504A" w:rsidP="00D20742">
      <w:pPr>
        <w:pStyle w:val="Heading2"/>
        <w:numPr>
          <w:ilvl w:val="0"/>
          <w:numId w:val="37"/>
        </w:numPr>
        <w:spacing w:before="0"/>
        <w:ind w:left="360"/>
        <w:jc w:val="center"/>
        <w:rPr>
          <w:sz w:val="32"/>
          <w:szCs w:val="32"/>
        </w:rPr>
      </w:pPr>
      <w:bookmarkStart w:id="488" w:name="_Toc158040524"/>
      <w:bookmarkStart w:id="489" w:name="_Toc192530453"/>
      <w:r w:rsidRPr="004A6316">
        <w:rPr>
          <w:sz w:val="32"/>
          <w:szCs w:val="32"/>
        </w:rPr>
        <w:lastRenderedPageBreak/>
        <w:t>MCP</w:t>
      </w:r>
      <w:r w:rsidR="00420EDE" w:rsidRPr="004A6316">
        <w:rPr>
          <w:sz w:val="32"/>
          <w:szCs w:val="32"/>
        </w:rPr>
        <w:t xml:space="preserve"> </w:t>
      </w:r>
      <w:r w:rsidR="00F34914" w:rsidRPr="004A6316">
        <w:rPr>
          <w:sz w:val="32"/>
          <w:szCs w:val="32"/>
        </w:rPr>
        <w:t>Responses</w:t>
      </w:r>
      <w:r w:rsidR="00420EDE" w:rsidRPr="004A6316">
        <w:rPr>
          <w:sz w:val="32"/>
          <w:szCs w:val="32"/>
        </w:rPr>
        <w:t xml:space="preserve"> </w:t>
      </w:r>
      <w:r w:rsidR="00F34914" w:rsidRPr="004A6316">
        <w:rPr>
          <w:sz w:val="32"/>
          <w:szCs w:val="32"/>
        </w:rPr>
        <w:t>to</w:t>
      </w:r>
      <w:r w:rsidR="00420EDE" w:rsidRPr="004A6316">
        <w:rPr>
          <w:sz w:val="32"/>
          <w:szCs w:val="32"/>
        </w:rPr>
        <w:t xml:space="preserve"> </w:t>
      </w:r>
      <w:r w:rsidR="00F34914" w:rsidRPr="004A6316">
        <w:rPr>
          <w:sz w:val="32"/>
          <w:szCs w:val="32"/>
        </w:rPr>
        <w:t>the</w:t>
      </w:r>
      <w:r w:rsidR="00420EDE" w:rsidRPr="004A6316">
        <w:rPr>
          <w:sz w:val="32"/>
          <w:szCs w:val="32"/>
        </w:rPr>
        <w:t xml:space="preserve"> </w:t>
      </w:r>
      <w:r w:rsidR="00B407D9" w:rsidRPr="004A6316">
        <w:rPr>
          <w:sz w:val="32"/>
          <w:szCs w:val="32"/>
        </w:rPr>
        <w:t>Previous</w:t>
      </w:r>
      <w:r w:rsidR="00420EDE" w:rsidRPr="004A6316">
        <w:rPr>
          <w:sz w:val="32"/>
          <w:szCs w:val="32"/>
        </w:rPr>
        <w:t xml:space="preserve"> </w:t>
      </w:r>
      <w:r w:rsidR="00B407D9" w:rsidRPr="004A6316">
        <w:rPr>
          <w:sz w:val="32"/>
          <w:szCs w:val="32"/>
        </w:rPr>
        <w:t>EQR</w:t>
      </w:r>
      <w:r w:rsidR="00420EDE" w:rsidRPr="004A6316">
        <w:rPr>
          <w:sz w:val="32"/>
          <w:szCs w:val="32"/>
        </w:rPr>
        <w:t xml:space="preserve"> </w:t>
      </w:r>
      <w:r w:rsidR="00F34914" w:rsidRPr="004A6316">
        <w:rPr>
          <w:sz w:val="32"/>
          <w:szCs w:val="32"/>
        </w:rPr>
        <w:t>Recommendations</w:t>
      </w:r>
      <w:bookmarkEnd w:id="486"/>
      <w:bookmarkEnd w:id="488"/>
      <w:bookmarkEnd w:id="489"/>
    </w:p>
    <w:p w14:paraId="66FBF9CC" w14:textId="62E735FF" w:rsidR="00B407D9" w:rsidRPr="004A6316" w:rsidRDefault="00B407D9" w:rsidP="00D2431F">
      <w:pPr>
        <w:rPr>
          <w:rFonts w:eastAsia="Times New Roman"/>
        </w:rPr>
      </w:pPr>
    </w:p>
    <w:p w14:paraId="00D395AC" w14:textId="54E422BA" w:rsidR="00F70227" w:rsidRPr="004A6316" w:rsidRDefault="00B407D9" w:rsidP="00D2431F">
      <w:pPr>
        <w:rPr>
          <w:rFonts w:ascii="Calibri Light" w:eastAsia="Times New Roman" w:hAnsi="Calibri Light" w:cs="Calibri Light"/>
        </w:rPr>
      </w:pPr>
      <w:r w:rsidRPr="004A6316">
        <w:rPr>
          <w:rFonts w:ascii="Calibri Light" w:eastAsia="Times New Roman" w:hAnsi="Calibri Light" w:cs="Calibri Light"/>
          <w:i/>
          <w:iCs/>
        </w:rPr>
        <w:t>Title</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42</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CFR</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color w:val="000000"/>
          <w:bdr w:val="none" w:sz="0" w:space="0" w:color="auto" w:frame="1"/>
          <w:shd w:val="clear" w:color="auto" w:fill="FFFFFF"/>
        </w:rPr>
        <w:t>§</w:t>
      </w:r>
      <w:r w:rsidR="00420EDE" w:rsidRPr="004A6316">
        <w:rPr>
          <w:rFonts w:ascii="Calibri Light" w:eastAsia="Times New Roman" w:hAnsi="Calibri Light" w:cs="Calibri Light"/>
          <w:i/>
          <w:iCs/>
          <w:color w:val="000000"/>
          <w:bdr w:val="none" w:sz="0" w:space="0" w:color="auto" w:frame="1"/>
          <w:shd w:val="clear" w:color="auto" w:fill="FFFFFF"/>
        </w:rPr>
        <w:t xml:space="preserve"> </w:t>
      </w:r>
      <w:r w:rsidR="00F34914" w:rsidRPr="004A6316">
        <w:rPr>
          <w:rFonts w:ascii="Calibri Light" w:eastAsia="Times New Roman" w:hAnsi="Calibri Light" w:cs="Calibri Light"/>
          <w:i/>
          <w:iCs/>
        </w:rPr>
        <w:t>438.364</w:t>
      </w:r>
      <w:r w:rsidR="00420EDE" w:rsidRPr="004A6316">
        <w:rPr>
          <w:rFonts w:ascii="Calibri Light" w:eastAsia="Times New Roman" w:hAnsi="Calibri Light" w:cs="Calibri Light"/>
          <w:i/>
          <w:iCs/>
        </w:rPr>
        <w:t xml:space="preserve"> </w:t>
      </w:r>
      <w:r w:rsidR="00F34914" w:rsidRPr="004A6316">
        <w:rPr>
          <w:rFonts w:ascii="Calibri Light" w:eastAsia="Times New Roman" w:hAnsi="Calibri Light" w:cs="Calibri Light"/>
          <w:i/>
          <w:iCs/>
        </w:rPr>
        <w:t>External</w:t>
      </w:r>
      <w:r w:rsidR="00420EDE" w:rsidRPr="004A6316">
        <w:rPr>
          <w:rFonts w:ascii="Calibri Light" w:eastAsia="Times New Roman" w:hAnsi="Calibri Light" w:cs="Calibri Light"/>
          <w:i/>
          <w:iCs/>
        </w:rPr>
        <w:t xml:space="preserve"> </w:t>
      </w:r>
      <w:r w:rsidR="00F34914"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00F34914" w:rsidRPr="004A6316">
        <w:rPr>
          <w:rFonts w:ascii="Calibri Light" w:eastAsia="Times New Roman" w:hAnsi="Calibri Light" w:cs="Calibri Light"/>
          <w:i/>
          <w:iCs/>
        </w:rPr>
        <w:t>review</w:t>
      </w:r>
      <w:r w:rsidR="00420EDE" w:rsidRPr="004A6316">
        <w:rPr>
          <w:rFonts w:ascii="Calibri Light" w:eastAsia="Times New Roman" w:hAnsi="Calibri Light" w:cs="Calibri Light"/>
          <w:i/>
          <w:iCs/>
        </w:rPr>
        <w:t xml:space="preserve"> </w:t>
      </w:r>
      <w:r w:rsidR="00F34914" w:rsidRPr="004A6316">
        <w:rPr>
          <w:rFonts w:ascii="Calibri Light" w:eastAsia="Times New Roman" w:hAnsi="Calibri Light" w:cs="Calibri Light"/>
          <w:i/>
          <w:iCs/>
        </w:rPr>
        <w:t>results(a)(6)</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require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each</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annual</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technical</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report</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include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“an</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degree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which</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each</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MCO</w:t>
      </w:r>
      <w:r w:rsidR="001B6883"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PIHP</w:t>
      </w:r>
      <w:r w:rsidR="00230E6C"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PAHP</w:t>
      </w:r>
      <w:r w:rsidR="00230E6C" w:rsidRPr="004A6316">
        <w:rPr>
          <w:rFonts w:ascii="Calibri Light" w:eastAsia="Times New Roman" w:hAnsi="Calibri Light" w:cs="Calibri Light"/>
        </w:rPr>
        <w:t>,</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or</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PCCM</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entity</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has</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effectively</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addressed</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recommendations</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for</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QI</w:t>
      </w:r>
      <w:r w:rsidR="00BF4BF0" w:rsidRPr="004A6316">
        <w:rPr>
          <w:rStyle w:val="FootnoteReference"/>
          <w:rFonts w:ascii="Calibri Light" w:eastAsia="Times New Roman" w:hAnsi="Calibri Light" w:cs="Calibri Light"/>
        </w:rPr>
        <w:footnoteReference w:id="11"/>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made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by</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EQRO</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during</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previous</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year’s</w:t>
      </w:r>
      <w:r w:rsidR="00420EDE" w:rsidRPr="004A6316">
        <w:rPr>
          <w:rFonts w:ascii="Calibri Light" w:eastAsia="Times New Roman" w:hAnsi="Calibri Light" w:cs="Calibri Light"/>
        </w:rPr>
        <w:t xml:space="preserve"> </w:t>
      </w:r>
      <w:r w:rsidR="00F34914" w:rsidRPr="004A6316">
        <w:rPr>
          <w:rFonts w:ascii="Calibri Light" w:eastAsia="Times New Roman" w:hAnsi="Calibri Light" w:cs="Calibri Light"/>
        </w:rPr>
        <w:t>EQR.”</w:t>
      </w:r>
      <w:r w:rsidR="00420EDE" w:rsidRPr="004A6316">
        <w:rPr>
          <w:rFonts w:ascii="Calibri Light" w:eastAsia="Times New Roman" w:hAnsi="Calibri Light" w:cs="Calibri Light"/>
        </w:rPr>
        <w:t xml:space="preserve"> </w:t>
      </w:r>
    </w:p>
    <w:p w14:paraId="367BC76F" w14:textId="77777777" w:rsidR="00F70227" w:rsidRPr="004A6316" w:rsidRDefault="00F70227" w:rsidP="00D2431F">
      <w:pPr>
        <w:rPr>
          <w:rFonts w:ascii="Calibri Light" w:eastAsia="Times New Roman" w:hAnsi="Calibri Light" w:cs="Calibri Light"/>
        </w:rPr>
      </w:pPr>
    </w:p>
    <w:p w14:paraId="5B27437E" w14:textId="38205091" w:rsidR="00D80240" w:rsidRPr="004A6316" w:rsidRDefault="00B407D9" w:rsidP="00D2431F">
      <w:pPr>
        <w:rPr>
          <w:rFonts w:ascii="Calibri Light" w:eastAsia="Times New Roman" w:hAnsi="Calibri Light" w:cs="Calibri Light"/>
        </w:rPr>
      </w:pPr>
      <w:r w:rsidRPr="004A6316">
        <w:rPr>
          <w:rFonts w:ascii="Calibri Light" w:eastAsia="Times New Roman" w:hAnsi="Calibri Light" w:cs="Calibri Light"/>
          <w:b/>
        </w:rPr>
        <w:t>Tables</w:t>
      </w:r>
      <w:r w:rsidR="00420EDE" w:rsidRPr="004A6316">
        <w:rPr>
          <w:rFonts w:ascii="Calibri Light" w:eastAsia="Times New Roman" w:hAnsi="Calibri Light" w:cs="Calibri Light"/>
          <w:b/>
        </w:rPr>
        <w:t xml:space="preserve"> </w:t>
      </w:r>
      <w:r w:rsidR="00261EA6" w:rsidRPr="004A6316">
        <w:rPr>
          <w:rFonts w:ascii="Calibri Light" w:eastAsia="Times New Roman" w:hAnsi="Calibri Light" w:cs="Calibri Light"/>
          <w:b/>
        </w:rPr>
        <w:t>1</w:t>
      </w:r>
      <w:r w:rsidR="000F3F41">
        <w:rPr>
          <w:rFonts w:ascii="Calibri Light" w:eastAsia="Times New Roman" w:hAnsi="Calibri Light" w:cs="Calibri Light"/>
          <w:b/>
        </w:rPr>
        <w:t>23</w:t>
      </w:r>
      <w:r w:rsidR="001E6095" w:rsidRPr="004A6316">
        <w:rPr>
          <w:rFonts w:ascii="Calibri Light" w:eastAsia="Times New Roman" w:hAnsi="Calibri Light" w:cs="Calibri Light"/>
          <w:b/>
        </w:rPr>
        <w:t>–</w:t>
      </w:r>
      <w:r w:rsidR="009A5CA4" w:rsidRPr="004A6316">
        <w:rPr>
          <w:rFonts w:ascii="Calibri Light" w:eastAsia="Times New Roman" w:hAnsi="Calibri Light" w:cs="Calibri Light"/>
          <w:b/>
        </w:rPr>
        <w:t>1</w:t>
      </w:r>
      <w:r w:rsidR="0091424A">
        <w:rPr>
          <w:rFonts w:ascii="Calibri Light" w:eastAsia="Times New Roman" w:hAnsi="Calibri Light" w:cs="Calibri Light"/>
          <w:b/>
        </w:rPr>
        <w:t xml:space="preserve">36 </w:t>
      </w:r>
      <w:r w:rsidRPr="004A6316">
        <w:rPr>
          <w:rFonts w:ascii="Calibri Light" w:eastAsia="Times New Roman" w:hAnsi="Calibri Light" w:cs="Calibri Light"/>
        </w:rPr>
        <w:t>display</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EB5067"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responses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recommendations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for</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QI</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made</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during</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previous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EQR,</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well</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IPRO’s</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these</w:t>
      </w:r>
      <w:r w:rsidR="00420EDE" w:rsidRPr="004A6316">
        <w:rPr>
          <w:rFonts w:ascii="Calibri Light" w:eastAsia="Times New Roman" w:hAnsi="Calibri Light" w:cs="Calibri Light"/>
        </w:rPr>
        <w:t xml:space="preserve"> </w:t>
      </w:r>
      <w:r w:rsidR="003C5454" w:rsidRPr="004A6316">
        <w:rPr>
          <w:rFonts w:ascii="Calibri Light" w:eastAsia="Times New Roman" w:hAnsi="Calibri Light" w:cs="Calibri Light"/>
        </w:rPr>
        <w:t>responses.</w:t>
      </w:r>
      <w:bookmarkStart w:id="490" w:name="_Toc112764661"/>
      <w:bookmarkStart w:id="491" w:name="_Toc133327544"/>
      <w:bookmarkStart w:id="492" w:name="_Toc112764666"/>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Effective</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April</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1,</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2023,</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some</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either</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discontinued</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or</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formed</w:t>
      </w:r>
      <w:r w:rsidR="00420EDE" w:rsidRPr="004A6316">
        <w:rPr>
          <w:rFonts w:ascii="Calibri Light" w:eastAsia="Times New Roman" w:hAnsi="Calibri Light" w:cs="Calibri Light"/>
        </w:rPr>
        <w:t xml:space="preserve"> </w:t>
      </w:r>
      <w:r w:rsidR="0085288A" w:rsidRPr="004A6316">
        <w:rPr>
          <w:rFonts w:ascii="Calibri Light" w:eastAsia="Times New Roman" w:hAnsi="Calibri Light" w:cs="Calibri Light"/>
        </w:rPr>
        <w:t>new</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ACOs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due</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reprocurement.</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This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chapter</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summarizes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responses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from</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that</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remained</w:t>
      </w:r>
      <w:r w:rsidR="00420EDE" w:rsidRPr="004A6316">
        <w:rPr>
          <w:rFonts w:ascii="Calibri Light" w:eastAsia="Times New Roman" w:hAnsi="Calibri Light" w:cs="Calibri Light"/>
        </w:rPr>
        <w:t xml:space="preserve"> </w:t>
      </w:r>
      <w:r w:rsidR="00D80240" w:rsidRPr="004A6316">
        <w:rPr>
          <w:rFonts w:ascii="Calibri Light" w:eastAsia="Times New Roman" w:hAnsi="Calibri Light" w:cs="Calibri Light"/>
        </w:rPr>
        <w:t>unchanged.</w:t>
      </w:r>
    </w:p>
    <w:p w14:paraId="6495C683" w14:textId="3993250B" w:rsidR="00CB600D" w:rsidRPr="004A6316" w:rsidRDefault="00CB600D" w:rsidP="00D2431F">
      <w:pPr>
        <w:pStyle w:val="Heading3"/>
        <w:rPr>
          <w:rFonts w:eastAsia="Times New Roman"/>
        </w:rPr>
      </w:pPr>
      <w:bookmarkStart w:id="493" w:name="_Toc192530454"/>
      <w:r w:rsidRPr="004A6316">
        <w:rPr>
          <w:rFonts w:eastAsia="Times New Roman"/>
        </w:rPr>
        <w:t>WellSense</w:t>
      </w:r>
      <w:r w:rsidR="00420EDE" w:rsidRPr="004A6316">
        <w:rPr>
          <w:rFonts w:eastAsia="Times New Roman"/>
        </w:rPr>
        <w:t xml:space="preserve"> </w:t>
      </w:r>
      <w:r w:rsidRPr="004A6316">
        <w:rPr>
          <w:rFonts w:eastAsia="Times New Roman"/>
        </w:rPr>
        <w:t>Community</w:t>
      </w:r>
      <w:r w:rsidR="00420EDE" w:rsidRPr="004A6316">
        <w:rPr>
          <w:rFonts w:eastAsia="Times New Roman"/>
        </w:rPr>
        <w:t xml:space="preserve"> </w:t>
      </w:r>
      <w:r w:rsidRPr="004A6316">
        <w:rPr>
          <w:rFonts w:eastAsia="Times New Roman"/>
        </w:rPr>
        <w:t>Alliance</w:t>
      </w:r>
      <w:r w:rsidR="00420EDE" w:rsidRPr="004A6316">
        <w:rPr>
          <w:rFonts w:eastAsia="Times New Roman"/>
        </w:rPr>
        <w:t xml:space="preserve"> </w:t>
      </w:r>
      <w:r w:rsidRPr="004A6316">
        <w:rPr>
          <w:rFonts w:eastAsia="Times New Roman"/>
        </w:rPr>
        <w:t>Response</w:t>
      </w:r>
      <w:r w:rsidR="00420EDE" w:rsidRPr="004A6316">
        <w:rPr>
          <w:rFonts w:eastAsia="Times New Roman"/>
        </w:rPr>
        <w:t xml:space="preserve"> </w:t>
      </w:r>
      <w:r w:rsidRPr="004A6316">
        <w:rPr>
          <w:rFonts w:eastAsia="Times New Roman"/>
        </w:rPr>
        <w:t>to</w:t>
      </w:r>
      <w:r w:rsidR="00420EDE" w:rsidRPr="004A6316">
        <w:rPr>
          <w:rFonts w:eastAsia="Times New Roman"/>
        </w:rPr>
        <w:t xml:space="preserve"> </w:t>
      </w:r>
      <w:r w:rsidRPr="004A6316">
        <w:rPr>
          <w:rFonts w:eastAsia="Times New Roman"/>
        </w:rPr>
        <w:t>Previous</w:t>
      </w:r>
      <w:r w:rsidR="00420EDE" w:rsidRPr="004A6316">
        <w:rPr>
          <w:rFonts w:eastAsia="Times New Roman"/>
        </w:rPr>
        <w:t xml:space="preserve"> </w:t>
      </w:r>
      <w:r w:rsidRPr="004A6316">
        <w:rPr>
          <w:rFonts w:eastAsia="Times New Roman"/>
        </w:rPr>
        <w:t>EQR</w:t>
      </w:r>
      <w:r w:rsidR="00420EDE" w:rsidRPr="004A6316">
        <w:rPr>
          <w:rFonts w:eastAsia="Times New Roman"/>
        </w:rPr>
        <w:t xml:space="preserve"> </w:t>
      </w:r>
      <w:r w:rsidRPr="004A6316">
        <w:rPr>
          <w:rFonts w:eastAsia="Times New Roman"/>
        </w:rPr>
        <w:t>Recommendations</w:t>
      </w:r>
      <w:bookmarkEnd w:id="490"/>
      <w:bookmarkEnd w:id="491"/>
      <w:bookmarkEnd w:id="493"/>
    </w:p>
    <w:p w14:paraId="60ED8873" w14:textId="0220EB4E" w:rsidR="00CB600D" w:rsidRPr="004A6316" w:rsidRDefault="00CB600D" w:rsidP="00D2431F">
      <w:pPr>
        <w:rPr>
          <w:rFonts w:ascii="Calibri Light" w:eastAsia="Times New Roman" w:hAnsi="Calibri Light" w:cs="Calibri Light"/>
        </w:rPr>
      </w:pPr>
      <w:r w:rsidRPr="004A6316">
        <w:rPr>
          <w:rFonts w:ascii="Calibri Light" w:eastAsia="Times New Roman" w:hAnsi="Calibri Light" w:cs="Calibri Light"/>
          <w:b/>
          <w:bCs/>
        </w:rPr>
        <w:t>Table</w:t>
      </w:r>
      <w:r w:rsidR="00420EDE" w:rsidRPr="004A6316">
        <w:rPr>
          <w:rFonts w:ascii="Calibri Light" w:eastAsia="Times New Roman" w:hAnsi="Calibri Light" w:cs="Calibri Light"/>
          <w:b/>
          <w:bCs/>
        </w:rPr>
        <w:t xml:space="preserve"> </w:t>
      </w:r>
      <w:r w:rsidR="000F3F41">
        <w:rPr>
          <w:rFonts w:ascii="Calibri Light" w:eastAsia="Times New Roman" w:hAnsi="Calibri Light" w:cs="Calibri Light"/>
          <w:b/>
          <w:bCs/>
        </w:rPr>
        <w:t>123</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displays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progress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related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i/>
          <w:iCs/>
        </w:rPr>
        <w:t>ACPP</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External</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Review</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CY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202</w:t>
      </w:r>
      <w:r w:rsidR="006C3099">
        <w:rPr>
          <w:rFonts w:ascii="Calibri Light" w:eastAsia="Times New Roman" w:hAnsi="Calibri Light" w:cs="Calibri Light"/>
          <w:i/>
          <w:iCs/>
        </w:rPr>
        <w:t>3</w:t>
      </w:r>
      <w:r w:rsidRPr="004A6316">
        <w:rPr>
          <w:rFonts w:ascii="Calibri Light" w:eastAsia="Times New Roman" w:hAnsi="Calibri Light" w:cs="Calibri Light"/>
          <w:i/>
          <w:iCs/>
        </w:rPr>
        <w:t>,</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well</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IPRO’s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response.</w:t>
      </w:r>
    </w:p>
    <w:p w14:paraId="13987D18" w14:textId="77777777" w:rsidR="00CB600D" w:rsidRPr="004A6316" w:rsidRDefault="00CB600D" w:rsidP="00D2431F">
      <w:pPr>
        <w:shd w:val="clear" w:color="auto" w:fill="FFFFFF"/>
        <w:rPr>
          <w:rFonts w:ascii="Calibri Light" w:eastAsia="Times New Roman" w:hAnsi="Calibri Light" w:cs="Calibri Light"/>
          <w:color w:val="201F1E"/>
          <w:sz w:val="22"/>
        </w:rPr>
      </w:pPr>
    </w:p>
    <w:p w14:paraId="5C03C8F9" w14:textId="22733BB5" w:rsidR="00CB600D" w:rsidRPr="004A6316" w:rsidRDefault="00CB600D" w:rsidP="00D2431F">
      <w:pPr>
        <w:rPr>
          <w:rFonts w:ascii="Calibri Light" w:hAnsi="Calibri Light" w:cs="Calibri Light"/>
          <w:b/>
          <w:bCs/>
          <w:szCs w:val="18"/>
        </w:rPr>
      </w:pPr>
      <w:bookmarkStart w:id="494" w:name="_Toc133327488"/>
      <w:bookmarkStart w:id="495" w:name="_Toc192530311"/>
      <w:r w:rsidRPr="004A6316">
        <w:rPr>
          <w:rFonts w:ascii="Calibri Light" w:hAnsi="Calibri Light" w:cs="Calibri Light"/>
          <w:b/>
          <w:bCs/>
          <w:szCs w:val="18"/>
        </w:rPr>
        <w:t>Table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F3F41">
        <w:rPr>
          <w:rFonts w:ascii="Calibri Light" w:hAnsi="Calibri Light" w:cs="Calibri Light"/>
          <w:b/>
          <w:bCs/>
          <w:noProof/>
          <w:szCs w:val="18"/>
        </w:rPr>
        <w:t>123</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00420EDE" w:rsidRPr="004A6316">
        <w:rPr>
          <w:rFonts w:ascii="Calibri Light" w:hAnsi="Calibri Light" w:cs="Calibri Light"/>
          <w:b/>
          <w:bCs/>
          <w:szCs w:val="18"/>
        </w:rPr>
        <w:t xml:space="preserve"> </w:t>
      </w:r>
      <w:r w:rsidR="002C5435" w:rsidRPr="004A6316">
        <w:rPr>
          <w:rFonts w:ascii="Calibri Light" w:hAnsi="Calibri Light" w:cs="Calibri Light"/>
          <w:b/>
          <w:bCs/>
          <w:szCs w:val="18"/>
        </w:rPr>
        <w:t>WellSense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Community</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Alliance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Response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to</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Previous</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EQR</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Recommendations</w:t>
      </w:r>
      <w:bookmarkEnd w:id="494"/>
      <w:bookmarkEnd w:id="49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2965"/>
        <w:gridCol w:w="6565"/>
        <w:gridCol w:w="1260"/>
      </w:tblGrid>
      <w:tr w:rsidR="00CB600D" w:rsidRPr="004A6316" w14:paraId="026073F0" w14:textId="77777777" w:rsidTr="00272476">
        <w:trPr>
          <w:trHeight w:val="288"/>
          <w:tblHeader/>
        </w:trPr>
        <w:tc>
          <w:tcPr>
            <w:tcW w:w="1374" w:type="pct"/>
            <w:shd w:val="clear" w:color="auto" w:fill="5F497A" w:themeFill="accent4" w:themeFillShade="BF"/>
            <w:vAlign w:val="bottom"/>
          </w:tcPr>
          <w:p w14:paraId="1841EEB2" w14:textId="5DFFB213" w:rsidR="00CB600D" w:rsidRPr="004A6316" w:rsidRDefault="00CB600D" w:rsidP="005D5334">
            <w:pPr>
              <w:jc w:val="left"/>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Recommendation</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for</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ACPP</w:t>
            </w:r>
          </w:p>
        </w:tc>
        <w:tc>
          <w:tcPr>
            <w:tcW w:w="3041" w:type="pct"/>
            <w:shd w:val="clear" w:color="auto" w:fill="5F497A" w:themeFill="accent4" w:themeFillShade="BF"/>
            <w:vAlign w:val="bottom"/>
          </w:tcPr>
          <w:p w14:paraId="346EEE45" w14:textId="7C285B0D" w:rsidR="00CB600D" w:rsidRPr="004A6316" w:rsidRDefault="002E60DE" w:rsidP="00272476">
            <w:pPr>
              <w:jc w:val="center"/>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 xml:space="preserve">WellSense </w:t>
            </w:r>
            <w:r w:rsidR="00CB600D" w:rsidRPr="004A6316">
              <w:rPr>
                <w:rFonts w:ascii="Calibri Light" w:hAnsi="Calibri Light" w:cs="Calibri Light"/>
                <w:b/>
                <w:color w:val="FFFFFF" w:themeColor="background1"/>
                <w:sz w:val="22"/>
              </w:rPr>
              <w:t>Community</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Alliance</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Response/Actions</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Taken</w:t>
            </w:r>
          </w:p>
        </w:tc>
        <w:tc>
          <w:tcPr>
            <w:tcW w:w="584" w:type="pct"/>
            <w:shd w:val="clear" w:color="auto" w:fill="5F497A" w:themeFill="accent4" w:themeFillShade="BF"/>
            <w:vAlign w:val="bottom"/>
          </w:tcPr>
          <w:p w14:paraId="1EB78B1C" w14:textId="5605E4A1" w:rsidR="00CB600D" w:rsidRPr="004A6316" w:rsidRDefault="00CB600D" w:rsidP="00D2431F">
            <w:pPr>
              <w:jc w:val="center"/>
              <w:rPr>
                <w:rFonts w:ascii="Calibri Light" w:hAnsi="Calibri Light" w:cs="Calibri Light"/>
                <w:b/>
                <w:color w:val="FFFFFF" w:themeColor="background1"/>
                <w:sz w:val="22"/>
                <w:vertAlign w:val="superscript"/>
              </w:rPr>
            </w:pPr>
            <w:r w:rsidRPr="004A6316">
              <w:rPr>
                <w:rFonts w:ascii="Calibri Light" w:hAnsi="Calibri Light" w:cs="Calibri Light"/>
                <w:b/>
                <w:color w:val="FFFFFF" w:themeColor="background1"/>
                <w:sz w:val="22"/>
              </w:rPr>
              <w:t>IPRO</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Assessment</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of</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MCP</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Response</w:t>
            </w:r>
            <w:r w:rsidRPr="004A6316">
              <w:rPr>
                <w:rFonts w:ascii="Calibri Light" w:hAnsi="Calibri Light" w:cs="Calibri Light"/>
                <w:b/>
                <w:color w:val="FFFFFF" w:themeColor="background1"/>
                <w:sz w:val="22"/>
                <w:vertAlign w:val="superscript"/>
              </w:rPr>
              <w:t>1</w:t>
            </w:r>
          </w:p>
        </w:tc>
      </w:tr>
      <w:tr w:rsidR="003824AD" w:rsidRPr="004A6316" w14:paraId="1CE35BCC" w14:textId="77777777" w:rsidTr="00272476">
        <w:trPr>
          <w:trHeight w:val="288"/>
        </w:trPr>
        <w:tc>
          <w:tcPr>
            <w:tcW w:w="1374" w:type="pct"/>
          </w:tcPr>
          <w:p w14:paraId="494C6B98" w14:textId="5D8EB133" w:rsidR="003824AD" w:rsidRPr="004A6316" w:rsidRDefault="003824AD" w:rsidP="00D2431F">
            <w:pPr>
              <w:jc w:val="left"/>
              <w:rPr>
                <w:rFonts w:ascii="Calibri Light" w:hAnsi="Calibri Light" w:cs="Calibri Light"/>
                <w:sz w:val="22"/>
              </w:rPr>
            </w:pPr>
            <w:bookmarkStart w:id="496" w:name="_Hlk127798064"/>
            <w:r w:rsidRPr="004A6316">
              <w:rPr>
                <w:rFonts w:ascii="Calibri Light" w:hAnsi="Calibri Light" w:cs="Calibri Light"/>
                <w:b/>
                <w:bCs/>
                <w:sz w:val="22"/>
              </w:rPr>
              <w:t>PIP 1 CDC:</w:t>
            </w:r>
            <w:r w:rsidRPr="004A6316">
              <w:rPr>
                <w:rFonts w:ascii="Calibri Light" w:hAnsi="Calibri Light" w:cs="Calibri Light"/>
                <w:sz w:val="22"/>
              </w:rPr>
              <w:t xml:space="preserve"> Develop a standardized process for collection of race and ethnicity data.</w:t>
            </w:r>
            <w:r w:rsidR="00933978" w:rsidRPr="004A6316">
              <w:rPr>
                <w:rFonts w:ascii="Calibri Light" w:hAnsi="Calibri Light" w:cs="Calibri Light"/>
                <w:sz w:val="22"/>
              </w:rPr>
              <w:t xml:space="preserve"> </w:t>
            </w:r>
          </w:p>
        </w:tc>
        <w:tc>
          <w:tcPr>
            <w:tcW w:w="3041" w:type="pct"/>
          </w:tcPr>
          <w:p w14:paraId="13C882E9" w14:textId="010C4953" w:rsidR="003824AD" w:rsidRPr="004A6316" w:rsidRDefault="003824AD" w:rsidP="00D2431F">
            <w:pPr>
              <w:jc w:val="left"/>
              <w:rPr>
                <w:rFonts w:ascii="Calibri Light" w:hAnsi="Calibri Light" w:cs="Calibri Light"/>
                <w:bCs/>
                <w:sz w:val="22"/>
              </w:rPr>
            </w:pPr>
            <w:r w:rsidRPr="004A6316">
              <w:rPr>
                <w:rFonts w:ascii="Calibri Light" w:hAnsi="Calibri Light" w:cs="Calibri Light"/>
                <w:bCs/>
                <w:sz w:val="22"/>
              </w:rPr>
              <w:t xml:space="preserve">As part of the Health Equity Incentive Program, BACO is working on defining a standardized process for the collection of RELSOGI data from patients and integration into third-party population health vendor systems to allow for the incorporation into performance report and disparity reduction. </w:t>
            </w:r>
          </w:p>
        </w:tc>
        <w:tc>
          <w:tcPr>
            <w:tcW w:w="584" w:type="pct"/>
          </w:tcPr>
          <w:p w14:paraId="0E52E337" w14:textId="71BAF4FB"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77160E81" w14:textId="77777777" w:rsidTr="00272476">
        <w:trPr>
          <w:trHeight w:val="288"/>
        </w:trPr>
        <w:tc>
          <w:tcPr>
            <w:tcW w:w="1374" w:type="pct"/>
          </w:tcPr>
          <w:p w14:paraId="43DCAEA1" w14:textId="5B7D69B8"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PIP 2 CIS:</w:t>
            </w:r>
            <w:r w:rsidRPr="004A6316">
              <w:rPr>
                <w:rFonts w:ascii="Calibri Light" w:hAnsi="Calibri Light" w:cs="Calibri Light"/>
                <w:sz w:val="22"/>
              </w:rPr>
              <w:t xml:space="preserve"> Development of a standardized process for collection of race and ethnicity data.</w:t>
            </w:r>
            <w:r w:rsidR="00933978" w:rsidRPr="004A6316">
              <w:rPr>
                <w:rFonts w:ascii="Calibri Light" w:hAnsi="Calibri Light" w:cs="Calibri Light"/>
                <w:sz w:val="22"/>
              </w:rPr>
              <w:t xml:space="preserve"> </w:t>
            </w:r>
          </w:p>
        </w:tc>
        <w:tc>
          <w:tcPr>
            <w:tcW w:w="3041" w:type="pct"/>
          </w:tcPr>
          <w:p w14:paraId="042422D8" w14:textId="371DA638"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As part of the Health Equity Incentive Program, BACO is working on defining a standardized process for the collection of RELSOGI data from patients and integration into third-party population health vendor systems to allow for the incorporation into performance report and disparity reduction.</w:t>
            </w:r>
          </w:p>
        </w:tc>
        <w:tc>
          <w:tcPr>
            <w:tcW w:w="584" w:type="pct"/>
          </w:tcPr>
          <w:p w14:paraId="79596F77" w14:textId="6DF075C1"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1FC132D9" w14:textId="77777777" w:rsidTr="00272476">
        <w:trPr>
          <w:trHeight w:val="288"/>
        </w:trPr>
        <w:tc>
          <w:tcPr>
            <w:tcW w:w="1374" w:type="pct"/>
          </w:tcPr>
          <w:p w14:paraId="3CE267C5" w14:textId="77777777"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 rate was below the 25th percentile:</w:t>
            </w:r>
          </w:p>
          <w:p w14:paraId="54B3D7BE" w14:textId="77777777" w:rsidR="003824AD" w:rsidRPr="004A6316" w:rsidRDefault="003824AD" w:rsidP="00D2431F">
            <w:pPr>
              <w:pStyle w:val="ListParagraph"/>
              <w:numPr>
                <w:ilvl w:val="0"/>
                <w:numId w:val="80"/>
              </w:numPr>
              <w:ind w:left="427"/>
              <w:jc w:val="left"/>
              <w:rPr>
                <w:rFonts w:ascii="Calibri Light" w:hAnsi="Calibri Light" w:cs="Calibri Light"/>
                <w:sz w:val="22"/>
              </w:rPr>
            </w:pPr>
            <w:r w:rsidRPr="004A6316">
              <w:rPr>
                <w:rFonts w:ascii="Calibri Light" w:hAnsi="Calibri Light" w:cs="Calibri Light"/>
                <w:sz w:val="22"/>
              </w:rPr>
              <w:t>Plan All-Cause Readmissions (Observed/Expected Ratio)</w:t>
            </w:r>
          </w:p>
          <w:p w14:paraId="12687270" w14:textId="77777777" w:rsidR="003824AD" w:rsidRPr="004A6316" w:rsidRDefault="003824AD" w:rsidP="00D2431F">
            <w:pPr>
              <w:jc w:val="left"/>
              <w:rPr>
                <w:rFonts w:ascii="Calibri Light" w:hAnsi="Calibri Light" w:cs="Calibri Light"/>
                <w:sz w:val="22"/>
              </w:rPr>
            </w:pPr>
          </w:p>
          <w:p w14:paraId="151AD4B4" w14:textId="4BFAE111"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3041" w:type="pct"/>
          </w:tcPr>
          <w:p w14:paraId="415EC865" w14:textId="408F220F" w:rsidR="003824AD" w:rsidRPr="004A6316" w:rsidRDefault="003824AD" w:rsidP="00D2431F">
            <w:pPr>
              <w:jc w:val="left"/>
              <w:rPr>
                <w:rFonts w:ascii="Calibri Light" w:hAnsi="Calibri Light" w:cs="Calibri Light"/>
                <w:sz w:val="22"/>
              </w:rPr>
            </w:pPr>
            <w:r w:rsidRPr="004A6316">
              <w:rPr>
                <w:rFonts w:ascii="Calibri Light" w:hAnsi="Calibri Light" w:cs="Calibri Light"/>
                <w:bCs/>
                <w:sz w:val="22"/>
              </w:rPr>
              <w:t xml:space="preserve">We have done significant work in the readmission space across all of BACO, setting goals and incentives around follow up visits post-medical discharge inpatient visits as well as extensive analysis, consulting, and program builds to improve follow-up care post discharge. Interventions have been developed that encourage patient centered approaches to encourage engagement in follow-up care and long-term primary care management of chronic conditions. BACO leads regional efforts with local discharging hospitals and primary care locations to discuss and resolve challenges with scheduling follow-up visits or developing programs to reduce readmission rates. BACO monitors and shares performance monthly with high-level dashboards with data including follow-up rates and readmission rates broken down by primary care locations and patient diagnosis types, as well as discharging hospital data. Additionally, we offer ADT and patient-level reporting to conduct case reviews and identify patients needing supports to reduce admissions and increase engagement in primary or specialty care. Further, BMC is in the process of expanding a centralized workflow to schedule patients with follow-up appointments with their PCPs at a wider list of primary care sites across BACO, not just BMC. Additionally, we continue to look at our readmissions data in order to expand </w:t>
            </w:r>
            <w:r w:rsidRPr="004A6316">
              <w:rPr>
                <w:rFonts w:ascii="Calibri Light" w:hAnsi="Calibri Light" w:cs="Calibri Light"/>
                <w:bCs/>
                <w:sz w:val="22"/>
              </w:rPr>
              <w:lastRenderedPageBreak/>
              <w:t>existing initiatives, such as post-discharge pharmacy calls and a readmissions program that performs home visits to MassHealth patients.</w:t>
            </w:r>
            <w:r w:rsidR="00933978" w:rsidRPr="004A6316">
              <w:rPr>
                <w:rFonts w:ascii="Calibri Light" w:hAnsi="Calibri Light" w:cs="Calibri Light"/>
                <w:bCs/>
                <w:sz w:val="22"/>
              </w:rPr>
              <w:t xml:space="preserve"> </w:t>
            </w:r>
          </w:p>
        </w:tc>
        <w:tc>
          <w:tcPr>
            <w:tcW w:w="584" w:type="pct"/>
          </w:tcPr>
          <w:p w14:paraId="6C3A9DB6" w14:textId="7A622548"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3824AD" w:rsidRPr="004A6316" w14:paraId="227ED42B" w14:textId="77777777" w:rsidTr="00272476">
        <w:trPr>
          <w:trHeight w:val="288"/>
        </w:trPr>
        <w:tc>
          <w:tcPr>
            <w:tcW w:w="1374" w:type="pct"/>
          </w:tcPr>
          <w:p w14:paraId="223D3CB6" w14:textId="77777777"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224EC7D8" w14:textId="77777777" w:rsidR="003824AD" w:rsidRPr="004A6316" w:rsidRDefault="003824A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Behavioral Health Community Partner Engagement</w:t>
            </w:r>
          </w:p>
          <w:p w14:paraId="43556603" w14:textId="77777777" w:rsidR="003824AD" w:rsidRPr="004A6316" w:rsidRDefault="003824A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LTSS Community Partner Engagement </w:t>
            </w:r>
          </w:p>
          <w:p w14:paraId="3E3751F0" w14:textId="77777777" w:rsidR="003824AD" w:rsidRPr="004A6316" w:rsidRDefault="003824AD" w:rsidP="00D2431F">
            <w:pPr>
              <w:jc w:val="left"/>
              <w:rPr>
                <w:rFonts w:ascii="Calibri Light" w:hAnsi="Calibri Light" w:cs="Calibri Light"/>
                <w:sz w:val="22"/>
              </w:rPr>
            </w:pPr>
          </w:p>
          <w:p w14:paraId="7B33206C" w14:textId="6B4F3DA6"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3041" w:type="pct"/>
          </w:tcPr>
          <w:p w14:paraId="736FD760" w14:textId="59FD04DC" w:rsidR="003824AD" w:rsidRPr="004A6316" w:rsidRDefault="003824AD" w:rsidP="00D2431F">
            <w:pPr>
              <w:jc w:val="left"/>
              <w:rPr>
                <w:rFonts w:ascii="Calibri Light" w:hAnsi="Calibri Light" w:cs="Calibri Light"/>
                <w:sz w:val="22"/>
              </w:rPr>
            </w:pPr>
            <w:r w:rsidRPr="004A6316">
              <w:rPr>
                <w:rFonts w:ascii="Calibri Light" w:hAnsi="Calibri Light" w:cs="Calibri Light"/>
                <w:bCs/>
                <w:sz w:val="22"/>
              </w:rPr>
              <w:t>In 2023, WellSense held monthly meetings with all Care Providers (CPs) to review performance metrics, using reports from MassHealth via Mathematica. In 2024, WellSense plans to launch a new internal report card for CPs in the fourth quarter (4Q24) to supplement the existing Mathematica reports, which can be several months out of date. This new report card will be updated more quickly, as it will utilize monthly claims data provided by MassHealth to each Accountable Care Organization (ACO) and Managed Care Organization (MCO). We believe that giving CPs access to more current information will help identify barriers more rapidly, leading to improved performance rates. It's important to note that MassHealth only provides target rates for this metric to CPs, not to ACOs or MCOs. WellSense will use the new report cards to monitor whether the updated information and monthly meetings lead to improvements in this metric.</w:t>
            </w:r>
          </w:p>
        </w:tc>
        <w:tc>
          <w:tcPr>
            <w:tcW w:w="584" w:type="pct"/>
          </w:tcPr>
          <w:p w14:paraId="24A67FBA" w14:textId="5AB059FD"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397C4653" w14:textId="77777777" w:rsidTr="00272476">
        <w:trPr>
          <w:trHeight w:val="288"/>
        </w:trPr>
        <w:tc>
          <w:tcPr>
            <w:tcW w:w="1374" w:type="pct"/>
          </w:tcPr>
          <w:p w14:paraId="22800687" w14:textId="3A793898"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3041" w:type="pct"/>
          </w:tcPr>
          <w:p w14:paraId="24872B95" w14:textId="67A8F0D9"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WellSense is implementing stricter validation rules in our data processing pipeline to prevent data integrity issues.</w:t>
            </w:r>
            <w:r w:rsidR="00933978" w:rsidRPr="004A6316">
              <w:rPr>
                <w:rFonts w:ascii="Calibri Light" w:hAnsi="Calibri Light" w:cs="Calibri Light"/>
                <w:sz w:val="22"/>
              </w:rPr>
              <w:t xml:space="preserve"> </w:t>
            </w:r>
            <w:r w:rsidRPr="004A6316">
              <w:rPr>
                <w:rFonts w:ascii="Calibri Light" w:hAnsi="Calibri Light" w:cs="Calibri Light"/>
                <w:sz w:val="22"/>
              </w:rPr>
              <w:t>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w:t>
            </w:r>
          </w:p>
        </w:tc>
        <w:tc>
          <w:tcPr>
            <w:tcW w:w="584" w:type="pct"/>
          </w:tcPr>
          <w:p w14:paraId="709FB1FE" w14:textId="70548727"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53C47299" w14:textId="77777777" w:rsidTr="00272476">
        <w:trPr>
          <w:trHeight w:val="288"/>
        </w:trPr>
        <w:tc>
          <w:tcPr>
            <w:tcW w:w="1374" w:type="pct"/>
          </w:tcPr>
          <w:p w14:paraId="75D1DD86" w14:textId="77777777"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10 provider types:</w:t>
            </w:r>
          </w:p>
          <w:p w14:paraId="0F2C4F59" w14:textId="77777777" w:rsidR="003824AD" w:rsidRPr="004A6316" w:rsidRDefault="003824AD"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Adult PCP</w:t>
            </w:r>
          </w:p>
          <w:p w14:paraId="31ECD1F0" w14:textId="77777777" w:rsidR="003824AD" w:rsidRPr="004A6316" w:rsidRDefault="003824AD"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Pediatric PCP</w:t>
            </w:r>
          </w:p>
          <w:p w14:paraId="653EBE66" w14:textId="77777777" w:rsidR="003824AD" w:rsidRPr="004A6316" w:rsidRDefault="003824AD"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Rehabilitation Hospital</w:t>
            </w:r>
          </w:p>
          <w:p w14:paraId="331B4392" w14:textId="77777777" w:rsidR="003824AD" w:rsidRPr="004A6316" w:rsidRDefault="003824AD"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 xml:space="preserve">7 out of 22 Behavioral Health Providers </w:t>
            </w:r>
          </w:p>
          <w:p w14:paraId="37FBFCD3" w14:textId="77777777" w:rsidR="003824AD" w:rsidRPr="004A6316" w:rsidRDefault="003824AD" w:rsidP="00D2431F">
            <w:pPr>
              <w:jc w:val="left"/>
              <w:rPr>
                <w:rFonts w:ascii="Calibri Light" w:hAnsi="Calibri Light" w:cs="Calibri Light"/>
                <w:sz w:val="22"/>
              </w:rPr>
            </w:pPr>
          </w:p>
          <w:p w14:paraId="0D859189" w14:textId="3F81DC61"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r w:rsidR="00D3439C" w:rsidRPr="004A6316">
              <w:rPr>
                <w:rFonts w:ascii="Calibri Light" w:hAnsi="Calibri Light" w:cs="Calibri Light"/>
                <w:sz w:val="22"/>
              </w:rPr>
              <w:t xml:space="preserve"> </w:t>
            </w:r>
            <w:r w:rsidRPr="004A6316">
              <w:rPr>
                <w:rFonts w:ascii="Calibri Light" w:hAnsi="Calibri Light" w:cs="Calibri Light"/>
                <w:sz w:val="22"/>
              </w:rPr>
              <w:t xml:space="preserve">When additional providers are not available, the plan should explain what actions are being taken to provide adequate access for </w:t>
            </w:r>
            <w:r w:rsidRPr="004A6316">
              <w:rPr>
                <w:rFonts w:ascii="Calibri Light" w:hAnsi="Calibri Light" w:cs="Calibri Light"/>
                <w:sz w:val="22"/>
              </w:rPr>
              <w:lastRenderedPageBreak/>
              <w:t>members residing in those service areas.</w:t>
            </w:r>
          </w:p>
        </w:tc>
        <w:tc>
          <w:tcPr>
            <w:tcW w:w="3041" w:type="pct"/>
          </w:tcPr>
          <w:p w14:paraId="3E6407B4" w14:textId="6AD06B72"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lastRenderedPageBreak/>
              <w:t>WellSense was unable to replicate IPRO's findings for the Rehabilitation Hospital in the Orleans service area.</w:t>
            </w:r>
            <w:r w:rsidR="00933978" w:rsidRPr="004A6316">
              <w:rPr>
                <w:rFonts w:ascii="Calibri Light" w:hAnsi="Calibri Light" w:cs="Calibri Light"/>
                <w:sz w:val="22"/>
              </w:rPr>
              <w:t xml:space="preserve"> </w:t>
            </w:r>
            <w:r w:rsidRPr="004A6316">
              <w:rPr>
                <w:rFonts w:ascii="Calibri Light" w:hAnsi="Calibri Light" w:cs="Calibri Light"/>
                <w:sz w:val="22"/>
              </w:rPr>
              <w:t>However, we have confirmed a network gap in Adult PCP and Pediatric PCP in the Framingham service area. To address these gaps, Sturdy is adding new providers in Family and Internal Medicine in the impacted service area.</w:t>
            </w:r>
            <w:r w:rsidR="00933978" w:rsidRPr="004A6316">
              <w:rPr>
                <w:rFonts w:ascii="Calibri Light" w:hAnsi="Calibri Light" w:cs="Calibri Light"/>
                <w:sz w:val="22"/>
              </w:rPr>
              <w:t xml:space="preserve"> </w:t>
            </w:r>
            <w:r w:rsidRPr="004A6316">
              <w:rPr>
                <w:rFonts w:ascii="Calibri Light" w:hAnsi="Calibri Light" w:cs="Calibri Light"/>
                <w:sz w:val="22"/>
              </w:rPr>
              <w:t>While we have not encountered any cases where members were unable to access needed services, we are fully prepared to establish single case agreements with available providers if necessary.</w:t>
            </w:r>
          </w:p>
          <w:p w14:paraId="1E884D99" w14:textId="77777777" w:rsidR="003824AD" w:rsidRPr="004A6316" w:rsidRDefault="003824AD" w:rsidP="00D2431F">
            <w:pPr>
              <w:jc w:val="left"/>
              <w:rPr>
                <w:rFonts w:ascii="Calibri Light" w:hAnsi="Calibri Light" w:cs="Calibri Light"/>
                <w:sz w:val="22"/>
              </w:rPr>
            </w:pPr>
          </w:p>
          <w:p w14:paraId="6E15ABD0" w14:textId="75367FBC"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Additionally, for BH</w:t>
            </w:r>
            <w:r w:rsidR="00856BD9">
              <w:rPr>
                <w:rFonts w:ascii="Calibri Light" w:hAnsi="Calibri Light" w:cs="Calibri Light"/>
                <w:sz w:val="22"/>
              </w:rPr>
              <w:t xml:space="preserve">, when additional providers are not available, Carelon typically </w:t>
            </w:r>
            <w:r w:rsidR="00272476">
              <w:rPr>
                <w:rFonts w:ascii="Calibri Light" w:hAnsi="Calibri Light" w:cs="Calibri Light"/>
                <w:sz w:val="22"/>
              </w:rPr>
              <w:t>takes several actions to ensure adequate access to members. These actions may include:</w:t>
            </w:r>
            <w:r w:rsidR="0086296A">
              <w:rPr>
                <w:rFonts w:ascii="Calibri Light" w:hAnsi="Calibri Light" w:cs="Calibri Light"/>
                <w:sz w:val="22"/>
              </w:rPr>
              <w:t xml:space="preserve"> </w:t>
            </w:r>
          </w:p>
          <w:p w14:paraId="506D4478" w14:textId="3FADC2C8" w:rsidR="003824AD" w:rsidRPr="004A6316" w:rsidRDefault="003824AD" w:rsidP="00D2431F">
            <w:pPr>
              <w:numPr>
                <w:ilvl w:val="0"/>
                <w:numId w:val="81"/>
              </w:numPr>
              <w:jc w:val="left"/>
              <w:rPr>
                <w:rFonts w:ascii="Calibri Light" w:hAnsi="Calibri Light" w:cs="Calibri Light"/>
                <w:sz w:val="22"/>
              </w:rPr>
            </w:pPr>
            <w:r w:rsidRPr="004A6316">
              <w:rPr>
                <w:rFonts w:ascii="Calibri Light" w:hAnsi="Calibri Light" w:cs="Calibri Light"/>
                <w:sz w:val="22"/>
              </w:rPr>
              <w:t>Telehealth Services:</w:t>
            </w:r>
            <w:r w:rsidR="00933978" w:rsidRPr="004A6316">
              <w:rPr>
                <w:rFonts w:ascii="Calibri Light" w:hAnsi="Calibri Light" w:cs="Calibri Light"/>
                <w:sz w:val="22"/>
              </w:rPr>
              <w:t xml:space="preserve"> </w:t>
            </w:r>
            <w:r w:rsidRPr="004A6316">
              <w:rPr>
                <w:rFonts w:ascii="Calibri Light" w:hAnsi="Calibri Light" w:cs="Calibri Light"/>
                <w:sz w:val="22"/>
              </w:rPr>
              <w:t>Expanding access to telehealth services to allow members to consult with healthcare providers remotely.</w:t>
            </w:r>
            <w:r w:rsidR="00933978" w:rsidRPr="004A6316">
              <w:rPr>
                <w:rFonts w:ascii="Calibri Light" w:hAnsi="Calibri Light" w:cs="Calibri Light"/>
                <w:sz w:val="22"/>
              </w:rPr>
              <w:t xml:space="preserve"> </w:t>
            </w:r>
          </w:p>
          <w:p w14:paraId="0AE89DD1" w14:textId="5CDA3AC7" w:rsidR="003824AD" w:rsidRPr="004A6316" w:rsidRDefault="003824AD" w:rsidP="00D2431F">
            <w:pPr>
              <w:numPr>
                <w:ilvl w:val="0"/>
                <w:numId w:val="81"/>
              </w:numPr>
              <w:jc w:val="left"/>
              <w:rPr>
                <w:rFonts w:ascii="Calibri Light" w:hAnsi="Calibri Light" w:cs="Calibri Light"/>
                <w:sz w:val="22"/>
              </w:rPr>
            </w:pPr>
            <w:r w:rsidRPr="004A6316">
              <w:rPr>
                <w:rFonts w:ascii="Calibri Light" w:hAnsi="Calibri Light" w:cs="Calibri Light"/>
                <w:sz w:val="22"/>
              </w:rPr>
              <w:t>Out-of-Network Coverage: Providing coverage for out-of-network providers to ensure members can still receive necessary care</w:t>
            </w:r>
            <w:r w:rsidR="00933978" w:rsidRPr="004A6316">
              <w:rPr>
                <w:rFonts w:ascii="Calibri Light" w:hAnsi="Calibri Light" w:cs="Calibri Light"/>
                <w:sz w:val="22"/>
              </w:rPr>
              <w:t xml:space="preserve"> </w:t>
            </w:r>
          </w:p>
          <w:p w14:paraId="582CF7D4" w14:textId="38957F97" w:rsidR="003824AD" w:rsidRPr="004A6316" w:rsidRDefault="003824AD" w:rsidP="00D2431F">
            <w:pPr>
              <w:numPr>
                <w:ilvl w:val="0"/>
                <w:numId w:val="81"/>
              </w:numPr>
              <w:jc w:val="left"/>
              <w:rPr>
                <w:rFonts w:ascii="Calibri Light" w:hAnsi="Calibri Light" w:cs="Calibri Light"/>
                <w:sz w:val="22"/>
              </w:rPr>
            </w:pPr>
            <w:r w:rsidRPr="004A6316">
              <w:rPr>
                <w:rFonts w:ascii="Calibri Light" w:hAnsi="Calibri Light" w:cs="Calibri Light"/>
                <w:sz w:val="22"/>
              </w:rPr>
              <w:t>Recruitment and Retention Programs: Implementing programs to recruit and retain healthcare providers in underserved areas.</w:t>
            </w:r>
          </w:p>
        </w:tc>
        <w:tc>
          <w:tcPr>
            <w:tcW w:w="584" w:type="pct"/>
          </w:tcPr>
          <w:p w14:paraId="502C6FA8" w14:textId="7380EA49"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3A92B211" w14:textId="77777777" w:rsidTr="00272476">
        <w:trPr>
          <w:trHeight w:val="288"/>
        </w:trPr>
        <w:tc>
          <w:tcPr>
            <w:tcW w:w="1374" w:type="pct"/>
          </w:tcPr>
          <w:p w14:paraId="4064D233" w14:textId="77777777" w:rsidR="003824AD" w:rsidRPr="004A6316" w:rsidRDefault="003824AD" w:rsidP="00D2431F">
            <w:pPr>
              <w:jc w:val="left"/>
              <w:rPr>
                <w:rFonts w:ascii="Calibri Light" w:hAnsi="Calibri Light" w:cs="Calibri Light"/>
                <w:sz w:val="22"/>
              </w:rPr>
            </w:pPr>
            <w:r w:rsidRPr="004A6316">
              <w:rPr>
                <w:rFonts w:ascii="Calibri Light" w:hAnsi="Calibri Light" w:cs="Calibri Light"/>
                <w:b/>
                <w:bCs/>
                <w:sz w:val="22"/>
              </w:rPr>
              <w:t>Network – Provider Directory</w:t>
            </w:r>
            <w:r w:rsidRPr="004A6316">
              <w:rPr>
                <w:rFonts w:ascii="Calibri Light" w:hAnsi="Calibri Light" w:cs="Calibri Light"/>
                <w:sz w:val="22"/>
              </w:rPr>
              <w:t>: WellSense Community Alliance’s accuracy rate was below 20% for the following provider types:</w:t>
            </w:r>
          </w:p>
          <w:p w14:paraId="76E0D626" w14:textId="2D941722"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•Infectious Disease (13.33%)</w:t>
            </w:r>
          </w:p>
          <w:p w14:paraId="2A847807" w14:textId="25483E95"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•Autism Services (10.00%)</w:t>
            </w:r>
          </w:p>
          <w:p w14:paraId="36FD60B6" w14:textId="77777777" w:rsidR="003824AD" w:rsidRPr="004A6316" w:rsidRDefault="003824AD" w:rsidP="00D2431F">
            <w:pPr>
              <w:jc w:val="left"/>
              <w:rPr>
                <w:rFonts w:ascii="Calibri Light" w:hAnsi="Calibri Light" w:cs="Calibri Light"/>
                <w:sz w:val="22"/>
              </w:rPr>
            </w:pPr>
          </w:p>
          <w:p w14:paraId="54BD50AF" w14:textId="3173FA7D"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3041" w:type="pct"/>
          </w:tcPr>
          <w:p w14:paraId="5D3B71F6" w14:textId="77777777"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WellSense shall:</w:t>
            </w:r>
          </w:p>
          <w:p w14:paraId="7450CD6D" w14:textId="64310CFB" w:rsidR="00922194" w:rsidRPr="004A6316" w:rsidRDefault="003824AD" w:rsidP="005D5334">
            <w:pPr>
              <w:pStyle w:val="ListParagraph"/>
              <w:numPr>
                <w:ilvl w:val="0"/>
                <w:numId w:val="100"/>
              </w:numPr>
              <w:ind w:left="336"/>
              <w:jc w:val="left"/>
              <w:rPr>
                <w:rFonts w:ascii="Calibri Light" w:hAnsi="Calibri Light" w:cs="Calibri Light"/>
                <w:sz w:val="22"/>
              </w:rPr>
            </w:pPr>
            <w:r w:rsidRPr="004A6316">
              <w:rPr>
                <w:rFonts w:ascii="Calibri Light" w:hAnsi="Calibri Light" w:cs="Calibri Light"/>
                <w:sz w:val="22"/>
              </w:rPr>
              <w:t>Conduct outreach to a statistically significant sample of Family Medicine Physicians participating within the SCO line of business to attest and validate that their directory information is accurate.</w:t>
            </w:r>
          </w:p>
          <w:p w14:paraId="42B7734E" w14:textId="48CBD26C" w:rsidR="003824AD" w:rsidRPr="004A6316" w:rsidRDefault="003824AD" w:rsidP="005D5334">
            <w:pPr>
              <w:pStyle w:val="ListParagraph"/>
              <w:numPr>
                <w:ilvl w:val="0"/>
                <w:numId w:val="100"/>
              </w:numPr>
              <w:ind w:left="336"/>
              <w:jc w:val="left"/>
              <w:rPr>
                <w:rFonts w:ascii="Calibri Light" w:hAnsi="Calibri Light" w:cs="Calibri Light"/>
                <w:sz w:val="22"/>
              </w:rPr>
            </w:pPr>
            <w:r w:rsidRPr="004A6316">
              <w:rPr>
                <w:rFonts w:ascii="Calibri Light" w:hAnsi="Calibri Light" w:cs="Calibri Light"/>
                <w:sz w:val="22"/>
              </w:rPr>
              <w:t>Network Management staff will work with the Marketing Department to send a reminder to providers of their obligation to notify the Plan of all demographic and panel status changes in a timely manner.</w:t>
            </w:r>
            <w:r w:rsidR="00933978" w:rsidRPr="004A6316">
              <w:rPr>
                <w:rFonts w:ascii="Calibri Light" w:hAnsi="Calibri Light" w:cs="Calibri Light"/>
                <w:sz w:val="22"/>
              </w:rPr>
              <w:t xml:space="preserve"> </w:t>
            </w:r>
            <w:r w:rsidRPr="004A6316">
              <w:rPr>
                <w:rFonts w:ascii="Calibri Light" w:hAnsi="Calibri Light" w:cs="Calibri Light"/>
                <w:sz w:val="22"/>
              </w:rPr>
              <w:t>Additionally, Provider Relations staff will continue to send Provider offices their demographic and panel status reports for review on a regular basis for their review and approval.</w:t>
            </w:r>
          </w:p>
          <w:p w14:paraId="12CF506E" w14:textId="77777777" w:rsidR="003824AD" w:rsidRPr="004A6316" w:rsidRDefault="003824AD" w:rsidP="005D5334">
            <w:pPr>
              <w:jc w:val="left"/>
              <w:rPr>
                <w:rFonts w:ascii="Calibri Light" w:hAnsi="Calibri Light" w:cs="Calibri Light"/>
                <w:sz w:val="22"/>
              </w:rPr>
            </w:pPr>
          </w:p>
          <w:p w14:paraId="364D3E50" w14:textId="1C54380F" w:rsidR="003824AD" w:rsidRPr="004A6316" w:rsidRDefault="003824AD" w:rsidP="005D5334">
            <w:pPr>
              <w:jc w:val="left"/>
              <w:rPr>
                <w:rFonts w:ascii="Calibri Light" w:hAnsi="Calibri Light" w:cs="Calibri Light"/>
                <w:sz w:val="22"/>
              </w:rPr>
            </w:pPr>
            <w:r w:rsidRPr="004A6316">
              <w:rPr>
                <w:rFonts w:ascii="Calibri Light" w:hAnsi="Calibri Light" w:cs="Calibri Light"/>
                <w:sz w:val="22"/>
              </w:rPr>
              <w:t>Given that we were not provided with the data, WellSense intends to explore using a third-party vendor with expertise in provider data management to assist with the validation process and ensure regular updates from providers.</w:t>
            </w:r>
            <w:r w:rsidR="00933978" w:rsidRPr="004A6316">
              <w:rPr>
                <w:rFonts w:ascii="Calibri Light" w:hAnsi="Calibri Light" w:cs="Calibri Light"/>
                <w:sz w:val="22"/>
              </w:rPr>
              <w:t xml:space="preserve"> </w:t>
            </w:r>
            <w:r w:rsidRPr="004A6316">
              <w:rPr>
                <w:rFonts w:ascii="Calibri Light" w:hAnsi="Calibri Light" w:cs="Calibri Light"/>
                <w:sz w:val="22"/>
              </w:rPr>
              <w:t>Additionally, we will explore working with our lead time study vendor to expand the scope of the survey to include information on how providers can make updates to their data, potentially incorporating a link to the Plan’s change forms for data corrections.</w:t>
            </w:r>
          </w:p>
          <w:p w14:paraId="4C5C5F4C" w14:textId="77777777" w:rsidR="003824AD" w:rsidRPr="004A6316" w:rsidRDefault="003824AD" w:rsidP="00D2431F">
            <w:pPr>
              <w:jc w:val="left"/>
              <w:rPr>
                <w:rFonts w:ascii="Calibri Light" w:hAnsi="Calibri Light" w:cs="Calibri Light"/>
                <w:sz w:val="22"/>
              </w:rPr>
            </w:pPr>
          </w:p>
          <w:p w14:paraId="7DCD1D44" w14:textId="4888AF5F"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Additionally, for BH, to maintain accurate records and keep provider directory current Carelon requires providers to regularly review their practice information and promptly notify us of any changes.</w:t>
            </w:r>
            <w:r w:rsidR="00933978" w:rsidRPr="004A6316">
              <w:rPr>
                <w:rFonts w:ascii="Calibri Light" w:hAnsi="Calibri Light" w:cs="Calibri Light"/>
                <w:sz w:val="22"/>
              </w:rPr>
              <w:t xml:space="preserve"> </w:t>
            </w:r>
            <w:r w:rsidRPr="004A6316">
              <w:rPr>
                <w:rFonts w:ascii="Calibri Light" w:hAnsi="Calibri Light" w:cs="Calibri Light"/>
                <w:sz w:val="22"/>
              </w:rPr>
              <w:t>Carelon utilizes CAQH, our provider portal and National Provider Service Line as methods of provider information updates.</w:t>
            </w:r>
            <w:r w:rsidR="00933978" w:rsidRPr="004A6316">
              <w:rPr>
                <w:rFonts w:ascii="Calibri Light" w:hAnsi="Calibri Light" w:cs="Calibri Light"/>
                <w:sz w:val="22"/>
              </w:rPr>
              <w:t xml:space="preserve"> </w:t>
            </w:r>
            <w:r w:rsidRPr="004A6316">
              <w:rPr>
                <w:rFonts w:ascii="Calibri Light" w:hAnsi="Calibri Light" w:cs="Calibri Light"/>
                <w:sz w:val="22"/>
              </w:rPr>
              <w:t>Regular audits and updates are essential to maintaining the accuracy of our provider directory.</w:t>
            </w:r>
          </w:p>
        </w:tc>
        <w:tc>
          <w:tcPr>
            <w:tcW w:w="584" w:type="pct"/>
          </w:tcPr>
          <w:p w14:paraId="40E8B5C9" w14:textId="5A71953A"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r w:rsidR="003824AD" w:rsidRPr="004A6316" w14:paraId="1AF61074" w14:textId="77777777" w:rsidTr="00272476">
        <w:trPr>
          <w:trHeight w:val="288"/>
        </w:trPr>
        <w:tc>
          <w:tcPr>
            <w:tcW w:w="1374" w:type="pct"/>
          </w:tcPr>
          <w:p w14:paraId="256B5208" w14:textId="77777777" w:rsidR="003824AD" w:rsidRPr="004A6316" w:rsidRDefault="003824AD" w:rsidP="00416B06">
            <w:pPr>
              <w:tabs>
                <w:tab w:val="left" w:pos="1006"/>
              </w:tabs>
              <w:jc w:val="left"/>
              <w:rPr>
                <w:rFonts w:ascii="Calibri Light" w:hAnsi="Calibri Light" w:cs="Calibri Light"/>
                <w:sz w:val="22"/>
              </w:rPr>
            </w:pPr>
            <w:r w:rsidRPr="004A6316">
              <w:rPr>
                <w:rFonts w:ascii="Calibri Light" w:hAnsi="Calibri Light" w:cs="Calibri Light"/>
                <w:sz w:val="22"/>
              </w:rPr>
              <w:t>Experience of Care Surveys: WellSense Community Alliance scored below the statewide score on all adult PC MES measures and 10 out of 11 child PC MES measures.</w:t>
            </w:r>
          </w:p>
          <w:p w14:paraId="2136CA02" w14:textId="77777777" w:rsidR="003824AD" w:rsidRPr="004A6316" w:rsidRDefault="003824AD" w:rsidP="00D2431F">
            <w:pPr>
              <w:jc w:val="left"/>
              <w:rPr>
                <w:rFonts w:ascii="Calibri Light" w:hAnsi="Calibri Light" w:cs="Calibri Light"/>
                <w:sz w:val="22"/>
              </w:rPr>
            </w:pPr>
          </w:p>
          <w:p w14:paraId="130E10EF" w14:textId="4DF0850B"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3041" w:type="pct"/>
          </w:tcPr>
          <w:p w14:paraId="1DAC6769" w14:textId="6EB9CC9F"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MHQP data for the entire DSRIP Waiver was trended based on MHQP member survey results to identify areas of opportunity. Integration of Care was the predominant category so a deeper dive on the questions that make up that category were reviewed.</w:t>
            </w:r>
            <w:r w:rsidR="00933978" w:rsidRPr="004A6316">
              <w:rPr>
                <w:rFonts w:ascii="Calibri Light" w:hAnsi="Calibri Light" w:cs="Calibri Light"/>
                <w:sz w:val="22"/>
              </w:rPr>
              <w:t xml:space="preserve"> </w:t>
            </w:r>
            <w:r w:rsidRPr="004A6316">
              <w:rPr>
                <w:rFonts w:ascii="Calibri Light" w:hAnsi="Calibri Light" w:cs="Calibri Light"/>
                <w:sz w:val="22"/>
              </w:rPr>
              <w:t>Based on that analysis it was identified that communications was a key driver of performance.</w:t>
            </w:r>
            <w:r w:rsidR="00933978" w:rsidRPr="004A6316">
              <w:rPr>
                <w:rFonts w:ascii="Calibri Light" w:hAnsi="Calibri Light" w:cs="Calibri Light"/>
                <w:sz w:val="22"/>
              </w:rPr>
              <w:t xml:space="preserve"> </w:t>
            </w:r>
            <w:r w:rsidRPr="004A6316">
              <w:rPr>
                <w:rFonts w:ascii="Calibri Light" w:hAnsi="Calibri Light" w:cs="Calibri Light"/>
                <w:sz w:val="22"/>
              </w:rPr>
              <w:t>Subsequently the WellSense Population Health hosted a Patient Experience ACO Collaboration talk that focused on resources available to improve communication with tools like AIDET (Acknowledge, Introduce, Duration, Explanation, Thank). The presentation included recommendations for MassHealth (MH) providers to improve performance on the MH MHQP survey. The Population Health team also shares MHQP survey results with Consumer Insights who analyzes the results and examines trends. Staff from the Population Health and Consumer Insights teams attended the monthly MassHealth ACO/MCO Quality Office Hours virtual meetings in 2023 reviewing updates to the MHQP PC MES survey. WellSense offered feedback on the MassHealth member experience survey in July 2023.</w:t>
            </w:r>
          </w:p>
        </w:tc>
        <w:tc>
          <w:tcPr>
            <w:tcW w:w="584" w:type="pct"/>
          </w:tcPr>
          <w:p w14:paraId="7A07DEAA" w14:textId="33B38386" w:rsidR="003824AD" w:rsidRPr="004A6316" w:rsidRDefault="003824AD" w:rsidP="00D2431F">
            <w:pPr>
              <w:jc w:val="left"/>
              <w:rPr>
                <w:rFonts w:ascii="Calibri Light" w:hAnsi="Calibri Light" w:cs="Calibri Light"/>
                <w:sz w:val="22"/>
              </w:rPr>
            </w:pPr>
            <w:r w:rsidRPr="004A6316">
              <w:rPr>
                <w:rFonts w:ascii="Calibri Light" w:hAnsi="Calibri Light" w:cs="Calibri Light"/>
                <w:sz w:val="22"/>
              </w:rPr>
              <w:t>Addressed</w:t>
            </w:r>
          </w:p>
        </w:tc>
      </w:tr>
    </w:tbl>
    <w:bookmarkEnd w:id="496"/>
    <w:p w14:paraId="57BA3400" w14:textId="543660FC" w:rsidR="00CB600D" w:rsidRPr="004A6316" w:rsidRDefault="00CB600D"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IPRO</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assessments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are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follows: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quality</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resulted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demonstrated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sz w:val="20"/>
          <w:szCs w:val="20"/>
        </w:rPr>
        <w:t>partially</w:t>
      </w:r>
      <w:r w:rsidR="00420EDE" w:rsidRPr="004A6316">
        <w:rPr>
          <w:rFonts w:ascii="Calibri Light" w:eastAsia="Times New Roman" w:hAnsi="Calibri Light" w:cs="Calibri Light"/>
          <w:b/>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appropriate;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however,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yet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color w:val="000000"/>
          <w:sz w:val="20"/>
          <w:szCs w:val="20"/>
          <w:shd w:val="clear" w:color="auto" w:fill="FFFFFF"/>
        </w:rPr>
        <w:t>remains</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an</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opportunity</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for</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improvement</w:t>
      </w:r>
      <w:r w:rsidRPr="004A6316">
        <w:rPr>
          <w:rFonts w:ascii="Calibri Light" w:eastAsia="Times New Roman" w:hAnsi="Calibri Light" w:cs="Calibri Light"/>
          <w:color w:val="201F1E"/>
          <w:sz w:val="20"/>
          <w:szCs w:val="20"/>
        </w:rPr>
        <w: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did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address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the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recommendation;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performance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declined.</w:t>
      </w:r>
    </w:p>
    <w:p w14:paraId="579755CD" w14:textId="1CDEBC80" w:rsidR="00777F9F" w:rsidRPr="004A6316" w:rsidRDefault="00CB600D" w:rsidP="00777F9F">
      <w:pPr>
        <w:spacing w:after="480"/>
        <w:rPr>
          <w:rFonts w:ascii="Calibri Light" w:hAnsi="Calibri Light" w:cs="Calibri Light"/>
          <w:sz w:val="20"/>
          <w:szCs w:val="20"/>
        </w:rPr>
      </w:pPr>
      <w:r w:rsidRPr="004A6316">
        <w:rPr>
          <w:rFonts w:ascii="Calibri Light" w:hAnsi="Calibri Light" w:cs="Calibri Light"/>
          <w:sz w:val="20"/>
          <w:szCs w:val="20"/>
        </w:rPr>
        <w:t>ACPP:</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accountable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partnership</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plan;</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MCP:</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managed</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plan;</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EQR:</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external</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quality</w:t>
      </w:r>
      <w:r w:rsidR="00420EDE" w:rsidRPr="004A6316">
        <w:rPr>
          <w:rFonts w:ascii="Calibri Light" w:hAnsi="Calibri Light" w:cs="Calibri Light"/>
          <w:sz w:val="20"/>
          <w:szCs w:val="20"/>
        </w:rPr>
        <w:t xml:space="preserve"> </w:t>
      </w:r>
      <w:r w:rsidRPr="004A6316">
        <w:rPr>
          <w:rFonts w:ascii="Calibri Light" w:hAnsi="Calibri Light" w:cs="Calibri Light"/>
          <w:sz w:val="20"/>
          <w:szCs w:val="20"/>
        </w:rPr>
        <w:t>review.</w:t>
      </w:r>
      <w:r w:rsidR="00777F9F" w:rsidRPr="004A6316">
        <w:rPr>
          <w:rFonts w:ascii="Calibri Light" w:hAnsi="Calibri Light" w:cs="Calibri Light"/>
          <w:sz w:val="20"/>
          <w:szCs w:val="20"/>
        </w:rPr>
        <w:br w:type="page"/>
      </w:r>
    </w:p>
    <w:p w14:paraId="7CCFD0D6" w14:textId="080E1FFE" w:rsidR="00CB600D" w:rsidRPr="004A6316" w:rsidRDefault="00CB600D" w:rsidP="00D2431F">
      <w:pPr>
        <w:pStyle w:val="Heading3"/>
        <w:rPr>
          <w:rFonts w:eastAsia="Times New Roman"/>
        </w:rPr>
      </w:pPr>
      <w:bookmarkStart w:id="497" w:name="_Toc133327545"/>
      <w:bookmarkStart w:id="498" w:name="_Toc192530455"/>
      <w:r w:rsidRPr="004A6316">
        <w:rPr>
          <w:rFonts w:eastAsia="Times New Roman"/>
        </w:rPr>
        <w:lastRenderedPageBreak/>
        <w:t>WellSense</w:t>
      </w:r>
      <w:r w:rsidR="00420EDE" w:rsidRPr="004A6316">
        <w:rPr>
          <w:rFonts w:eastAsia="Times New Roman"/>
        </w:rPr>
        <w:t xml:space="preserve"> </w:t>
      </w:r>
      <w:r w:rsidRPr="004A6316">
        <w:rPr>
          <w:rFonts w:eastAsia="Times New Roman"/>
        </w:rPr>
        <w:t>Mercy</w:t>
      </w:r>
      <w:r w:rsidR="00420EDE" w:rsidRPr="004A6316">
        <w:rPr>
          <w:rFonts w:eastAsia="Times New Roman"/>
        </w:rPr>
        <w:t xml:space="preserve"> </w:t>
      </w:r>
      <w:r w:rsidRPr="004A6316">
        <w:rPr>
          <w:rFonts w:eastAsia="Times New Roman"/>
        </w:rPr>
        <w:t>Response</w:t>
      </w:r>
      <w:r w:rsidR="00420EDE" w:rsidRPr="004A6316">
        <w:rPr>
          <w:rFonts w:eastAsia="Times New Roman"/>
        </w:rPr>
        <w:t xml:space="preserve"> </w:t>
      </w:r>
      <w:r w:rsidRPr="004A6316">
        <w:rPr>
          <w:rFonts w:eastAsia="Times New Roman"/>
        </w:rPr>
        <w:t>to</w:t>
      </w:r>
      <w:r w:rsidR="00420EDE" w:rsidRPr="004A6316">
        <w:rPr>
          <w:rFonts w:eastAsia="Times New Roman"/>
        </w:rPr>
        <w:t xml:space="preserve"> </w:t>
      </w:r>
      <w:r w:rsidRPr="004A6316">
        <w:rPr>
          <w:rFonts w:eastAsia="Times New Roman"/>
        </w:rPr>
        <w:t>Previous</w:t>
      </w:r>
      <w:r w:rsidR="00420EDE" w:rsidRPr="004A6316">
        <w:rPr>
          <w:rFonts w:eastAsia="Times New Roman"/>
        </w:rPr>
        <w:t xml:space="preserve"> </w:t>
      </w:r>
      <w:r w:rsidRPr="004A6316">
        <w:rPr>
          <w:rFonts w:eastAsia="Times New Roman"/>
        </w:rPr>
        <w:t>EQR</w:t>
      </w:r>
      <w:r w:rsidR="00420EDE" w:rsidRPr="004A6316">
        <w:rPr>
          <w:rFonts w:eastAsia="Times New Roman"/>
        </w:rPr>
        <w:t xml:space="preserve"> </w:t>
      </w:r>
      <w:r w:rsidRPr="004A6316">
        <w:rPr>
          <w:rFonts w:eastAsia="Times New Roman"/>
        </w:rPr>
        <w:t>Recommendations</w:t>
      </w:r>
      <w:bookmarkEnd w:id="497"/>
      <w:bookmarkEnd w:id="498"/>
    </w:p>
    <w:p w14:paraId="4B8B8A0B" w14:textId="60287633" w:rsidR="00CB600D" w:rsidRPr="004A6316" w:rsidRDefault="00CB600D" w:rsidP="00D2431F">
      <w:pPr>
        <w:rPr>
          <w:rFonts w:ascii="Calibri Light" w:eastAsia="Times New Roman" w:hAnsi="Calibri Light" w:cs="Calibri Light"/>
        </w:rPr>
      </w:pPr>
      <w:r w:rsidRPr="004A6316">
        <w:rPr>
          <w:rFonts w:ascii="Calibri Light" w:eastAsia="Times New Roman" w:hAnsi="Calibri Light" w:cs="Calibri Light"/>
          <w:b/>
          <w:bCs/>
        </w:rPr>
        <w:t>Table</w:t>
      </w:r>
      <w:r w:rsidR="00420EDE" w:rsidRPr="004A6316">
        <w:rPr>
          <w:rFonts w:ascii="Calibri Light" w:eastAsia="Times New Roman" w:hAnsi="Calibri Light" w:cs="Calibri Light"/>
          <w:b/>
          <w:bCs/>
        </w:rPr>
        <w:t xml:space="preserve"> </w:t>
      </w:r>
      <w:r w:rsidR="0096762D" w:rsidRPr="004A6316">
        <w:rPr>
          <w:rFonts w:ascii="Calibri Light" w:eastAsia="Times New Roman" w:hAnsi="Calibri Light" w:cs="Calibri Light"/>
          <w:b/>
          <w:bCs/>
        </w:rPr>
        <w:t>1</w:t>
      </w:r>
      <w:r w:rsidR="000F3F41">
        <w:rPr>
          <w:rFonts w:ascii="Calibri Light" w:eastAsia="Times New Roman" w:hAnsi="Calibri Light" w:cs="Calibri Light"/>
          <w:b/>
          <w:bCs/>
        </w:rPr>
        <w:t>24</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displays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progress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related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i/>
          <w:iCs/>
        </w:rPr>
        <w:t>ACPP</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External</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Review</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CY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202</w:t>
      </w:r>
      <w:r w:rsidR="006C3099">
        <w:rPr>
          <w:rFonts w:ascii="Calibri Light" w:eastAsia="Times New Roman" w:hAnsi="Calibri Light" w:cs="Calibri Light"/>
          <w:i/>
          <w:iCs/>
        </w:rPr>
        <w:t>3</w:t>
      </w:r>
      <w:r w:rsidRPr="004A6316">
        <w:rPr>
          <w:rFonts w:ascii="Calibri Light" w:eastAsia="Times New Roman" w:hAnsi="Calibri Light" w:cs="Calibri Light"/>
          <w:i/>
          <w:iCs/>
        </w:rPr>
        <w:t>,</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well</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IPRO’s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response.</w:t>
      </w:r>
    </w:p>
    <w:p w14:paraId="433B9BD7" w14:textId="77777777" w:rsidR="00CB600D" w:rsidRPr="004A6316" w:rsidRDefault="00CB600D" w:rsidP="00D2431F">
      <w:pPr>
        <w:shd w:val="clear" w:color="auto" w:fill="FFFFFF"/>
        <w:rPr>
          <w:rFonts w:ascii="Calibri Light" w:eastAsia="Times New Roman" w:hAnsi="Calibri Light" w:cs="Calibri Light"/>
          <w:color w:val="201F1E"/>
          <w:sz w:val="22"/>
        </w:rPr>
      </w:pPr>
    </w:p>
    <w:p w14:paraId="60D66AC2" w14:textId="4CBC8712" w:rsidR="00CB600D" w:rsidRPr="004A6316" w:rsidRDefault="00CB600D" w:rsidP="00D2431F">
      <w:pPr>
        <w:rPr>
          <w:rFonts w:ascii="Calibri Light" w:hAnsi="Calibri Light" w:cs="Calibri Light"/>
          <w:b/>
          <w:bCs/>
          <w:szCs w:val="18"/>
        </w:rPr>
      </w:pPr>
      <w:bookmarkStart w:id="499" w:name="_Toc133327489"/>
      <w:bookmarkStart w:id="500" w:name="_Toc192530312"/>
      <w:r w:rsidRPr="004A6316">
        <w:rPr>
          <w:rFonts w:ascii="Calibri Light" w:hAnsi="Calibri Light" w:cs="Calibri Light"/>
          <w:b/>
          <w:bCs/>
          <w:szCs w:val="18"/>
        </w:rPr>
        <w:t>Table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F3F41">
        <w:rPr>
          <w:rFonts w:ascii="Calibri Light" w:hAnsi="Calibri Light" w:cs="Calibri Light"/>
          <w:b/>
          <w:bCs/>
          <w:noProof/>
          <w:szCs w:val="18"/>
        </w:rPr>
        <w:t>124</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00420EDE" w:rsidRPr="004A6316">
        <w:rPr>
          <w:rFonts w:ascii="Calibri Light" w:hAnsi="Calibri Light" w:cs="Calibri Light"/>
          <w:b/>
          <w:bCs/>
          <w:szCs w:val="18"/>
        </w:rPr>
        <w:t xml:space="preserve"> </w:t>
      </w:r>
      <w:r w:rsidR="002C5435" w:rsidRPr="004A6316">
        <w:rPr>
          <w:rFonts w:ascii="Calibri Light" w:hAnsi="Calibri Light" w:cs="Calibri Light"/>
          <w:b/>
          <w:bCs/>
          <w:szCs w:val="18"/>
        </w:rPr>
        <w:t>WellSense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Mercy</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Response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to</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Previous</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EQR</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Recommendations</w:t>
      </w:r>
      <w:bookmarkEnd w:id="499"/>
      <w:bookmarkEnd w:id="500"/>
    </w:p>
    <w:tbl>
      <w:tblPr>
        <w:tblStyle w:val="TableGrid"/>
        <w:tblW w:w="5000" w:type="pct"/>
        <w:tblLayout w:type="fixed"/>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649"/>
        <w:gridCol w:w="5881"/>
        <w:gridCol w:w="1260"/>
      </w:tblGrid>
      <w:tr w:rsidR="00CB600D" w:rsidRPr="004A6316" w14:paraId="1BE9079C" w14:textId="77777777" w:rsidTr="00272476">
        <w:trPr>
          <w:trHeight w:val="288"/>
          <w:tblHeader/>
        </w:trPr>
        <w:tc>
          <w:tcPr>
            <w:tcW w:w="1691" w:type="pct"/>
            <w:shd w:val="clear" w:color="auto" w:fill="5F497A" w:themeFill="accent4" w:themeFillShade="BF"/>
            <w:vAlign w:val="bottom"/>
          </w:tcPr>
          <w:p w14:paraId="1CCA84A6" w14:textId="3FDCDAC2" w:rsidR="00CB600D" w:rsidRPr="004A6316" w:rsidRDefault="00CB600D" w:rsidP="005D5334">
            <w:pPr>
              <w:jc w:val="left"/>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Recommendation</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for</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ACPP</w:t>
            </w:r>
          </w:p>
        </w:tc>
        <w:tc>
          <w:tcPr>
            <w:tcW w:w="2725" w:type="pct"/>
            <w:shd w:val="clear" w:color="auto" w:fill="5F497A" w:themeFill="accent4" w:themeFillShade="BF"/>
            <w:vAlign w:val="bottom"/>
          </w:tcPr>
          <w:p w14:paraId="204F8490" w14:textId="4E45EE05" w:rsidR="00CB600D" w:rsidRPr="004A6316" w:rsidRDefault="002E60DE" w:rsidP="00272476">
            <w:pPr>
              <w:jc w:val="center"/>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 xml:space="preserve">WellSense </w:t>
            </w:r>
            <w:r w:rsidR="00CB600D" w:rsidRPr="004A6316">
              <w:rPr>
                <w:rFonts w:ascii="Calibri Light" w:hAnsi="Calibri Light" w:cs="Calibri Light"/>
                <w:b/>
                <w:color w:val="FFFFFF" w:themeColor="background1"/>
                <w:sz w:val="22"/>
              </w:rPr>
              <w:t>Mercy</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Response/Actions</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Taken</w:t>
            </w:r>
          </w:p>
        </w:tc>
        <w:tc>
          <w:tcPr>
            <w:tcW w:w="584" w:type="pct"/>
            <w:shd w:val="clear" w:color="auto" w:fill="5F497A" w:themeFill="accent4" w:themeFillShade="BF"/>
            <w:vAlign w:val="bottom"/>
          </w:tcPr>
          <w:p w14:paraId="259D3AE4" w14:textId="4F105A3C" w:rsidR="00CB600D" w:rsidRPr="004A6316" w:rsidRDefault="00CB600D" w:rsidP="00D2431F">
            <w:pPr>
              <w:jc w:val="center"/>
              <w:rPr>
                <w:rFonts w:ascii="Calibri Light" w:hAnsi="Calibri Light" w:cs="Calibri Light"/>
                <w:b/>
                <w:color w:val="FFFFFF" w:themeColor="background1"/>
                <w:sz w:val="22"/>
                <w:vertAlign w:val="superscript"/>
              </w:rPr>
            </w:pPr>
            <w:r w:rsidRPr="004A6316">
              <w:rPr>
                <w:rFonts w:ascii="Calibri Light" w:hAnsi="Calibri Light" w:cs="Calibri Light"/>
                <w:b/>
                <w:color w:val="FFFFFF" w:themeColor="background1"/>
                <w:sz w:val="22"/>
              </w:rPr>
              <w:t>IPRO</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Assessment</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of</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MCP</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Response</w:t>
            </w:r>
            <w:r w:rsidRPr="004A6316">
              <w:rPr>
                <w:rFonts w:ascii="Calibri Light" w:hAnsi="Calibri Light" w:cs="Calibri Light"/>
                <w:b/>
                <w:color w:val="FFFFFF" w:themeColor="background1"/>
                <w:sz w:val="22"/>
                <w:vertAlign w:val="superscript"/>
              </w:rPr>
              <w:t>1</w:t>
            </w:r>
          </w:p>
        </w:tc>
      </w:tr>
      <w:tr w:rsidR="007D599D" w:rsidRPr="004A6316" w14:paraId="30558423" w14:textId="77777777" w:rsidTr="00272476">
        <w:trPr>
          <w:trHeight w:val="288"/>
        </w:trPr>
        <w:tc>
          <w:tcPr>
            <w:tcW w:w="1691" w:type="pct"/>
          </w:tcPr>
          <w:p w14:paraId="55D5A9C9" w14:textId="560064F7" w:rsidR="007D599D" w:rsidRPr="004A6316" w:rsidRDefault="007D599D" w:rsidP="00D2431F">
            <w:pPr>
              <w:jc w:val="left"/>
              <w:rPr>
                <w:rFonts w:ascii="Calibri Light" w:hAnsi="Calibri Light" w:cs="Calibri Light"/>
                <w:b/>
                <w:sz w:val="22"/>
              </w:rPr>
            </w:pPr>
            <w:bookmarkStart w:id="501" w:name="_Hlk127798126"/>
            <w:r w:rsidRPr="004A6316">
              <w:rPr>
                <w:rFonts w:ascii="Calibri Light" w:hAnsi="Calibri Light" w:cs="Calibri Light"/>
                <w:b/>
                <w:bCs/>
                <w:sz w:val="22"/>
              </w:rPr>
              <w:t>PIP 1 CBP:</w:t>
            </w:r>
            <w:r w:rsidRPr="004A6316">
              <w:rPr>
                <w:rFonts w:ascii="Calibri Light" w:hAnsi="Calibri Light" w:cs="Calibri Light"/>
                <w:sz w:val="22"/>
              </w:rPr>
              <w:t xml:space="preserve"> In future PIPs, IPRO recommends a standardized process for data collection and analysis that will allow for a greater focus on the results of the interventions and performance indicators.</w:t>
            </w:r>
          </w:p>
        </w:tc>
        <w:tc>
          <w:tcPr>
            <w:tcW w:w="2725" w:type="pct"/>
          </w:tcPr>
          <w:p w14:paraId="00DF741E" w14:textId="682E48CC"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Standardized data collection is an area in which Mercy continues to struggle. An Epic instance upgrade to bring the Mercy group onto the same EMR version as their parent company is scheduled for late 2024. Once that is complete the intent is to schedule quarterly supplemental files into the WellSense Inovalon HEDIS vendor engine to ensure consistent monitoring of HEDIS measure performance and areas of opportunity.</w:t>
            </w:r>
          </w:p>
        </w:tc>
        <w:tc>
          <w:tcPr>
            <w:tcW w:w="584" w:type="pct"/>
          </w:tcPr>
          <w:p w14:paraId="17764C30" w14:textId="52AB979E"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568587CB" w14:textId="77777777" w:rsidTr="00272476">
        <w:trPr>
          <w:trHeight w:val="288"/>
        </w:trPr>
        <w:tc>
          <w:tcPr>
            <w:tcW w:w="1691" w:type="pct"/>
          </w:tcPr>
          <w:p w14:paraId="5BBB089E" w14:textId="1BE47C9D" w:rsidR="007D599D" w:rsidRPr="004A6316" w:rsidRDefault="007D599D" w:rsidP="00D2431F">
            <w:pPr>
              <w:jc w:val="left"/>
              <w:rPr>
                <w:rFonts w:ascii="Calibri Light" w:hAnsi="Calibri Light" w:cs="Calibri Light"/>
                <w:sz w:val="22"/>
                <w:u w:val="single"/>
              </w:rPr>
            </w:pPr>
            <w:r w:rsidRPr="004A6316">
              <w:rPr>
                <w:rFonts w:ascii="Calibri Light" w:hAnsi="Calibri Light" w:cs="Calibri Light"/>
                <w:b/>
                <w:bCs/>
                <w:sz w:val="22"/>
              </w:rPr>
              <w:t>PIP 2 CDC:</w:t>
            </w:r>
            <w:r w:rsidRPr="004A6316">
              <w:rPr>
                <w:rFonts w:ascii="Calibri Light" w:hAnsi="Calibri Light" w:cs="Calibri Light"/>
                <w:sz w:val="22"/>
              </w:rPr>
              <w:t xml:space="preserve"> In future PIPs, IPRO recommends a standardized process for data collection and analysis that will allow for a greater focus on the results of the interventions and performance indicators.</w:t>
            </w:r>
          </w:p>
        </w:tc>
        <w:tc>
          <w:tcPr>
            <w:tcW w:w="2725" w:type="pct"/>
          </w:tcPr>
          <w:p w14:paraId="31468C0C" w14:textId="27F24727" w:rsidR="007D599D" w:rsidRPr="004A6316" w:rsidRDefault="007D599D" w:rsidP="00B6413F">
            <w:pPr>
              <w:jc w:val="left"/>
              <w:rPr>
                <w:rFonts w:ascii="Calibri Light" w:hAnsi="Calibri Light" w:cs="Calibri Light"/>
                <w:sz w:val="22"/>
              </w:rPr>
            </w:pPr>
            <w:r w:rsidRPr="004A6316">
              <w:rPr>
                <w:rFonts w:ascii="Calibri Light" w:hAnsi="Calibri Light" w:cs="Calibri Light"/>
                <w:bCs/>
                <w:sz w:val="22"/>
              </w:rPr>
              <w:t xml:space="preserve">Standardized data collection is an area in which Mercy continues to struggle. An Epic instance upgrade to bring the Mercy group onto the same EMR version as their parent company is scheduled for late 2024. Once that is complete the intent is to schedule quarterly supplemental files into the WellSense Inovalon HEDIS vendor engine to ensure consistent monitoring of HEDIS measure performance and areas of opportunity. </w:t>
            </w:r>
          </w:p>
        </w:tc>
        <w:tc>
          <w:tcPr>
            <w:tcW w:w="584" w:type="pct"/>
          </w:tcPr>
          <w:p w14:paraId="7A778711" w14:textId="76015147"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588A3F57" w14:textId="77777777" w:rsidTr="00272476">
        <w:trPr>
          <w:trHeight w:val="288"/>
        </w:trPr>
        <w:tc>
          <w:tcPr>
            <w:tcW w:w="1691" w:type="pct"/>
          </w:tcPr>
          <w:p w14:paraId="2B98162B"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measures rates were below the 25th percentile:</w:t>
            </w:r>
          </w:p>
          <w:p w14:paraId="04972F64" w14:textId="77777777" w:rsidR="007D599D" w:rsidRPr="004A6316" w:rsidRDefault="007D599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Childhood Immunization Status (combo 10)</w:t>
            </w:r>
          </w:p>
          <w:p w14:paraId="3701B28C" w14:textId="77777777" w:rsidR="007D599D" w:rsidRPr="004A6316" w:rsidRDefault="007D599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Timeliness of Prenatal Care </w:t>
            </w:r>
          </w:p>
          <w:p w14:paraId="572B6692" w14:textId="4BBDFCE6" w:rsidR="007D599D" w:rsidRPr="004A6316" w:rsidRDefault="007D599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Hemoglobin A1c Control; HbA1c control (&gt;</w:t>
            </w:r>
            <w:r w:rsidR="00B6413F" w:rsidRPr="004A6316">
              <w:rPr>
                <w:rFonts w:ascii="Calibri Light" w:hAnsi="Calibri Light" w:cs="Calibri Light"/>
                <w:sz w:val="22"/>
              </w:rPr>
              <w:t xml:space="preserve"> </w:t>
            </w:r>
            <w:r w:rsidRPr="004A6316">
              <w:rPr>
                <w:rFonts w:ascii="Calibri Light" w:hAnsi="Calibri Light" w:cs="Calibri Light"/>
                <w:sz w:val="22"/>
              </w:rPr>
              <w:t>9.0%)</w:t>
            </w:r>
          </w:p>
          <w:p w14:paraId="370AD458" w14:textId="77777777" w:rsidR="007D599D" w:rsidRPr="004A6316" w:rsidRDefault="007D599D" w:rsidP="00D2431F">
            <w:pPr>
              <w:jc w:val="left"/>
              <w:rPr>
                <w:rFonts w:ascii="Calibri Light" w:hAnsi="Calibri Light" w:cs="Calibri Light"/>
                <w:sz w:val="22"/>
              </w:rPr>
            </w:pPr>
          </w:p>
          <w:p w14:paraId="5BB750E2" w14:textId="3580FDA0"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725" w:type="pct"/>
          </w:tcPr>
          <w:p w14:paraId="308EABCF" w14:textId="77777777" w:rsidR="007D599D" w:rsidRPr="004A6316" w:rsidRDefault="007D599D" w:rsidP="00D2431F">
            <w:pPr>
              <w:jc w:val="left"/>
              <w:rPr>
                <w:rFonts w:ascii="Calibri Light" w:hAnsi="Calibri Light" w:cs="Calibri Light"/>
                <w:b/>
                <w:sz w:val="22"/>
              </w:rPr>
            </w:pPr>
            <w:r w:rsidRPr="004A6316">
              <w:rPr>
                <w:rFonts w:ascii="Calibri Light" w:hAnsi="Calibri Light" w:cs="Calibri Light"/>
                <w:b/>
                <w:sz w:val="22"/>
              </w:rPr>
              <w:t>Childhood Immunization Status (CIS)</w:t>
            </w:r>
          </w:p>
          <w:p w14:paraId="6C61DF04" w14:textId="77777777"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Similar to national trends, root cause analysis into the CIS Combo 10 measure identifies a steady decline in influenza vaccine compliance. Despite practitioner conversations flu vaccine hesitancy in the post-COVID era remains high. Performance in CIS Combo 7 (removal of flu vaccine) shows significantly improved performance. Patient education and advocacy continue to be interventions deployed.</w:t>
            </w:r>
          </w:p>
          <w:p w14:paraId="01B58CDA" w14:textId="77777777" w:rsidR="007D599D" w:rsidRPr="004A6316" w:rsidRDefault="007D599D" w:rsidP="00D2431F">
            <w:pPr>
              <w:jc w:val="left"/>
              <w:rPr>
                <w:rFonts w:ascii="Calibri Light" w:hAnsi="Calibri Light" w:cs="Calibri Light"/>
                <w:b/>
                <w:sz w:val="22"/>
              </w:rPr>
            </w:pPr>
          </w:p>
          <w:p w14:paraId="2CE925FE" w14:textId="77777777" w:rsidR="007D599D" w:rsidRPr="004A6316" w:rsidRDefault="007D599D" w:rsidP="00D2431F">
            <w:pPr>
              <w:jc w:val="left"/>
              <w:rPr>
                <w:rFonts w:ascii="Calibri Light" w:hAnsi="Calibri Light" w:cs="Calibri Light"/>
                <w:b/>
                <w:sz w:val="22"/>
              </w:rPr>
            </w:pPr>
            <w:r w:rsidRPr="004A6316">
              <w:rPr>
                <w:rFonts w:ascii="Calibri Light" w:hAnsi="Calibri Light" w:cs="Calibri Light"/>
                <w:b/>
                <w:sz w:val="22"/>
              </w:rPr>
              <w:t xml:space="preserve">Timeliness of Prenatal Care </w:t>
            </w:r>
          </w:p>
          <w:p w14:paraId="07634DDB" w14:textId="77777777"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 xml:space="preserve">Prenatal performance was negatively impacted by a poor abstraction/clinical review team. The implementation of the WellSense HEDIS certified abstraction team providing medical documentation review allowed for a &gt;30% increase in performance indicating the level of care was supplied but not being appropriately credited. </w:t>
            </w:r>
          </w:p>
          <w:p w14:paraId="07AE871B" w14:textId="77777777" w:rsidR="007D599D" w:rsidRPr="004A6316" w:rsidRDefault="007D599D" w:rsidP="00D2431F">
            <w:pPr>
              <w:jc w:val="left"/>
              <w:rPr>
                <w:rFonts w:ascii="Calibri Light" w:hAnsi="Calibri Light" w:cs="Calibri Light"/>
                <w:b/>
                <w:sz w:val="22"/>
              </w:rPr>
            </w:pPr>
          </w:p>
          <w:p w14:paraId="4D81C14B" w14:textId="77777777" w:rsidR="007D599D" w:rsidRPr="004A6316" w:rsidRDefault="007D599D" w:rsidP="00D2431F">
            <w:pPr>
              <w:jc w:val="left"/>
              <w:rPr>
                <w:rFonts w:ascii="Calibri Light" w:hAnsi="Calibri Light" w:cs="Calibri Light"/>
                <w:b/>
                <w:sz w:val="22"/>
              </w:rPr>
            </w:pPr>
            <w:r w:rsidRPr="004A6316">
              <w:rPr>
                <w:rFonts w:ascii="Calibri Light" w:hAnsi="Calibri Light" w:cs="Calibri Light"/>
                <w:b/>
                <w:sz w:val="22"/>
              </w:rPr>
              <w:t>Hemoglobin A1c Control; HbA1c control (&gt;9.0%)</w:t>
            </w:r>
          </w:p>
          <w:p w14:paraId="22A6DBA6" w14:textId="14A0760B"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HbA1c Poor Control is the topic for the Quality PIP for 2023-2025. Root cause analysis identified provider education and patient self-management as areas of opportunity for improvement.</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Subsequently provider education tutorials and patient text messaging campaigns directing to self-management help were implemented. Intervention tracking will be monitored quarterly. </w:t>
            </w:r>
          </w:p>
        </w:tc>
        <w:tc>
          <w:tcPr>
            <w:tcW w:w="584" w:type="pct"/>
          </w:tcPr>
          <w:p w14:paraId="76453835" w14:textId="2B89A250"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2ADAEFE5" w14:textId="77777777" w:rsidTr="00272476">
        <w:trPr>
          <w:trHeight w:val="288"/>
        </w:trPr>
        <w:tc>
          <w:tcPr>
            <w:tcW w:w="1691" w:type="pct"/>
          </w:tcPr>
          <w:p w14:paraId="5A249EB1"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lastRenderedPageBreak/>
              <w:t>PMV 2:</w:t>
            </w:r>
            <w:r w:rsidRPr="004A6316">
              <w:rPr>
                <w:rFonts w:ascii="Calibri Light" w:hAnsi="Calibri Light" w:cs="Calibri Light"/>
                <w:sz w:val="22"/>
              </w:rPr>
              <w:t xml:space="preserve"> Non-HEDIS Measures: The following measures rates were below the goal benchmark:</w:t>
            </w:r>
          </w:p>
          <w:p w14:paraId="49E8DF04" w14:textId="77777777" w:rsidR="007D599D" w:rsidRPr="004A6316" w:rsidRDefault="007D599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Behavioral Health Community Partner Engagement</w:t>
            </w:r>
          </w:p>
          <w:p w14:paraId="05C079D1" w14:textId="77777777" w:rsidR="007D599D" w:rsidRPr="004A6316" w:rsidRDefault="007D599D" w:rsidP="00D2431F">
            <w:pPr>
              <w:numPr>
                <w:ilvl w:val="0"/>
                <w:numId w:val="44"/>
              </w:numPr>
              <w:jc w:val="left"/>
              <w:rPr>
                <w:rFonts w:ascii="Calibri Light" w:hAnsi="Calibri Light" w:cs="Calibri Light"/>
                <w:sz w:val="22"/>
              </w:rPr>
            </w:pPr>
            <w:r w:rsidRPr="004A6316">
              <w:rPr>
                <w:rFonts w:ascii="Calibri Light" w:hAnsi="Calibri Light" w:cs="Calibri Light"/>
                <w:sz w:val="22"/>
              </w:rPr>
              <w:t>LTSS Community Partner Engagement</w:t>
            </w:r>
          </w:p>
          <w:p w14:paraId="440E06D7" w14:textId="6ADD336C" w:rsidR="007D599D" w:rsidRPr="004A6316" w:rsidRDefault="007D599D" w:rsidP="00D2431F">
            <w:pPr>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69293D9F" w14:textId="77777777" w:rsidR="007D599D" w:rsidRPr="004A6316" w:rsidRDefault="007D599D" w:rsidP="00D2431F">
            <w:pPr>
              <w:numPr>
                <w:ilvl w:val="0"/>
                <w:numId w:val="44"/>
              </w:numPr>
              <w:jc w:val="left"/>
              <w:rPr>
                <w:rFonts w:ascii="Calibri Light" w:hAnsi="Calibri Light" w:cs="Calibri Light"/>
                <w:sz w:val="22"/>
              </w:rPr>
            </w:pPr>
            <w:r w:rsidRPr="004A6316">
              <w:rPr>
                <w:rFonts w:ascii="Calibri Light" w:hAnsi="Calibri Light" w:cs="Calibri Light"/>
                <w:sz w:val="22"/>
              </w:rPr>
              <w:t>Depression Remission or Response</w:t>
            </w:r>
          </w:p>
          <w:p w14:paraId="6E2DDC98" w14:textId="77777777" w:rsidR="007D599D" w:rsidRPr="004A6316" w:rsidRDefault="007D599D" w:rsidP="00D2431F">
            <w:pPr>
              <w:jc w:val="left"/>
              <w:rPr>
                <w:rFonts w:ascii="Calibri Light" w:hAnsi="Calibri Light" w:cs="Calibri Light"/>
                <w:sz w:val="22"/>
              </w:rPr>
            </w:pPr>
          </w:p>
          <w:p w14:paraId="4AACD0A2" w14:textId="70749945"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725" w:type="pct"/>
          </w:tcPr>
          <w:p w14:paraId="4428D531" w14:textId="77777777" w:rsidR="007D599D" w:rsidRPr="004A6316" w:rsidRDefault="007D599D" w:rsidP="00D2431F">
            <w:pPr>
              <w:autoSpaceDE w:val="0"/>
              <w:autoSpaceDN w:val="0"/>
              <w:adjustRightInd w:val="0"/>
              <w:jc w:val="left"/>
              <w:rPr>
                <w:rFonts w:ascii="Calibri Light" w:hAnsi="Calibri Light" w:cs="Calibri Light"/>
                <w:b/>
                <w:sz w:val="22"/>
              </w:rPr>
            </w:pPr>
            <w:r w:rsidRPr="004A6316">
              <w:rPr>
                <w:rFonts w:ascii="Calibri Light" w:hAnsi="Calibri Light" w:cs="Calibri Light"/>
                <w:b/>
                <w:sz w:val="22"/>
              </w:rPr>
              <w:t>BH &amp; LTSS Community Partner Engagement</w:t>
            </w:r>
          </w:p>
          <w:p w14:paraId="6D878CA5" w14:textId="77777777" w:rsidR="007D599D" w:rsidRPr="004A6316" w:rsidRDefault="007D599D" w:rsidP="00D2431F">
            <w:pPr>
              <w:autoSpaceDE w:val="0"/>
              <w:autoSpaceDN w:val="0"/>
              <w:adjustRightInd w:val="0"/>
              <w:jc w:val="left"/>
              <w:rPr>
                <w:rFonts w:ascii="Calibri Light" w:hAnsi="Calibri Light" w:cs="Calibri Light"/>
                <w:bCs/>
                <w:sz w:val="22"/>
              </w:rPr>
            </w:pPr>
            <w:r w:rsidRPr="004A6316">
              <w:rPr>
                <w:rFonts w:ascii="Calibri Light" w:hAnsi="Calibri Light" w:cs="Calibri Light"/>
                <w:bCs/>
                <w:sz w:val="22"/>
              </w:rPr>
              <w:t>In 2023, WellSense held monthly meetings with all Care Providers (CPs) to review performance metrics, using reports from MassHealth via Mathematica. In 2024, WellSense plans to launch a new internal report card for CPs in the fourth quarter (4Q24) to supplement the existing Mathematica reports, which can be several months out of date. This new report card will be updated more quickly, as it will utilize monthly claims data provided by MassHealth to each Accountable Care Organization (ACO) and Managed Care Organization (MCO). We believe that giving CPs access to more current information will help identify barriers more rapidly, leading to improved performance rates. It's important to note that MassHealth only provides target rates for this metric to CPs, not to ACOs or MCOs. WellSense will use the new report cards to monitor whether the updated information and monthly meetings lead to improvements in this metric.</w:t>
            </w:r>
          </w:p>
          <w:p w14:paraId="042B799A" w14:textId="77777777" w:rsidR="007D599D" w:rsidRPr="004A6316" w:rsidRDefault="007D599D" w:rsidP="00D2431F">
            <w:pPr>
              <w:autoSpaceDE w:val="0"/>
              <w:autoSpaceDN w:val="0"/>
              <w:adjustRightInd w:val="0"/>
              <w:jc w:val="left"/>
              <w:rPr>
                <w:rFonts w:ascii="Calibri Light" w:hAnsi="Calibri Light" w:cs="Calibri Light"/>
                <w:bCs/>
                <w:sz w:val="22"/>
              </w:rPr>
            </w:pPr>
          </w:p>
          <w:p w14:paraId="12E4AC8A" w14:textId="430AB59D" w:rsidR="007D599D" w:rsidRPr="004A6316" w:rsidRDefault="007D599D" w:rsidP="00D2431F">
            <w:pPr>
              <w:autoSpaceDE w:val="0"/>
              <w:autoSpaceDN w:val="0"/>
              <w:adjustRightInd w:val="0"/>
              <w:jc w:val="left"/>
              <w:rPr>
                <w:rFonts w:ascii="Calibri Light" w:hAnsi="Calibri Light" w:cs="Calibri Light"/>
                <w:b/>
                <w:sz w:val="22"/>
              </w:rPr>
            </w:pPr>
            <w:r w:rsidRPr="004A6316">
              <w:rPr>
                <w:rFonts w:ascii="Calibri Light" w:hAnsi="Calibri Light" w:cs="Calibri Light"/>
                <w:b/>
                <w:sz w:val="22"/>
              </w:rPr>
              <w:t xml:space="preserve">Screening for Depression and </w:t>
            </w:r>
            <w:r w:rsidR="000C289E" w:rsidRPr="004A6316">
              <w:rPr>
                <w:rFonts w:ascii="Calibri Light" w:hAnsi="Calibri Light" w:cs="Calibri Light"/>
                <w:b/>
                <w:sz w:val="22"/>
              </w:rPr>
              <w:t>Follow-up</w:t>
            </w:r>
            <w:r w:rsidRPr="004A6316">
              <w:rPr>
                <w:rFonts w:ascii="Calibri Light" w:hAnsi="Calibri Light" w:cs="Calibri Light"/>
                <w:b/>
                <w:sz w:val="22"/>
              </w:rPr>
              <w:t xml:space="preserve"> Plan &amp; Depression Remission or Response</w:t>
            </w:r>
          </w:p>
          <w:p w14:paraId="6F16C766" w14:textId="0CE619C9" w:rsidR="007D599D" w:rsidRPr="004A6316" w:rsidRDefault="007D599D" w:rsidP="00B6413F">
            <w:pPr>
              <w:autoSpaceDE w:val="0"/>
              <w:autoSpaceDN w:val="0"/>
              <w:adjustRightInd w:val="0"/>
              <w:jc w:val="left"/>
              <w:rPr>
                <w:rFonts w:ascii="Calibri Light" w:hAnsi="Calibri Light" w:cs="Calibri Light"/>
                <w:sz w:val="22"/>
              </w:rPr>
            </w:pPr>
            <w:r w:rsidRPr="004A6316">
              <w:rPr>
                <w:rFonts w:ascii="Calibri Light" w:hAnsi="Calibri Light" w:cs="Calibri Light"/>
                <w:bCs/>
                <w:sz w:val="22"/>
              </w:rPr>
              <w:t>DSF performance has been increasing over the past few years but continues to lag behind established benchmarks. Root cause analysis identified inconsistent screening by Medical Assistants due to no standardized workflow implemented in the EMR. This will be addressed in the Epic Instance update scheduled for completion in fourth quarter 2024. The upgrade will mandate screening in the rooming tab for MA/nursing staff with a hard stop for noncompletion.</w:t>
            </w:r>
          </w:p>
        </w:tc>
        <w:tc>
          <w:tcPr>
            <w:tcW w:w="584" w:type="pct"/>
          </w:tcPr>
          <w:p w14:paraId="57EC99F3" w14:textId="68CC88D9"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6AD9D387" w14:textId="77777777" w:rsidTr="00272476">
        <w:trPr>
          <w:trHeight w:val="288"/>
        </w:trPr>
        <w:tc>
          <w:tcPr>
            <w:tcW w:w="1691" w:type="pct"/>
          </w:tcPr>
          <w:p w14:paraId="35C77E89" w14:textId="09AADEBA"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725" w:type="pct"/>
          </w:tcPr>
          <w:p w14:paraId="414E2570" w14:textId="7277EE03"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 </w:t>
            </w:r>
          </w:p>
        </w:tc>
        <w:tc>
          <w:tcPr>
            <w:tcW w:w="584" w:type="pct"/>
          </w:tcPr>
          <w:p w14:paraId="6DFF0117" w14:textId="5E364CD2"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71F9ADFE" w14:textId="77777777" w:rsidTr="00272476">
        <w:trPr>
          <w:trHeight w:val="288"/>
        </w:trPr>
        <w:tc>
          <w:tcPr>
            <w:tcW w:w="1691" w:type="pct"/>
          </w:tcPr>
          <w:p w14:paraId="642E0E32"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3 behavioral health provider types:</w:t>
            </w:r>
          </w:p>
          <w:p w14:paraId="55E3824F" w14:textId="77777777" w:rsidR="007D599D" w:rsidRPr="004A6316" w:rsidRDefault="007D599D"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Monitored Inpatient Level 3.7</w:t>
            </w:r>
          </w:p>
          <w:p w14:paraId="140AEAFE" w14:textId="77777777" w:rsidR="007D599D" w:rsidRPr="004A6316" w:rsidRDefault="007D599D"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Clinical Stabilization Service Level 3.5</w:t>
            </w:r>
          </w:p>
          <w:p w14:paraId="01E5C108" w14:textId="77777777" w:rsidR="007D599D" w:rsidRPr="004A6316" w:rsidRDefault="007D599D"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CBAT-ICBAT-TCU</w:t>
            </w:r>
            <w:r w:rsidRPr="004A6316">
              <w:rPr>
                <w:rFonts w:ascii="Calibri Light" w:hAnsi="Calibri Light" w:cs="Calibri Light"/>
                <w:sz w:val="22"/>
              </w:rPr>
              <w:t xml:space="preserve"> </w:t>
            </w:r>
          </w:p>
          <w:p w14:paraId="662B1091" w14:textId="77777777" w:rsidR="007D599D" w:rsidRPr="004A6316" w:rsidRDefault="007D599D" w:rsidP="00D2431F">
            <w:pPr>
              <w:jc w:val="left"/>
              <w:rPr>
                <w:rFonts w:ascii="Calibri Light" w:hAnsi="Calibri Light" w:cs="Calibri Light"/>
                <w:sz w:val="22"/>
              </w:rPr>
            </w:pPr>
          </w:p>
          <w:p w14:paraId="1D278184"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 xml:space="preserve">ACPP should expand the network when members’ access can be improved and when network </w:t>
            </w:r>
            <w:r w:rsidRPr="004A6316">
              <w:rPr>
                <w:rFonts w:ascii="Calibri Light" w:hAnsi="Calibri Light" w:cs="Calibri Light"/>
                <w:sz w:val="22"/>
              </w:rPr>
              <w:lastRenderedPageBreak/>
              <w:t>deficiencies can be closed by available providers.</w:t>
            </w:r>
          </w:p>
          <w:p w14:paraId="0FA07295" w14:textId="77777777" w:rsidR="007D599D" w:rsidRPr="004A6316" w:rsidRDefault="007D599D" w:rsidP="00D2431F">
            <w:pPr>
              <w:jc w:val="left"/>
              <w:rPr>
                <w:rFonts w:ascii="Calibri Light" w:hAnsi="Calibri Light" w:cs="Calibri Light"/>
                <w:sz w:val="22"/>
              </w:rPr>
            </w:pPr>
          </w:p>
          <w:p w14:paraId="5F0DF8D7" w14:textId="19587880"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725" w:type="pct"/>
          </w:tcPr>
          <w:p w14:paraId="72138D14" w14:textId="43ABD1C1"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lastRenderedPageBreak/>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73183C83" w14:textId="14941D0E" w:rsidR="007D599D" w:rsidRPr="004A6316" w:rsidRDefault="007D599D" w:rsidP="00D2431F">
            <w:pPr>
              <w:numPr>
                <w:ilvl w:val="0"/>
                <w:numId w:val="83"/>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03D65E5C" w14:textId="473BFE73" w:rsidR="007D599D" w:rsidRPr="004A6316" w:rsidRDefault="007D599D" w:rsidP="00D2431F">
            <w:pPr>
              <w:numPr>
                <w:ilvl w:val="0"/>
                <w:numId w:val="83"/>
              </w:numPr>
              <w:jc w:val="left"/>
              <w:rPr>
                <w:rFonts w:ascii="Calibri Light" w:hAnsi="Calibri Light" w:cs="Calibri Light"/>
                <w:bCs/>
                <w:sz w:val="22"/>
              </w:rPr>
            </w:pPr>
            <w:r w:rsidRPr="004A6316">
              <w:rPr>
                <w:rFonts w:ascii="Calibri Light" w:hAnsi="Calibri Light" w:cs="Calibri Light"/>
                <w:bCs/>
                <w:sz w:val="22"/>
              </w:rPr>
              <w:t>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36103376" w14:textId="7DF2D98E" w:rsidR="007D599D" w:rsidRPr="004A6316" w:rsidRDefault="007D599D" w:rsidP="00D2431F">
            <w:pPr>
              <w:numPr>
                <w:ilvl w:val="0"/>
                <w:numId w:val="83"/>
              </w:numPr>
              <w:jc w:val="left"/>
              <w:rPr>
                <w:rFonts w:ascii="Calibri Light" w:hAnsi="Calibri Light" w:cs="Calibri Light"/>
                <w:sz w:val="22"/>
              </w:rPr>
            </w:pPr>
            <w:r w:rsidRPr="004A6316">
              <w:rPr>
                <w:rFonts w:ascii="Calibri Light" w:hAnsi="Calibri Light" w:cs="Calibri Light"/>
                <w:bCs/>
                <w:sz w:val="22"/>
              </w:rPr>
              <w:t xml:space="preserve">Recruitment and Retention Programs: Implementing programs to recruit and retain healthcare providers in underserved areas. </w:t>
            </w:r>
          </w:p>
        </w:tc>
        <w:tc>
          <w:tcPr>
            <w:tcW w:w="584" w:type="pct"/>
          </w:tcPr>
          <w:p w14:paraId="26930A2A" w14:textId="4D0E4AA7"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1F68FA5E" w14:textId="77777777" w:rsidTr="00272476">
        <w:trPr>
          <w:trHeight w:val="288"/>
        </w:trPr>
        <w:tc>
          <w:tcPr>
            <w:tcW w:w="1691" w:type="pct"/>
          </w:tcPr>
          <w:p w14:paraId="3852D8B0"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Mercy’s accuracy rate was below 20% for the following provider types:</w:t>
            </w:r>
          </w:p>
          <w:p w14:paraId="5D4FA09E" w14:textId="77777777" w:rsidR="007D599D" w:rsidRPr="004A6316" w:rsidRDefault="007D599D"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Internal Medicine (13.3%)</w:t>
            </w:r>
          </w:p>
          <w:p w14:paraId="52D1AE94" w14:textId="77777777" w:rsidR="007D599D" w:rsidRPr="004A6316" w:rsidRDefault="007D599D"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Pediatric PCP (16.7%)</w:t>
            </w:r>
          </w:p>
          <w:p w14:paraId="51235428" w14:textId="77777777" w:rsidR="007D599D" w:rsidRPr="004A6316" w:rsidRDefault="007D599D" w:rsidP="00D2431F">
            <w:pPr>
              <w:tabs>
                <w:tab w:val="center" w:pos="1869"/>
              </w:tabs>
              <w:contextualSpacing/>
              <w:jc w:val="left"/>
              <w:rPr>
                <w:rFonts w:ascii="Calibri Light" w:hAnsi="Calibri Light" w:cs="Calibri Light"/>
                <w:sz w:val="22"/>
              </w:rPr>
            </w:pPr>
          </w:p>
          <w:p w14:paraId="03659E39" w14:textId="53606E0D"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725" w:type="pct"/>
          </w:tcPr>
          <w:p w14:paraId="356ADBAA" w14:textId="77777777"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 xml:space="preserve">WellSense will reach out to Mercy ACO to validate that all of the PCPs in their practice have the correct demographic and panel information. </w:t>
            </w:r>
          </w:p>
          <w:p w14:paraId="5F79D4A9" w14:textId="77777777" w:rsidR="007D599D" w:rsidRPr="004A6316" w:rsidRDefault="007D599D" w:rsidP="00D2431F">
            <w:pPr>
              <w:jc w:val="left"/>
              <w:rPr>
                <w:rFonts w:ascii="Calibri Light" w:hAnsi="Calibri Light" w:cs="Calibri Light"/>
                <w:bCs/>
                <w:sz w:val="22"/>
              </w:rPr>
            </w:pPr>
          </w:p>
          <w:p w14:paraId="5FE0314F" w14:textId="11F669ED"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Network Management staff will work with the Marketing department to send a reminder to providers of their obligation to notify the Plan of all demographic and panel status changes in a timely manner.</w:t>
            </w:r>
            <w:r w:rsidR="00933978" w:rsidRPr="004A6316">
              <w:rPr>
                <w:rFonts w:ascii="Calibri Light" w:hAnsi="Calibri Light" w:cs="Calibri Light"/>
                <w:bCs/>
                <w:sz w:val="22"/>
              </w:rPr>
              <w:t xml:space="preserve"> </w:t>
            </w:r>
            <w:r w:rsidRPr="004A6316">
              <w:rPr>
                <w:rFonts w:ascii="Calibri Light" w:hAnsi="Calibri Light" w:cs="Calibri Light"/>
                <w:bCs/>
                <w:sz w:val="22"/>
              </w:rPr>
              <w:t>Provider Relations will continue to send Provider offices their demographic and panel status reports for review on a regular basis for their review and approval.</w:t>
            </w:r>
          </w:p>
          <w:p w14:paraId="36D07C57" w14:textId="77777777" w:rsidR="007D599D" w:rsidRPr="004A6316" w:rsidRDefault="007D599D" w:rsidP="00D2431F">
            <w:pPr>
              <w:jc w:val="left"/>
              <w:rPr>
                <w:rFonts w:ascii="Calibri Light" w:hAnsi="Calibri Light" w:cs="Calibri Light"/>
                <w:bCs/>
                <w:sz w:val="22"/>
              </w:rPr>
            </w:pPr>
          </w:p>
          <w:p w14:paraId="6C73A8AD" w14:textId="68910F26"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Given that we were not provided with the data, the Plan intends to explore using a third-party vendor with expertise in provider data management to assist with the validation process and ensure regular updates from providers.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Additionally, we will explore working with our lead time study vendor to expand the scope of the survey to include information on how providers can make updates to their data, potentially incorporating a link to the Plan’s change forms for data corrections. </w:t>
            </w:r>
          </w:p>
        </w:tc>
        <w:tc>
          <w:tcPr>
            <w:tcW w:w="584" w:type="pct"/>
          </w:tcPr>
          <w:p w14:paraId="2C1AE8FD" w14:textId="43C561FA"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6203607D" w14:textId="77777777" w:rsidTr="00272476">
        <w:trPr>
          <w:trHeight w:val="288"/>
        </w:trPr>
        <w:tc>
          <w:tcPr>
            <w:tcW w:w="1691" w:type="pct"/>
          </w:tcPr>
          <w:p w14:paraId="064C7C21" w14:textId="77777777"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b/>
                <w:bCs/>
                <w:sz w:val="22"/>
              </w:rPr>
              <w:t xml:space="preserve">Experience of Care Surveys: </w:t>
            </w:r>
            <w:r w:rsidRPr="004A6316">
              <w:rPr>
                <w:rFonts w:ascii="Calibri Light" w:hAnsi="Calibri Light" w:cs="Calibri Light"/>
                <w:sz w:val="22"/>
              </w:rPr>
              <w:t>WellSense Mercy scored below the statewide average on all adult PC MES measures and 10 child PC MES measures.</w:t>
            </w:r>
          </w:p>
          <w:p w14:paraId="3F42BC54" w14:textId="77777777" w:rsidR="007D599D" w:rsidRPr="004A6316" w:rsidRDefault="007D599D" w:rsidP="00D2431F">
            <w:pPr>
              <w:contextualSpacing/>
              <w:jc w:val="left"/>
              <w:rPr>
                <w:rFonts w:ascii="Calibri Light" w:hAnsi="Calibri Light" w:cs="Calibri Light"/>
                <w:sz w:val="22"/>
              </w:rPr>
            </w:pPr>
          </w:p>
          <w:p w14:paraId="1BD431E6" w14:textId="7E3FC126"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2725" w:type="pct"/>
          </w:tcPr>
          <w:p w14:paraId="368B0631" w14:textId="1FFF1AAB"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MHQP data for the entire DSRIP Waiver was trended based on MHQP member survey results to identify areas of opportunity. Integration of Care was the predominant category so a deeper dive on the questions that make up that category were reviewed. Based on that analysis it was identified that communications was a key driver of performance.</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Subsequently the WellSense Population Health hosted a Patient Experience ACO Collaboration talk that focused on resources available to improve communication with tools like AIDET (Acknowledge, Introduce, Duration, Explanation, Thank). The presentation included recommendations for MassHealth (MH) providers to improve performance on the MH MHQP survey. The Population Health team also shares MHQP survey results with Consumer Insights who analyzes the results and examines trends. Staff from the Population Health and Consumer Insights teams attended the monthly MassHealth ACO/MCO Quality Office Hours virtual meetings in 2023 reviewing updates to the MHQP PC MES survey. WellSense offered feedback on the MassHealth member experience survey in July 2023. </w:t>
            </w:r>
          </w:p>
        </w:tc>
        <w:tc>
          <w:tcPr>
            <w:tcW w:w="584" w:type="pct"/>
          </w:tcPr>
          <w:p w14:paraId="0E796424" w14:textId="646E1879"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0C1A625E" w14:textId="77777777" w:rsidTr="00272476">
        <w:trPr>
          <w:trHeight w:val="288"/>
        </w:trPr>
        <w:tc>
          <w:tcPr>
            <w:tcW w:w="1691" w:type="pct"/>
          </w:tcPr>
          <w:p w14:paraId="2C31FE42" w14:textId="6EADCE2B"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b/>
                <w:bCs/>
                <w:sz w:val="22"/>
              </w:rPr>
              <w:t>PIP 1 CBP:</w:t>
            </w:r>
            <w:r w:rsidRPr="004A6316">
              <w:rPr>
                <w:rFonts w:ascii="Calibri Light" w:hAnsi="Calibri Light" w:cs="Calibri Light"/>
                <w:sz w:val="22"/>
              </w:rPr>
              <w:t xml:space="preserve"> In future PIPs, IPRO recommends a standardized process for data collection and analysis that </w:t>
            </w:r>
            <w:r w:rsidRPr="004A6316">
              <w:rPr>
                <w:rFonts w:ascii="Calibri Light" w:hAnsi="Calibri Light" w:cs="Calibri Light"/>
                <w:sz w:val="22"/>
              </w:rPr>
              <w:lastRenderedPageBreak/>
              <w:t>will allow for a greater focus on the results of the interventions and performance indicators.</w:t>
            </w:r>
          </w:p>
        </w:tc>
        <w:tc>
          <w:tcPr>
            <w:tcW w:w="2725" w:type="pct"/>
          </w:tcPr>
          <w:p w14:paraId="14F3EA31" w14:textId="1CCB3D43"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lastRenderedPageBreak/>
              <w:t xml:space="preserve">Standardized data collection is an area in which Mercy continues to struggle. An Epic instance upgrade to bring the Mercy group onto the same EMR version as their parent </w:t>
            </w:r>
            <w:r w:rsidRPr="004A6316">
              <w:rPr>
                <w:rFonts w:ascii="Calibri Light" w:hAnsi="Calibri Light" w:cs="Calibri Light"/>
                <w:bCs/>
                <w:sz w:val="22"/>
              </w:rPr>
              <w:lastRenderedPageBreak/>
              <w:t>company is scheduled for late 2024. Once that is complete the intent is to schedule quarterly supplemental files into the WellSense Inovalon HEDIS vendor engine to ensure consistent monitoring of HEDIS measure performance and areas of opportunity.</w:t>
            </w:r>
          </w:p>
        </w:tc>
        <w:tc>
          <w:tcPr>
            <w:tcW w:w="584" w:type="pct"/>
          </w:tcPr>
          <w:p w14:paraId="6C6C26D3" w14:textId="3BF9EDB6"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bl>
    <w:bookmarkEnd w:id="501"/>
    <w:p w14:paraId="6B3C7169" w14:textId="293C0D67" w:rsidR="00CB600D" w:rsidRPr="004A6316" w:rsidRDefault="00CB600D"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IPRO</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assessments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are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follows: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quality</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resulted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demonstrated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sz w:val="20"/>
          <w:szCs w:val="20"/>
        </w:rPr>
        <w:t>partially</w:t>
      </w:r>
      <w:r w:rsidR="00420EDE" w:rsidRPr="004A6316">
        <w:rPr>
          <w:rFonts w:ascii="Calibri Light" w:eastAsia="Times New Roman" w:hAnsi="Calibri Light" w:cs="Calibri Light"/>
          <w:b/>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appropriate;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however,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yet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color w:val="000000"/>
          <w:sz w:val="20"/>
          <w:szCs w:val="20"/>
          <w:shd w:val="clear" w:color="auto" w:fill="FFFFFF"/>
        </w:rPr>
        <w:t>remains</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an</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opportunity</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for</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improvement</w:t>
      </w:r>
      <w:r w:rsidRPr="004A6316">
        <w:rPr>
          <w:rFonts w:ascii="Calibri Light" w:eastAsia="Times New Roman" w:hAnsi="Calibri Light" w:cs="Calibri Light"/>
          <w:color w:val="201F1E"/>
          <w:sz w:val="20"/>
          <w:szCs w:val="20"/>
        </w:rPr>
        <w: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did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address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the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recommendation;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performance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declined.</w:t>
      </w:r>
    </w:p>
    <w:p w14:paraId="08D7AB01" w14:textId="1B34E685" w:rsidR="00CB600D" w:rsidRPr="004A6316" w:rsidRDefault="00342DDF" w:rsidP="00D2431F">
      <w:pPr>
        <w:spacing w:after="480"/>
        <w:rPr>
          <w:rFonts w:ascii="Calibri Light" w:hAnsi="Calibri Light" w:cs="Calibri Light"/>
          <w:sz w:val="20"/>
          <w:szCs w:val="20"/>
        </w:rPr>
      </w:pPr>
      <w:r w:rsidRPr="004A6316">
        <w:rPr>
          <w:rFonts w:ascii="Calibri Light" w:hAnsi="Calibri Light" w:cs="Calibri Light"/>
          <w:sz w:val="20"/>
          <w:szCs w:val="20"/>
        </w:rPr>
        <w:t xml:space="preserve">EQR: external quality review; </w:t>
      </w:r>
      <w:r w:rsidR="00CB600D" w:rsidRPr="004A6316">
        <w:rPr>
          <w:rFonts w:ascii="Calibri Light" w:hAnsi="Calibri Light" w:cs="Calibri Light"/>
          <w:sz w:val="20"/>
          <w:szCs w:val="20"/>
        </w:rPr>
        <w:t>ACPP:</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accountable</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partnership</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plan;</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MCP:</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managed</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care</w:t>
      </w:r>
      <w:r w:rsidR="00420EDE" w:rsidRPr="004A6316">
        <w:rPr>
          <w:rFonts w:ascii="Calibri Light" w:hAnsi="Calibri Light" w:cs="Calibri Light"/>
          <w:sz w:val="20"/>
          <w:szCs w:val="20"/>
        </w:rPr>
        <w:t xml:space="preserve"> </w:t>
      </w:r>
      <w:r w:rsidR="00CB600D" w:rsidRPr="004A6316">
        <w:rPr>
          <w:rFonts w:ascii="Calibri Light" w:hAnsi="Calibri Light" w:cs="Calibri Light"/>
          <w:sz w:val="20"/>
          <w:szCs w:val="20"/>
        </w:rPr>
        <w:t>plan.</w:t>
      </w:r>
    </w:p>
    <w:p w14:paraId="54C80188" w14:textId="122E67AD" w:rsidR="00CB600D" w:rsidRPr="004A6316" w:rsidRDefault="00CB600D" w:rsidP="00D2431F">
      <w:pPr>
        <w:pStyle w:val="Heading3"/>
        <w:rPr>
          <w:rFonts w:eastAsia="Times New Roman"/>
        </w:rPr>
      </w:pPr>
      <w:bookmarkStart w:id="502" w:name="_Toc133327546"/>
      <w:bookmarkStart w:id="503" w:name="_Toc192530456"/>
      <w:r w:rsidRPr="004A6316">
        <w:rPr>
          <w:rFonts w:eastAsia="Times New Roman"/>
        </w:rPr>
        <w:t>WellSense</w:t>
      </w:r>
      <w:r w:rsidR="00420EDE" w:rsidRPr="004A6316">
        <w:rPr>
          <w:rFonts w:eastAsia="Times New Roman"/>
        </w:rPr>
        <w:t xml:space="preserve"> </w:t>
      </w:r>
      <w:r w:rsidRPr="004A6316">
        <w:rPr>
          <w:rFonts w:eastAsia="Times New Roman"/>
        </w:rPr>
        <w:t>Signature</w:t>
      </w:r>
      <w:r w:rsidR="00420EDE" w:rsidRPr="004A6316">
        <w:rPr>
          <w:rFonts w:eastAsia="Times New Roman"/>
        </w:rPr>
        <w:t xml:space="preserve"> </w:t>
      </w:r>
      <w:r w:rsidRPr="004A6316">
        <w:rPr>
          <w:rFonts w:eastAsia="Times New Roman"/>
        </w:rPr>
        <w:t>Response</w:t>
      </w:r>
      <w:r w:rsidR="00420EDE" w:rsidRPr="004A6316">
        <w:rPr>
          <w:rFonts w:eastAsia="Times New Roman"/>
        </w:rPr>
        <w:t xml:space="preserve"> </w:t>
      </w:r>
      <w:r w:rsidRPr="004A6316">
        <w:rPr>
          <w:rFonts w:eastAsia="Times New Roman"/>
        </w:rPr>
        <w:t>to</w:t>
      </w:r>
      <w:r w:rsidR="00420EDE" w:rsidRPr="004A6316">
        <w:rPr>
          <w:rFonts w:eastAsia="Times New Roman"/>
        </w:rPr>
        <w:t xml:space="preserve"> </w:t>
      </w:r>
      <w:r w:rsidRPr="004A6316">
        <w:rPr>
          <w:rFonts w:eastAsia="Times New Roman"/>
        </w:rPr>
        <w:t>Previous</w:t>
      </w:r>
      <w:r w:rsidR="00420EDE" w:rsidRPr="004A6316">
        <w:rPr>
          <w:rFonts w:eastAsia="Times New Roman"/>
        </w:rPr>
        <w:t xml:space="preserve"> </w:t>
      </w:r>
      <w:r w:rsidRPr="004A6316">
        <w:rPr>
          <w:rFonts w:eastAsia="Times New Roman"/>
        </w:rPr>
        <w:t>EQR</w:t>
      </w:r>
      <w:r w:rsidR="00420EDE" w:rsidRPr="004A6316">
        <w:rPr>
          <w:rFonts w:eastAsia="Times New Roman"/>
        </w:rPr>
        <w:t xml:space="preserve"> </w:t>
      </w:r>
      <w:r w:rsidRPr="004A6316">
        <w:rPr>
          <w:rFonts w:eastAsia="Times New Roman"/>
        </w:rPr>
        <w:t>Recommendations</w:t>
      </w:r>
      <w:bookmarkEnd w:id="502"/>
      <w:bookmarkEnd w:id="503"/>
    </w:p>
    <w:p w14:paraId="17EF92C7" w14:textId="69538394" w:rsidR="00CB600D" w:rsidRPr="004A6316" w:rsidRDefault="00CB600D" w:rsidP="00D2431F">
      <w:pPr>
        <w:rPr>
          <w:rFonts w:ascii="Calibri Light" w:eastAsia="Times New Roman" w:hAnsi="Calibri Light" w:cs="Calibri Light"/>
        </w:rPr>
      </w:pPr>
      <w:r w:rsidRPr="004A6316">
        <w:rPr>
          <w:rFonts w:ascii="Calibri Light" w:eastAsia="Times New Roman" w:hAnsi="Calibri Light" w:cs="Calibri Light"/>
          <w:b/>
          <w:bCs/>
        </w:rPr>
        <w:t>Table</w:t>
      </w:r>
      <w:r w:rsidR="00420EDE" w:rsidRPr="004A6316">
        <w:rPr>
          <w:rFonts w:ascii="Calibri Light" w:eastAsia="Times New Roman" w:hAnsi="Calibri Light" w:cs="Calibri Light"/>
          <w:b/>
          <w:bCs/>
        </w:rPr>
        <w:t xml:space="preserve"> </w:t>
      </w:r>
      <w:r w:rsidR="0096762D" w:rsidRPr="004A6316">
        <w:rPr>
          <w:rFonts w:ascii="Calibri Light" w:eastAsia="Times New Roman" w:hAnsi="Calibri Light" w:cs="Calibri Light"/>
          <w:b/>
          <w:bCs/>
        </w:rPr>
        <w:t>1</w:t>
      </w:r>
      <w:r w:rsidR="000F3F41">
        <w:rPr>
          <w:rFonts w:ascii="Calibri Light" w:eastAsia="Times New Roman" w:hAnsi="Calibri Light" w:cs="Calibri Light"/>
          <w:b/>
          <w:bCs/>
        </w:rPr>
        <w:t>25</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displays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progress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related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i/>
          <w:iCs/>
        </w:rPr>
        <w:t>ACPP</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External</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Review</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CY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202</w:t>
      </w:r>
      <w:r w:rsidR="006C3099">
        <w:rPr>
          <w:rFonts w:ascii="Calibri Light" w:eastAsia="Times New Roman" w:hAnsi="Calibri Light" w:cs="Calibri Light"/>
          <w:i/>
          <w:iCs/>
        </w:rPr>
        <w:t>3</w:t>
      </w:r>
      <w:r w:rsidRPr="004A6316">
        <w:rPr>
          <w:rFonts w:ascii="Calibri Light" w:eastAsia="Times New Roman" w:hAnsi="Calibri Light" w:cs="Calibri Light"/>
          <w:i/>
          <w:iCs/>
        </w:rPr>
        <w:t>,</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well</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IPRO’s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response.</w:t>
      </w:r>
    </w:p>
    <w:p w14:paraId="5CDEA3FF" w14:textId="77777777" w:rsidR="00CB600D" w:rsidRPr="004A6316" w:rsidRDefault="00CB600D" w:rsidP="00D2431F">
      <w:pPr>
        <w:rPr>
          <w:rFonts w:ascii="Calibri Light" w:eastAsia="Times New Roman" w:hAnsi="Calibri Light" w:cs="Calibri Light"/>
        </w:rPr>
      </w:pPr>
    </w:p>
    <w:p w14:paraId="64466752" w14:textId="77EF4946" w:rsidR="00CB600D" w:rsidRPr="004A6316" w:rsidRDefault="00CB600D" w:rsidP="00D2431F">
      <w:pPr>
        <w:rPr>
          <w:rFonts w:ascii="Calibri Light" w:hAnsi="Calibri Light" w:cs="Calibri Light"/>
          <w:b/>
          <w:bCs/>
          <w:szCs w:val="18"/>
        </w:rPr>
      </w:pPr>
      <w:bookmarkStart w:id="504" w:name="_Toc133327490"/>
      <w:bookmarkStart w:id="505" w:name="_Toc192530313"/>
      <w:r w:rsidRPr="004A6316">
        <w:rPr>
          <w:rFonts w:ascii="Calibri Light" w:hAnsi="Calibri Light" w:cs="Calibri Light"/>
          <w:b/>
          <w:bCs/>
          <w:szCs w:val="18"/>
        </w:rPr>
        <w:t>Table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F3F41">
        <w:rPr>
          <w:rFonts w:ascii="Calibri Light" w:hAnsi="Calibri Light" w:cs="Calibri Light"/>
          <w:b/>
          <w:bCs/>
          <w:noProof/>
          <w:szCs w:val="18"/>
        </w:rPr>
        <w:t>125</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00420EDE" w:rsidRPr="004A6316">
        <w:rPr>
          <w:rFonts w:ascii="Calibri Light" w:hAnsi="Calibri Light" w:cs="Calibri Light"/>
          <w:b/>
          <w:bCs/>
          <w:szCs w:val="18"/>
        </w:rPr>
        <w:t xml:space="preserve"> </w:t>
      </w:r>
      <w:r w:rsidR="002C5435" w:rsidRPr="004A6316">
        <w:rPr>
          <w:rFonts w:ascii="Calibri Light" w:hAnsi="Calibri Light" w:cs="Calibri Light"/>
          <w:b/>
          <w:bCs/>
          <w:szCs w:val="18"/>
        </w:rPr>
        <w:t>WellSense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Signature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Response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to</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Previous</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EQR</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Recommendations</w:t>
      </w:r>
      <w:bookmarkEnd w:id="504"/>
      <w:bookmarkEnd w:id="50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104"/>
        <w:gridCol w:w="6262"/>
        <w:gridCol w:w="1424"/>
      </w:tblGrid>
      <w:tr w:rsidR="00CB600D" w:rsidRPr="004A6316" w14:paraId="61C20ADD" w14:textId="77777777" w:rsidTr="0096762D">
        <w:trPr>
          <w:trHeight w:val="288"/>
          <w:tblHeader/>
        </w:trPr>
        <w:tc>
          <w:tcPr>
            <w:tcW w:w="1457" w:type="pct"/>
            <w:shd w:val="clear" w:color="auto" w:fill="5F497A" w:themeFill="accent4" w:themeFillShade="BF"/>
            <w:vAlign w:val="bottom"/>
          </w:tcPr>
          <w:p w14:paraId="7BF68E06" w14:textId="3849F88B" w:rsidR="00CB600D" w:rsidRPr="004A6316" w:rsidRDefault="00CB600D" w:rsidP="00D2431F">
            <w:pPr>
              <w:jc w:val="left"/>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Recommendation</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for</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ACPP</w:t>
            </w:r>
          </w:p>
        </w:tc>
        <w:tc>
          <w:tcPr>
            <w:tcW w:w="2920" w:type="pct"/>
            <w:shd w:val="clear" w:color="auto" w:fill="5F497A" w:themeFill="accent4" w:themeFillShade="BF"/>
            <w:vAlign w:val="bottom"/>
          </w:tcPr>
          <w:p w14:paraId="3CB38932" w14:textId="71891D0B" w:rsidR="00CB600D" w:rsidRPr="004A6316" w:rsidRDefault="002E60DE" w:rsidP="00D2431F">
            <w:pPr>
              <w:jc w:val="center"/>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 xml:space="preserve">WellSense </w:t>
            </w:r>
            <w:r w:rsidR="00CB600D" w:rsidRPr="004A6316">
              <w:rPr>
                <w:rFonts w:ascii="Calibri Light" w:hAnsi="Calibri Light" w:cs="Calibri Light"/>
                <w:b/>
                <w:color w:val="FFFFFF" w:themeColor="background1"/>
                <w:sz w:val="22"/>
              </w:rPr>
              <w:t>Signature</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Response/Actions</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Taken</w:t>
            </w:r>
          </w:p>
        </w:tc>
        <w:tc>
          <w:tcPr>
            <w:tcW w:w="623" w:type="pct"/>
            <w:shd w:val="clear" w:color="auto" w:fill="5F497A" w:themeFill="accent4" w:themeFillShade="BF"/>
            <w:vAlign w:val="bottom"/>
          </w:tcPr>
          <w:p w14:paraId="4EA3174F" w14:textId="04774B2A" w:rsidR="00CB600D" w:rsidRPr="004A6316" w:rsidRDefault="00CB600D" w:rsidP="00D2431F">
            <w:pPr>
              <w:jc w:val="center"/>
              <w:rPr>
                <w:rFonts w:ascii="Calibri Light" w:hAnsi="Calibri Light" w:cs="Calibri Light"/>
                <w:b/>
                <w:color w:val="FFFFFF" w:themeColor="background1"/>
                <w:sz w:val="22"/>
                <w:vertAlign w:val="superscript"/>
              </w:rPr>
            </w:pPr>
            <w:r w:rsidRPr="004A6316">
              <w:rPr>
                <w:rFonts w:ascii="Calibri Light" w:hAnsi="Calibri Light" w:cs="Calibri Light"/>
                <w:b/>
                <w:color w:val="FFFFFF" w:themeColor="background1"/>
                <w:sz w:val="22"/>
              </w:rPr>
              <w:t>IPRO</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Assessment</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of</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MCP</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Response</w:t>
            </w:r>
            <w:r w:rsidRPr="004A6316">
              <w:rPr>
                <w:rFonts w:ascii="Calibri Light" w:hAnsi="Calibri Light" w:cs="Calibri Light"/>
                <w:b/>
                <w:color w:val="FFFFFF" w:themeColor="background1"/>
                <w:sz w:val="22"/>
                <w:vertAlign w:val="superscript"/>
              </w:rPr>
              <w:t>1</w:t>
            </w:r>
          </w:p>
        </w:tc>
      </w:tr>
      <w:tr w:rsidR="007D599D" w:rsidRPr="004A6316" w14:paraId="6CFCAE0A" w14:textId="77777777" w:rsidTr="0096762D">
        <w:trPr>
          <w:trHeight w:val="288"/>
        </w:trPr>
        <w:tc>
          <w:tcPr>
            <w:tcW w:w="1457" w:type="pct"/>
          </w:tcPr>
          <w:p w14:paraId="6C279FF7" w14:textId="031DA101" w:rsidR="007D599D" w:rsidRPr="004A6316" w:rsidRDefault="007D599D" w:rsidP="00D2431F">
            <w:pPr>
              <w:jc w:val="left"/>
              <w:rPr>
                <w:rFonts w:ascii="Calibri Light" w:hAnsi="Calibri Light" w:cs="Calibri Light"/>
                <w:bCs/>
                <w:sz w:val="22"/>
              </w:rPr>
            </w:pPr>
            <w:r w:rsidRPr="004A6316">
              <w:rPr>
                <w:rFonts w:ascii="Calibri Light" w:hAnsi="Calibri Light" w:cs="Calibri Light"/>
                <w:b/>
                <w:bCs/>
                <w:sz w:val="22"/>
              </w:rPr>
              <w:t>PIP 2 CDC:</w:t>
            </w:r>
            <w:r w:rsidRPr="004A6316">
              <w:rPr>
                <w:rFonts w:ascii="Calibri Light" w:hAnsi="Calibri Light" w:cs="Calibri Light"/>
                <w:sz w:val="22"/>
              </w:rPr>
              <w:t xml:space="preserve"> In future PIPs, IPRO recommends further analysis into potential barriers or factors that affected the decline in indicator rates.</w:t>
            </w:r>
          </w:p>
        </w:tc>
        <w:tc>
          <w:tcPr>
            <w:tcW w:w="2920" w:type="pct"/>
          </w:tcPr>
          <w:p w14:paraId="4730C536" w14:textId="65ECE097"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HbA1c Poor Control is the topic for the Quality PIP for 2023-2025.</w:t>
            </w:r>
            <w:r w:rsidR="00933978" w:rsidRPr="004A6316">
              <w:rPr>
                <w:rFonts w:ascii="Calibri Light" w:hAnsi="Calibri Light" w:cs="Calibri Light"/>
                <w:bCs/>
                <w:sz w:val="22"/>
              </w:rPr>
              <w:t xml:space="preserve"> </w:t>
            </w:r>
            <w:r w:rsidRPr="004A6316">
              <w:rPr>
                <w:rFonts w:ascii="Calibri Light" w:hAnsi="Calibri Light" w:cs="Calibri Light"/>
                <w:bCs/>
                <w:sz w:val="22"/>
              </w:rPr>
              <w:t>Root cause analysis identified provider education and patient self-management as areas of opportunity for improvement.</w:t>
            </w:r>
            <w:r w:rsidR="00933978" w:rsidRPr="004A6316">
              <w:rPr>
                <w:rFonts w:ascii="Calibri Light" w:hAnsi="Calibri Light" w:cs="Calibri Light"/>
                <w:bCs/>
                <w:sz w:val="22"/>
              </w:rPr>
              <w:t xml:space="preserve"> </w:t>
            </w:r>
            <w:r w:rsidRPr="004A6316">
              <w:rPr>
                <w:rFonts w:ascii="Calibri Light" w:hAnsi="Calibri Light" w:cs="Calibri Light"/>
                <w:bCs/>
                <w:sz w:val="22"/>
              </w:rPr>
              <w:t>Subsequently provider education tutorials and patient text messaging campaigns directing to self-management help were implemented.</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Intervention tracking will be monitored quarterly. </w:t>
            </w:r>
          </w:p>
        </w:tc>
        <w:tc>
          <w:tcPr>
            <w:tcW w:w="623" w:type="pct"/>
          </w:tcPr>
          <w:p w14:paraId="350A7379" w14:textId="4706351A"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6ECCCBEC" w14:textId="77777777" w:rsidTr="0096762D">
        <w:trPr>
          <w:trHeight w:val="288"/>
        </w:trPr>
        <w:tc>
          <w:tcPr>
            <w:tcW w:w="1457" w:type="pct"/>
          </w:tcPr>
          <w:p w14:paraId="542FF2F2"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 rate was below the 25th percentile:</w:t>
            </w:r>
          </w:p>
          <w:p w14:paraId="4E881936" w14:textId="77777777" w:rsidR="007D599D" w:rsidRPr="004A6316" w:rsidRDefault="007D599D" w:rsidP="00D2431F">
            <w:pPr>
              <w:pStyle w:val="ListParagraph"/>
              <w:numPr>
                <w:ilvl w:val="0"/>
                <w:numId w:val="84"/>
              </w:numPr>
              <w:ind w:left="337"/>
              <w:jc w:val="left"/>
              <w:rPr>
                <w:rFonts w:ascii="Calibri Light" w:hAnsi="Calibri Light" w:cs="Calibri Light"/>
                <w:sz w:val="22"/>
              </w:rPr>
            </w:pPr>
            <w:r w:rsidRPr="004A6316">
              <w:rPr>
                <w:rFonts w:ascii="Calibri Light" w:hAnsi="Calibri Light" w:cs="Calibri Light"/>
                <w:sz w:val="22"/>
              </w:rPr>
              <w:t>Plan All-Cause Readmissions (Observed/Expected Ratio)</w:t>
            </w:r>
          </w:p>
          <w:p w14:paraId="563C0AA7" w14:textId="77777777" w:rsidR="007D599D" w:rsidRPr="004A6316" w:rsidRDefault="007D599D" w:rsidP="00D2431F">
            <w:pPr>
              <w:pStyle w:val="ListParagraph"/>
              <w:ind w:left="337"/>
              <w:jc w:val="left"/>
              <w:rPr>
                <w:rFonts w:ascii="Calibri Light" w:hAnsi="Calibri Light" w:cs="Calibri Light"/>
                <w:sz w:val="22"/>
              </w:rPr>
            </w:pPr>
          </w:p>
          <w:p w14:paraId="34ADA19B" w14:textId="587180EF" w:rsidR="007D599D" w:rsidRPr="004A6316" w:rsidRDefault="007D599D" w:rsidP="00D2431F">
            <w:pPr>
              <w:jc w:val="left"/>
              <w:rPr>
                <w:rFonts w:ascii="Calibri Light" w:hAnsi="Calibri Light" w:cs="Calibri Light"/>
                <w:b/>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920" w:type="pct"/>
          </w:tcPr>
          <w:p w14:paraId="156C299E" w14:textId="67FFDFB5"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On February 3, 2023, Brockton hospital experienced a fire that significantly impacted operations and required the hospital to close until August 2024.</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This limited the ability to impact all cause readmissions as patients were seeking care outside the system. </w:t>
            </w:r>
          </w:p>
          <w:p w14:paraId="041D8769" w14:textId="5B820CDF" w:rsidR="007D599D" w:rsidRPr="004A6316" w:rsidRDefault="007D599D" w:rsidP="00D2431F">
            <w:pPr>
              <w:jc w:val="left"/>
              <w:rPr>
                <w:rFonts w:ascii="Calibri Light" w:hAnsi="Calibri Light" w:cs="Calibri Light"/>
                <w:b/>
                <w:sz w:val="22"/>
              </w:rPr>
            </w:pPr>
          </w:p>
        </w:tc>
        <w:tc>
          <w:tcPr>
            <w:tcW w:w="623" w:type="pct"/>
          </w:tcPr>
          <w:p w14:paraId="7BE08149" w14:textId="71854F3D"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3A6C3AF9" w14:textId="77777777" w:rsidTr="0096762D">
        <w:trPr>
          <w:trHeight w:val="288"/>
        </w:trPr>
        <w:tc>
          <w:tcPr>
            <w:tcW w:w="1457" w:type="pct"/>
          </w:tcPr>
          <w:p w14:paraId="223DC3E2"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w:t>
            </w:r>
            <w:r w:rsidRPr="004A6316">
              <w:rPr>
                <w:rFonts w:ascii="Calibri Light" w:eastAsiaTheme="minorEastAsia" w:hAnsi="Calibri Light" w:cs="Calibri Light"/>
                <w:sz w:val="22"/>
              </w:rPr>
              <w:t xml:space="preserve"> </w:t>
            </w:r>
            <w:r w:rsidRPr="004A6316">
              <w:rPr>
                <w:rFonts w:ascii="Calibri Light" w:hAnsi="Calibri Light" w:cs="Calibri Light"/>
                <w:sz w:val="22"/>
              </w:rPr>
              <w:t>The following measure rate was below the goal benchmark:</w:t>
            </w:r>
          </w:p>
          <w:p w14:paraId="36907E28" w14:textId="77777777" w:rsidR="007D599D" w:rsidRPr="004A6316" w:rsidRDefault="007D599D" w:rsidP="00D2431F">
            <w:pPr>
              <w:pStyle w:val="ListParagraph"/>
              <w:numPr>
                <w:ilvl w:val="0"/>
                <w:numId w:val="84"/>
              </w:numPr>
              <w:ind w:left="337"/>
              <w:jc w:val="left"/>
              <w:rPr>
                <w:rFonts w:ascii="Calibri Light" w:hAnsi="Calibri Light" w:cs="Calibri Light"/>
                <w:b/>
                <w:sz w:val="22"/>
              </w:rPr>
            </w:pPr>
            <w:r w:rsidRPr="004A6316">
              <w:rPr>
                <w:rFonts w:ascii="Calibri Light" w:hAnsi="Calibri Light" w:cs="Calibri Light"/>
                <w:sz w:val="22"/>
              </w:rPr>
              <w:t>LTSS Community Partner Engagement</w:t>
            </w:r>
          </w:p>
          <w:p w14:paraId="6044A231" w14:textId="77777777" w:rsidR="007D599D" w:rsidRPr="004A6316" w:rsidRDefault="007D599D" w:rsidP="00D2431F">
            <w:pPr>
              <w:ind w:left="-23"/>
              <w:jc w:val="left"/>
              <w:rPr>
                <w:rFonts w:ascii="Calibri Light" w:hAnsi="Calibri Light" w:cs="Calibri Light"/>
                <w:b/>
                <w:sz w:val="22"/>
              </w:rPr>
            </w:pPr>
          </w:p>
          <w:p w14:paraId="41B8070F" w14:textId="440F0D97"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 xml:space="preserve">ACPP should conduct a root cause analysis and design quality improvement </w:t>
            </w:r>
            <w:r w:rsidRPr="004A6316">
              <w:rPr>
                <w:rFonts w:ascii="Calibri Light" w:hAnsi="Calibri Light" w:cs="Calibri Light"/>
                <w:sz w:val="22"/>
              </w:rPr>
              <w:lastRenderedPageBreak/>
              <w:t>interventions to increase quality measures’ rates and to improve members’ appropriate access to the services evaluated by these measures.</w:t>
            </w:r>
          </w:p>
        </w:tc>
        <w:tc>
          <w:tcPr>
            <w:tcW w:w="2920" w:type="pct"/>
          </w:tcPr>
          <w:p w14:paraId="108920E4" w14:textId="77777777"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lastRenderedPageBreak/>
              <w:t>In 2023, WellSense held monthly meetings with all Care Providers (CPs) to review performance metrics, using reports from MassHealth via Mathematica. In 2024, WellSense plans to launch a new internal report card for CPs in the fourth quarter (4Q24) to supplement the existing Mathematica reports, which can be several months out of date. This new report card will be updated more quickly, as it will utilize monthly claims data provided by MassHealth to each Accountable Care Organization (ACO) and Managed Care Organization (MCO).</w:t>
            </w:r>
          </w:p>
          <w:p w14:paraId="4BF39AB2" w14:textId="4B70F931" w:rsidR="007D599D" w:rsidRPr="004A6316" w:rsidRDefault="007D599D" w:rsidP="00B6413F">
            <w:pPr>
              <w:jc w:val="left"/>
              <w:rPr>
                <w:rFonts w:ascii="Calibri Light" w:hAnsi="Calibri Light" w:cs="Calibri Light"/>
                <w:sz w:val="22"/>
              </w:rPr>
            </w:pPr>
            <w:r w:rsidRPr="004A6316">
              <w:rPr>
                <w:rFonts w:ascii="Calibri Light" w:hAnsi="Calibri Light" w:cs="Calibri Light"/>
                <w:bCs/>
                <w:sz w:val="22"/>
              </w:rPr>
              <w:lastRenderedPageBreak/>
              <w:t>We believe that giving CPs access to more current information will help identify barriers more rapidly, leading to improved performance rates. It's important to note that MassHealth only provides target rates for this metric to CPs, not to ACOs or MCOs. WellSense will use the new report cards to monitor whether the updated information and monthly meetings lead to improvements in this metric.</w:t>
            </w:r>
          </w:p>
        </w:tc>
        <w:tc>
          <w:tcPr>
            <w:tcW w:w="623" w:type="pct"/>
          </w:tcPr>
          <w:p w14:paraId="5B828D1B" w14:textId="097CBB14"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7D599D" w:rsidRPr="004A6316" w14:paraId="06B774A0" w14:textId="77777777" w:rsidTr="0096762D">
        <w:trPr>
          <w:trHeight w:val="288"/>
        </w:trPr>
        <w:tc>
          <w:tcPr>
            <w:tcW w:w="1457" w:type="pct"/>
          </w:tcPr>
          <w:p w14:paraId="651F2717" w14:textId="1121AB56" w:rsidR="007D599D" w:rsidRPr="004A6316" w:rsidRDefault="007D599D" w:rsidP="00D2431F">
            <w:pPr>
              <w:jc w:val="left"/>
              <w:rPr>
                <w:rFonts w:ascii="Calibri Light" w:hAnsi="Calibri Light" w:cs="Calibri Light"/>
                <w:b/>
                <w:bCs/>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920" w:type="pct"/>
          </w:tcPr>
          <w:p w14:paraId="542C1FDA" w14:textId="48149BB3" w:rsidR="007D599D" w:rsidRPr="004A6316" w:rsidRDefault="007D599D" w:rsidP="00B6413F">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w:t>
            </w:r>
            <w:r w:rsidR="00933978" w:rsidRPr="004A6316">
              <w:rPr>
                <w:rFonts w:ascii="Calibri Light" w:hAnsi="Calibri Light" w:cs="Calibri Light"/>
                <w:bCs/>
                <w:sz w:val="22"/>
              </w:rPr>
              <w:t xml:space="preserve"> </w:t>
            </w:r>
          </w:p>
        </w:tc>
        <w:tc>
          <w:tcPr>
            <w:tcW w:w="623" w:type="pct"/>
          </w:tcPr>
          <w:p w14:paraId="3BCEC710" w14:textId="239CC30F"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69477EB6" w14:textId="77777777" w:rsidTr="0096762D">
        <w:trPr>
          <w:trHeight w:val="288"/>
        </w:trPr>
        <w:tc>
          <w:tcPr>
            <w:tcW w:w="1457" w:type="pct"/>
          </w:tcPr>
          <w:p w14:paraId="4FF3EE44"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ACPP’s </w:t>
            </w:r>
            <w:r w:rsidRPr="004A6316">
              <w:rPr>
                <w:rFonts w:ascii="Calibri Light" w:hAnsi="Calibri Light" w:cs="Calibri Light"/>
                <w:color w:val="000000"/>
                <w:sz w:val="22"/>
              </w:rPr>
              <w:t>CBAT-ICBAT-TCU</w:t>
            </w:r>
            <w:r w:rsidRPr="004A6316">
              <w:rPr>
                <w:rFonts w:ascii="Calibri Light" w:hAnsi="Calibri Light" w:cs="Calibri Light"/>
                <w:sz w:val="22"/>
              </w:rPr>
              <w:t xml:space="preserve"> network of providers was deficient in Plymouth and Taunton service areas.</w:t>
            </w:r>
          </w:p>
          <w:p w14:paraId="5C087C0C" w14:textId="77777777" w:rsidR="007D599D" w:rsidRPr="004A6316" w:rsidRDefault="007D599D" w:rsidP="00D2431F">
            <w:pPr>
              <w:jc w:val="left"/>
              <w:rPr>
                <w:rFonts w:ascii="Calibri Light" w:hAnsi="Calibri Light" w:cs="Calibri Light"/>
                <w:color w:val="000000"/>
                <w:sz w:val="22"/>
              </w:rPr>
            </w:pPr>
          </w:p>
          <w:p w14:paraId="4C8BADED"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259C4793" w14:textId="77777777" w:rsidR="007D599D" w:rsidRPr="004A6316" w:rsidRDefault="007D599D" w:rsidP="00D2431F">
            <w:pPr>
              <w:jc w:val="left"/>
              <w:rPr>
                <w:rFonts w:ascii="Calibri Light" w:hAnsi="Calibri Light" w:cs="Calibri Light"/>
                <w:sz w:val="22"/>
              </w:rPr>
            </w:pPr>
          </w:p>
          <w:p w14:paraId="4701E05D" w14:textId="77728A25"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920" w:type="pct"/>
          </w:tcPr>
          <w:p w14:paraId="002AB30B" w14:textId="53F03738"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01235B62" w14:textId="61389D20" w:rsidR="007D599D" w:rsidRPr="004A6316" w:rsidRDefault="007D599D" w:rsidP="00D2431F">
            <w:pPr>
              <w:numPr>
                <w:ilvl w:val="0"/>
                <w:numId w:val="85"/>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44755C6D" w14:textId="55EB7FAC" w:rsidR="007D599D" w:rsidRPr="004A6316" w:rsidRDefault="007D599D" w:rsidP="00D2431F">
            <w:pPr>
              <w:numPr>
                <w:ilvl w:val="0"/>
                <w:numId w:val="85"/>
              </w:numPr>
              <w:jc w:val="left"/>
              <w:rPr>
                <w:rFonts w:ascii="Calibri Light" w:hAnsi="Calibri Light" w:cs="Calibri Light"/>
                <w:bCs/>
                <w:sz w:val="22"/>
              </w:rPr>
            </w:pPr>
            <w:r w:rsidRPr="004A6316">
              <w:rPr>
                <w:rFonts w:ascii="Calibri Light" w:hAnsi="Calibri Light" w:cs="Calibri Light"/>
                <w:bCs/>
                <w:sz w:val="22"/>
              </w:rPr>
              <w:t>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65678EAF" w14:textId="77777777" w:rsidR="007D599D" w:rsidRPr="004A6316" w:rsidRDefault="007D599D" w:rsidP="00D2431F">
            <w:pPr>
              <w:numPr>
                <w:ilvl w:val="0"/>
                <w:numId w:val="85"/>
              </w:numPr>
              <w:jc w:val="left"/>
              <w:rPr>
                <w:rFonts w:ascii="Calibri Light" w:hAnsi="Calibri Light" w:cs="Calibri Light"/>
                <w:bCs/>
                <w:sz w:val="22"/>
              </w:rPr>
            </w:pPr>
            <w:r w:rsidRPr="004A6316">
              <w:rPr>
                <w:rFonts w:ascii="Calibri Light" w:hAnsi="Calibri Light" w:cs="Calibri Light"/>
                <w:bCs/>
                <w:sz w:val="22"/>
              </w:rPr>
              <w:t xml:space="preserve">Recruitment and Retention Programs: Implementing programs to recruit and retain healthcare providers in underserved areas. </w:t>
            </w:r>
          </w:p>
          <w:p w14:paraId="5E2B1F1D" w14:textId="5F8C5AD7" w:rsidR="007D599D" w:rsidRPr="004A6316" w:rsidRDefault="007D599D" w:rsidP="00D2431F">
            <w:pPr>
              <w:jc w:val="left"/>
              <w:rPr>
                <w:rFonts w:ascii="Calibri Light" w:hAnsi="Calibri Light" w:cs="Calibri Light"/>
                <w:sz w:val="22"/>
              </w:rPr>
            </w:pPr>
          </w:p>
        </w:tc>
        <w:tc>
          <w:tcPr>
            <w:tcW w:w="623" w:type="pct"/>
          </w:tcPr>
          <w:p w14:paraId="37559525" w14:textId="50D9C0DD"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r w:rsidR="007D599D" w:rsidRPr="004A6316" w14:paraId="3EA82E0E" w14:textId="77777777" w:rsidTr="0096762D">
        <w:trPr>
          <w:trHeight w:val="288"/>
        </w:trPr>
        <w:tc>
          <w:tcPr>
            <w:tcW w:w="1457" w:type="pct"/>
          </w:tcPr>
          <w:p w14:paraId="4CC8D0B3" w14:textId="77777777" w:rsidR="007D599D" w:rsidRPr="004A6316" w:rsidRDefault="007D599D"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Signature’s accuracy rate was below 20% for the following provider type:</w:t>
            </w:r>
          </w:p>
          <w:p w14:paraId="4EFB4AE1" w14:textId="77777777" w:rsidR="007D599D" w:rsidRPr="004A6316" w:rsidRDefault="007D599D"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Autism Services (13.33%)</w:t>
            </w:r>
          </w:p>
          <w:p w14:paraId="19746A24" w14:textId="77777777" w:rsidR="007D599D" w:rsidRPr="004A6316" w:rsidRDefault="007D599D" w:rsidP="00D2431F">
            <w:pPr>
              <w:jc w:val="left"/>
              <w:rPr>
                <w:rFonts w:ascii="Calibri Light" w:hAnsi="Calibri Light" w:cs="Calibri Light"/>
                <w:sz w:val="22"/>
              </w:rPr>
            </w:pPr>
          </w:p>
          <w:p w14:paraId="1E9CB6DC" w14:textId="221896BC"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sz w:val="22"/>
              </w:rPr>
              <w:t xml:space="preserve">ACPP should conduct a root cause analysis and design quality improvement interventions to increase the accuracy of its provider directory. ACPP should incorporate results from the 2023 Provider Directory Audit into the development of annual quality assurance improvement </w:t>
            </w:r>
            <w:r w:rsidRPr="004A6316">
              <w:rPr>
                <w:rFonts w:ascii="Calibri Light" w:hAnsi="Calibri Light" w:cs="Calibri Light"/>
                <w:sz w:val="22"/>
              </w:rPr>
              <w:lastRenderedPageBreak/>
              <w:t>programs and network development plans.</w:t>
            </w:r>
          </w:p>
        </w:tc>
        <w:tc>
          <w:tcPr>
            <w:tcW w:w="2920" w:type="pct"/>
          </w:tcPr>
          <w:p w14:paraId="245B71DB" w14:textId="09CE4B59" w:rsidR="007D599D" w:rsidRPr="004A6316" w:rsidRDefault="007D599D" w:rsidP="00D2431F">
            <w:pPr>
              <w:jc w:val="left"/>
              <w:rPr>
                <w:rFonts w:ascii="Calibri Light" w:hAnsi="Calibri Light" w:cs="Calibri Light"/>
                <w:bCs/>
                <w:sz w:val="22"/>
              </w:rPr>
            </w:pPr>
            <w:r w:rsidRPr="004A6316">
              <w:rPr>
                <w:rFonts w:ascii="Calibri Light" w:hAnsi="Calibri Light" w:cs="Calibri Light"/>
                <w:bCs/>
                <w:sz w:val="22"/>
              </w:rPr>
              <w:lastRenderedPageBreak/>
              <w:t>To maintain accurate records and keep provider directory current Carelon requires providers to regularly review their practice information and promptly notify us of any changes.</w:t>
            </w:r>
            <w:r w:rsidR="00933978" w:rsidRPr="004A6316">
              <w:rPr>
                <w:rFonts w:ascii="Calibri Light" w:hAnsi="Calibri Light" w:cs="Calibri Light"/>
                <w:bCs/>
                <w:sz w:val="22"/>
              </w:rPr>
              <w:t xml:space="preserve"> </w:t>
            </w:r>
            <w:r w:rsidRPr="004A6316">
              <w:rPr>
                <w:rFonts w:ascii="Calibri Light" w:hAnsi="Calibri Light" w:cs="Calibri Light"/>
                <w:bCs/>
                <w:sz w:val="22"/>
              </w:rPr>
              <w:t>Carelon utilizes CAQH, our provider portal and National Provider Service Line as methods of provider information updates.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Regular audits and updates are essential to maintaining the accuracy of our provider directory. </w:t>
            </w:r>
          </w:p>
          <w:p w14:paraId="7D1FCEDD" w14:textId="77777777" w:rsidR="007D599D" w:rsidRPr="004A6316" w:rsidRDefault="007D599D" w:rsidP="00D2431F">
            <w:pPr>
              <w:jc w:val="left"/>
              <w:rPr>
                <w:rFonts w:ascii="Calibri Light" w:hAnsi="Calibri Light" w:cs="Calibri Light"/>
                <w:sz w:val="22"/>
              </w:rPr>
            </w:pPr>
          </w:p>
        </w:tc>
        <w:tc>
          <w:tcPr>
            <w:tcW w:w="623" w:type="pct"/>
          </w:tcPr>
          <w:p w14:paraId="484FF649" w14:textId="167220D7" w:rsidR="007D599D" w:rsidRPr="004A6316" w:rsidRDefault="003267E1" w:rsidP="00D2431F">
            <w:pPr>
              <w:jc w:val="left"/>
              <w:rPr>
                <w:rFonts w:ascii="Calibri Light" w:hAnsi="Calibri Light" w:cs="Calibri Light"/>
                <w:sz w:val="22"/>
              </w:rPr>
            </w:pPr>
            <w:r>
              <w:rPr>
                <w:rFonts w:ascii="Calibri Light" w:hAnsi="Calibri Light" w:cs="Calibri Light"/>
                <w:sz w:val="22"/>
              </w:rPr>
              <w:t>R</w:t>
            </w:r>
            <w:r w:rsidRPr="003267E1">
              <w:rPr>
                <w:rFonts w:ascii="Calibri Light" w:hAnsi="Calibri Light" w:cs="Calibri Light"/>
                <w:sz w:val="22"/>
              </w:rPr>
              <w:t xml:space="preserve">emains an </w:t>
            </w:r>
            <w:r>
              <w:rPr>
                <w:rFonts w:ascii="Calibri Light" w:hAnsi="Calibri Light" w:cs="Calibri Light"/>
                <w:sz w:val="22"/>
              </w:rPr>
              <w:t>O</w:t>
            </w:r>
            <w:r w:rsidRPr="003267E1">
              <w:rPr>
                <w:rFonts w:ascii="Calibri Light" w:hAnsi="Calibri Light" w:cs="Calibri Light"/>
                <w:sz w:val="22"/>
              </w:rPr>
              <w:t xml:space="preserve">pportunity for </w:t>
            </w:r>
            <w:r>
              <w:rPr>
                <w:rFonts w:ascii="Calibri Light" w:hAnsi="Calibri Light" w:cs="Calibri Light"/>
                <w:sz w:val="22"/>
              </w:rPr>
              <w:t>I</w:t>
            </w:r>
            <w:r w:rsidRPr="003267E1">
              <w:rPr>
                <w:rFonts w:ascii="Calibri Light" w:hAnsi="Calibri Light" w:cs="Calibri Light"/>
                <w:sz w:val="22"/>
              </w:rPr>
              <w:t>mprovement</w:t>
            </w:r>
          </w:p>
        </w:tc>
      </w:tr>
      <w:tr w:rsidR="007D599D" w:rsidRPr="004A6316" w14:paraId="6A4AEF35" w14:textId="77777777" w:rsidTr="0096762D">
        <w:trPr>
          <w:trHeight w:val="288"/>
        </w:trPr>
        <w:tc>
          <w:tcPr>
            <w:tcW w:w="1457" w:type="pct"/>
          </w:tcPr>
          <w:p w14:paraId="1C3D3609" w14:textId="77777777" w:rsidR="007D599D" w:rsidRPr="004A6316" w:rsidRDefault="007D599D" w:rsidP="00D2431F">
            <w:pPr>
              <w:tabs>
                <w:tab w:val="center" w:pos="1869"/>
              </w:tabs>
              <w:contextualSpacing/>
              <w:jc w:val="left"/>
              <w:rPr>
                <w:rFonts w:ascii="Calibri Light" w:hAnsi="Calibri Light" w:cs="Calibri Light"/>
                <w:sz w:val="22"/>
              </w:rPr>
            </w:pPr>
            <w:r w:rsidRPr="004A6316">
              <w:rPr>
                <w:rFonts w:ascii="Calibri Light" w:hAnsi="Calibri Light" w:cs="Calibri Light"/>
                <w:b/>
                <w:bCs/>
                <w:sz w:val="22"/>
              </w:rPr>
              <w:t xml:space="preserve">Experience of Care Surveys: </w:t>
            </w:r>
            <w:r w:rsidRPr="004A6316">
              <w:rPr>
                <w:rFonts w:ascii="Calibri Light" w:hAnsi="Calibri Light" w:cs="Calibri Light"/>
                <w:sz w:val="22"/>
              </w:rPr>
              <w:t>WellSense Signature scored below the statewide score on 10 adult PC MES measures and all child PC MES measures.</w:t>
            </w:r>
          </w:p>
          <w:p w14:paraId="734EB6CE" w14:textId="77777777" w:rsidR="007D599D" w:rsidRPr="004A6316" w:rsidRDefault="007D599D" w:rsidP="00D2431F">
            <w:pPr>
              <w:tabs>
                <w:tab w:val="center" w:pos="1869"/>
              </w:tabs>
              <w:contextualSpacing/>
              <w:jc w:val="left"/>
              <w:rPr>
                <w:rFonts w:ascii="Calibri Light" w:hAnsi="Calibri Light" w:cs="Calibri Light"/>
                <w:sz w:val="22"/>
              </w:rPr>
            </w:pPr>
          </w:p>
          <w:p w14:paraId="76D4F6E3" w14:textId="2DC7FE3D" w:rsidR="007D599D" w:rsidRPr="004A6316" w:rsidRDefault="007D599D" w:rsidP="00D2431F">
            <w:pPr>
              <w:contextualSpacing/>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2920" w:type="pct"/>
          </w:tcPr>
          <w:p w14:paraId="63105C72" w14:textId="59A60621" w:rsidR="007D599D" w:rsidRPr="004A6316" w:rsidRDefault="007D599D" w:rsidP="00D2431F">
            <w:pPr>
              <w:jc w:val="left"/>
              <w:rPr>
                <w:rFonts w:ascii="Calibri Light" w:hAnsi="Calibri Light" w:cs="Calibri Light"/>
                <w:sz w:val="22"/>
              </w:rPr>
            </w:pPr>
            <w:r w:rsidRPr="004A6316">
              <w:rPr>
                <w:rFonts w:ascii="Calibri Light" w:hAnsi="Calibri Light" w:cs="Calibri Light"/>
                <w:bCs/>
                <w:sz w:val="22"/>
              </w:rPr>
              <w:t>MHQP data for the entire DSRIP Waiver was trended based on MHQP member survey results to identify areas of opportunity.</w:t>
            </w:r>
            <w:r w:rsidR="00933978" w:rsidRPr="004A6316">
              <w:rPr>
                <w:rFonts w:ascii="Calibri Light" w:hAnsi="Calibri Light" w:cs="Calibri Light"/>
                <w:bCs/>
                <w:sz w:val="22"/>
              </w:rPr>
              <w:t xml:space="preserve"> </w:t>
            </w:r>
            <w:r w:rsidRPr="004A6316">
              <w:rPr>
                <w:rFonts w:ascii="Calibri Light" w:hAnsi="Calibri Light" w:cs="Calibri Light"/>
                <w:bCs/>
                <w:sz w:val="22"/>
              </w:rPr>
              <w:t>Integration of Care was the predominant category so a deeper dive on the questions that make up that category were reviewed.</w:t>
            </w:r>
            <w:r w:rsidR="00933978" w:rsidRPr="004A6316">
              <w:rPr>
                <w:rFonts w:ascii="Calibri Light" w:hAnsi="Calibri Light" w:cs="Calibri Light"/>
                <w:bCs/>
                <w:sz w:val="22"/>
              </w:rPr>
              <w:t xml:space="preserve"> </w:t>
            </w:r>
            <w:r w:rsidRPr="004A6316">
              <w:rPr>
                <w:rFonts w:ascii="Calibri Light" w:hAnsi="Calibri Light" w:cs="Calibri Light"/>
                <w:bCs/>
                <w:sz w:val="22"/>
              </w:rPr>
              <w:t>Based on that analysis it was identified that communications was a key driver of performance.</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Subsequently the WellSense Population Health hosted a Patient Experience ACO Collaboration talk that focused on resources available to improve communication with tools like AIDET (Acknowledge, Introduce, Duration, Explanation, Thank). The presentation included recommendations for MassHealth (MH) providers to improve performance on the MH MHQP survey. The Population Health team also shares MHQP survey results with Consumer Insights who analyzes the results and examines trends. Staff from the Population Health and Consumer Insights teams attended the monthly MassHealth ACO/MCO Quality Office Hours virtual meetings in 2023 reviewing updates to the MHQP PC MES survey. WellSense offered feedback on the MassHealth member experience survey in July 2023. </w:t>
            </w:r>
          </w:p>
        </w:tc>
        <w:tc>
          <w:tcPr>
            <w:tcW w:w="623" w:type="pct"/>
          </w:tcPr>
          <w:p w14:paraId="05B77688" w14:textId="4E8A19D9" w:rsidR="007D599D" w:rsidRPr="004A6316" w:rsidRDefault="007D599D" w:rsidP="00D2431F">
            <w:pPr>
              <w:jc w:val="left"/>
              <w:rPr>
                <w:rFonts w:ascii="Calibri Light" w:hAnsi="Calibri Light" w:cs="Calibri Light"/>
                <w:sz w:val="22"/>
              </w:rPr>
            </w:pPr>
            <w:r w:rsidRPr="004A6316">
              <w:rPr>
                <w:rFonts w:ascii="Calibri Light" w:hAnsi="Calibri Light" w:cs="Calibri Light"/>
                <w:sz w:val="22"/>
              </w:rPr>
              <w:t>Addressed</w:t>
            </w:r>
          </w:p>
        </w:tc>
      </w:tr>
    </w:tbl>
    <w:p w14:paraId="57C7C01C" w14:textId="460D66B4" w:rsidR="00CB600D" w:rsidRPr="004A6316" w:rsidRDefault="00CB600D"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IPRO</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assessments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are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follows: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quality</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resulted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demonstrated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sz w:val="20"/>
          <w:szCs w:val="20"/>
        </w:rPr>
        <w:t>partially</w:t>
      </w:r>
      <w:r w:rsidR="00420EDE" w:rsidRPr="004A6316">
        <w:rPr>
          <w:rFonts w:ascii="Calibri Light" w:eastAsia="Times New Roman" w:hAnsi="Calibri Light" w:cs="Calibri Light"/>
          <w:b/>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appropriate;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however,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yet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color w:val="000000"/>
          <w:sz w:val="20"/>
          <w:szCs w:val="20"/>
          <w:shd w:val="clear" w:color="auto" w:fill="FFFFFF"/>
        </w:rPr>
        <w:t>remains</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an</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opportunity</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for</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improvement</w:t>
      </w:r>
      <w:r w:rsidRPr="004A6316">
        <w:rPr>
          <w:rFonts w:ascii="Calibri Light" w:eastAsia="Times New Roman" w:hAnsi="Calibri Light" w:cs="Calibri Light"/>
          <w:color w:val="201F1E"/>
          <w:sz w:val="20"/>
          <w:szCs w:val="20"/>
        </w:rPr>
        <w: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did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address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the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recommendation;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performance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declined.</w:t>
      </w:r>
    </w:p>
    <w:p w14:paraId="2521D5AE" w14:textId="75AB2ADC" w:rsidR="00CB600D" w:rsidRPr="004A6316" w:rsidRDefault="00342DDF" w:rsidP="00D2431F">
      <w:pPr>
        <w:spacing w:after="480"/>
        <w:rPr>
          <w:rFonts w:ascii="Calibri Light" w:hAnsi="Calibri Light" w:cs="Calibri Light"/>
          <w:sz w:val="20"/>
          <w:szCs w:val="20"/>
        </w:rPr>
      </w:pPr>
      <w:r w:rsidRPr="004A6316">
        <w:rPr>
          <w:rFonts w:ascii="Calibri Light" w:hAnsi="Calibri Light" w:cs="Calibri Light"/>
          <w:sz w:val="20"/>
          <w:szCs w:val="20"/>
        </w:rPr>
        <w:t>EQR: external quality review; ACPP: accountable care partnership plan; MCP: managed care plan; HEDIS: Healthcare Effectiveness Data and Information Set; CAHPS: Consumer Assessment of Healthcare Providers and Systems; PCP: primary care provider.</w:t>
      </w:r>
    </w:p>
    <w:p w14:paraId="1E0F3015" w14:textId="7121605A" w:rsidR="00CB600D" w:rsidRPr="004A6316" w:rsidRDefault="00CB600D" w:rsidP="00D2431F">
      <w:pPr>
        <w:pStyle w:val="Heading3"/>
        <w:rPr>
          <w:rFonts w:eastAsia="Times New Roman"/>
        </w:rPr>
      </w:pPr>
      <w:bookmarkStart w:id="506" w:name="_Toc133327547"/>
      <w:bookmarkStart w:id="507" w:name="_Toc192530457"/>
      <w:r w:rsidRPr="004A6316">
        <w:rPr>
          <w:rFonts w:eastAsia="Times New Roman"/>
        </w:rPr>
        <w:t>WellSense</w:t>
      </w:r>
      <w:r w:rsidR="00420EDE" w:rsidRPr="004A6316">
        <w:rPr>
          <w:rFonts w:eastAsia="Times New Roman"/>
        </w:rPr>
        <w:t xml:space="preserve"> </w:t>
      </w:r>
      <w:r w:rsidRPr="004A6316">
        <w:rPr>
          <w:rFonts w:eastAsia="Times New Roman"/>
        </w:rPr>
        <w:t>Southcoast</w:t>
      </w:r>
      <w:r w:rsidR="00420EDE" w:rsidRPr="004A6316">
        <w:rPr>
          <w:rFonts w:eastAsia="Times New Roman"/>
        </w:rPr>
        <w:t xml:space="preserve"> </w:t>
      </w:r>
      <w:r w:rsidRPr="004A6316">
        <w:rPr>
          <w:rFonts w:eastAsia="Times New Roman"/>
        </w:rPr>
        <w:t>Response</w:t>
      </w:r>
      <w:r w:rsidR="00420EDE" w:rsidRPr="004A6316">
        <w:rPr>
          <w:rFonts w:eastAsia="Times New Roman"/>
        </w:rPr>
        <w:t xml:space="preserve"> </w:t>
      </w:r>
      <w:r w:rsidRPr="004A6316">
        <w:rPr>
          <w:rFonts w:eastAsia="Times New Roman"/>
        </w:rPr>
        <w:t>to</w:t>
      </w:r>
      <w:r w:rsidR="00420EDE" w:rsidRPr="004A6316">
        <w:rPr>
          <w:rFonts w:eastAsia="Times New Roman"/>
        </w:rPr>
        <w:t xml:space="preserve"> </w:t>
      </w:r>
      <w:r w:rsidRPr="004A6316">
        <w:rPr>
          <w:rFonts w:eastAsia="Times New Roman"/>
        </w:rPr>
        <w:t>Previous</w:t>
      </w:r>
      <w:r w:rsidR="00420EDE" w:rsidRPr="004A6316">
        <w:rPr>
          <w:rFonts w:eastAsia="Times New Roman"/>
        </w:rPr>
        <w:t xml:space="preserve"> </w:t>
      </w:r>
      <w:r w:rsidRPr="004A6316">
        <w:rPr>
          <w:rFonts w:eastAsia="Times New Roman"/>
        </w:rPr>
        <w:t>EQR</w:t>
      </w:r>
      <w:r w:rsidR="00420EDE" w:rsidRPr="004A6316">
        <w:rPr>
          <w:rFonts w:eastAsia="Times New Roman"/>
        </w:rPr>
        <w:t xml:space="preserve"> </w:t>
      </w:r>
      <w:r w:rsidRPr="004A6316">
        <w:rPr>
          <w:rFonts w:eastAsia="Times New Roman"/>
        </w:rPr>
        <w:t>Recommendations</w:t>
      </w:r>
      <w:bookmarkEnd w:id="506"/>
      <w:bookmarkEnd w:id="507"/>
    </w:p>
    <w:p w14:paraId="47B44E20" w14:textId="467A5511" w:rsidR="00CB600D" w:rsidRPr="004A6316" w:rsidRDefault="00CB600D" w:rsidP="00D2431F">
      <w:pPr>
        <w:rPr>
          <w:rFonts w:ascii="Calibri Light" w:eastAsia="Times New Roman" w:hAnsi="Calibri Light" w:cs="Calibri Light"/>
        </w:rPr>
      </w:pPr>
      <w:r w:rsidRPr="004A6316">
        <w:rPr>
          <w:rFonts w:ascii="Calibri Light" w:eastAsia="Times New Roman" w:hAnsi="Calibri Light" w:cs="Calibri Light"/>
          <w:b/>
          <w:bCs/>
        </w:rPr>
        <w:t>Table</w:t>
      </w:r>
      <w:r w:rsidR="00420EDE" w:rsidRPr="004A6316">
        <w:rPr>
          <w:rFonts w:ascii="Calibri Light" w:eastAsia="Times New Roman" w:hAnsi="Calibri Light" w:cs="Calibri Light"/>
          <w:b/>
          <w:bCs/>
        </w:rPr>
        <w:t xml:space="preserve"> </w:t>
      </w:r>
      <w:r w:rsidR="0096762D" w:rsidRPr="004A6316">
        <w:rPr>
          <w:rFonts w:ascii="Calibri Light" w:eastAsia="Times New Roman" w:hAnsi="Calibri Light" w:cs="Calibri Light"/>
          <w:b/>
          <w:bCs/>
        </w:rPr>
        <w:t>1</w:t>
      </w:r>
      <w:r w:rsidR="000F3F41">
        <w:rPr>
          <w:rFonts w:ascii="Calibri Light" w:eastAsia="Times New Roman" w:hAnsi="Calibri Light" w:cs="Calibri Light"/>
          <w:b/>
          <w:bCs/>
        </w:rPr>
        <w:t>26</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displays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progress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related</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to</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the</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i/>
          <w:iCs/>
        </w:rPr>
        <w:t>ACPP</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External</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Quality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Review</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CY</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i/>
          <w:iCs/>
        </w:rPr>
        <w:t>202</w:t>
      </w:r>
      <w:r w:rsidR="006C3099">
        <w:rPr>
          <w:rFonts w:ascii="Calibri Light" w:eastAsia="Times New Roman" w:hAnsi="Calibri Light" w:cs="Calibri Light"/>
          <w:i/>
          <w:iCs/>
        </w:rPr>
        <w:t>3</w:t>
      </w:r>
      <w:r w:rsidRPr="004A6316">
        <w:rPr>
          <w:rFonts w:ascii="Calibri Light" w:eastAsia="Times New Roman" w:hAnsi="Calibri Light" w:cs="Calibri Light"/>
          <w:i/>
          <w:iCs/>
        </w:rPr>
        <w:t>,</w:t>
      </w:r>
      <w:r w:rsidR="00420EDE" w:rsidRPr="004A6316">
        <w:rPr>
          <w:rFonts w:ascii="Calibri Light" w:eastAsia="Times New Roman" w:hAnsi="Calibri Light" w:cs="Calibri Light"/>
          <w:i/>
          <w:iCs/>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well</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IPRO’s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assessment</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of</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ACPP’s</w:t>
      </w:r>
      <w:r w:rsidR="00420EDE" w:rsidRPr="004A6316">
        <w:rPr>
          <w:rFonts w:ascii="Calibri Light" w:eastAsia="Times New Roman" w:hAnsi="Calibri Light" w:cs="Calibri Light"/>
        </w:rPr>
        <w:t xml:space="preserve"> </w:t>
      </w:r>
      <w:r w:rsidRPr="004A6316">
        <w:rPr>
          <w:rFonts w:ascii="Calibri Light" w:eastAsia="Times New Roman" w:hAnsi="Calibri Light" w:cs="Calibri Light"/>
        </w:rPr>
        <w:t>response.</w:t>
      </w:r>
    </w:p>
    <w:p w14:paraId="6B25F9D0" w14:textId="77777777" w:rsidR="00CB600D" w:rsidRPr="004A6316" w:rsidRDefault="00CB600D" w:rsidP="00D2431F">
      <w:pPr>
        <w:shd w:val="clear" w:color="auto" w:fill="FFFFFF"/>
        <w:rPr>
          <w:rFonts w:ascii="Calibri Light" w:eastAsia="Times New Roman" w:hAnsi="Calibri Light" w:cs="Calibri Light"/>
          <w:color w:val="201F1E"/>
          <w:sz w:val="22"/>
        </w:rPr>
      </w:pPr>
    </w:p>
    <w:p w14:paraId="2AED98C0" w14:textId="1264C6EE" w:rsidR="00CB600D" w:rsidRPr="004A6316" w:rsidRDefault="00CB600D" w:rsidP="00D2431F">
      <w:pPr>
        <w:rPr>
          <w:rFonts w:ascii="Calibri Light" w:hAnsi="Calibri Light" w:cs="Calibri Light"/>
          <w:b/>
          <w:bCs/>
          <w:szCs w:val="18"/>
        </w:rPr>
      </w:pPr>
      <w:bookmarkStart w:id="508" w:name="_Toc133327491"/>
      <w:bookmarkStart w:id="509" w:name="_Toc192530314"/>
      <w:r w:rsidRPr="004A6316">
        <w:rPr>
          <w:rFonts w:ascii="Calibri Light" w:hAnsi="Calibri Light" w:cs="Calibri Light"/>
          <w:b/>
          <w:bCs/>
          <w:szCs w:val="18"/>
        </w:rPr>
        <w:t>Table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fldChar w:fldCharType="begin"/>
      </w:r>
      <w:r w:rsidRPr="004A6316">
        <w:rPr>
          <w:rFonts w:ascii="Calibri Light" w:hAnsi="Calibri Light" w:cs="Calibri Light"/>
          <w:b/>
          <w:bCs/>
          <w:szCs w:val="18"/>
        </w:rPr>
        <w:instrText xml:space="preserve"> SEQ Table \* ARABIC </w:instrText>
      </w:r>
      <w:r w:rsidRPr="004A6316">
        <w:rPr>
          <w:rFonts w:ascii="Calibri Light" w:hAnsi="Calibri Light" w:cs="Calibri Light"/>
          <w:b/>
          <w:bCs/>
          <w:szCs w:val="18"/>
        </w:rPr>
        <w:fldChar w:fldCharType="separate"/>
      </w:r>
      <w:r w:rsidR="000F3F41">
        <w:rPr>
          <w:rFonts w:ascii="Calibri Light" w:hAnsi="Calibri Light" w:cs="Calibri Light"/>
          <w:b/>
          <w:bCs/>
          <w:noProof/>
          <w:szCs w:val="18"/>
        </w:rPr>
        <w:t>126</w:t>
      </w:r>
      <w:r w:rsidRPr="004A6316">
        <w:rPr>
          <w:rFonts w:ascii="Calibri Light" w:hAnsi="Calibri Light" w:cs="Calibri Light"/>
          <w:b/>
          <w:bCs/>
          <w:szCs w:val="18"/>
        </w:rPr>
        <w:fldChar w:fldCharType="end"/>
      </w:r>
      <w:r w:rsidRPr="004A6316">
        <w:rPr>
          <w:rFonts w:ascii="Calibri Light" w:hAnsi="Calibri Light" w:cs="Calibri Light"/>
          <w:b/>
          <w:bCs/>
          <w:szCs w:val="18"/>
        </w:rPr>
        <w:t>:</w:t>
      </w:r>
      <w:r w:rsidR="00420EDE" w:rsidRPr="004A6316">
        <w:rPr>
          <w:rFonts w:ascii="Calibri Light" w:hAnsi="Calibri Light" w:cs="Calibri Light"/>
          <w:b/>
          <w:bCs/>
          <w:szCs w:val="18"/>
        </w:rPr>
        <w:t xml:space="preserve"> </w:t>
      </w:r>
      <w:r w:rsidR="002C5435" w:rsidRPr="004A6316">
        <w:rPr>
          <w:rFonts w:ascii="Calibri Light" w:hAnsi="Calibri Light" w:cs="Calibri Light"/>
          <w:b/>
          <w:bCs/>
          <w:szCs w:val="18"/>
        </w:rPr>
        <w:t>WellSense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Southcoast</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Response</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to</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Previous</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EQR</w:t>
      </w:r>
      <w:r w:rsidR="00420EDE" w:rsidRPr="004A6316">
        <w:rPr>
          <w:rFonts w:ascii="Calibri Light" w:hAnsi="Calibri Light" w:cs="Calibri Light"/>
          <w:b/>
          <w:bCs/>
          <w:szCs w:val="18"/>
        </w:rPr>
        <w:t xml:space="preserve"> </w:t>
      </w:r>
      <w:r w:rsidRPr="004A6316">
        <w:rPr>
          <w:rFonts w:ascii="Calibri Light" w:hAnsi="Calibri Light" w:cs="Calibri Light"/>
          <w:b/>
          <w:bCs/>
          <w:szCs w:val="18"/>
        </w:rPr>
        <w:t>Recommendations</w:t>
      </w:r>
      <w:bookmarkEnd w:id="508"/>
      <w:bookmarkEnd w:id="50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649"/>
        <w:gridCol w:w="5881"/>
        <w:gridCol w:w="1260"/>
      </w:tblGrid>
      <w:tr w:rsidR="00CB600D" w:rsidRPr="004A6316" w14:paraId="5D4F25F9" w14:textId="77777777" w:rsidTr="0096762D">
        <w:trPr>
          <w:trHeight w:val="288"/>
          <w:tblHeader/>
        </w:trPr>
        <w:tc>
          <w:tcPr>
            <w:tcW w:w="1457" w:type="pct"/>
            <w:shd w:val="clear" w:color="auto" w:fill="5F497A" w:themeFill="accent4" w:themeFillShade="BF"/>
            <w:vAlign w:val="bottom"/>
          </w:tcPr>
          <w:p w14:paraId="7809BEB6" w14:textId="519254E2" w:rsidR="00CB600D" w:rsidRPr="004A6316" w:rsidRDefault="00CB600D" w:rsidP="005D5334">
            <w:pPr>
              <w:jc w:val="left"/>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Recommendation</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for</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ACPP</w:t>
            </w:r>
          </w:p>
        </w:tc>
        <w:tc>
          <w:tcPr>
            <w:tcW w:w="2920" w:type="pct"/>
            <w:shd w:val="clear" w:color="auto" w:fill="5F497A" w:themeFill="accent4" w:themeFillShade="BF"/>
            <w:vAlign w:val="bottom"/>
          </w:tcPr>
          <w:p w14:paraId="28E63877" w14:textId="6BC9022A" w:rsidR="00CB600D" w:rsidRPr="004A6316" w:rsidRDefault="002E60DE" w:rsidP="00272476">
            <w:pPr>
              <w:jc w:val="center"/>
              <w:rPr>
                <w:rFonts w:ascii="Calibri Light" w:hAnsi="Calibri Light" w:cs="Calibri Light"/>
                <w:b/>
                <w:color w:val="FFFFFF" w:themeColor="background1"/>
                <w:sz w:val="22"/>
              </w:rPr>
            </w:pPr>
            <w:r w:rsidRPr="004A6316">
              <w:rPr>
                <w:rFonts w:ascii="Calibri Light" w:hAnsi="Calibri Light" w:cs="Calibri Light"/>
                <w:b/>
                <w:color w:val="FFFFFF" w:themeColor="background1"/>
                <w:sz w:val="22"/>
              </w:rPr>
              <w:t xml:space="preserve">WellSense </w:t>
            </w:r>
            <w:r w:rsidR="00CB600D" w:rsidRPr="004A6316">
              <w:rPr>
                <w:rFonts w:ascii="Calibri Light" w:hAnsi="Calibri Light" w:cs="Calibri Light"/>
                <w:b/>
                <w:color w:val="FFFFFF" w:themeColor="background1"/>
                <w:sz w:val="22"/>
              </w:rPr>
              <w:t>Southcoast</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Response/Actions</w:t>
            </w:r>
            <w:r w:rsidR="00420EDE" w:rsidRPr="004A6316">
              <w:rPr>
                <w:rFonts w:ascii="Calibri Light" w:hAnsi="Calibri Light" w:cs="Calibri Light"/>
                <w:b/>
                <w:color w:val="FFFFFF" w:themeColor="background1"/>
                <w:sz w:val="22"/>
              </w:rPr>
              <w:t xml:space="preserve"> </w:t>
            </w:r>
            <w:r w:rsidR="00CB600D" w:rsidRPr="004A6316">
              <w:rPr>
                <w:rFonts w:ascii="Calibri Light" w:hAnsi="Calibri Light" w:cs="Calibri Light"/>
                <w:b/>
                <w:color w:val="FFFFFF" w:themeColor="background1"/>
                <w:sz w:val="22"/>
              </w:rPr>
              <w:t>Taken</w:t>
            </w:r>
          </w:p>
        </w:tc>
        <w:tc>
          <w:tcPr>
            <w:tcW w:w="623" w:type="pct"/>
            <w:shd w:val="clear" w:color="auto" w:fill="5F497A" w:themeFill="accent4" w:themeFillShade="BF"/>
            <w:vAlign w:val="bottom"/>
          </w:tcPr>
          <w:p w14:paraId="2310F9E2" w14:textId="52018439" w:rsidR="00CB600D" w:rsidRPr="004A6316" w:rsidRDefault="00CB600D" w:rsidP="00D2431F">
            <w:pPr>
              <w:jc w:val="center"/>
              <w:rPr>
                <w:rFonts w:ascii="Calibri Light" w:hAnsi="Calibri Light" w:cs="Calibri Light"/>
                <w:b/>
                <w:color w:val="FFFFFF" w:themeColor="background1"/>
                <w:sz w:val="22"/>
                <w:vertAlign w:val="superscript"/>
              </w:rPr>
            </w:pPr>
            <w:r w:rsidRPr="004A6316">
              <w:rPr>
                <w:rFonts w:ascii="Calibri Light" w:hAnsi="Calibri Light" w:cs="Calibri Light"/>
                <w:b/>
                <w:color w:val="FFFFFF" w:themeColor="background1"/>
                <w:sz w:val="22"/>
              </w:rPr>
              <w:t>IPRO</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Assessment</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of</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MCP</w:t>
            </w:r>
            <w:r w:rsidR="00420EDE" w:rsidRPr="004A6316">
              <w:rPr>
                <w:rFonts w:ascii="Calibri Light" w:hAnsi="Calibri Light" w:cs="Calibri Light"/>
                <w:b/>
                <w:color w:val="FFFFFF" w:themeColor="background1"/>
                <w:sz w:val="22"/>
              </w:rPr>
              <w:t xml:space="preserve"> </w:t>
            </w:r>
            <w:r w:rsidRPr="004A6316">
              <w:rPr>
                <w:rFonts w:ascii="Calibri Light" w:hAnsi="Calibri Light" w:cs="Calibri Light"/>
                <w:b/>
                <w:color w:val="FFFFFF" w:themeColor="background1"/>
                <w:sz w:val="22"/>
              </w:rPr>
              <w:t>Response</w:t>
            </w:r>
            <w:r w:rsidRPr="004A6316">
              <w:rPr>
                <w:rFonts w:ascii="Calibri Light" w:hAnsi="Calibri Light" w:cs="Calibri Light"/>
                <w:b/>
                <w:color w:val="FFFFFF" w:themeColor="background1"/>
                <w:sz w:val="22"/>
                <w:vertAlign w:val="superscript"/>
              </w:rPr>
              <w:t>1</w:t>
            </w:r>
          </w:p>
        </w:tc>
      </w:tr>
      <w:tr w:rsidR="00FF54FC" w:rsidRPr="004A6316" w14:paraId="6F3EB922" w14:textId="77777777" w:rsidTr="0096762D">
        <w:trPr>
          <w:trHeight w:val="288"/>
        </w:trPr>
        <w:tc>
          <w:tcPr>
            <w:tcW w:w="1457" w:type="pct"/>
          </w:tcPr>
          <w:p w14:paraId="049A8B47"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measures rates were below the 25th percentile:</w:t>
            </w:r>
          </w:p>
          <w:p w14:paraId="37DDD944" w14:textId="77777777" w:rsidR="00FF54FC" w:rsidRPr="004A6316" w:rsidRDefault="00FF54FC"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Childhood Immunization Status (combo 10)</w:t>
            </w:r>
          </w:p>
          <w:p w14:paraId="54E4E190" w14:textId="77777777" w:rsidR="00FF54FC" w:rsidRPr="004A6316" w:rsidRDefault="00FF54FC"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Hemoglobin A1c Control; HbA1c control</w:t>
            </w:r>
          </w:p>
          <w:p w14:paraId="6BAE45AC" w14:textId="77777777" w:rsidR="00FF54FC" w:rsidRPr="004A6316" w:rsidRDefault="00FF54FC"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of Alcohol, Opioid, or Other Drug Abuse or Dependence Treatment</w:t>
            </w:r>
          </w:p>
          <w:p w14:paraId="17B3DB10" w14:textId="77777777" w:rsidR="00FF54FC" w:rsidRPr="004A6316" w:rsidRDefault="00FF54FC" w:rsidP="00D2431F">
            <w:pPr>
              <w:jc w:val="left"/>
              <w:rPr>
                <w:rFonts w:ascii="Calibri Light" w:hAnsi="Calibri Light" w:cs="Calibri Light"/>
                <w:sz w:val="22"/>
              </w:rPr>
            </w:pPr>
          </w:p>
          <w:p w14:paraId="40709740" w14:textId="69E7A6CA" w:rsidR="00FF54FC" w:rsidRPr="004A6316" w:rsidRDefault="00FF54FC" w:rsidP="00D2431F">
            <w:pPr>
              <w:jc w:val="left"/>
              <w:rPr>
                <w:rFonts w:ascii="Calibri Light" w:eastAsiaTheme="minorEastAsia" w:hAnsi="Calibri Light" w:cs="Calibri Light"/>
                <w:sz w:val="22"/>
              </w:rPr>
            </w:pPr>
            <w:r w:rsidRPr="004A6316">
              <w:rPr>
                <w:rFonts w:ascii="Calibri Light" w:hAnsi="Calibri Light" w:cs="Calibri Light"/>
                <w:sz w:val="22"/>
              </w:rPr>
              <w:t xml:space="preserve">ACPP should conduct a root cause analysis and design quality </w:t>
            </w:r>
            <w:r w:rsidRPr="004A6316">
              <w:rPr>
                <w:rFonts w:ascii="Calibri Light" w:hAnsi="Calibri Light" w:cs="Calibri Light"/>
                <w:sz w:val="22"/>
              </w:rPr>
              <w:lastRenderedPageBreak/>
              <w:t>improvement interventions to increase quality measures’ rates and to improve members’ appropriate access to the services evaluated by these measures.</w:t>
            </w:r>
          </w:p>
        </w:tc>
        <w:tc>
          <w:tcPr>
            <w:tcW w:w="2920" w:type="pct"/>
          </w:tcPr>
          <w:p w14:paraId="76F67323" w14:textId="77777777"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lastRenderedPageBreak/>
              <w:t>In 2023 a root cause analysis was conducted for all three HEDIS measures identified resulting in the following issue identification/improvement initiatives:</w:t>
            </w:r>
          </w:p>
          <w:p w14:paraId="67AC0B29" w14:textId="68F436CB" w:rsidR="00FF54FC" w:rsidRPr="004A6316" w:rsidRDefault="00FF54FC" w:rsidP="00D2431F">
            <w:pPr>
              <w:numPr>
                <w:ilvl w:val="0"/>
                <w:numId w:val="86"/>
              </w:numPr>
              <w:jc w:val="left"/>
              <w:rPr>
                <w:rFonts w:ascii="Calibri Light" w:hAnsi="Calibri Light" w:cs="Calibri Light"/>
                <w:bCs/>
                <w:sz w:val="22"/>
              </w:rPr>
            </w:pPr>
            <w:r w:rsidRPr="004A6316">
              <w:rPr>
                <w:rFonts w:ascii="Calibri Light" w:hAnsi="Calibri Light" w:cs="Calibri Light"/>
                <w:bCs/>
                <w:sz w:val="22"/>
              </w:rPr>
              <w:t>CIS: Similar to national trends flu vaccine has steadily declined particularly since COVID.</w:t>
            </w:r>
            <w:r w:rsidR="00933978" w:rsidRPr="004A6316">
              <w:rPr>
                <w:rFonts w:ascii="Calibri Light" w:hAnsi="Calibri Light" w:cs="Calibri Light"/>
                <w:bCs/>
                <w:sz w:val="22"/>
              </w:rPr>
              <w:t xml:space="preserve"> </w:t>
            </w:r>
            <w:r w:rsidRPr="004A6316">
              <w:rPr>
                <w:rFonts w:ascii="Calibri Light" w:hAnsi="Calibri Light" w:cs="Calibri Light"/>
                <w:bCs/>
                <w:sz w:val="22"/>
              </w:rPr>
              <w:t>Performance in CIS (combo 7) is significantly higher when the flu vaccine requirement is removed.</w:t>
            </w:r>
            <w:r w:rsidR="00933978" w:rsidRPr="004A6316">
              <w:rPr>
                <w:rFonts w:ascii="Calibri Light" w:hAnsi="Calibri Light" w:cs="Calibri Light"/>
                <w:bCs/>
                <w:sz w:val="22"/>
              </w:rPr>
              <w:t xml:space="preserve"> </w:t>
            </w:r>
            <w:r w:rsidRPr="004A6316">
              <w:rPr>
                <w:rFonts w:ascii="Calibri Light" w:hAnsi="Calibri Light" w:cs="Calibri Light"/>
                <w:bCs/>
                <w:sz w:val="22"/>
              </w:rPr>
              <w:t>However, Southcoast also identified an opportunity to improve CIS by improving ROTO vaccination.</w:t>
            </w:r>
            <w:r w:rsidR="00933978" w:rsidRPr="004A6316">
              <w:rPr>
                <w:rFonts w:ascii="Calibri Light" w:hAnsi="Calibri Light" w:cs="Calibri Light"/>
                <w:bCs/>
                <w:sz w:val="22"/>
              </w:rPr>
              <w:t xml:space="preserve"> </w:t>
            </w:r>
            <w:r w:rsidRPr="004A6316">
              <w:rPr>
                <w:rFonts w:ascii="Calibri Light" w:hAnsi="Calibri Light" w:cs="Calibri Light"/>
                <w:bCs/>
                <w:sz w:val="22"/>
              </w:rPr>
              <w:t>The current policy is use of the three-dose vaccine.</w:t>
            </w:r>
            <w:r w:rsidR="00933978" w:rsidRPr="004A6316">
              <w:rPr>
                <w:rFonts w:ascii="Calibri Light" w:hAnsi="Calibri Light" w:cs="Calibri Light"/>
                <w:bCs/>
                <w:sz w:val="22"/>
              </w:rPr>
              <w:t xml:space="preserve"> </w:t>
            </w:r>
            <w:r w:rsidRPr="004A6316">
              <w:rPr>
                <w:rFonts w:ascii="Calibri Light" w:hAnsi="Calibri Light" w:cs="Calibri Light"/>
                <w:bCs/>
                <w:sz w:val="22"/>
              </w:rPr>
              <w:t>Southcoast is internally working to switch policy to the two-dose vaccine, therefore reducing burden on both practices and patients.</w:t>
            </w:r>
          </w:p>
          <w:p w14:paraId="4E351111" w14:textId="77777777" w:rsidR="00FF54FC" w:rsidRPr="004A6316" w:rsidRDefault="00FF54FC" w:rsidP="00D2431F">
            <w:pPr>
              <w:numPr>
                <w:ilvl w:val="0"/>
                <w:numId w:val="86"/>
              </w:numPr>
              <w:jc w:val="left"/>
              <w:rPr>
                <w:rFonts w:ascii="Calibri Light" w:hAnsi="Calibri Light" w:cs="Calibri Light"/>
                <w:bCs/>
                <w:sz w:val="22"/>
              </w:rPr>
            </w:pPr>
            <w:r w:rsidRPr="004A6316">
              <w:rPr>
                <w:rFonts w:ascii="Calibri Light" w:hAnsi="Calibri Light" w:cs="Calibri Light"/>
                <w:bCs/>
                <w:sz w:val="22"/>
              </w:rPr>
              <w:lastRenderedPageBreak/>
              <w:t>HbA1c Control: This is a focus of the quality PIP for 2023-2025. Root cause analysis identified provider and patient opportunity to improve education and self-management care which led to the development of provider education tutorials and text messaging campaign for patients.</w:t>
            </w:r>
          </w:p>
          <w:p w14:paraId="3A674B44" w14:textId="6000827E" w:rsidR="00FF54FC" w:rsidRPr="004A6316" w:rsidRDefault="00FF54FC" w:rsidP="00D2431F">
            <w:pPr>
              <w:numPr>
                <w:ilvl w:val="0"/>
                <w:numId w:val="86"/>
              </w:numPr>
              <w:jc w:val="left"/>
              <w:rPr>
                <w:rFonts w:ascii="Calibri Light" w:hAnsi="Calibri Light" w:cs="Calibri Light"/>
                <w:sz w:val="22"/>
              </w:rPr>
            </w:pPr>
            <w:r w:rsidRPr="004A6316">
              <w:rPr>
                <w:rFonts w:ascii="Calibri Light" w:hAnsi="Calibri Light" w:cs="Calibri Light"/>
                <w:bCs/>
                <w:sz w:val="22"/>
              </w:rPr>
              <w:t>IET: This is a focus of the Health Equity PIP for 2023-2025. Southcoast identified early detection as the major barrier to successful intervention and will work collaboratively with all stakeholders to develop workflows that will improve early detection for patients impacted by IET.</w:t>
            </w:r>
            <w:r w:rsidR="00933978" w:rsidRPr="004A6316">
              <w:rPr>
                <w:rFonts w:ascii="Calibri Light" w:hAnsi="Calibri Light" w:cs="Calibri Light"/>
                <w:bCs/>
                <w:sz w:val="22"/>
              </w:rPr>
              <w:t xml:space="preserve"> </w:t>
            </w:r>
          </w:p>
        </w:tc>
        <w:tc>
          <w:tcPr>
            <w:tcW w:w="623" w:type="pct"/>
          </w:tcPr>
          <w:p w14:paraId="27BF4174" w14:textId="7AFE4945"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FF54FC" w:rsidRPr="004A6316" w14:paraId="4E114EAF" w14:textId="77777777" w:rsidTr="0096762D">
        <w:trPr>
          <w:trHeight w:val="288"/>
        </w:trPr>
        <w:tc>
          <w:tcPr>
            <w:tcW w:w="1457" w:type="pct"/>
          </w:tcPr>
          <w:p w14:paraId="084DE497"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2F472689" w14:textId="77777777" w:rsidR="00FF54FC" w:rsidRPr="004A6316" w:rsidRDefault="00FF54FC" w:rsidP="00D2431F">
            <w:pPr>
              <w:pStyle w:val="ListParagraph"/>
              <w:numPr>
                <w:ilvl w:val="0"/>
                <w:numId w:val="50"/>
              </w:numPr>
              <w:jc w:val="left"/>
              <w:rPr>
                <w:rFonts w:ascii="Calibri Light" w:hAnsi="Calibri Light" w:cs="Calibri Light"/>
                <w:sz w:val="22"/>
              </w:rPr>
            </w:pPr>
            <w:r w:rsidRPr="004A6316">
              <w:rPr>
                <w:rFonts w:ascii="Calibri Light" w:hAnsi="Calibri Light" w:cs="Calibri Light"/>
                <w:sz w:val="22"/>
              </w:rPr>
              <w:t>LTSS Community Partner Engagement</w:t>
            </w:r>
          </w:p>
          <w:p w14:paraId="579E19A7" w14:textId="0E9AF7B7" w:rsidR="00FF54FC" w:rsidRPr="004A6316" w:rsidRDefault="00FF54FC" w:rsidP="00D2431F">
            <w:pPr>
              <w:pStyle w:val="ListParagraph"/>
              <w:numPr>
                <w:ilvl w:val="0"/>
                <w:numId w:val="50"/>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674B0B3C" w14:textId="77777777" w:rsidR="00FF54FC" w:rsidRPr="004A6316" w:rsidRDefault="00FF54FC" w:rsidP="00D2431F">
            <w:pPr>
              <w:pStyle w:val="ListParagraph"/>
              <w:numPr>
                <w:ilvl w:val="0"/>
                <w:numId w:val="50"/>
              </w:numPr>
              <w:jc w:val="left"/>
              <w:rPr>
                <w:rFonts w:ascii="Calibri Light" w:hAnsi="Calibri Light" w:cs="Calibri Light"/>
                <w:sz w:val="22"/>
              </w:rPr>
            </w:pPr>
            <w:r w:rsidRPr="004A6316">
              <w:rPr>
                <w:rFonts w:ascii="Calibri Light" w:hAnsi="Calibri Light" w:cs="Calibri Light"/>
                <w:sz w:val="22"/>
              </w:rPr>
              <w:t xml:space="preserve">Depression Remission or Response </w:t>
            </w:r>
          </w:p>
          <w:p w14:paraId="44FAE865" w14:textId="77777777" w:rsidR="00FF54FC" w:rsidRPr="004A6316" w:rsidRDefault="00FF54FC" w:rsidP="00D2431F">
            <w:pPr>
              <w:jc w:val="left"/>
              <w:rPr>
                <w:rFonts w:ascii="Calibri Light" w:hAnsi="Calibri Light" w:cs="Calibri Light"/>
                <w:sz w:val="22"/>
              </w:rPr>
            </w:pPr>
          </w:p>
          <w:p w14:paraId="54513DD1" w14:textId="68B23E3C" w:rsidR="00FF54FC" w:rsidRPr="004A6316" w:rsidRDefault="00FF54FC" w:rsidP="00D2431F">
            <w:pPr>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920" w:type="pct"/>
          </w:tcPr>
          <w:p w14:paraId="190A71F2" w14:textId="77777777" w:rsidR="00FF54FC" w:rsidRPr="004A6316" w:rsidRDefault="00FF54FC" w:rsidP="00D2431F">
            <w:pPr>
              <w:jc w:val="left"/>
              <w:rPr>
                <w:rFonts w:ascii="Calibri Light" w:hAnsi="Calibri Light" w:cs="Calibri Light"/>
                <w:b/>
                <w:sz w:val="22"/>
              </w:rPr>
            </w:pPr>
            <w:r w:rsidRPr="004A6316">
              <w:rPr>
                <w:rFonts w:ascii="Calibri Light" w:hAnsi="Calibri Light" w:cs="Calibri Light"/>
                <w:b/>
                <w:sz w:val="22"/>
              </w:rPr>
              <w:t>LTSS Community Partner Engagement</w:t>
            </w:r>
          </w:p>
          <w:p w14:paraId="40C204D7" w14:textId="77777777"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t>In 2023, WellSense held monthly meetings with all Care Providers (CPs) to review performance metrics, using reports from MassHealth via Mathematica. In 2024, WellSense plans to launch a new internal report card for CPs in the fourth quarter (4Q24) to supplement the existing Mathematica reports, which can be several months out of date. This new report card will be updated more quickly, as it will utilize monthly claims data provided by MassHealth to each Accountable Care Organization (ACO) and Managed Care Organization (MCO).</w:t>
            </w:r>
          </w:p>
          <w:p w14:paraId="6E408139" w14:textId="77777777"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t>We believe that giving CPs access to more current information will help identify barriers more rapidly, leading to improved performance rates. It's important to note that MassHealth only provides target rates for this metric to CPs, not to ACOs or MCOs. WellSense will use the new report cards to monitor whether the updated information and monthly meetings lead to improvements in this metric.</w:t>
            </w:r>
          </w:p>
          <w:p w14:paraId="3BAA4EBC" w14:textId="6A1DD615" w:rsidR="00FF54FC" w:rsidRPr="004A6316" w:rsidRDefault="00FF54FC" w:rsidP="00D2431F">
            <w:pPr>
              <w:jc w:val="left"/>
              <w:rPr>
                <w:rFonts w:ascii="Calibri Light" w:hAnsi="Calibri Light" w:cs="Calibri Light"/>
                <w:b/>
                <w:sz w:val="22"/>
              </w:rPr>
            </w:pPr>
            <w:r w:rsidRPr="004A6316">
              <w:rPr>
                <w:rFonts w:ascii="Calibri Light" w:hAnsi="Calibri Light" w:cs="Calibri Light"/>
                <w:b/>
                <w:sz w:val="22"/>
              </w:rPr>
              <w:t xml:space="preserve">Screening for Depression and </w:t>
            </w:r>
            <w:r w:rsidR="000C289E" w:rsidRPr="004A6316">
              <w:rPr>
                <w:rFonts w:ascii="Calibri Light" w:hAnsi="Calibri Light" w:cs="Calibri Light"/>
                <w:b/>
                <w:sz w:val="22"/>
              </w:rPr>
              <w:t>Follow-up</w:t>
            </w:r>
            <w:r w:rsidRPr="004A6316">
              <w:rPr>
                <w:rFonts w:ascii="Calibri Light" w:hAnsi="Calibri Light" w:cs="Calibri Light"/>
                <w:b/>
                <w:sz w:val="22"/>
              </w:rPr>
              <w:t xml:space="preserve"> (DSF)</w:t>
            </w:r>
          </w:p>
          <w:p w14:paraId="0F9B52D9" w14:textId="4FA5C54F"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t>A root cause analysis of the DSF measure identified that more than half of the qualifying visits occurred in specialty practice where depression screening was less common. Southcoast is working on ways to implement best practices screening guidelines in specialty practice by educating specialist practitioners on the benefit of depression screening in the specialty suite.</w:t>
            </w:r>
            <w:r w:rsidR="00933978" w:rsidRPr="004A6316">
              <w:rPr>
                <w:rFonts w:ascii="Calibri Light" w:hAnsi="Calibri Light" w:cs="Calibri Light"/>
                <w:bCs/>
                <w:sz w:val="22"/>
              </w:rPr>
              <w:t xml:space="preserve"> </w:t>
            </w:r>
            <w:r w:rsidRPr="004A6316">
              <w:rPr>
                <w:rFonts w:ascii="Calibri Light" w:hAnsi="Calibri Light" w:cs="Calibri Light"/>
                <w:bCs/>
                <w:sz w:val="22"/>
              </w:rPr>
              <w:t>Efforts in this sphere are ongoing.</w:t>
            </w:r>
          </w:p>
          <w:p w14:paraId="54C60C6C" w14:textId="77777777" w:rsidR="00FF54FC" w:rsidRPr="004A6316" w:rsidRDefault="00FF54FC" w:rsidP="00D2431F">
            <w:pPr>
              <w:jc w:val="left"/>
              <w:rPr>
                <w:rFonts w:ascii="Calibri Light" w:hAnsi="Calibri Light" w:cs="Calibri Light"/>
                <w:b/>
                <w:sz w:val="22"/>
              </w:rPr>
            </w:pPr>
            <w:r w:rsidRPr="004A6316">
              <w:rPr>
                <w:rFonts w:ascii="Calibri Light" w:hAnsi="Calibri Light" w:cs="Calibri Light"/>
                <w:b/>
                <w:sz w:val="22"/>
              </w:rPr>
              <w:t>Depression Remission or Response (DRR)</w:t>
            </w:r>
          </w:p>
          <w:p w14:paraId="4BBD6D7E" w14:textId="15AAE316" w:rsidR="00FF54FC" w:rsidRPr="004A6316" w:rsidRDefault="00FF54FC" w:rsidP="00D2431F">
            <w:pPr>
              <w:jc w:val="left"/>
              <w:rPr>
                <w:rFonts w:ascii="Calibri Light" w:hAnsi="Calibri Light" w:cs="Calibri Light"/>
                <w:sz w:val="22"/>
              </w:rPr>
            </w:pPr>
            <w:r w:rsidRPr="004A6316">
              <w:rPr>
                <w:rFonts w:ascii="Calibri Light" w:hAnsi="Calibri Light" w:cs="Calibri Light"/>
                <w:bCs/>
                <w:sz w:val="22"/>
              </w:rPr>
              <w:t>DRR was not a focus as this measure is currently under review by CMS and HEDIS and therefore not our quality measure slate for the new waiver. It was deemed more appropriate to focus efforts to improve depression screening and BH intervention.</w:t>
            </w:r>
          </w:p>
        </w:tc>
        <w:tc>
          <w:tcPr>
            <w:tcW w:w="623" w:type="pct"/>
          </w:tcPr>
          <w:p w14:paraId="3D1E4A33" w14:textId="00138725"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48C3425B" w14:textId="77777777" w:rsidTr="0096762D">
        <w:trPr>
          <w:trHeight w:val="288"/>
        </w:trPr>
        <w:tc>
          <w:tcPr>
            <w:tcW w:w="1457" w:type="pct"/>
          </w:tcPr>
          <w:p w14:paraId="09046658" w14:textId="08344A85"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920" w:type="pct"/>
          </w:tcPr>
          <w:p w14:paraId="08D6FE7C" w14:textId="57D67558" w:rsidR="00FF54FC" w:rsidRPr="004A6316" w:rsidRDefault="00FF54FC" w:rsidP="00D2431F">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 </w:t>
            </w:r>
          </w:p>
        </w:tc>
        <w:tc>
          <w:tcPr>
            <w:tcW w:w="623" w:type="pct"/>
          </w:tcPr>
          <w:p w14:paraId="3AED9D95" w14:textId="10FD722B"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26B6FDF2" w14:textId="77777777" w:rsidTr="0096762D">
        <w:trPr>
          <w:trHeight w:val="288"/>
        </w:trPr>
        <w:tc>
          <w:tcPr>
            <w:tcW w:w="1457" w:type="pct"/>
          </w:tcPr>
          <w:p w14:paraId="6611A739"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lastRenderedPageBreak/>
              <w:t>Network – Time and Distance:</w:t>
            </w:r>
            <w:r w:rsidRPr="004A6316">
              <w:rPr>
                <w:rFonts w:ascii="Calibri Light" w:hAnsi="Calibri Light" w:cs="Calibri Light"/>
                <w:sz w:val="22"/>
              </w:rPr>
              <w:t xml:space="preserve"> ACPP had deficient networks in one or more service areas for 5 behavioral health provider types:</w:t>
            </w:r>
          </w:p>
          <w:p w14:paraId="4E491A1C"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Psychiatric Inpatient Child</w:t>
            </w:r>
          </w:p>
          <w:p w14:paraId="657B8D4B"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Monitored Inpatient Level 3.7</w:t>
            </w:r>
          </w:p>
          <w:p w14:paraId="4FE87061"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Clinical Stabilization Service Level 3.5</w:t>
            </w:r>
          </w:p>
          <w:p w14:paraId="232C15ED"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CBAT-ICBAT-TCU</w:t>
            </w:r>
          </w:p>
          <w:p w14:paraId="6D51F305"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Partial Hospitalization Program</w:t>
            </w:r>
          </w:p>
          <w:p w14:paraId="7BE5036B" w14:textId="77777777" w:rsidR="00FF54FC" w:rsidRPr="004A6316" w:rsidRDefault="00FF54FC" w:rsidP="00D2431F">
            <w:pPr>
              <w:jc w:val="left"/>
              <w:rPr>
                <w:rFonts w:ascii="Calibri Light" w:hAnsi="Calibri Light" w:cs="Calibri Light"/>
                <w:color w:val="000000"/>
                <w:sz w:val="22"/>
              </w:rPr>
            </w:pPr>
          </w:p>
          <w:p w14:paraId="1BC122C6"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5B5FC5FE" w14:textId="77777777" w:rsidR="00FF54FC" w:rsidRPr="004A6316" w:rsidRDefault="00FF54FC" w:rsidP="00D2431F">
            <w:pPr>
              <w:jc w:val="left"/>
              <w:rPr>
                <w:rFonts w:ascii="Calibri Light" w:hAnsi="Calibri Light" w:cs="Calibri Light"/>
                <w:sz w:val="22"/>
              </w:rPr>
            </w:pPr>
          </w:p>
          <w:p w14:paraId="05D5861D" w14:textId="043B86BB"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920" w:type="pct"/>
          </w:tcPr>
          <w:p w14:paraId="7AAC6529" w14:textId="4BA169C0"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42B1BCB2" w14:textId="0975EE08" w:rsidR="00FF54FC" w:rsidRPr="004A6316" w:rsidRDefault="00FF54FC" w:rsidP="00D2431F">
            <w:pPr>
              <w:numPr>
                <w:ilvl w:val="0"/>
                <w:numId w:val="87"/>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37A0DA99" w14:textId="10DBDECB" w:rsidR="00FF54FC" w:rsidRPr="004A6316" w:rsidRDefault="00FF54FC" w:rsidP="00D2431F">
            <w:pPr>
              <w:numPr>
                <w:ilvl w:val="0"/>
                <w:numId w:val="87"/>
              </w:numPr>
              <w:jc w:val="left"/>
              <w:rPr>
                <w:rFonts w:ascii="Calibri Light" w:hAnsi="Calibri Light" w:cs="Calibri Light"/>
                <w:bCs/>
                <w:sz w:val="22"/>
              </w:rPr>
            </w:pPr>
            <w:r w:rsidRPr="004A6316">
              <w:rPr>
                <w:rFonts w:ascii="Calibri Light" w:hAnsi="Calibri Light" w:cs="Calibri Light"/>
                <w:bCs/>
                <w:sz w:val="22"/>
              </w:rPr>
              <w:t>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30EEE292" w14:textId="77777777" w:rsidR="00FF54FC" w:rsidRPr="004A6316" w:rsidRDefault="00FF54FC" w:rsidP="00D2431F">
            <w:pPr>
              <w:numPr>
                <w:ilvl w:val="0"/>
                <w:numId w:val="87"/>
              </w:numPr>
              <w:jc w:val="left"/>
              <w:rPr>
                <w:rFonts w:ascii="Calibri Light" w:hAnsi="Calibri Light" w:cs="Calibri Light"/>
                <w:bCs/>
                <w:sz w:val="22"/>
              </w:rPr>
            </w:pPr>
            <w:r w:rsidRPr="004A6316">
              <w:rPr>
                <w:rFonts w:ascii="Calibri Light" w:hAnsi="Calibri Light" w:cs="Calibri Light"/>
                <w:bCs/>
                <w:sz w:val="22"/>
              </w:rPr>
              <w:t xml:space="preserve">Recruitment and Retention Programs: Implementing programs to recruit and retain healthcare providers in underserved areas. </w:t>
            </w:r>
          </w:p>
          <w:p w14:paraId="1D51D742" w14:textId="07159C4E" w:rsidR="00FF54FC" w:rsidRPr="004A6316" w:rsidRDefault="00FF54FC" w:rsidP="00D2431F">
            <w:pPr>
              <w:jc w:val="left"/>
              <w:rPr>
                <w:rFonts w:ascii="Calibri Light" w:hAnsi="Calibri Light" w:cs="Calibri Light"/>
                <w:sz w:val="22"/>
              </w:rPr>
            </w:pPr>
          </w:p>
        </w:tc>
        <w:tc>
          <w:tcPr>
            <w:tcW w:w="623" w:type="pct"/>
          </w:tcPr>
          <w:p w14:paraId="67BBB260" w14:textId="5776BD59"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183B84EA" w14:textId="77777777" w:rsidTr="0096762D">
        <w:trPr>
          <w:trHeight w:val="288"/>
        </w:trPr>
        <w:tc>
          <w:tcPr>
            <w:tcW w:w="1457" w:type="pct"/>
          </w:tcPr>
          <w:p w14:paraId="014AF606"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Southcoast’s accuracy rate was below 20% for the following provider type:</w:t>
            </w:r>
          </w:p>
          <w:p w14:paraId="33CCECDE" w14:textId="77777777" w:rsidR="00FF54FC" w:rsidRPr="004A6316" w:rsidRDefault="00FF54FC"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Family Medicine (6.7%)</w:t>
            </w:r>
          </w:p>
          <w:p w14:paraId="57A7CC53" w14:textId="77777777" w:rsidR="00FF54FC" w:rsidRPr="004A6316" w:rsidRDefault="00FF54FC" w:rsidP="00D2431F">
            <w:pPr>
              <w:jc w:val="left"/>
              <w:rPr>
                <w:rFonts w:ascii="Calibri Light" w:hAnsi="Calibri Light" w:cs="Calibri Light"/>
                <w:sz w:val="22"/>
              </w:rPr>
            </w:pPr>
          </w:p>
          <w:p w14:paraId="5FFD7055" w14:textId="5B568306"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920" w:type="pct"/>
          </w:tcPr>
          <w:p w14:paraId="20ED70DF"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 xml:space="preserve">WellSense will reach out to Southcoast ACO to validate that all of the PCPs in their practice has the correct demographic and panel information. </w:t>
            </w:r>
          </w:p>
          <w:p w14:paraId="500FDFDF" w14:textId="77777777" w:rsidR="00FF54FC" w:rsidRPr="004A6316" w:rsidRDefault="00FF54FC" w:rsidP="00D2431F">
            <w:pPr>
              <w:jc w:val="left"/>
              <w:rPr>
                <w:rFonts w:ascii="Calibri Light" w:hAnsi="Calibri Light" w:cs="Calibri Light"/>
                <w:sz w:val="22"/>
              </w:rPr>
            </w:pPr>
          </w:p>
          <w:p w14:paraId="0C0C4515" w14:textId="3B531EB5"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Network Management staff will work with the Marketing department to send a reminder to providers of their obligation to notify the Plan of all demographic and panel status changes in a timely manner.</w:t>
            </w:r>
            <w:r w:rsidR="00933978" w:rsidRPr="004A6316">
              <w:rPr>
                <w:rFonts w:ascii="Calibri Light" w:hAnsi="Calibri Light" w:cs="Calibri Light"/>
                <w:sz w:val="22"/>
              </w:rPr>
              <w:t xml:space="preserve"> </w:t>
            </w:r>
            <w:r w:rsidRPr="004A6316">
              <w:rPr>
                <w:rFonts w:ascii="Calibri Light" w:hAnsi="Calibri Light" w:cs="Calibri Light"/>
                <w:sz w:val="22"/>
              </w:rPr>
              <w:t>Provider Relations will continue to send Provider offices their demographic and panel status reports for review on a regular basis for their review and approval.</w:t>
            </w:r>
          </w:p>
          <w:p w14:paraId="4DC2ECA7" w14:textId="77777777" w:rsidR="00FF54FC" w:rsidRPr="004A6316" w:rsidRDefault="00FF54FC" w:rsidP="00D2431F">
            <w:pPr>
              <w:jc w:val="left"/>
              <w:rPr>
                <w:rFonts w:ascii="Calibri Light" w:hAnsi="Calibri Light" w:cs="Calibri Light"/>
                <w:sz w:val="22"/>
              </w:rPr>
            </w:pPr>
          </w:p>
          <w:p w14:paraId="18CB509C" w14:textId="59608D34"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Given that we were not provided with the data, the Plan intends to explore using a third-party vendor with expertise in provider data management to assist with the validation process and ensure regular updates from providers.</w:t>
            </w:r>
            <w:r w:rsidR="00933978" w:rsidRPr="004A6316">
              <w:rPr>
                <w:rFonts w:ascii="Calibri Light" w:hAnsi="Calibri Light" w:cs="Calibri Light"/>
                <w:sz w:val="22"/>
              </w:rPr>
              <w:t xml:space="preserve"> </w:t>
            </w:r>
            <w:r w:rsidRPr="004A6316">
              <w:rPr>
                <w:rFonts w:ascii="Calibri Light" w:hAnsi="Calibri Light" w:cs="Calibri Light"/>
                <w:sz w:val="22"/>
              </w:rPr>
              <w:t>Additionally, we will explore working with our lead time study vendor to expand the scope of the survey to include information on how providers can make updates to their data, potentially incorporating a link to the Plan’s change forms for data corrections.</w:t>
            </w:r>
          </w:p>
        </w:tc>
        <w:tc>
          <w:tcPr>
            <w:tcW w:w="623" w:type="pct"/>
          </w:tcPr>
          <w:p w14:paraId="4AE04172" w14:textId="21335B5C"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339F177E" w14:textId="77777777" w:rsidTr="0096762D">
        <w:trPr>
          <w:trHeight w:val="288"/>
        </w:trPr>
        <w:tc>
          <w:tcPr>
            <w:tcW w:w="1457" w:type="pct"/>
          </w:tcPr>
          <w:p w14:paraId="4A448D05"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 xml:space="preserve">Experience of Care Surveys: </w:t>
            </w:r>
            <w:r w:rsidRPr="004A6316">
              <w:rPr>
                <w:rFonts w:ascii="Calibri Light" w:hAnsi="Calibri Light" w:cs="Calibri Light"/>
                <w:sz w:val="22"/>
              </w:rPr>
              <w:t>WellSense Southcoast scored below the statewide score on the following three child PC MES measures:</w:t>
            </w:r>
          </w:p>
          <w:p w14:paraId="42E2E649" w14:textId="77777777" w:rsidR="00FF54FC" w:rsidRPr="004A6316" w:rsidRDefault="00FF54FC" w:rsidP="00D2431F">
            <w:pPr>
              <w:pStyle w:val="ListParagraph"/>
              <w:numPr>
                <w:ilvl w:val="0"/>
                <w:numId w:val="56"/>
              </w:numPr>
              <w:jc w:val="left"/>
              <w:rPr>
                <w:rFonts w:ascii="Calibri Light" w:hAnsi="Calibri Light" w:cs="Calibri Light"/>
                <w:sz w:val="22"/>
              </w:rPr>
            </w:pPr>
            <w:r w:rsidRPr="004A6316">
              <w:rPr>
                <w:rFonts w:ascii="Calibri Light" w:hAnsi="Calibri Light" w:cs="Calibri Light"/>
                <w:sz w:val="22"/>
              </w:rPr>
              <w:t>Self-Management Support</w:t>
            </w:r>
          </w:p>
          <w:p w14:paraId="15A966D3" w14:textId="77777777" w:rsidR="00FF54FC" w:rsidRPr="004A6316" w:rsidRDefault="00FF54FC" w:rsidP="00D2431F">
            <w:pPr>
              <w:pStyle w:val="ListParagraph"/>
              <w:numPr>
                <w:ilvl w:val="0"/>
                <w:numId w:val="56"/>
              </w:numPr>
              <w:jc w:val="left"/>
              <w:rPr>
                <w:rFonts w:ascii="Calibri Light" w:hAnsi="Calibri Light" w:cs="Calibri Light"/>
                <w:sz w:val="22"/>
              </w:rPr>
            </w:pPr>
            <w:r w:rsidRPr="004A6316">
              <w:rPr>
                <w:rFonts w:ascii="Calibri Light" w:hAnsi="Calibri Light" w:cs="Calibri Light"/>
                <w:sz w:val="22"/>
              </w:rPr>
              <w:t>Child Development</w:t>
            </w:r>
          </w:p>
          <w:p w14:paraId="1EDA5A23" w14:textId="77777777" w:rsidR="00FF54FC" w:rsidRPr="004A6316" w:rsidRDefault="00FF54FC" w:rsidP="00D2431F">
            <w:pPr>
              <w:pStyle w:val="ListParagraph"/>
              <w:numPr>
                <w:ilvl w:val="0"/>
                <w:numId w:val="56"/>
              </w:numPr>
              <w:jc w:val="left"/>
              <w:rPr>
                <w:rFonts w:ascii="Calibri Light" w:hAnsi="Calibri Light" w:cs="Calibri Light"/>
                <w:sz w:val="22"/>
              </w:rPr>
            </w:pPr>
            <w:r w:rsidRPr="004A6316">
              <w:rPr>
                <w:rFonts w:ascii="Calibri Light" w:hAnsi="Calibri Light" w:cs="Calibri Light"/>
                <w:sz w:val="22"/>
              </w:rPr>
              <w:t xml:space="preserve">Pediatric Prevention </w:t>
            </w:r>
          </w:p>
          <w:p w14:paraId="39C0AE02" w14:textId="77777777" w:rsidR="00FF54FC" w:rsidRPr="004A6316" w:rsidRDefault="00FF54FC" w:rsidP="00D2431F">
            <w:pPr>
              <w:tabs>
                <w:tab w:val="center" w:pos="1869"/>
              </w:tabs>
              <w:contextualSpacing/>
              <w:jc w:val="left"/>
              <w:rPr>
                <w:rFonts w:ascii="Calibri Light" w:hAnsi="Calibri Light" w:cs="Calibri Light"/>
                <w:sz w:val="22"/>
              </w:rPr>
            </w:pPr>
          </w:p>
          <w:p w14:paraId="5538E40F" w14:textId="2FE04C88" w:rsidR="00FF54FC" w:rsidRPr="004A6316" w:rsidRDefault="00FF54FC" w:rsidP="00D2431F">
            <w:pPr>
              <w:tabs>
                <w:tab w:val="center" w:pos="1869"/>
              </w:tabs>
              <w:contextualSpacing/>
              <w:jc w:val="left"/>
              <w:rPr>
                <w:rFonts w:ascii="Calibri Light" w:hAnsi="Calibri Light" w:cs="Calibri Light"/>
                <w:sz w:val="22"/>
              </w:rPr>
            </w:pPr>
            <w:r w:rsidRPr="004A6316">
              <w:rPr>
                <w:rFonts w:ascii="Calibri Light" w:hAnsi="Calibri Light" w:cs="Calibri Light"/>
                <w:sz w:val="22"/>
              </w:rPr>
              <w:lastRenderedPageBreak/>
              <w:t>The ACPP should utilize the results of the adult and child PC MES surveys to drive performance improvement as it relates to member experience.</w:t>
            </w:r>
          </w:p>
        </w:tc>
        <w:tc>
          <w:tcPr>
            <w:tcW w:w="2920" w:type="pct"/>
          </w:tcPr>
          <w:p w14:paraId="029207AB" w14:textId="6815F4BB"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lastRenderedPageBreak/>
              <w:t>MHQP data for the entire DSRIP Waiver was trended based on MHQP member survey results to identify areas of opportunity.</w:t>
            </w:r>
            <w:r w:rsidR="00933978" w:rsidRPr="004A6316">
              <w:rPr>
                <w:rFonts w:ascii="Calibri Light" w:hAnsi="Calibri Light" w:cs="Calibri Light"/>
                <w:sz w:val="22"/>
              </w:rPr>
              <w:t xml:space="preserve"> </w:t>
            </w:r>
            <w:r w:rsidRPr="004A6316">
              <w:rPr>
                <w:rFonts w:ascii="Calibri Light" w:hAnsi="Calibri Light" w:cs="Calibri Light"/>
                <w:sz w:val="22"/>
              </w:rPr>
              <w:t>Integration of Care was the predominant category so a deeper dive on the questions that make up that category were reviewed.</w:t>
            </w:r>
            <w:r w:rsidR="00933978" w:rsidRPr="004A6316">
              <w:rPr>
                <w:rFonts w:ascii="Calibri Light" w:hAnsi="Calibri Light" w:cs="Calibri Light"/>
                <w:sz w:val="22"/>
              </w:rPr>
              <w:t xml:space="preserve"> </w:t>
            </w:r>
            <w:r w:rsidRPr="004A6316">
              <w:rPr>
                <w:rFonts w:ascii="Calibri Light" w:hAnsi="Calibri Light" w:cs="Calibri Light"/>
                <w:sz w:val="22"/>
              </w:rPr>
              <w:t>Based on that analysis it was identified that communications was a key driver of performance.</w:t>
            </w:r>
            <w:r w:rsidR="00933978" w:rsidRPr="004A6316">
              <w:rPr>
                <w:rFonts w:ascii="Calibri Light" w:hAnsi="Calibri Light" w:cs="Calibri Light"/>
                <w:sz w:val="22"/>
              </w:rPr>
              <w:t xml:space="preserve"> </w:t>
            </w:r>
            <w:r w:rsidRPr="004A6316">
              <w:rPr>
                <w:rFonts w:ascii="Calibri Light" w:hAnsi="Calibri Light" w:cs="Calibri Light"/>
                <w:sz w:val="22"/>
              </w:rPr>
              <w:t xml:space="preserve">Subsequently the WellSense Population Health hosted a Patient Experience ACO Collaboration talk that focused on resources available to </w:t>
            </w:r>
            <w:r w:rsidRPr="004A6316">
              <w:rPr>
                <w:rFonts w:ascii="Calibri Light" w:hAnsi="Calibri Light" w:cs="Calibri Light"/>
                <w:sz w:val="22"/>
              </w:rPr>
              <w:lastRenderedPageBreak/>
              <w:t>improve communication with tools like AIDET (Acknowledge, Introduce, Duration, Explanation, Thank). The presentation included recommendations for MassHealth (MH) providers to improve performance on the MH MHQP survey. The Population Health team also shares MHQP survey results with Consumer Insights who analyzes the results and examines trends. Staff from the Population Health and Consumer Insights teams attended the monthly MassHealth ACO/MCO Quality Office Hours virtual meetings in 2023 reviewing updates to the MHQP PC MES survey. WellSense offered feedback on the MassHealth member experience survey in July 2023.</w:t>
            </w:r>
          </w:p>
        </w:tc>
        <w:tc>
          <w:tcPr>
            <w:tcW w:w="623" w:type="pct"/>
          </w:tcPr>
          <w:p w14:paraId="373CD408" w14:textId="47A6C31F"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bl>
    <w:p w14:paraId="79550C6B" w14:textId="5E3A0138" w:rsidR="00CB600D" w:rsidRPr="004A6316" w:rsidRDefault="00CB600D"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IPRO</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assessments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are</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as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sz w:val="20"/>
          <w:szCs w:val="20"/>
        </w:rPr>
        <w:t>follows:</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quality</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resulted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demonstrated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sz w:val="20"/>
          <w:szCs w:val="20"/>
        </w:rPr>
        <w:t>partially</w:t>
      </w:r>
      <w:r w:rsidR="00420EDE" w:rsidRPr="004A6316">
        <w:rPr>
          <w:rFonts w:ascii="Calibri Light" w:eastAsia="Times New Roman" w:hAnsi="Calibri Light" w:cs="Calibri Light"/>
          <w:b/>
          <w:sz w:val="20"/>
          <w:szCs w:val="20"/>
        </w:rPr>
        <w:t xml:space="preserve">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w:t>
      </w:r>
      <w:r w:rsidR="00420EDE"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appropriate;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however,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yet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b/>
          <w:color w:val="000000"/>
          <w:sz w:val="20"/>
          <w:szCs w:val="20"/>
          <w:shd w:val="clear" w:color="auto" w:fill="FFFFFF"/>
        </w:rPr>
        <w:t>remains</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an</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opportunity</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for</w:t>
      </w:r>
      <w:r w:rsidR="00420EDE" w:rsidRPr="004A6316">
        <w:rPr>
          <w:rFonts w:ascii="Calibri Light" w:eastAsia="Times New Roman" w:hAnsi="Calibri Light" w:cs="Calibri Light"/>
          <w:b/>
          <w:color w:val="000000"/>
          <w:sz w:val="20"/>
          <w:szCs w:val="20"/>
          <w:shd w:val="clear" w:color="auto" w:fill="FFFFFF"/>
        </w:rPr>
        <w:t xml:space="preserve"> </w:t>
      </w:r>
      <w:r w:rsidRPr="004A6316">
        <w:rPr>
          <w:rFonts w:ascii="Calibri Light" w:eastAsia="Times New Roman" w:hAnsi="Calibri Light" w:cs="Calibri Light"/>
          <w:b/>
          <w:color w:val="000000"/>
          <w:sz w:val="20"/>
          <w:szCs w:val="20"/>
          <w:shd w:val="clear" w:color="auto" w:fill="FFFFFF"/>
        </w:rPr>
        <w:t>improvement</w:t>
      </w:r>
      <w:r w:rsidRPr="004A6316">
        <w:rPr>
          <w:rFonts w:ascii="Calibri Light" w:eastAsia="Times New Roman" w:hAnsi="Calibri Light" w:cs="Calibri Light"/>
          <w:color w:val="201F1E"/>
          <w:sz w:val="20"/>
          <w:szCs w:val="20"/>
        </w:rPr>
        <w: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MCP’s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QI</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response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did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address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the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recommendation;</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improvement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was</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not</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observed,</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or</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performance</w:t>
      </w:r>
      <w:r w:rsidR="00420EDE" w:rsidRPr="004A6316">
        <w:rPr>
          <w:rFonts w:ascii="Calibri Light" w:eastAsia="Times New Roman" w:hAnsi="Calibri Light" w:cs="Calibri Light"/>
          <w:color w:val="201F1E"/>
          <w:sz w:val="20"/>
          <w:szCs w:val="20"/>
        </w:rPr>
        <w:t xml:space="preserve"> </w:t>
      </w:r>
      <w:r w:rsidRPr="004A6316">
        <w:rPr>
          <w:rFonts w:ascii="Calibri Light" w:eastAsia="Times New Roman" w:hAnsi="Calibri Light" w:cs="Calibri Light"/>
          <w:color w:val="201F1E"/>
          <w:sz w:val="20"/>
          <w:szCs w:val="20"/>
        </w:rPr>
        <w:t>declined.</w:t>
      </w:r>
    </w:p>
    <w:p w14:paraId="460FF62A" w14:textId="07A8B023" w:rsidR="00CB600D" w:rsidRPr="004A6316" w:rsidRDefault="00342DDF" w:rsidP="00D2431F">
      <w:pPr>
        <w:spacing w:after="480"/>
        <w:rPr>
          <w:rFonts w:ascii="Calibri Light" w:hAnsi="Calibri Light" w:cs="Calibri Light"/>
          <w:sz w:val="20"/>
          <w:szCs w:val="20"/>
        </w:rPr>
      </w:pPr>
      <w:r w:rsidRPr="004A6316">
        <w:rPr>
          <w:rFonts w:ascii="Calibri Light" w:hAnsi="Calibri Light" w:cs="Calibri Light"/>
          <w:sz w:val="20"/>
          <w:szCs w:val="20"/>
        </w:rPr>
        <w:t>EQR: external quality review; ACPP: accountable care partnership plan; MCP: managed care plan.</w:t>
      </w:r>
    </w:p>
    <w:p w14:paraId="5EFADEDD" w14:textId="77777777" w:rsidR="00FF54FC" w:rsidRPr="004A6316" w:rsidRDefault="00FF54FC" w:rsidP="001940BE">
      <w:pPr>
        <w:pStyle w:val="Heading3"/>
        <w:rPr>
          <w:rFonts w:eastAsia="Times New Roman"/>
        </w:rPr>
      </w:pPr>
      <w:bookmarkStart w:id="510" w:name="_Toc192530458"/>
      <w:bookmarkStart w:id="511" w:name="_Toc133327548"/>
      <w:r w:rsidRPr="004A6316">
        <w:rPr>
          <w:rFonts w:eastAsia="Times New Roman"/>
        </w:rPr>
        <w:t>WellSense BILH Response to Previous EQR Recommendations</w:t>
      </w:r>
      <w:bookmarkEnd w:id="510"/>
    </w:p>
    <w:p w14:paraId="5944A82A" w14:textId="44C89C76" w:rsidR="00FF54FC" w:rsidRPr="004A6316" w:rsidRDefault="00FF54FC"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27</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39F431F8" w14:textId="77777777" w:rsidR="00FF54FC" w:rsidRPr="004A6316" w:rsidRDefault="00FF54FC" w:rsidP="00D2431F">
      <w:pPr>
        <w:shd w:val="clear" w:color="auto" w:fill="FFFFFF"/>
        <w:rPr>
          <w:rFonts w:ascii="Calibri Light" w:eastAsia="Times New Roman" w:hAnsi="Calibri Light" w:cs="Calibri Light"/>
          <w:color w:val="201F1E"/>
        </w:rPr>
      </w:pPr>
    </w:p>
    <w:p w14:paraId="682DC158" w14:textId="1376CC8E" w:rsidR="00FF54FC" w:rsidRPr="004A6316" w:rsidRDefault="00FF54FC" w:rsidP="00D2431F">
      <w:pPr>
        <w:rPr>
          <w:rFonts w:ascii="Calibri Light" w:eastAsia="Times New Roman" w:hAnsi="Calibri Light" w:cs="Calibri Light"/>
          <w:b/>
          <w:bCs/>
          <w:szCs w:val="18"/>
        </w:rPr>
      </w:pPr>
      <w:bookmarkStart w:id="512" w:name="_Toc192530315"/>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127</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WellSense BILH Response to Previous EQR Recommendations</w:t>
      </w:r>
      <w:bookmarkEnd w:id="51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91"/>
        <w:gridCol w:w="6247"/>
        <w:gridCol w:w="1452"/>
      </w:tblGrid>
      <w:tr w:rsidR="00FF54FC" w:rsidRPr="004A6316" w14:paraId="377D0E12" w14:textId="77777777">
        <w:trPr>
          <w:trHeight w:val="288"/>
          <w:tblHeader/>
        </w:trPr>
        <w:tc>
          <w:tcPr>
            <w:tcW w:w="1432" w:type="pct"/>
            <w:shd w:val="clear" w:color="auto" w:fill="5F497A"/>
            <w:vAlign w:val="bottom"/>
          </w:tcPr>
          <w:p w14:paraId="3E5F4D65" w14:textId="77777777" w:rsidR="00FF54FC" w:rsidRPr="004A6316" w:rsidRDefault="00FF54FC" w:rsidP="00D2431F">
            <w:pPr>
              <w:jc w:val="left"/>
              <w:rPr>
                <w:rFonts w:ascii="Calibri Light" w:hAnsi="Calibri Light" w:cs="Calibri Light"/>
                <w:b/>
                <w:color w:val="FFFFFF"/>
                <w:sz w:val="22"/>
              </w:rPr>
            </w:pPr>
            <w:r w:rsidRPr="004A6316">
              <w:rPr>
                <w:rFonts w:ascii="Calibri Light" w:hAnsi="Calibri Light" w:cs="Calibri Light"/>
                <w:b/>
                <w:color w:val="FFFFFF"/>
                <w:sz w:val="22"/>
              </w:rPr>
              <w:t>Recommendation for ACPP</w:t>
            </w:r>
          </w:p>
        </w:tc>
        <w:tc>
          <w:tcPr>
            <w:tcW w:w="2895" w:type="pct"/>
            <w:shd w:val="clear" w:color="auto" w:fill="5F497A"/>
            <w:vAlign w:val="bottom"/>
          </w:tcPr>
          <w:p w14:paraId="69290244" w14:textId="77777777" w:rsidR="00FF54FC" w:rsidRPr="004A6316" w:rsidRDefault="00FF54FC" w:rsidP="00D2431F">
            <w:pPr>
              <w:jc w:val="center"/>
              <w:rPr>
                <w:rFonts w:ascii="Calibri Light" w:hAnsi="Calibri Light" w:cs="Calibri Light"/>
                <w:b/>
                <w:color w:val="FFFFFF"/>
                <w:sz w:val="22"/>
              </w:rPr>
            </w:pPr>
            <w:r w:rsidRPr="004A6316">
              <w:rPr>
                <w:rFonts w:ascii="Calibri Light" w:hAnsi="Calibri Light" w:cs="Calibri Light"/>
                <w:b/>
                <w:color w:val="FFFFFF"/>
                <w:sz w:val="22"/>
              </w:rPr>
              <w:t>WellSense BILH Response/Actions Taken</w:t>
            </w:r>
          </w:p>
        </w:tc>
        <w:tc>
          <w:tcPr>
            <w:tcW w:w="674" w:type="pct"/>
            <w:shd w:val="clear" w:color="auto" w:fill="5F497A"/>
            <w:vAlign w:val="bottom"/>
          </w:tcPr>
          <w:p w14:paraId="6548DE17" w14:textId="77777777" w:rsidR="00FF54FC" w:rsidRPr="004A6316" w:rsidRDefault="00FF54FC" w:rsidP="00D2431F">
            <w:pPr>
              <w:jc w:val="center"/>
              <w:rPr>
                <w:rFonts w:ascii="Calibri Light" w:hAnsi="Calibri Light" w:cs="Calibri Light"/>
                <w:b/>
                <w:color w:val="FFFFFF"/>
                <w:sz w:val="22"/>
                <w:vertAlign w:val="superscript"/>
              </w:rPr>
            </w:pPr>
            <w:r w:rsidRPr="004A6316">
              <w:rPr>
                <w:rFonts w:ascii="Calibri Light" w:hAnsi="Calibri Light" w:cs="Calibri Light"/>
                <w:b/>
                <w:color w:val="FFFFFF"/>
                <w:sz w:val="22"/>
              </w:rPr>
              <w:t>IPRO Assessment of MCP Response</w:t>
            </w:r>
            <w:r w:rsidRPr="004A6316">
              <w:rPr>
                <w:rFonts w:ascii="Calibri Light" w:hAnsi="Calibri Light" w:cs="Calibri Light"/>
                <w:b/>
                <w:color w:val="FFFFFF"/>
                <w:sz w:val="22"/>
                <w:vertAlign w:val="superscript"/>
              </w:rPr>
              <w:t>1</w:t>
            </w:r>
          </w:p>
        </w:tc>
      </w:tr>
      <w:tr w:rsidR="00FF54FC" w:rsidRPr="004A6316" w14:paraId="027A1E7E" w14:textId="77777777">
        <w:trPr>
          <w:trHeight w:val="288"/>
        </w:trPr>
        <w:tc>
          <w:tcPr>
            <w:tcW w:w="1432" w:type="pct"/>
          </w:tcPr>
          <w:p w14:paraId="539189BA" w14:textId="77777777" w:rsidR="00FF54FC" w:rsidRPr="004A6316" w:rsidRDefault="00FF54FC" w:rsidP="00D2431F">
            <w:pPr>
              <w:keepNext/>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4AEF9201" w14:textId="4B2BCB8D" w:rsidR="00FF54FC" w:rsidRPr="004A6316" w:rsidRDefault="00FF54FC" w:rsidP="00D2431F">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 </w:t>
            </w:r>
          </w:p>
        </w:tc>
        <w:tc>
          <w:tcPr>
            <w:tcW w:w="674" w:type="pct"/>
          </w:tcPr>
          <w:p w14:paraId="63C11CC8"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26F4CB20" w14:textId="77777777">
        <w:trPr>
          <w:trHeight w:val="288"/>
        </w:trPr>
        <w:tc>
          <w:tcPr>
            <w:tcW w:w="1432" w:type="pct"/>
          </w:tcPr>
          <w:p w14:paraId="21F08897"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4 behavioral health provider types:</w:t>
            </w:r>
          </w:p>
          <w:p w14:paraId="23B4C0E8"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Psychiatric Inpatient Child</w:t>
            </w:r>
          </w:p>
          <w:p w14:paraId="685949AA"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Clinical Stabilization Service Level 3.5</w:t>
            </w:r>
          </w:p>
          <w:p w14:paraId="446BE03D"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CBAT-ICBAT-TCU</w:t>
            </w:r>
          </w:p>
          <w:p w14:paraId="79866A0F" w14:textId="77777777" w:rsidR="00FF54FC" w:rsidRPr="004A6316" w:rsidRDefault="00FF54FC"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Partial Hospitalization Program</w:t>
            </w:r>
          </w:p>
          <w:p w14:paraId="349FC2DA" w14:textId="77777777" w:rsidR="00FF54FC" w:rsidRPr="004A6316" w:rsidRDefault="00FF54FC" w:rsidP="00D2431F">
            <w:pPr>
              <w:jc w:val="left"/>
              <w:rPr>
                <w:rFonts w:ascii="Calibri Light" w:hAnsi="Calibri Light" w:cs="Calibri Light"/>
                <w:color w:val="000000"/>
                <w:sz w:val="22"/>
              </w:rPr>
            </w:pPr>
          </w:p>
          <w:p w14:paraId="7002F358"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 xml:space="preserve">ACPP should expand the network when members’ access can be improved and when </w:t>
            </w:r>
            <w:r w:rsidRPr="004A6316">
              <w:rPr>
                <w:rFonts w:ascii="Calibri Light" w:hAnsi="Calibri Light" w:cs="Calibri Light"/>
                <w:sz w:val="22"/>
              </w:rPr>
              <w:lastRenderedPageBreak/>
              <w:t>network deficiencies can be closed by available providers.</w:t>
            </w:r>
          </w:p>
          <w:p w14:paraId="3C3E621E" w14:textId="77777777" w:rsidR="00FF54FC" w:rsidRPr="004A6316" w:rsidRDefault="00FF54FC" w:rsidP="00D2431F">
            <w:pPr>
              <w:jc w:val="left"/>
              <w:rPr>
                <w:rFonts w:ascii="Calibri Light" w:hAnsi="Calibri Light" w:cs="Calibri Light"/>
                <w:sz w:val="22"/>
              </w:rPr>
            </w:pPr>
          </w:p>
          <w:p w14:paraId="4046E926" w14:textId="77777777" w:rsidR="00FF54FC" w:rsidRPr="004A6316" w:rsidRDefault="00FF54FC" w:rsidP="00D2431F">
            <w:pPr>
              <w:keepNext/>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7B6B1EE2" w14:textId="11A1B03A"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lastRenderedPageBreak/>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578CBA43" w14:textId="27A7B941" w:rsidR="00FF54FC" w:rsidRPr="004A6316" w:rsidRDefault="00FF54FC" w:rsidP="00D2431F">
            <w:pPr>
              <w:numPr>
                <w:ilvl w:val="0"/>
                <w:numId w:val="89"/>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4CD28769" w14:textId="4802BDD6" w:rsidR="00FF54FC" w:rsidRPr="004A6316" w:rsidRDefault="00FF54FC" w:rsidP="00D2431F">
            <w:pPr>
              <w:numPr>
                <w:ilvl w:val="0"/>
                <w:numId w:val="89"/>
              </w:numPr>
              <w:jc w:val="left"/>
              <w:rPr>
                <w:rFonts w:ascii="Calibri Light" w:hAnsi="Calibri Light" w:cs="Calibri Light"/>
                <w:bCs/>
                <w:sz w:val="22"/>
              </w:rPr>
            </w:pPr>
            <w:r w:rsidRPr="004A6316">
              <w:rPr>
                <w:rFonts w:ascii="Calibri Light" w:hAnsi="Calibri Light" w:cs="Calibri Light"/>
                <w:bCs/>
                <w:sz w:val="22"/>
              </w:rPr>
              <w:t>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43A1B6A3" w14:textId="77777777" w:rsidR="00FF54FC" w:rsidRPr="004A6316" w:rsidRDefault="00FF54FC" w:rsidP="00D2431F">
            <w:pPr>
              <w:numPr>
                <w:ilvl w:val="0"/>
                <w:numId w:val="89"/>
              </w:numPr>
              <w:jc w:val="left"/>
              <w:rPr>
                <w:rFonts w:ascii="Calibri Light" w:hAnsi="Calibri Light" w:cs="Calibri Light"/>
                <w:bCs/>
                <w:sz w:val="22"/>
              </w:rPr>
            </w:pPr>
            <w:r w:rsidRPr="004A6316">
              <w:rPr>
                <w:rFonts w:ascii="Calibri Light" w:hAnsi="Calibri Light" w:cs="Calibri Light"/>
                <w:bCs/>
                <w:sz w:val="22"/>
              </w:rPr>
              <w:t xml:space="preserve">Recruitment and Retention Programs: Implementing programs to recruit and retain healthcare providers in underserved areas. </w:t>
            </w:r>
          </w:p>
          <w:p w14:paraId="2DE86FD8" w14:textId="77777777" w:rsidR="00FF54FC" w:rsidRPr="004A6316" w:rsidRDefault="00FF54FC" w:rsidP="00D2431F">
            <w:pPr>
              <w:jc w:val="left"/>
              <w:rPr>
                <w:rFonts w:ascii="Calibri Light" w:hAnsi="Calibri Light" w:cs="Calibri Light"/>
                <w:sz w:val="22"/>
              </w:rPr>
            </w:pPr>
          </w:p>
        </w:tc>
        <w:tc>
          <w:tcPr>
            <w:tcW w:w="674" w:type="pct"/>
          </w:tcPr>
          <w:p w14:paraId="49178922"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Addressed</w:t>
            </w:r>
          </w:p>
        </w:tc>
      </w:tr>
      <w:tr w:rsidR="00FF54FC" w:rsidRPr="004A6316" w14:paraId="5B5F68AA" w14:textId="77777777">
        <w:trPr>
          <w:trHeight w:val="288"/>
        </w:trPr>
        <w:tc>
          <w:tcPr>
            <w:tcW w:w="1432" w:type="pct"/>
          </w:tcPr>
          <w:p w14:paraId="18214213"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BILH’s accuracy rate was below 20% for the following provider type:</w:t>
            </w:r>
          </w:p>
          <w:p w14:paraId="4EF09643" w14:textId="77777777" w:rsidR="00FF54FC" w:rsidRPr="004A6316" w:rsidRDefault="00FF54FC" w:rsidP="00D2431F">
            <w:pPr>
              <w:pStyle w:val="ListParagraph"/>
              <w:keepNext/>
              <w:numPr>
                <w:ilvl w:val="0"/>
                <w:numId w:val="88"/>
              </w:numPr>
              <w:ind w:left="337"/>
              <w:jc w:val="left"/>
              <w:rPr>
                <w:rFonts w:ascii="Calibri Light" w:hAnsi="Calibri Light" w:cs="Calibri Light"/>
                <w:sz w:val="22"/>
              </w:rPr>
            </w:pPr>
            <w:r w:rsidRPr="004A6316">
              <w:rPr>
                <w:rFonts w:ascii="Calibri Light" w:hAnsi="Calibri Light" w:cs="Calibri Light"/>
                <w:sz w:val="22"/>
              </w:rPr>
              <w:t>Autism Services (13.33%)</w:t>
            </w:r>
          </w:p>
          <w:p w14:paraId="7EC16D7D" w14:textId="77777777" w:rsidR="00FF54FC" w:rsidRPr="004A6316" w:rsidRDefault="00FF54FC" w:rsidP="00D2431F">
            <w:pPr>
              <w:keepNext/>
              <w:contextualSpacing/>
              <w:jc w:val="left"/>
              <w:rPr>
                <w:rFonts w:ascii="Calibri Light" w:hAnsi="Calibri Light" w:cs="Calibri Light"/>
                <w:sz w:val="22"/>
              </w:rPr>
            </w:pPr>
          </w:p>
          <w:p w14:paraId="5D925CDA" w14:textId="77777777" w:rsidR="00FF54FC" w:rsidRPr="004A6316" w:rsidRDefault="00FF54FC" w:rsidP="00D2431F">
            <w:pPr>
              <w:keepNext/>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53010E8E" w14:textId="09D67A9F" w:rsidR="00FF54FC" w:rsidRPr="004A6316" w:rsidRDefault="00FF54FC" w:rsidP="00D2431F">
            <w:pPr>
              <w:jc w:val="left"/>
              <w:rPr>
                <w:rFonts w:ascii="Calibri Light" w:hAnsi="Calibri Light" w:cs="Calibri Light"/>
                <w:bCs/>
                <w:sz w:val="22"/>
              </w:rPr>
            </w:pPr>
            <w:r w:rsidRPr="004A6316">
              <w:rPr>
                <w:rFonts w:ascii="Calibri Light" w:hAnsi="Calibri Light" w:cs="Calibri Light"/>
                <w:bCs/>
                <w:sz w:val="22"/>
              </w:rPr>
              <w:t>To maintain accurate records and keep provider directory current Carelon requires providers to regularly review their practice information and promptly notify us of any changes.</w:t>
            </w:r>
            <w:r w:rsidR="00933978" w:rsidRPr="004A6316">
              <w:rPr>
                <w:rFonts w:ascii="Calibri Light" w:hAnsi="Calibri Light" w:cs="Calibri Light"/>
                <w:bCs/>
                <w:sz w:val="22"/>
              </w:rPr>
              <w:t xml:space="preserve"> </w:t>
            </w:r>
            <w:r w:rsidRPr="004A6316">
              <w:rPr>
                <w:rFonts w:ascii="Calibri Light" w:hAnsi="Calibri Light" w:cs="Calibri Light"/>
                <w:bCs/>
                <w:sz w:val="22"/>
              </w:rPr>
              <w:t>Carelon utilizes CAQH, our provider portal and National Provider Service Line as methods of provider information updates.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Regular audits and updates are essential to maintaining the accuracy of our provider directory. </w:t>
            </w:r>
          </w:p>
          <w:p w14:paraId="6A9844FC" w14:textId="77777777" w:rsidR="00FF54FC" w:rsidRPr="004A6316" w:rsidRDefault="00FF54FC" w:rsidP="00D2431F">
            <w:pPr>
              <w:jc w:val="left"/>
              <w:rPr>
                <w:rFonts w:ascii="Calibri Light" w:hAnsi="Calibri Light" w:cs="Calibri Light"/>
                <w:sz w:val="22"/>
              </w:rPr>
            </w:pPr>
          </w:p>
        </w:tc>
        <w:tc>
          <w:tcPr>
            <w:tcW w:w="674" w:type="pct"/>
          </w:tcPr>
          <w:p w14:paraId="6E9B6ADC" w14:textId="77777777" w:rsidR="00FF54FC" w:rsidRPr="004A6316" w:rsidRDefault="00FF54FC" w:rsidP="00D2431F">
            <w:pPr>
              <w:jc w:val="left"/>
              <w:rPr>
                <w:rFonts w:ascii="Calibri Light" w:hAnsi="Calibri Light" w:cs="Calibri Light"/>
                <w:sz w:val="22"/>
              </w:rPr>
            </w:pPr>
            <w:r w:rsidRPr="004A6316">
              <w:rPr>
                <w:rFonts w:ascii="Calibri Light" w:hAnsi="Calibri Light" w:cs="Calibri Light"/>
                <w:sz w:val="22"/>
              </w:rPr>
              <w:t>Not Addressed</w:t>
            </w:r>
          </w:p>
        </w:tc>
      </w:tr>
    </w:tbl>
    <w:p w14:paraId="763F2D94" w14:textId="77777777" w:rsidR="00FF54FC" w:rsidRPr="004A6316" w:rsidRDefault="00FF54FC"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70C46F37" w14:textId="6A2CCEBD" w:rsidR="00B6413F" w:rsidRPr="004A6316" w:rsidRDefault="00FF54FC"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080E4AF3" w14:textId="77777777" w:rsidR="0017555A" w:rsidRPr="001940BE" w:rsidRDefault="0017555A" w:rsidP="001940BE">
      <w:pPr>
        <w:pStyle w:val="Heading3"/>
      </w:pPr>
      <w:bookmarkStart w:id="513" w:name="_Toc192530459"/>
      <w:bookmarkEnd w:id="511"/>
      <w:r w:rsidRPr="001940BE">
        <w:t>WellSense Care Alliance Response to Previous EQR Recommendations</w:t>
      </w:r>
      <w:bookmarkEnd w:id="513"/>
    </w:p>
    <w:p w14:paraId="275E0107" w14:textId="4AB50A40" w:rsidR="00B6413F"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28</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63EA4230" w14:textId="77777777" w:rsidR="00B6413F" w:rsidRPr="004A6316" w:rsidRDefault="00B6413F" w:rsidP="00D2431F">
      <w:pPr>
        <w:rPr>
          <w:rFonts w:ascii="Calibri Light" w:eastAsia="Times New Roman" w:hAnsi="Calibri Light" w:cs="Calibri Light"/>
        </w:rPr>
      </w:pPr>
    </w:p>
    <w:p w14:paraId="0D1FE08E" w14:textId="026F27EF" w:rsidR="0017555A" w:rsidRPr="004A6316" w:rsidRDefault="0017555A" w:rsidP="00D2431F">
      <w:pPr>
        <w:rPr>
          <w:rFonts w:ascii="Calibri Light" w:eastAsia="Times New Roman" w:hAnsi="Calibri Light" w:cs="Calibri Light"/>
          <w:b/>
          <w:bCs/>
          <w:szCs w:val="18"/>
        </w:rPr>
      </w:pPr>
      <w:bookmarkStart w:id="514" w:name="_Toc192530316"/>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128</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WellSense Care Alliance Response to Previous EQR Recommendations</w:t>
      </w:r>
      <w:bookmarkEnd w:id="51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91"/>
        <w:gridCol w:w="6247"/>
        <w:gridCol w:w="1452"/>
      </w:tblGrid>
      <w:tr w:rsidR="0017555A" w:rsidRPr="004A6316" w14:paraId="3B7394CB" w14:textId="77777777">
        <w:trPr>
          <w:trHeight w:val="288"/>
          <w:tblHeader/>
        </w:trPr>
        <w:tc>
          <w:tcPr>
            <w:tcW w:w="1432" w:type="pct"/>
            <w:shd w:val="clear" w:color="auto" w:fill="5F497A"/>
            <w:vAlign w:val="bottom"/>
          </w:tcPr>
          <w:p w14:paraId="1AF655D2" w14:textId="77777777" w:rsidR="0017555A" w:rsidRPr="004A6316" w:rsidRDefault="0017555A" w:rsidP="009B1C84">
            <w:pPr>
              <w:jc w:val="left"/>
              <w:rPr>
                <w:rFonts w:ascii="Calibri Light" w:hAnsi="Calibri Light" w:cs="Calibri Light"/>
                <w:b/>
                <w:color w:val="FFFFFF"/>
                <w:sz w:val="22"/>
              </w:rPr>
            </w:pPr>
            <w:r w:rsidRPr="004A6316">
              <w:rPr>
                <w:rFonts w:ascii="Calibri Light" w:hAnsi="Calibri Light" w:cs="Calibri Light"/>
                <w:b/>
                <w:color w:val="FFFFFF"/>
                <w:sz w:val="22"/>
              </w:rPr>
              <w:t>Recommendation for ACPP</w:t>
            </w:r>
          </w:p>
        </w:tc>
        <w:tc>
          <w:tcPr>
            <w:tcW w:w="2895" w:type="pct"/>
            <w:shd w:val="clear" w:color="auto" w:fill="5F497A"/>
            <w:vAlign w:val="bottom"/>
          </w:tcPr>
          <w:p w14:paraId="77470F89" w14:textId="77777777" w:rsidR="0017555A" w:rsidRPr="004A6316" w:rsidRDefault="0017555A" w:rsidP="009B1C84">
            <w:pPr>
              <w:jc w:val="center"/>
              <w:rPr>
                <w:rFonts w:ascii="Calibri Light" w:hAnsi="Calibri Light" w:cs="Calibri Light"/>
                <w:b/>
                <w:color w:val="FFFFFF"/>
                <w:sz w:val="22"/>
              </w:rPr>
            </w:pPr>
            <w:r w:rsidRPr="004A6316">
              <w:rPr>
                <w:rFonts w:ascii="Calibri Light" w:hAnsi="Calibri Light" w:cs="Calibri Light"/>
                <w:b/>
                <w:color w:val="FFFFFF"/>
                <w:sz w:val="22"/>
              </w:rPr>
              <w:t>WellSense Care Alliance Response/Actions Taken</w:t>
            </w:r>
          </w:p>
        </w:tc>
        <w:tc>
          <w:tcPr>
            <w:tcW w:w="674" w:type="pct"/>
            <w:shd w:val="clear" w:color="auto" w:fill="5F497A"/>
            <w:vAlign w:val="bottom"/>
          </w:tcPr>
          <w:p w14:paraId="7C2BE816" w14:textId="77777777" w:rsidR="0017555A" w:rsidRPr="004A6316" w:rsidRDefault="0017555A" w:rsidP="00D2431F">
            <w:pPr>
              <w:jc w:val="center"/>
              <w:rPr>
                <w:rFonts w:ascii="Calibri Light" w:hAnsi="Calibri Light" w:cs="Calibri Light"/>
                <w:b/>
                <w:color w:val="FFFFFF"/>
                <w:sz w:val="22"/>
                <w:vertAlign w:val="superscript"/>
              </w:rPr>
            </w:pPr>
            <w:r w:rsidRPr="004A6316">
              <w:rPr>
                <w:rFonts w:ascii="Calibri Light" w:hAnsi="Calibri Light" w:cs="Calibri Light"/>
                <w:b/>
                <w:color w:val="FFFFFF"/>
                <w:sz w:val="22"/>
              </w:rPr>
              <w:t>IPRO Assessment of MCP Response</w:t>
            </w:r>
            <w:r w:rsidRPr="004A6316">
              <w:rPr>
                <w:rFonts w:ascii="Calibri Light" w:hAnsi="Calibri Light" w:cs="Calibri Light"/>
                <w:b/>
                <w:color w:val="FFFFFF"/>
                <w:sz w:val="22"/>
                <w:vertAlign w:val="superscript"/>
              </w:rPr>
              <w:t>1</w:t>
            </w:r>
          </w:p>
        </w:tc>
      </w:tr>
      <w:tr w:rsidR="0017555A" w:rsidRPr="004A6316" w14:paraId="7DFFCDE9" w14:textId="77777777">
        <w:trPr>
          <w:trHeight w:val="288"/>
        </w:trPr>
        <w:tc>
          <w:tcPr>
            <w:tcW w:w="1432" w:type="pct"/>
          </w:tcPr>
          <w:p w14:paraId="5C2012E0" w14:textId="77777777" w:rsidR="0017555A" w:rsidRPr="004A6316" w:rsidRDefault="0017555A" w:rsidP="009B1C84">
            <w:pPr>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51151C17" w14:textId="540425CA" w:rsidR="0017555A" w:rsidRPr="004A6316" w:rsidRDefault="0017555A" w:rsidP="009B1C84">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We will add internal review steps prior to reports submission to deduplicate the data and to ensure that Credentials, Panel status, SITE name, State, and Zip code information are all populated and in correct format. We will work with Provider Data Integrity and IT teams to ensure </w:t>
            </w:r>
            <w:r w:rsidRPr="004A6316">
              <w:rPr>
                <w:rFonts w:ascii="Calibri Light" w:hAnsi="Calibri Light" w:cs="Calibri Light"/>
                <w:bCs/>
                <w:sz w:val="22"/>
              </w:rPr>
              <w:lastRenderedPageBreak/>
              <w:t xml:space="preserve">information like Credentials or NPI are populated in our source data. </w:t>
            </w:r>
          </w:p>
        </w:tc>
        <w:tc>
          <w:tcPr>
            <w:tcW w:w="674" w:type="pct"/>
          </w:tcPr>
          <w:p w14:paraId="31E374A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0298231F" w14:textId="77777777">
        <w:trPr>
          <w:trHeight w:val="288"/>
        </w:trPr>
        <w:tc>
          <w:tcPr>
            <w:tcW w:w="1432" w:type="pct"/>
          </w:tcPr>
          <w:p w14:paraId="598B654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3 provider types:</w:t>
            </w:r>
          </w:p>
          <w:p w14:paraId="53B8EB32"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Adult PCP</w:t>
            </w:r>
          </w:p>
          <w:p w14:paraId="7823C2EA"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CBAT-ICBAT-TCU</w:t>
            </w:r>
          </w:p>
          <w:p w14:paraId="0EF97E7A"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Partial Hospitalization Program</w:t>
            </w:r>
            <w:r w:rsidRPr="004A6316">
              <w:rPr>
                <w:rFonts w:ascii="Calibri Light" w:hAnsi="Calibri Light" w:cs="Calibri Light"/>
                <w:sz w:val="22"/>
              </w:rPr>
              <w:t xml:space="preserve"> </w:t>
            </w:r>
          </w:p>
          <w:p w14:paraId="1475BE5A" w14:textId="77777777" w:rsidR="0017555A" w:rsidRPr="004A6316" w:rsidRDefault="0017555A" w:rsidP="00D2431F">
            <w:pPr>
              <w:jc w:val="left"/>
              <w:rPr>
                <w:rFonts w:ascii="Calibri Light" w:hAnsi="Calibri Light" w:cs="Calibri Light"/>
                <w:sz w:val="22"/>
              </w:rPr>
            </w:pPr>
          </w:p>
          <w:p w14:paraId="041446B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18EA4B14" w14:textId="77777777" w:rsidR="0017555A" w:rsidRPr="004A6316" w:rsidRDefault="0017555A" w:rsidP="00D2431F">
            <w:pPr>
              <w:jc w:val="left"/>
              <w:rPr>
                <w:rFonts w:ascii="Calibri Light" w:hAnsi="Calibri Light" w:cs="Calibri Light"/>
                <w:sz w:val="22"/>
              </w:rPr>
            </w:pPr>
          </w:p>
          <w:p w14:paraId="6F4EFB41"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4409E745" w14:textId="34B4D766"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WellSense was unable to replicate IPRO's findings for the Adult PCP in the Haverhill service area. Additionally, Wareham was removed from the WellSense Care Alliance service area.</w:t>
            </w:r>
            <w:r w:rsidR="00933978" w:rsidRPr="004A6316">
              <w:rPr>
                <w:rFonts w:ascii="Calibri Light" w:hAnsi="Calibri Light" w:cs="Calibri Light"/>
                <w:sz w:val="22"/>
              </w:rPr>
              <w:t xml:space="preserve"> </w:t>
            </w:r>
            <w:r w:rsidRPr="004A6316">
              <w:rPr>
                <w:rFonts w:ascii="Calibri Light" w:hAnsi="Calibri Light" w:cs="Calibri Light"/>
                <w:sz w:val="22"/>
              </w:rPr>
              <w:t>While we have not encountered any cases where members were unable to access needed services, we are fully prepared to establish single case agreements with available providers if necessary.</w:t>
            </w:r>
          </w:p>
          <w:p w14:paraId="4AFA293E" w14:textId="77777777" w:rsidR="0017555A" w:rsidRPr="004A6316" w:rsidRDefault="0017555A" w:rsidP="00D2431F">
            <w:pPr>
              <w:jc w:val="left"/>
              <w:rPr>
                <w:rFonts w:ascii="Calibri Light" w:hAnsi="Calibri Light" w:cs="Calibri Light"/>
                <w:sz w:val="22"/>
              </w:rPr>
            </w:pPr>
          </w:p>
          <w:p w14:paraId="7A0D0DEE" w14:textId="0816F208"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Additionally, for BH:</w:t>
            </w:r>
            <w:r w:rsidR="00933978" w:rsidRPr="004A6316">
              <w:rPr>
                <w:rFonts w:ascii="Calibri Light" w:hAnsi="Calibri Light" w:cs="Calibri Light"/>
                <w:sz w:val="22"/>
              </w:rPr>
              <w:t xml:space="preserve"> </w:t>
            </w:r>
            <w:r w:rsidRPr="004A6316">
              <w:rPr>
                <w:rFonts w:ascii="Calibri Light" w:hAnsi="Calibri Light" w:cs="Calibri Light"/>
                <w:sz w:val="22"/>
              </w:rPr>
              <w:t>When additional providers are not available, Carelon typically takes several actions to ensure adequate access for members.</w:t>
            </w:r>
            <w:r w:rsidR="00933978" w:rsidRPr="004A6316">
              <w:rPr>
                <w:rFonts w:ascii="Calibri Light" w:hAnsi="Calibri Light" w:cs="Calibri Light"/>
                <w:sz w:val="22"/>
              </w:rPr>
              <w:t xml:space="preserve"> </w:t>
            </w:r>
            <w:r w:rsidRPr="004A6316">
              <w:rPr>
                <w:rFonts w:ascii="Calibri Light" w:hAnsi="Calibri Light" w:cs="Calibri Light"/>
                <w:sz w:val="22"/>
              </w:rPr>
              <w:t>These actions may include:</w:t>
            </w:r>
            <w:r w:rsidR="00933978" w:rsidRPr="004A6316">
              <w:rPr>
                <w:rFonts w:ascii="Calibri Light" w:hAnsi="Calibri Light" w:cs="Calibri Light"/>
                <w:sz w:val="22"/>
              </w:rPr>
              <w:t xml:space="preserve"> </w:t>
            </w:r>
          </w:p>
          <w:p w14:paraId="61DC5E91" w14:textId="580870A0" w:rsidR="0017555A" w:rsidRPr="004A6316" w:rsidRDefault="0017555A" w:rsidP="00D2431F">
            <w:pPr>
              <w:numPr>
                <w:ilvl w:val="0"/>
                <w:numId w:val="95"/>
              </w:numPr>
              <w:jc w:val="left"/>
              <w:rPr>
                <w:rFonts w:ascii="Calibri Light" w:hAnsi="Calibri Light" w:cs="Calibri Light"/>
                <w:sz w:val="22"/>
              </w:rPr>
            </w:pPr>
            <w:r w:rsidRPr="004A6316">
              <w:rPr>
                <w:rFonts w:ascii="Calibri Light" w:hAnsi="Calibri Light" w:cs="Calibri Light"/>
                <w:sz w:val="22"/>
              </w:rPr>
              <w:t>Telehealth Services:</w:t>
            </w:r>
            <w:r w:rsidR="00933978" w:rsidRPr="004A6316">
              <w:rPr>
                <w:rFonts w:ascii="Calibri Light" w:hAnsi="Calibri Light" w:cs="Calibri Light"/>
                <w:sz w:val="22"/>
              </w:rPr>
              <w:t xml:space="preserve"> </w:t>
            </w:r>
            <w:r w:rsidRPr="004A6316">
              <w:rPr>
                <w:rFonts w:ascii="Calibri Light" w:hAnsi="Calibri Light" w:cs="Calibri Light"/>
                <w:sz w:val="22"/>
              </w:rPr>
              <w:t>Expanding access to telehealth services to allow members to consult with healthcare providers remotely.</w:t>
            </w:r>
            <w:r w:rsidR="00933978" w:rsidRPr="004A6316">
              <w:rPr>
                <w:rFonts w:ascii="Calibri Light" w:hAnsi="Calibri Light" w:cs="Calibri Light"/>
                <w:sz w:val="22"/>
              </w:rPr>
              <w:t xml:space="preserve"> </w:t>
            </w:r>
          </w:p>
          <w:p w14:paraId="5E24CB4C" w14:textId="5ACF4E66" w:rsidR="0017555A" w:rsidRPr="004A6316" w:rsidRDefault="0017555A" w:rsidP="00D2431F">
            <w:pPr>
              <w:numPr>
                <w:ilvl w:val="0"/>
                <w:numId w:val="95"/>
              </w:numPr>
              <w:jc w:val="left"/>
              <w:rPr>
                <w:rFonts w:ascii="Calibri Light" w:hAnsi="Calibri Light" w:cs="Calibri Light"/>
                <w:sz w:val="22"/>
              </w:rPr>
            </w:pPr>
            <w:r w:rsidRPr="004A6316">
              <w:rPr>
                <w:rFonts w:ascii="Calibri Light" w:hAnsi="Calibri Light" w:cs="Calibri Light"/>
                <w:sz w:val="22"/>
              </w:rPr>
              <w:t>Out-of-Network Coverage: Providing coverage for out-of-network providers to ensure members can still receive necessary care</w:t>
            </w:r>
            <w:r w:rsidR="00933978" w:rsidRPr="004A6316">
              <w:rPr>
                <w:rFonts w:ascii="Calibri Light" w:hAnsi="Calibri Light" w:cs="Calibri Light"/>
                <w:sz w:val="22"/>
              </w:rPr>
              <w:t xml:space="preserve"> </w:t>
            </w:r>
          </w:p>
          <w:p w14:paraId="44980EA8" w14:textId="77777777" w:rsidR="0017555A" w:rsidRPr="004A6316" w:rsidRDefault="0017555A" w:rsidP="00D2431F">
            <w:pPr>
              <w:numPr>
                <w:ilvl w:val="0"/>
                <w:numId w:val="95"/>
              </w:numPr>
              <w:jc w:val="left"/>
              <w:rPr>
                <w:rFonts w:ascii="Calibri Light" w:hAnsi="Calibri Light" w:cs="Calibri Light"/>
                <w:sz w:val="22"/>
              </w:rPr>
            </w:pPr>
            <w:r w:rsidRPr="004A6316">
              <w:rPr>
                <w:rFonts w:ascii="Calibri Light" w:hAnsi="Calibri Light" w:cs="Calibri Light"/>
                <w:sz w:val="22"/>
              </w:rPr>
              <w:t xml:space="preserve"> Recruitment and Retention Programs: Implementing programs to recruit and retain healthcare providers in underserved areas.</w:t>
            </w:r>
          </w:p>
          <w:p w14:paraId="18771A07" w14:textId="77777777" w:rsidR="0017555A" w:rsidRPr="004A6316" w:rsidRDefault="0017555A" w:rsidP="00D2431F">
            <w:pPr>
              <w:jc w:val="left"/>
              <w:rPr>
                <w:rFonts w:ascii="Calibri Light" w:hAnsi="Calibri Light" w:cs="Calibri Light"/>
                <w:sz w:val="22"/>
              </w:rPr>
            </w:pPr>
          </w:p>
        </w:tc>
        <w:tc>
          <w:tcPr>
            <w:tcW w:w="674" w:type="pct"/>
          </w:tcPr>
          <w:p w14:paraId="2C2E2D9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77157BDE" w14:textId="77777777">
        <w:trPr>
          <w:trHeight w:val="288"/>
        </w:trPr>
        <w:tc>
          <w:tcPr>
            <w:tcW w:w="1432" w:type="pct"/>
          </w:tcPr>
          <w:p w14:paraId="21881C41"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Care Alliance’s accuracy rate was below 20% for the following provider type:</w:t>
            </w:r>
          </w:p>
          <w:p w14:paraId="7DB0A1BC" w14:textId="77777777" w:rsidR="0017555A" w:rsidRPr="004A6316" w:rsidRDefault="0017555A" w:rsidP="00D2431F">
            <w:pPr>
              <w:pStyle w:val="ListParagraph"/>
              <w:keepNext/>
              <w:numPr>
                <w:ilvl w:val="0"/>
                <w:numId w:val="90"/>
              </w:numPr>
              <w:ind w:left="427"/>
              <w:jc w:val="left"/>
              <w:rPr>
                <w:rFonts w:ascii="Calibri Light" w:hAnsi="Calibri Light" w:cs="Calibri Light"/>
                <w:sz w:val="22"/>
              </w:rPr>
            </w:pPr>
            <w:r w:rsidRPr="004A6316">
              <w:rPr>
                <w:rFonts w:ascii="Calibri Light" w:hAnsi="Calibri Light" w:cs="Calibri Light"/>
                <w:sz w:val="22"/>
              </w:rPr>
              <w:t>Autism Services (13.33%)</w:t>
            </w:r>
          </w:p>
          <w:p w14:paraId="7C399C02" w14:textId="77777777" w:rsidR="0017555A" w:rsidRPr="004A6316" w:rsidRDefault="0017555A" w:rsidP="00D2431F">
            <w:pPr>
              <w:keepNext/>
              <w:contextualSpacing/>
              <w:jc w:val="left"/>
              <w:rPr>
                <w:rFonts w:ascii="Calibri Light" w:hAnsi="Calibri Light" w:cs="Calibri Light"/>
                <w:sz w:val="22"/>
              </w:rPr>
            </w:pPr>
          </w:p>
          <w:p w14:paraId="4922FC86" w14:textId="77777777" w:rsidR="0017555A" w:rsidRPr="004A6316" w:rsidRDefault="0017555A" w:rsidP="00D2431F">
            <w:pPr>
              <w:keepNext/>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5E3E8E00" w14:textId="7AE2F00A"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To maintain accurate records and keep provider directory current Carelon requires providers to regularly review their practice information and promptly notify us of any changes.</w:t>
            </w:r>
            <w:r w:rsidR="00933978" w:rsidRPr="004A6316">
              <w:rPr>
                <w:rFonts w:ascii="Calibri Light" w:hAnsi="Calibri Light" w:cs="Calibri Light"/>
                <w:sz w:val="22"/>
              </w:rPr>
              <w:t xml:space="preserve"> </w:t>
            </w:r>
            <w:r w:rsidRPr="004A6316">
              <w:rPr>
                <w:rFonts w:ascii="Calibri Light" w:hAnsi="Calibri Light" w:cs="Calibri Light"/>
                <w:sz w:val="22"/>
              </w:rPr>
              <w:t>Carelon utilizes CAQH, our provider portal and National Provider Service Line as methods of provider information updates.</w:t>
            </w:r>
            <w:r w:rsidR="00933978" w:rsidRPr="004A6316">
              <w:rPr>
                <w:rFonts w:ascii="Calibri Light" w:hAnsi="Calibri Light" w:cs="Calibri Light"/>
                <w:sz w:val="22"/>
              </w:rPr>
              <w:t xml:space="preserve"> </w:t>
            </w:r>
            <w:r w:rsidRPr="004A6316">
              <w:rPr>
                <w:rFonts w:ascii="Calibri Light" w:hAnsi="Calibri Light" w:cs="Calibri Light"/>
                <w:sz w:val="22"/>
              </w:rPr>
              <w:t>Regular audits and updates are essential to maintaining the accuracy of our provider directory.</w:t>
            </w:r>
          </w:p>
        </w:tc>
        <w:tc>
          <w:tcPr>
            <w:tcW w:w="674" w:type="pct"/>
          </w:tcPr>
          <w:p w14:paraId="20DA705E"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Not Addressed</w:t>
            </w:r>
          </w:p>
        </w:tc>
      </w:tr>
    </w:tbl>
    <w:p w14:paraId="0E3DFCEC"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7B1C9437" w14:textId="3E2A9D43" w:rsidR="0017555A"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126F01D0" w14:textId="77777777" w:rsidR="0017555A" w:rsidRPr="004A6316" w:rsidRDefault="0017555A" w:rsidP="001940BE">
      <w:pPr>
        <w:pStyle w:val="Heading3"/>
        <w:rPr>
          <w:rFonts w:eastAsia="Times New Roman"/>
        </w:rPr>
      </w:pPr>
      <w:bookmarkStart w:id="515" w:name="_Toc192530460"/>
      <w:r w:rsidRPr="004A6316">
        <w:rPr>
          <w:rFonts w:eastAsia="Times New Roman"/>
        </w:rPr>
        <w:lastRenderedPageBreak/>
        <w:t>WellSense East Boston Response to Previous EQR Recommendations</w:t>
      </w:r>
      <w:bookmarkEnd w:id="515"/>
    </w:p>
    <w:p w14:paraId="47A5378B" w14:textId="1FB6934F"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B6413F" w:rsidRPr="004A6316">
        <w:rPr>
          <w:rFonts w:ascii="Calibri Light" w:eastAsia="Times New Roman" w:hAnsi="Calibri Light" w:cs="Calibri Light"/>
          <w:b/>
          <w:bCs/>
        </w:rPr>
        <w:t>2</w:t>
      </w:r>
      <w:r w:rsidR="000F3F41">
        <w:rPr>
          <w:rFonts w:ascii="Calibri Light" w:eastAsia="Times New Roman" w:hAnsi="Calibri Light" w:cs="Calibri Light"/>
          <w:b/>
          <w:bCs/>
        </w:rPr>
        <w:t>9</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2850A511" w14:textId="77777777" w:rsidR="0017555A" w:rsidRPr="004A6316" w:rsidRDefault="0017555A" w:rsidP="00D2431F">
      <w:pPr>
        <w:shd w:val="clear" w:color="auto" w:fill="FFFFFF"/>
        <w:rPr>
          <w:rFonts w:ascii="Calibri Light" w:eastAsia="Times New Roman" w:hAnsi="Calibri Light" w:cs="Calibri Light"/>
          <w:color w:val="201F1E"/>
        </w:rPr>
      </w:pPr>
    </w:p>
    <w:p w14:paraId="38D94149" w14:textId="62432C36" w:rsidR="0017555A" w:rsidRPr="004A6316" w:rsidRDefault="0017555A" w:rsidP="00D2431F">
      <w:pPr>
        <w:rPr>
          <w:rFonts w:ascii="Calibri Light" w:eastAsia="Times New Roman" w:hAnsi="Calibri Light" w:cs="Calibri Light"/>
          <w:b/>
          <w:bCs/>
          <w:szCs w:val="18"/>
        </w:rPr>
      </w:pPr>
      <w:bookmarkStart w:id="516" w:name="_Toc192530317"/>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129</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WellSense East Boston Response to Previous EQR Recommendations</w:t>
      </w:r>
      <w:bookmarkEnd w:id="51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91"/>
        <w:gridCol w:w="6247"/>
        <w:gridCol w:w="1452"/>
      </w:tblGrid>
      <w:tr w:rsidR="0017555A" w:rsidRPr="004A6316" w14:paraId="3C1312F4" w14:textId="77777777">
        <w:trPr>
          <w:trHeight w:val="288"/>
          <w:tblHeader/>
        </w:trPr>
        <w:tc>
          <w:tcPr>
            <w:tcW w:w="1432" w:type="pct"/>
            <w:shd w:val="clear" w:color="auto" w:fill="5F497A"/>
            <w:vAlign w:val="bottom"/>
          </w:tcPr>
          <w:p w14:paraId="01AA6BA2" w14:textId="77777777" w:rsidR="0017555A" w:rsidRPr="004A6316" w:rsidRDefault="0017555A" w:rsidP="00D2431F">
            <w:pPr>
              <w:jc w:val="left"/>
              <w:rPr>
                <w:rFonts w:ascii="Calibri Light" w:hAnsi="Calibri Light" w:cs="Calibri Light"/>
                <w:b/>
                <w:color w:val="FFFFFF"/>
                <w:sz w:val="22"/>
                <w:szCs w:val="20"/>
              </w:rPr>
            </w:pPr>
            <w:r w:rsidRPr="004A6316">
              <w:rPr>
                <w:rFonts w:ascii="Calibri Light" w:hAnsi="Calibri Light" w:cs="Calibri Light"/>
                <w:b/>
                <w:color w:val="FFFFFF"/>
                <w:sz w:val="22"/>
                <w:szCs w:val="20"/>
              </w:rPr>
              <w:t>Recommendation for ACPP</w:t>
            </w:r>
          </w:p>
        </w:tc>
        <w:tc>
          <w:tcPr>
            <w:tcW w:w="2895" w:type="pct"/>
            <w:shd w:val="clear" w:color="auto" w:fill="5F497A"/>
            <w:vAlign w:val="bottom"/>
          </w:tcPr>
          <w:p w14:paraId="01EFDEBA" w14:textId="77777777" w:rsidR="0017555A" w:rsidRPr="004A6316" w:rsidRDefault="0017555A" w:rsidP="00D2431F">
            <w:pPr>
              <w:jc w:val="center"/>
              <w:rPr>
                <w:rFonts w:ascii="Calibri Light" w:hAnsi="Calibri Light" w:cs="Calibri Light"/>
                <w:b/>
                <w:color w:val="FFFFFF"/>
                <w:sz w:val="22"/>
                <w:szCs w:val="20"/>
              </w:rPr>
            </w:pPr>
            <w:r w:rsidRPr="004A6316">
              <w:rPr>
                <w:rFonts w:ascii="Calibri Light" w:hAnsi="Calibri Light" w:cs="Calibri Light"/>
                <w:b/>
                <w:color w:val="FFFFFF"/>
                <w:sz w:val="22"/>
                <w:szCs w:val="20"/>
              </w:rPr>
              <w:t>WellSense East Boston Response/Actions Taken</w:t>
            </w:r>
          </w:p>
        </w:tc>
        <w:tc>
          <w:tcPr>
            <w:tcW w:w="674" w:type="pct"/>
            <w:shd w:val="clear" w:color="auto" w:fill="5F497A"/>
            <w:vAlign w:val="bottom"/>
          </w:tcPr>
          <w:p w14:paraId="6A4033E0" w14:textId="77777777" w:rsidR="0017555A" w:rsidRPr="004A6316" w:rsidRDefault="0017555A" w:rsidP="00D2431F">
            <w:pPr>
              <w:jc w:val="center"/>
              <w:rPr>
                <w:rFonts w:ascii="Calibri Light" w:hAnsi="Calibri Light" w:cs="Calibri Light"/>
                <w:b/>
                <w:color w:val="FFFFFF"/>
                <w:sz w:val="22"/>
                <w:szCs w:val="20"/>
                <w:vertAlign w:val="superscript"/>
              </w:rPr>
            </w:pPr>
            <w:r w:rsidRPr="004A6316">
              <w:rPr>
                <w:rFonts w:ascii="Calibri Light" w:hAnsi="Calibri Light" w:cs="Calibri Light"/>
                <w:b/>
                <w:color w:val="FFFFFF"/>
                <w:sz w:val="22"/>
                <w:szCs w:val="20"/>
              </w:rPr>
              <w:t>IPRO Assessment of MCP Response</w:t>
            </w:r>
            <w:r w:rsidRPr="004A6316">
              <w:rPr>
                <w:rFonts w:ascii="Calibri Light" w:hAnsi="Calibri Light" w:cs="Calibri Light"/>
                <w:b/>
                <w:color w:val="FFFFFF"/>
                <w:sz w:val="22"/>
                <w:szCs w:val="20"/>
                <w:vertAlign w:val="superscript"/>
              </w:rPr>
              <w:t>1</w:t>
            </w:r>
          </w:p>
        </w:tc>
      </w:tr>
      <w:tr w:rsidR="0017555A" w:rsidRPr="004A6316" w14:paraId="3D27766E" w14:textId="77777777">
        <w:trPr>
          <w:trHeight w:val="288"/>
        </w:trPr>
        <w:tc>
          <w:tcPr>
            <w:tcW w:w="1432" w:type="pct"/>
          </w:tcPr>
          <w:p w14:paraId="42CAF322"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7EDE26AE" w14:textId="2B539164"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WellSense is implementing stricter validation rules in our data processing pipeline to prevent the data integrity issues.</w:t>
            </w:r>
            <w:r w:rsidR="00933978" w:rsidRPr="004A6316">
              <w:rPr>
                <w:rFonts w:ascii="Calibri Light" w:hAnsi="Calibri Light" w:cs="Calibri Light"/>
                <w:sz w:val="22"/>
              </w:rPr>
              <w:t xml:space="preserve"> </w:t>
            </w:r>
            <w:r w:rsidRPr="004A6316">
              <w:rPr>
                <w:rFonts w:ascii="Calibri Light" w:hAnsi="Calibri Light" w:cs="Calibri Light"/>
                <w:sz w:val="22"/>
              </w:rPr>
              <w:t>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w:t>
            </w:r>
          </w:p>
        </w:tc>
        <w:tc>
          <w:tcPr>
            <w:tcW w:w="674" w:type="pct"/>
          </w:tcPr>
          <w:p w14:paraId="2B7EDE6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5D620222" w14:textId="77777777">
        <w:trPr>
          <w:trHeight w:val="288"/>
        </w:trPr>
        <w:tc>
          <w:tcPr>
            <w:tcW w:w="1432" w:type="pct"/>
          </w:tcPr>
          <w:p w14:paraId="2DF71F5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East Boston’s accuracy rate was below 20% for the following provider types:</w:t>
            </w:r>
          </w:p>
          <w:p w14:paraId="7C7A5472"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Internal Medicine (6.7%)</w:t>
            </w:r>
          </w:p>
          <w:p w14:paraId="7C06A5AD"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Pediatric PCP (16.7%)</w:t>
            </w:r>
          </w:p>
          <w:p w14:paraId="260EDF40"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Autism Services (17.24%)</w:t>
            </w:r>
          </w:p>
          <w:p w14:paraId="23976867" w14:textId="77777777" w:rsidR="0017555A" w:rsidRPr="004A6316" w:rsidRDefault="0017555A" w:rsidP="00D2431F">
            <w:pPr>
              <w:keepNext/>
              <w:contextualSpacing/>
              <w:jc w:val="left"/>
              <w:rPr>
                <w:rFonts w:ascii="Calibri Light" w:hAnsi="Calibri Light" w:cs="Calibri Light"/>
                <w:sz w:val="22"/>
              </w:rPr>
            </w:pPr>
          </w:p>
          <w:p w14:paraId="028CFC35" w14:textId="77777777" w:rsidR="0017555A" w:rsidRPr="004A6316" w:rsidRDefault="0017555A" w:rsidP="00D2431F">
            <w:pPr>
              <w:keepNext/>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75B426FC" w14:textId="168817FF"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 xml:space="preserve">WellSense will reach out to East Boston ACO to validate that all of the PCPs in their practice </w:t>
            </w:r>
            <w:r w:rsidR="00B6413F" w:rsidRPr="004A6316">
              <w:rPr>
                <w:rFonts w:ascii="Calibri Light" w:hAnsi="Calibri Light" w:cs="Calibri Light"/>
                <w:bCs/>
                <w:sz w:val="22"/>
              </w:rPr>
              <w:t>have</w:t>
            </w:r>
            <w:r w:rsidRPr="004A6316">
              <w:rPr>
                <w:rFonts w:ascii="Calibri Light" w:hAnsi="Calibri Light" w:cs="Calibri Light"/>
                <w:bCs/>
                <w:sz w:val="22"/>
              </w:rPr>
              <w:t xml:space="preserve"> the correct demographic and panel information. </w:t>
            </w:r>
          </w:p>
          <w:p w14:paraId="1B48986C" w14:textId="77777777" w:rsidR="0017555A" w:rsidRPr="004A6316" w:rsidRDefault="0017555A" w:rsidP="00D2431F">
            <w:pPr>
              <w:jc w:val="left"/>
              <w:rPr>
                <w:rFonts w:ascii="Calibri Light" w:hAnsi="Calibri Light" w:cs="Calibri Light"/>
                <w:bCs/>
                <w:sz w:val="22"/>
              </w:rPr>
            </w:pPr>
          </w:p>
          <w:p w14:paraId="4B0C2FFD" w14:textId="78D4FA5D"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Network Management staff will work with the Marketing department to send a reminder to providers of their obligation to notify the Plan of all demographic and panel status changes in a timely manner.</w:t>
            </w:r>
            <w:r w:rsidR="00933978" w:rsidRPr="004A6316">
              <w:rPr>
                <w:rFonts w:ascii="Calibri Light" w:hAnsi="Calibri Light" w:cs="Calibri Light"/>
                <w:bCs/>
                <w:sz w:val="22"/>
              </w:rPr>
              <w:t xml:space="preserve"> </w:t>
            </w:r>
            <w:r w:rsidRPr="004A6316">
              <w:rPr>
                <w:rFonts w:ascii="Calibri Light" w:hAnsi="Calibri Light" w:cs="Calibri Light"/>
                <w:bCs/>
                <w:sz w:val="22"/>
              </w:rPr>
              <w:t>Provider Relations will continue to send Provider offices their demographic and panel status reports for review on a regular basis for their review and approval.</w:t>
            </w:r>
          </w:p>
          <w:p w14:paraId="2D99E510" w14:textId="77777777" w:rsidR="0017555A" w:rsidRPr="004A6316" w:rsidRDefault="0017555A" w:rsidP="00D2431F">
            <w:pPr>
              <w:jc w:val="left"/>
              <w:rPr>
                <w:rFonts w:ascii="Calibri Light" w:hAnsi="Calibri Light" w:cs="Calibri Light"/>
                <w:bCs/>
                <w:sz w:val="22"/>
              </w:rPr>
            </w:pPr>
          </w:p>
          <w:p w14:paraId="03F55CB9" w14:textId="131DB13B"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Given that we were not provided with the data, the Plan intends to explore using a third-party vendor with expertise in provider data management to assist with the validation process and ensure regular updates from providers.</w:t>
            </w:r>
            <w:r w:rsidR="00933978" w:rsidRPr="004A6316">
              <w:rPr>
                <w:rFonts w:ascii="Calibri Light" w:hAnsi="Calibri Light" w:cs="Calibri Light"/>
                <w:bCs/>
                <w:sz w:val="22"/>
              </w:rPr>
              <w:t xml:space="preserve"> </w:t>
            </w:r>
            <w:r w:rsidRPr="004A6316">
              <w:rPr>
                <w:rFonts w:ascii="Calibri Light" w:hAnsi="Calibri Light" w:cs="Calibri Light"/>
                <w:bCs/>
                <w:sz w:val="22"/>
              </w:rPr>
              <w:t>Additionally, we will explore working with our lead time study vendor to expand the scope of the survey to include information on how providers can make updates to their data, potentially incorporating a link to the Plan’s change forms for data corrections.</w:t>
            </w:r>
          </w:p>
          <w:p w14:paraId="76F2EABD" w14:textId="77777777" w:rsidR="0017555A" w:rsidRPr="004A6316" w:rsidRDefault="0017555A" w:rsidP="00D2431F">
            <w:pPr>
              <w:jc w:val="left"/>
              <w:rPr>
                <w:rFonts w:ascii="Calibri Light" w:hAnsi="Calibri Light" w:cs="Calibri Light"/>
                <w:bCs/>
                <w:sz w:val="22"/>
              </w:rPr>
            </w:pPr>
          </w:p>
          <w:p w14:paraId="60244414" w14:textId="2D2F7678"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Additionally, for BH:</w:t>
            </w:r>
            <w:r w:rsidR="00933978" w:rsidRPr="004A6316">
              <w:rPr>
                <w:rFonts w:ascii="Calibri Light" w:hAnsi="Calibri Light" w:cs="Calibri Light"/>
                <w:bCs/>
                <w:sz w:val="22"/>
              </w:rPr>
              <w:t xml:space="preserve"> </w:t>
            </w:r>
            <w:r w:rsidRPr="004A6316">
              <w:rPr>
                <w:rFonts w:ascii="Calibri Light" w:hAnsi="Calibri Light" w:cs="Calibri Light"/>
                <w:bCs/>
                <w:sz w:val="22"/>
              </w:rPr>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6A549100" w14:textId="137F26F8" w:rsidR="0017555A" w:rsidRPr="004A6316" w:rsidRDefault="0017555A" w:rsidP="00D2431F">
            <w:pPr>
              <w:numPr>
                <w:ilvl w:val="0"/>
                <w:numId w:val="96"/>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494B8FC1" w14:textId="6DE1EFD3" w:rsidR="0017555A" w:rsidRPr="004A6316" w:rsidRDefault="0017555A" w:rsidP="00D2431F">
            <w:pPr>
              <w:numPr>
                <w:ilvl w:val="0"/>
                <w:numId w:val="96"/>
              </w:numPr>
              <w:jc w:val="left"/>
              <w:rPr>
                <w:rFonts w:ascii="Calibri Light" w:hAnsi="Calibri Light" w:cs="Calibri Light"/>
                <w:bCs/>
                <w:sz w:val="22"/>
              </w:rPr>
            </w:pPr>
            <w:r w:rsidRPr="004A6316">
              <w:rPr>
                <w:rFonts w:ascii="Calibri Light" w:hAnsi="Calibri Light" w:cs="Calibri Light"/>
                <w:bCs/>
                <w:sz w:val="22"/>
              </w:rPr>
              <w:t xml:space="preserve"> 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34D25FAC" w14:textId="7E0D5E6F" w:rsidR="0017555A" w:rsidRPr="004A6316" w:rsidRDefault="0017555A" w:rsidP="00D2431F">
            <w:pPr>
              <w:numPr>
                <w:ilvl w:val="0"/>
                <w:numId w:val="96"/>
              </w:numPr>
              <w:jc w:val="left"/>
              <w:rPr>
                <w:rFonts w:ascii="Calibri Light" w:hAnsi="Calibri Light" w:cs="Calibri Light"/>
                <w:sz w:val="22"/>
              </w:rPr>
            </w:pPr>
            <w:r w:rsidRPr="004A6316">
              <w:rPr>
                <w:rFonts w:ascii="Calibri Light" w:hAnsi="Calibri Light" w:cs="Calibri Light"/>
                <w:bCs/>
                <w:sz w:val="22"/>
              </w:rPr>
              <w:t xml:space="preserve">Recruitment and Retention Programs: Implementing programs to recruit and retain healthcare providers in underserved areas. </w:t>
            </w:r>
          </w:p>
        </w:tc>
        <w:tc>
          <w:tcPr>
            <w:tcW w:w="674" w:type="pct"/>
          </w:tcPr>
          <w:p w14:paraId="05AD1DEF"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bl>
    <w:p w14:paraId="13F8C7EB"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4A1A359F" w14:textId="61ECCF7E" w:rsidR="0017555A"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6A87F7E4" w14:textId="77777777" w:rsidR="0017555A" w:rsidRPr="004A6316" w:rsidRDefault="0017555A" w:rsidP="00A05812">
      <w:pPr>
        <w:pStyle w:val="Heading3"/>
        <w:rPr>
          <w:rFonts w:eastAsia="Times New Roman"/>
        </w:rPr>
      </w:pPr>
      <w:bookmarkStart w:id="517" w:name="_Toc192530461"/>
      <w:r w:rsidRPr="004A6316">
        <w:rPr>
          <w:rFonts w:eastAsia="Times New Roman"/>
        </w:rPr>
        <w:lastRenderedPageBreak/>
        <w:t>WellSense Children’s Response to Previous EQR Recommendations</w:t>
      </w:r>
      <w:bookmarkEnd w:id="517"/>
    </w:p>
    <w:p w14:paraId="7D3DCB94" w14:textId="6DC68D9D"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30</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46B7E03B" w14:textId="77777777" w:rsidR="0017555A" w:rsidRPr="004A6316" w:rsidRDefault="0017555A" w:rsidP="00D2431F">
      <w:pPr>
        <w:shd w:val="clear" w:color="auto" w:fill="FFFFFF"/>
        <w:rPr>
          <w:rFonts w:ascii="Calibri Light" w:eastAsia="Times New Roman" w:hAnsi="Calibri Light" w:cs="Calibri Light"/>
          <w:color w:val="201F1E"/>
        </w:rPr>
      </w:pPr>
    </w:p>
    <w:p w14:paraId="17220DD4" w14:textId="63807390" w:rsidR="0017555A" w:rsidRPr="004A6316" w:rsidRDefault="0017555A" w:rsidP="00D2431F">
      <w:pPr>
        <w:rPr>
          <w:rFonts w:ascii="Calibri Light" w:eastAsia="Times New Roman" w:hAnsi="Calibri Light" w:cs="Calibri Light"/>
          <w:b/>
          <w:bCs/>
          <w:szCs w:val="18"/>
        </w:rPr>
      </w:pPr>
      <w:bookmarkStart w:id="518" w:name="_Toc192530318"/>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130</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WellSense Children’s Response to Previous EQR Recommendations</w:t>
      </w:r>
      <w:bookmarkEnd w:id="518"/>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91"/>
        <w:gridCol w:w="6247"/>
        <w:gridCol w:w="1452"/>
      </w:tblGrid>
      <w:tr w:rsidR="0017555A" w:rsidRPr="004A6316" w14:paraId="62F0DFDF" w14:textId="77777777">
        <w:trPr>
          <w:trHeight w:val="288"/>
          <w:tblHeader/>
        </w:trPr>
        <w:tc>
          <w:tcPr>
            <w:tcW w:w="1432" w:type="pct"/>
            <w:shd w:val="clear" w:color="auto" w:fill="5F497A"/>
            <w:vAlign w:val="bottom"/>
          </w:tcPr>
          <w:p w14:paraId="1079420E" w14:textId="77777777" w:rsidR="0017555A" w:rsidRPr="004A6316" w:rsidRDefault="0017555A" w:rsidP="00D2431F">
            <w:pPr>
              <w:jc w:val="left"/>
              <w:rPr>
                <w:rFonts w:ascii="Calibri Light" w:hAnsi="Calibri Light" w:cs="Calibri Light"/>
                <w:b/>
                <w:color w:val="FFFFFF"/>
                <w:sz w:val="22"/>
              </w:rPr>
            </w:pPr>
            <w:r w:rsidRPr="004A6316">
              <w:rPr>
                <w:rFonts w:ascii="Calibri Light" w:hAnsi="Calibri Light" w:cs="Calibri Light"/>
                <w:b/>
                <w:color w:val="FFFFFF"/>
                <w:sz w:val="22"/>
              </w:rPr>
              <w:t>Recommendation for ACPP</w:t>
            </w:r>
          </w:p>
        </w:tc>
        <w:tc>
          <w:tcPr>
            <w:tcW w:w="2895" w:type="pct"/>
            <w:shd w:val="clear" w:color="auto" w:fill="5F497A"/>
            <w:vAlign w:val="bottom"/>
          </w:tcPr>
          <w:p w14:paraId="16E7C3DE" w14:textId="77777777" w:rsidR="0017555A" w:rsidRPr="004A6316" w:rsidRDefault="0017555A" w:rsidP="00D2431F">
            <w:pPr>
              <w:jc w:val="center"/>
              <w:rPr>
                <w:rFonts w:ascii="Calibri Light" w:hAnsi="Calibri Light" w:cs="Calibri Light"/>
                <w:b/>
                <w:color w:val="FFFFFF"/>
                <w:sz w:val="22"/>
              </w:rPr>
            </w:pPr>
            <w:r w:rsidRPr="004A6316">
              <w:rPr>
                <w:rFonts w:ascii="Calibri Light" w:hAnsi="Calibri Light" w:cs="Calibri Light"/>
                <w:b/>
                <w:color w:val="FFFFFF"/>
                <w:sz w:val="22"/>
              </w:rPr>
              <w:t>WellSense Children’s Response/Actions Taken</w:t>
            </w:r>
          </w:p>
        </w:tc>
        <w:tc>
          <w:tcPr>
            <w:tcW w:w="674" w:type="pct"/>
            <w:shd w:val="clear" w:color="auto" w:fill="5F497A"/>
            <w:vAlign w:val="bottom"/>
          </w:tcPr>
          <w:p w14:paraId="5451D8A4" w14:textId="77777777" w:rsidR="0017555A" w:rsidRPr="004A6316" w:rsidRDefault="0017555A" w:rsidP="00D2431F">
            <w:pPr>
              <w:jc w:val="center"/>
              <w:rPr>
                <w:rFonts w:ascii="Calibri Light" w:hAnsi="Calibri Light" w:cs="Calibri Light"/>
                <w:b/>
                <w:color w:val="FFFFFF"/>
                <w:sz w:val="22"/>
                <w:vertAlign w:val="superscript"/>
              </w:rPr>
            </w:pPr>
            <w:r w:rsidRPr="004A6316">
              <w:rPr>
                <w:rFonts w:ascii="Calibri Light" w:hAnsi="Calibri Light" w:cs="Calibri Light"/>
                <w:b/>
                <w:color w:val="FFFFFF"/>
                <w:sz w:val="22"/>
              </w:rPr>
              <w:t>IPRO Assessment of MCP Response</w:t>
            </w:r>
            <w:r w:rsidRPr="004A6316">
              <w:rPr>
                <w:rFonts w:ascii="Calibri Light" w:hAnsi="Calibri Light" w:cs="Calibri Light"/>
                <w:b/>
                <w:color w:val="FFFFFF"/>
                <w:sz w:val="22"/>
                <w:vertAlign w:val="superscript"/>
              </w:rPr>
              <w:t>1</w:t>
            </w:r>
          </w:p>
        </w:tc>
      </w:tr>
      <w:tr w:rsidR="0017555A" w:rsidRPr="004A6316" w14:paraId="53AF66BF" w14:textId="77777777">
        <w:trPr>
          <w:trHeight w:val="288"/>
        </w:trPr>
        <w:tc>
          <w:tcPr>
            <w:tcW w:w="1432" w:type="pct"/>
          </w:tcPr>
          <w:p w14:paraId="4DC9551D"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3FD310FA" w14:textId="1079A096" w:rsidR="0017555A" w:rsidRPr="004A6316" w:rsidRDefault="0017555A" w:rsidP="00D2431F">
            <w:pPr>
              <w:jc w:val="left"/>
              <w:rPr>
                <w:rFonts w:ascii="Calibri Light" w:hAnsi="Calibri Light" w:cs="Calibri Light"/>
                <w:sz w:val="22"/>
              </w:rPr>
            </w:pPr>
            <w:r w:rsidRPr="004A6316">
              <w:rPr>
                <w:rFonts w:ascii="Calibri Light" w:hAnsi="Calibri Light" w:cs="Calibri Light"/>
                <w:bCs/>
                <w:sz w:val="22"/>
              </w:rPr>
              <w:t>WellSense is implementing stricter validation rules in our data processing pipeline to prevent the data integrity issues.</w:t>
            </w:r>
            <w:r w:rsidR="00933978" w:rsidRPr="004A6316">
              <w:rPr>
                <w:rFonts w:ascii="Calibri Light" w:hAnsi="Calibri Light" w:cs="Calibri Light"/>
                <w:bCs/>
                <w:sz w:val="22"/>
              </w:rPr>
              <w:t xml:space="preserve"> </w:t>
            </w:r>
            <w:r w:rsidRPr="004A6316">
              <w:rPr>
                <w:rFonts w:ascii="Calibri Light" w:hAnsi="Calibri Light" w:cs="Calibri Light"/>
                <w:bCs/>
                <w:sz w:val="22"/>
              </w:rPr>
              <w:t>We will add internal review steps prior to reports submission to deduplicate the data and to ensure that Credentials, Panel status, SITE name, State, and Zip code information are all populated and in correct format. We will work with Provider Data Integrity and IT teams to ensure information like Credentials or NPI are populated in our source data.</w:t>
            </w:r>
          </w:p>
        </w:tc>
        <w:tc>
          <w:tcPr>
            <w:tcW w:w="674" w:type="pct"/>
          </w:tcPr>
          <w:p w14:paraId="1F3F1FB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50FC1D3B" w14:textId="77777777">
        <w:trPr>
          <w:trHeight w:val="288"/>
        </w:trPr>
        <w:tc>
          <w:tcPr>
            <w:tcW w:w="1432" w:type="pct"/>
          </w:tcPr>
          <w:p w14:paraId="0B0595F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16 provider types:</w:t>
            </w:r>
          </w:p>
          <w:p w14:paraId="7057D443"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Rehabilitation Hospital</w:t>
            </w:r>
          </w:p>
          <w:p w14:paraId="747707DF"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Urgent Care Services</w:t>
            </w:r>
          </w:p>
          <w:p w14:paraId="1575E7D5"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color w:val="000000"/>
                <w:sz w:val="22"/>
              </w:rPr>
              <w:t>14 out of 22 Behavioral Health Providers</w:t>
            </w:r>
            <w:r w:rsidRPr="004A6316">
              <w:rPr>
                <w:rFonts w:ascii="Calibri Light" w:hAnsi="Calibri Light" w:cs="Calibri Light"/>
                <w:sz w:val="22"/>
              </w:rPr>
              <w:t xml:space="preserve"> </w:t>
            </w:r>
          </w:p>
          <w:p w14:paraId="674B868E" w14:textId="77777777" w:rsidR="0017555A" w:rsidRPr="004A6316" w:rsidRDefault="0017555A" w:rsidP="00D2431F">
            <w:pPr>
              <w:jc w:val="left"/>
              <w:rPr>
                <w:rFonts w:ascii="Calibri Light" w:hAnsi="Calibri Light" w:cs="Calibri Light"/>
                <w:sz w:val="22"/>
              </w:rPr>
            </w:pPr>
          </w:p>
          <w:p w14:paraId="5775EDE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623545A2" w14:textId="77777777" w:rsidR="0017555A" w:rsidRPr="004A6316" w:rsidRDefault="0017555A" w:rsidP="00D2431F">
            <w:pPr>
              <w:jc w:val="left"/>
              <w:rPr>
                <w:rFonts w:ascii="Calibri Light" w:hAnsi="Calibri Light" w:cs="Calibri Light"/>
                <w:sz w:val="22"/>
              </w:rPr>
            </w:pPr>
          </w:p>
          <w:p w14:paraId="30BD3BF5"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66B1F341" w14:textId="7F4FE5DD"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WellSense was unable to replicate IPRO's findings for the Rehabilitation Hospital provider type.</w:t>
            </w:r>
            <w:r w:rsidR="00933978" w:rsidRPr="004A6316">
              <w:rPr>
                <w:rFonts w:ascii="Calibri Light" w:hAnsi="Calibri Light" w:cs="Calibri Light"/>
                <w:bCs/>
                <w:sz w:val="22"/>
              </w:rPr>
              <w:t xml:space="preserve"> </w:t>
            </w:r>
            <w:r w:rsidRPr="004A6316">
              <w:rPr>
                <w:rFonts w:ascii="Calibri Light" w:hAnsi="Calibri Light" w:cs="Calibri Light"/>
                <w:bCs/>
                <w:sz w:val="22"/>
              </w:rPr>
              <w:t>However, we have confirmed a network gap in Urgent Care services in Nantucket. To address this gap, WellSense will leverage its newly acquired enhanced network adequacy reporting tools to identify and recruit providers in the affected service areas.</w:t>
            </w:r>
            <w:r w:rsidR="00933978" w:rsidRPr="004A6316">
              <w:rPr>
                <w:rFonts w:ascii="Calibri Light" w:hAnsi="Calibri Light" w:cs="Calibri Light"/>
                <w:bCs/>
                <w:sz w:val="22"/>
              </w:rPr>
              <w:t xml:space="preserve"> </w:t>
            </w:r>
            <w:r w:rsidRPr="004A6316">
              <w:rPr>
                <w:rFonts w:ascii="Calibri Light" w:hAnsi="Calibri Light" w:cs="Calibri Light"/>
                <w:bCs/>
                <w:sz w:val="22"/>
              </w:rPr>
              <w:t>While we have not encountered any cases where members were unable to access needed services, we are fully prepared to establish single case agreements with available providers if necessary.</w:t>
            </w:r>
          </w:p>
          <w:p w14:paraId="53CDE8DE" w14:textId="77777777" w:rsidR="0017555A" w:rsidRPr="004A6316" w:rsidRDefault="0017555A" w:rsidP="00D2431F">
            <w:pPr>
              <w:jc w:val="left"/>
              <w:rPr>
                <w:rFonts w:ascii="Calibri Light" w:hAnsi="Calibri Light" w:cs="Calibri Light"/>
                <w:bCs/>
                <w:sz w:val="22"/>
              </w:rPr>
            </w:pPr>
          </w:p>
          <w:p w14:paraId="1D6B67D7" w14:textId="7DC8BAA6"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Additionally, for BH:</w:t>
            </w:r>
            <w:r w:rsidR="00933978" w:rsidRPr="004A6316">
              <w:rPr>
                <w:rFonts w:ascii="Calibri Light" w:hAnsi="Calibri Light" w:cs="Calibri Light"/>
                <w:bCs/>
                <w:sz w:val="22"/>
              </w:rPr>
              <w:t xml:space="preserve"> </w:t>
            </w:r>
            <w:r w:rsidRPr="004A6316">
              <w:rPr>
                <w:rFonts w:ascii="Calibri Light" w:hAnsi="Calibri Light" w:cs="Calibri Light"/>
                <w:bCs/>
                <w:sz w:val="22"/>
              </w:rPr>
              <w:t>When additional providers are not available, Carelon typically takes several actions to ensure adequate access for members.</w:t>
            </w:r>
            <w:r w:rsidR="00933978" w:rsidRPr="004A6316">
              <w:rPr>
                <w:rFonts w:ascii="Calibri Light" w:hAnsi="Calibri Light" w:cs="Calibri Light"/>
                <w:bCs/>
                <w:sz w:val="22"/>
              </w:rPr>
              <w:t xml:space="preserve"> </w:t>
            </w:r>
            <w:r w:rsidRPr="004A6316">
              <w:rPr>
                <w:rFonts w:ascii="Calibri Light" w:hAnsi="Calibri Light" w:cs="Calibri Light"/>
                <w:bCs/>
                <w:sz w:val="22"/>
              </w:rPr>
              <w:t>These actions may include:</w:t>
            </w:r>
            <w:r w:rsidR="00933978" w:rsidRPr="004A6316">
              <w:rPr>
                <w:rFonts w:ascii="Calibri Light" w:hAnsi="Calibri Light" w:cs="Calibri Light"/>
                <w:bCs/>
                <w:sz w:val="22"/>
              </w:rPr>
              <w:t xml:space="preserve"> </w:t>
            </w:r>
          </w:p>
          <w:p w14:paraId="3C7B58C1" w14:textId="4FB2E6B2" w:rsidR="0017555A" w:rsidRPr="004A6316" w:rsidRDefault="0017555A" w:rsidP="00D2431F">
            <w:pPr>
              <w:numPr>
                <w:ilvl w:val="0"/>
                <w:numId w:val="97"/>
              </w:numPr>
              <w:jc w:val="left"/>
              <w:rPr>
                <w:rFonts w:ascii="Calibri Light" w:hAnsi="Calibri Light" w:cs="Calibri Light"/>
                <w:bCs/>
                <w:sz w:val="22"/>
              </w:rPr>
            </w:pPr>
            <w:r w:rsidRPr="004A6316">
              <w:rPr>
                <w:rFonts w:ascii="Calibri Light" w:hAnsi="Calibri Light" w:cs="Calibri Light"/>
                <w:bCs/>
                <w:sz w:val="22"/>
              </w:rPr>
              <w:t>Telehealth Services:</w:t>
            </w:r>
            <w:r w:rsidR="00933978" w:rsidRPr="004A6316">
              <w:rPr>
                <w:rFonts w:ascii="Calibri Light" w:hAnsi="Calibri Light" w:cs="Calibri Light"/>
                <w:bCs/>
                <w:sz w:val="22"/>
              </w:rPr>
              <w:t xml:space="preserve"> </w:t>
            </w:r>
            <w:r w:rsidRPr="004A6316">
              <w:rPr>
                <w:rFonts w:ascii="Calibri Light" w:hAnsi="Calibri Light" w:cs="Calibri Light"/>
                <w:bCs/>
                <w:sz w:val="22"/>
              </w:rPr>
              <w:t>Expanding access to telehealth services to allow members to consult with healthcare providers remotely.</w:t>
            </w:r>
            <w:r w:rsidR="00933978" w:rsidRPr="004A6316">
              <w:rPr>
                <w:rFonts w:ascii="Calibri Light" w:hAnsi="Calibri Light" w:cs="Calibri Light"/>
                <w:bCs/>
                <w:sz w:val="22"/>
              </w:rPr>
              <w:t xml:space="preserve"> </w:t>
            </w:r>
          </w:p>
          <w:p w14:paraId="6308C00C" w14:textId="19A6F363" w:rsidR="0017555A" w:rsidRPr="004A6316" w:rsidRDefault="0017555A" w:rsidP="00D2431F">
            <w:pPr>
              <w:numPr>
                <w:ilvl w:val="0"/>
                <w:numId w:val="97"/>
              </w:numPr>
              <w:jc w:val="left"/>
              <w:rPr>
                <w:rFonts w:ascii="Calibri Light" w:hAnsi="Calibri Light" w:cs="Calibri Light"/>
                <w:bCs/>
                <w:sz w:val="22"/>
              </w:rPr>
            </w:pPr>
            <w:r w:rsidRPr="004A6316">
              <w:rPr>
                <w:rFonts w:ascii="Calibri Light" w:hAnsi="Calibri Light" w:cs="Calibri Light"/>
                <w:bCs/>
                <w:sz w:val="22"/>
              </w:rPr>
              <w:t xml:space="preserve"> Out-of-Network Coverage: Providing coverage for out-of-network providers to ensure members can still receive necessary care</w:t>
            </w:r>
            <w:r w:rsidR="00933978" w:rsidRPr="004A6316">
              <w:rPr>
                <w:rFonts w:ascii="Calibri Light" w:hAnsi="Calibri Light" w:cs="Calibri Light"/>
                <w:bCs/>
                <w:sz w:val="22"/>
              </w:rPr>
              <w:t xml:space="preserve"> </w:t>
            </w:r>
          </w:p>
          <w:p w14:paraId="18AE6A65" w14:textId="0A74C119" w:rsidR="0017555A" w:rsidRPr="004A6316" w:rsidRDefault="0017555A" w:rsidP="00D2431F">
            <w:pPr>
              <w:numPr>
                <w:ilvl w:val="0"/>
                <w:numId w:val="97"/>
              </w:numPr>
              <w:jc w:val="left"/>
              <w:rPr>
                <w:rFonts w:ascii="Calibri Light" w:hAnsi="Calibri Light" w:cs="Calibri Light"/>
                <w:sz w:val="22"/>
              </w:rPr>
            </w:pPr>
            <w:r w:rsidRPr="004A6316">
              <w:rPr>
                <w:rFonts w:ascii="Calibri Light" w:hAnsi="Calibri Light" w:cs="Calibri Light"/>
                <w:bCs/>
                <w:sz w:val="22"/>
              </w:rPr>
              <w:t xml:space="preserve"> Recruitment and Retention Programs: Implementing programs to recruit and retain healthcare providers in underserved areas. </w:t>
            </w:r>
          </w:p>
        </w:tc>
        <w:tc>
          <w:tcPr>
            <w:tcW w:w="674" w:type="pct"/>
          </w:tcPr>
          <w:p w14:paraId="7634570A"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34B2908A" w14:textId="77777777">
        <w:trPr>
          <w:trHeight w:val="288"/>
        </w:trPr>
        <w:tc>
          <w:tcPr>
            <w:tcW w:w="1432" w:type="pct"/>
          </w:tcPr>
          <w:p w14:paraId="72FA515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WellSense Children’s accuracy rate was below 20% for the following provider types:</w:t>
            </w:r>
          </w:p>
          <w:p w14:paraId="080FB946"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Family Medicine (13.3%)</w:t>
            </w:r>
          </w:p>
          <w:p w14:paraId="5E43624F"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Infectious Disease (13.33%)</w:t>
            </w:r>
          </w:p>
          <w:p w14:paraId="5A1F4D29"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Autism Services (13.33%)</w:t>
            </w:r>
          </w:p>
          <w:p w14:paraId="7DDFFD46" w14:textId="77777777" w:rsidR="0017555A" w:rsidRPr="004A6316" w:rsidRDefault="0017555A" w:rsidP="00D2431F">
            <w:pPr>
              <w:keepNext/>
              <w:contextualSpacing/>
              <w:jc w:val="left"/>
              <w:rPr>
                <w:rFonts w:ascii="Calibri Light" w:hAnsi="Calibri Light" w:cs="Calibri Light"/>
                <w:sz w:val="22"/>
              </w:rPr>
            </w:pPr>
          </w:p>
          <w:p w14:paraId="15046F67" w14:textId="77777777" w:rsidR="0017555A" w:rsidRPr="004A6316" w:rsidRDefault="0017555A" w:rsidP="00D2431F">
            <w:pPr>
              <w:keepNext/>
              <w:contextualSpacing/>
              <w:jc w:val="left"/>
              <w:rPr>
                <w:rFonts w:ascii="Calibri Light" w:hAnsi="Calibri Light" w:cs="Calibri Light"/>
                <w:b/>
                <w:bCs/>
                <w:sz w:val="22"/>
              </w:rPr>
            </w:pPr>
            <w:r w:rsidRPr="004A6316">
              <w:rPr>
                <w:rFonts w:ascii="Calibri Light" w:hAnsi="Calibri Light" w:cs="Calibri Light"/>
                <w:sz w:val="22"/>
              </w:rPr>
              <w:t xml:space="preserve">ACPP should conduct a root cause analysis and design quality improvement interventions to increase the accuracy of its provider directory. ACPP should </w:t>
            </w:r>
            <w:r w:rsidRPr="004A6316">
              <w:rPr>
                <w:rFonts w:ascii="Calibri Light" w:hAnsi="Calibri Light" w:cs="Calibri Light"/>
                <w:sz w:val="22"/>
              </w:rPr>
              <w:lastRenderedPageBreak/>
              <w:t>incorporate results from the 2023 Provider Directory Audit into the development of annual quality assurance improvement programs and network development plans.</w:t>
            </w:r>
          </w:p>
        </w:tc>
        <w:tc>
          <w:tcPr>
            <w:tcW w:w="2895" w:type="pct"/>
          </w:tcPr>
          <w:p w14:paraId="66327764" w14:textId="77777777"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lastRenderedPageBreak/>
              <w:t>WellSense shall:</w:t>
            </w:r>
          </w:p>
          <w:p w14:paraId="391B2147" w14:textId="77777777" w:rsidR="0017555A" w:rsidRPr="004A6316" w:rsidRDefault="0017555A" w:rsidP="00D2431F">
            <w:pPr>
              <w:numPr>
                <w:ilvl w:val="0"/>
                <w:numId w:val="98"/>
              </w:numPr>
              <w:jc w:val="left"/>
              <w:rPr>
                <w:rFonts w:ascii="Calibri Light" w:hAnsi="Calibri Light" w:cs="Calibri Light"/>
                <w:bCs/>
                <w:sz w:val="22"/>
              </w:rPr>
            </w:pPr>
            <w:r w:rsidRPr="004A6316">
              <w:rPr>
                <w:rFonts w:ascii="Calibri Light" w:hAnsi="Calibri Light" w:cs="Calibri Light"/>
                <w:bCs/>
                <w:sz w:val="22"/>
              </w:rPr>
              <w:t>Conduct outreach to a statistically significant sample of Family Medicine Physicians participating within the SCO line of business to attest and validate that their directory information is accurate.</w:t>
            </w:r>
          </w:p>
          <w:p w14:paraId="60D8747C" w14:textId="3CF1C902" w:rsidR="0017555A" w:rsidRPr="004A6316" w:rsidRDefault="0017555A" w:rsidP="00D2431F">
            <w:pPr>
              <w:numPr>
                <w:ilvl w:val="0"/>
                <w:numId w:val="98"/>
              </w:numPr>
              <w:jc w:val="left"/>
              <w:rPr>
                <w:rFonts w:ascii="Calibri Light" w:hAnsi="Calibri Light" w:cs="Calibri Light"/>
                <w:bCs/>
                <w:sz w:val="22"/>
              </w:rPr>
            </w:pPr>
            <w:r w:rsidRPr="004A6316">
              <w:rPr>
                <w:rFonts w:ascii="Calibri Light" w:hAnsi="Calibri Light" w:cs="Calibri Light"/>
                <w:bCs/>
                <w:sz w:val="22"/>
              </w:rPr>
              <w:t>Network Management staff will work with the Marketing Department to send a reminder to providers of their obligation to notify the Plan of all demographic and panel status changes in a timely manner.</w:t>
            </w:r>
            <w:r w:rsidR="00933978" w:rsidRPr="004A6316">
              <w:rPr>
                <w:rFonts w:ascii="Calibri Light" w:hAnsi="Calibri Light" w:cs="Calibri Light"/>
                <w:bCs/>
                <w:sz w:val="22"/>
              </w:rPr>
              <w:t xml:space="preserve"> </w:t>
            </w:r>
            <w:r w:rsidRPr="004A6316">
              <w:rPr>
                <w:rFonts w:ascii="Calibri Light" w:hAnsi="Calibri Light" w:cs="Calibri Light"/>
                <w:bCs/>
                <w:sz w:val="22"/>
              </w:rPr>
              <w:t>Additionally, Provider Relations staff will continue to send Provider offices their demographic and panel status reports for review on a regular basis for their review and approval.</w:t>
            </w:r>
          </w:p>
          <w:p w14:paraId="6AF9B520" w14:textId="77777777" w:rsidR="0017555A" w:rsidRPr="004A6316" w:rsidRDefault="0017555A" w:rsidP="00D2431F">
            <w:pPr>
              <w:jc w:val="left"/>
              <w:rPr>
                <w:rFonts w:ascii="Calibri Light" w:hAnsi="Calibri Light" w:cs="Calibri Light"/>
                <w:bCs/>
                <w:sz w:val="22"/>
              </w:rPr>
            </w:pPr>
          </w:p>
          <w:p w14:paraId="08A6850A" w14:textId="33001FE9"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lastRenderedPageBreak/>
              <w:t>Given that we were not provided with the data, WellSense intends to explore using a third-party vendor with expertise in provider data management to assist with the validation process and ensure regular updates from providers.</w:t>
            </w:r>
            <w:r w:rsidR="00933978" w:rsidRPr="004A6316">
              <w:rPr>
                <w:rFonts w:ascii="Calibri Light" w:hAnsi="Calibri Light" w:cs="Calibri Light"/>
                <w:bCs/>
                <w:sz w:val="22"/>
              </w:rPr>
              <w:t xml:space="preserve"> </w:t>
            </w:r>
            <w:r w:rsidRPr="004A6316">
              <w:rPr>
                <w:rFonts w:ascii="Calibri Light" w:hAnsi="Calibri Light" w:cs="Calibri Light"/>
                <w:bCs/>
                <w:sz w:val="22"/>
              </w:rPr>
              <w:t>Additionally, we will explore working with our lead time study vendor to expand the scope of the survey to include information on how providers can make updates to their data, potentially incorporating a link to the Plan’s change forms for data corrections.</w:t>
            </w:r>
          </w:p>
          <w:p w14:paraId="774A8036" w14:textId="77777777" w:rsidR="0017555A" w:rsidRPr="004A6316" w:rsidRDefault="0017555A" w:rsidP="00D2431F">
            <w:pPr>
              <w:jc w:val="left"/>
              <w:rPr>
                <w:rFonts w:ascii="Calibri Light" w:hAnsi="Calibri Light" w:cs="Calibri Light"/>
                <w:bCs/>
                <w:sz w:val="22"/>
              </w:rPr>
            </w:pPr>
          </w:p>
          <w:p w14:paraId="397570B2" w14:textId="3C20933B" w:rsidR="0017555A" w:rsidRPr="004A6316" w:rsidRDefault="0017555A" w:rsidP="00D2431F">
            <w:pPr>
              <w:jc w:val="left"/>
              <w:rPr>
                <w:rFonts w:ascii="Calibri Light" w:hAnsi="Calibri Light" w:cs="Calibri Light"/>
                <w:sz w:val="22"/>
              </w:rPr>
            </w:pPr>
            <w:r w:rsidRPr="004A6316">
              <w:rPr>
                <w:rFonts w:ascii="Calibri Light" w:hAnsi="Calibri Light" w:cs="Calibri Light"/>
                <w:bCs/>
                <w:sz w:val="22"/>
              </w:rPr>
              <w:t>Additionally, for BH, to maintain accurate records and keep provider directory current Carelon requires providers to regularly review their practice information and promptly notify us of any changes.</w:t>
            </w:r>
            <w:r w:rsidR="00933978" w:rsidRPr="004A6316">
              <w:rPr>
                <w:rFonts w:ascii="Calibri Light" w:hAnsi="Calibri Light" w:cs="Calibri Light"/>
                <w:bCs/>
                <w:sz w:val="22"/>
              </w:rPr>
              <w:t xml:space="preserve"> </w:t>
            </w:r>
            <w:r w:rsidRPr="004A6316">
              <w:rPr>
                <w:rFonts w:ascii="Calibri Light" w:hAnsi="Calibri Light" w:cs="Calibri Light"/>
                <w:bCs/>
                <w:sz w:val="22"/>
              </w:rPr>
              <w:t>Carelon utilizes CAQH, our provider portal and National Provider Service Line as methods of provider information updates.</w:t>
            </w:r>
            <w:r w:rsidR="00933978" w:rsidRPr="004A6316">
              <w:rPr>
                <w:rFonts w:ascii="Calibri Light" w:hAnsi="Calibri Light" w:cs="Calibri Light"/>
                <w:bCs/>
                <w:sz w:val="22"/>
              </w:rPr>
              <w:t xml:space="preserve"> </w:t>
            </w:r>
            <w:r w:rsidRPr="004A6316">
              <w:rPr>
                <w:rFonts w:ascii="Calibri Light" w:hAnsi="Calibri Light" w:cs="Calibri Light"/>
                <w:bCs/>
                <w:sz w:val="22"/>
              </w:rPr>
              <w:t xml:space="preserve">Regular audits and updates are essential to maintaining the accuracy of our provider directory. </w:t>
            </w:r>
          </w:p>
        </w:tc>
        <w:tc>
          <w:tcPr>
            <w:tcW w:w="674" w:type="pct"/>
          </w:tcPr>
          <w:p w14:paraId="69712558"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bl>
    <w:p w14:paraId="415FC35E"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11D6C0B2" w14:textId="48BD0C49" w:rsidR="00B6413F"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76AB3471" w14:textId="77777777" w:rsidR="0017555A" w:rsidRPr="00A05812" w:rsidRDefault="0017555A" w:rsidP="00A05812">
      <w:pPr>
        <w:pStyle w:val="Heading3"/>
      </w:pPr>
      <w:bookmarkStart w:id="519" w:name="_Toc192530462"/>
      <w:r w:rsidRPr="00A05812">
        <w:t>HNE BeHealthy Response to Previous EQR Recommendations</w:t>
      </w:r>
      <w:bookmarkEnd w:id="519"/>
    </w:p>
    <w:p w14:paraId="2107D3B4" w14:textId="4FA1EBE0"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31</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44517596" w14:textId="77777777" w:rsidR="0017555A" w:rsidRPr="004A6316" w:rsidRDefault="0017555A" w:rsidP="00D2431F">
      <w:pPr>
        <w:shd w:val="clear" w:color="auto" w:fill="FFFFFF"/>
        <w:rPr>
          <w:rFonts w:ascii="Calibri Light" w:eastAsia="Times New Roman" w:hAnsi="Calibri Light" w:cs="Calibri Light"/>
          <w:color w:val="201F1E"/>
        </w:rPr>
      </w:pPr>
    </w:p>
    <w:p w14:paraId="0418C321" w14:textId="6EED9A33" w:rsidR="0017555A" w:rsidRPr="004A6316" w:rsidRDefault="0017555A" w:rsidP="00D2431F">
      <w:pPr>
        <w:rPr>
          <w:rFonts w:ascii="Calibri Light" w:eastAsia="Times New Roman" w:hAnsi="Calibri Light" w:cs="Calibri Light"/>
          <w:b/>
          <w:bCs/>
          <w:szCs w:val="18"/>
        </w:rPr>
      </w:pPr>
      <w:bookmarkStart w:id="520" w:name="_Toc133327492"/>
      <w:bookmarkStart w:id="521" w:name="_Toc192530319"/>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131</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HNE BeHealthy Response to Previous EQR Recommendations</w:t>
      </w:r>
      <w:bookmarkEnd w:id="520"/>
      <w:bookmarkEnd w:id="521"/>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649"/>
        <w:gridCol w:w="5881"/>
        <w:gridCol w:w="1260"/>
      </w:tblGrid>
      <w:tr w:rsidR="0017555A" w:rsidRPr="004A6316" w14:paraId="78E33D6C" w14:textId="77777777">
        <w:trPr>
          <w:trHeight w:val="288"/>
          <w:tblHeader/>
        </w:trPr>
        <w:tc>
          <w:tcPr>
            <w:tcW w:w="1432" w:type="pct"/>
            <w:shd w:val="clear" w:color="auto" w:fill="5F497A"/>
            <w:vAlign w:val="bottom"/>
          </w:tcPr>
          <w:p w14:paraId="45026EFA" w14:textId="77777777" w:rsidR="0017555A" w:rsidRPr="004A6316" w:rsidRDefault="0017555A" w:rsidP="00D2431F">
            <w:pPr>
              <w:jc w:val="left"/>
              <w:rPr>
                <w:rFonts w:ascii="Calibri Light" w:hAnsi="Calibri Light" w:cs="Calibri Light"/>
                <w:b/>
                <w:color w:val="FFFFFF"/>
                <w:sz w:val="22"/>
                <w:szCs w:val="20"/>
              </w:rPr>
            </w:pPr>
            <w:r w:rsidRPr="004A6316">
              <w:rPr>
                <w:rFonts w:ascii="Calibri Light" w:hAnsi="Calibri Light" w:cs="Calibri Light"/>
                <w:b/>
                <w:color w:val="FFFFFF"/>
                <w:sz w:val="22"/>
                <w:szCs w:val="20"/>
              </w:rPr>
              <w:t>Recommendation for ACPP</w:t>
            </w:r>
          </w:p>
        </w:tc>
        <w:tc>
          <w:tcPr>
            <w:tcW w:w="2895" w:type="pct"/>
            <w:shd w:val="clear" w:color="auto" w:fill="5F497A"/>
            <w:vAlign w:val="bottom"/>
          </w:tcPr>
          <w:p w14:paraId="09684A2F" w14:textId="77777777" w:rsidR="0017555A" w:rsidRPr="004A6316" w:rsidRDefault="0017555A" w:rsidP="00D2431F">
            <w:pPr>
              <w:jc w:val="center"/>
              <w:rPr>
                <w:rFonts w:ascii="Calibri Light" w:hAnsi="Calibri Light" w:cs="Calibri Light"/>
                <w:b/>
                <w:color w:val="FFFFFF"/>
                <w:sz w:val="22"/>
                <w:szCs w:val="20"/>
              </w:rPr>
            </w:pPr>
            <w:r w:rsidRPr="004A6316">
              <w:rPr>
                <w:rFonts w:ascii="Calibri Light" w:hAnsi="Calibri Light" w:cs="Calibri Light"/>
                <w:b/>
                <w:color w:val="FFFFFF"/>
                <w:sz w:val="22"/>
                <w:szCs w:val="20"/>
              </w:rPr>
              <w:t xml:space="preserve"> HNE BeHealthy Response/Actions Taken</w:t>
            </w:r>
          </w:p>
        </w:tc>
        <w:tc>
          <w:tcPr>
            <w:tcW w:w="674" w:type="pct"/>
            <w:shd w:val="clear" w:color="auto" w:fill="5F497A"/>
            <w:vAlign w:val="bottom"/>
          </w:tcPr>
          <w:p w14:paraId="00F2ACFE" w14:textId="77777777" w:rsidR="0017555A" w:rsidRPr="004A6316" w:rsidRDefault="0017555A" w:rsidP="00D2431F">
            <w:pPr>
              <w:jc w:val="center"/>
              <w:rPr>
                <w:rFonts w:ascii="Calibri Light" w:hAnsi="Calibri Light" w:cs="Calibri Light"/>
                <w:b/>
                <w:color w:val="FFFFFF"/>
                <w:sz w:val="22"/>
                <w:szCs w:val="20"/>
                <w:vertAlign w:val="superscript"/>
              </w:rPr>
            </w:pPr>
            <w:r w:rsidRPr="004A6316">
              <w:rPr>
                <w:rFonts w:ascii="Calibri Light" w:hAnsi="Calibri Light" w:cs="Calibri Light"/>
                <w:b/>
                <w:color w:val="FFFFFF"/>
                <w:sz w:val="22"/>
                <w:szCs w:val="20"/>
              </w:rPr>
              <w:t>IPRO Assessment of MCP Response</w:t>
            </w:r>
            <w:r w:rsidRPr="004A6316">
              <w:rPr>
                <w:rFonts w:ascii="Calibri Light" w:hAnsi="Calibri Light" w:cs="Calibri Light"/>
                <w:b/>
                <w:color w:val="FFFFFF"/>
                <w:sz w:val="22"/>
                <w:szCs w:val="20"/>
                <w:vertAlign w:val="superscript"/>
              </w:rPr>
              <w:t>1</w:t>
            </w:r>
          </w:p>
        </w:tc>
      </w:tr>
      <w:tr w:rsidR="0017555A" w:rsidRPr="004A6316" w14:paraId="586F6367" w14:textId="77777777">
        <w:trPr>
          <w:trHeight w:val="288"/>
        </w:trPr>
        <w:tc>
          <w:tcPr>
            <w:tcW w:w="1432" w:type="pct"/>
          </w:tcPr>
          <w:p w14:paraId="40B85E6F" w14:textId="3A5618AD"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 xml:space="preserve">PIP 1 CBP: </w:t>
            </w:r>
            <w:r w:rsidRPr="004A6316">
              <w:rPr>
                <w:rFonts w:ascii="Calibri Light" w:hAnsi="Calibri Light" w:cs="Calibri Light"/>
                <w:sz w:val="22"/>
              </w:rPr>
              <w:t>If HNE BeHealthy continues working on Improving Blood Pressure Control, it should expand the PIP to include the entire eligible population and consider strengthening its interventions to include, at a minimum, interventions targeted to providers and perhaps community resources.</w:t>
            </w:r>
            <w:r w:rsidR="00933978" w:rsidRPr="004A6316">
              <w:rPr>
                <w:rFonts w:ascii="Calibri Light" w:hAnsi="Calibri Light" w:cs="Calibri Light"/>
                <w:sz w:val="22"/>
              </w:rPr>
              <w:t xml:space="preserve"> </w:t>
            </w:r>
            <w:r w:rsidRPr="004A6316">
              <w:rPr>
                <w:rFonts w:ascii="Calibri Light" w:hAnsi="Calibri Light" w:cs="Calibri Light"/>
                <w:sz w:val="22"/>
              </w:rPr>
              <w:t>A barrier analysis should also be conducted to determine the reasons why members are not being screened and why they are not seeking care when needed. HNE BeHealthy will need to strengthen its analytical capabilities to avoid encountering similar challenges when conducting future PIPs.</w:t>
            </w:r>
          </w:p>
        </w:tc>
        <w:tc>
          <w:tcPr>
            <w:tcW w:w="2895" w:type="pct"/>
          </w:tcPr>
          <w:p w14:paraId="7C0B93A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HNE evaluated multiple characteristics based off data available at the time. From this analysis it was identified that members who identified as Black and Male had an even lower HTN control level than members who identified as Black and Female. We developed a two-part program focused on community messaging and provider outreach engagement. Health New England planned to conduct member focus groups to assist in barrier analysis and intervention development for improving blood pressure control, unfortunately the PIP timelines put down by the state has not previously made this possible. </w:t>
            </w:r>
          </w:p>
          <w:p w14:paraId="632B5004" w14:textId="77777777" w:rsidR="0017555A" w:rsidRPr="004A6316" w:rsidRDefault="0017555A" w:rsidP="00D2431F">
            <w:pPr>
              <w:jc w:val="left"/>
              <w:rPr>
                <w:rFonts w:ascii="Calibri Light" w:hAnsi="Calibri Light" w:cs="Calibri Light"/>
                <w:sz w:val="22"/>
              </w:rPr>
            </w:pPr>
          </w:p>
          <w:p w14:paraId="0FA9A311"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Health New England is happy to report that in fall of 2023, we did conduct a robust barrier analysis in the planning and development phases of both EQR and QEIP PIP’s. Both barrier analysis incorporated findings from both Baystate Health and Health New England’s most recent 2022 Community Health Needs Assessment, provider feedback, internal stakeholders, community organizations and partners, and community </w:t>
            </w:r>
            <w:r w:rsidRPr="004A6316">
              <w:rPr>
                <w:rFonts w:ascii="Calibri Light" w:hAnsi="Calibri Light" w:cs="Calibri Light"/>
                <w:sz w:val="22"/>
              </w:rPr>
              <w:lastRenderedPageBreak/>
              <w:t>members with lived experience. We appreciate the feedback, and believe we are moving in the right direction on current and future PIPs.</w:t>
            </w:r>
          </w:p>
        </w:tc>
        <w:tc>
          <w:tcPr>
            <w:tcW w:w="674" w:type="pct"/>
          </w:tcPr>
          <w:p w14:paraId="79E16F1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10CD02C0" w14:textId="77777777">
        <w:trPr>
          <w:trHeight w:val="288"/>
        </w:trPr>
        <w:tc>
          <w:tcPr>
            <w:tcW w:w="1432" w:type="pct"/>
          </w:tcPr>
          <w:p w14:paraId="44453A1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measures rates were below the 25th percentile:</w:t>
            </w:r>
          </w:p>
          <w:p w14:paraId="2ED34041" w14:textId="77777777" w:rsidR="0017555A" w:rsidRPr="004A6316" w:rsidRDefault="0017555A"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Childhood Immunization Status (combo 10)</w:t>
            </w:r>
          </w:p>
          <w:p w14:paraId="7954CFA8" w14:textId="006A86AC" w:rsidR="0017555A" w:rsidRPr="004A6316" w:rsidRDefault="0017555A"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Controlling High Blood Pressure</w:t>
            </w:r>
            <w:r w:rsidR="00933978" w:rsidRPr="004A6316">
              <w:rPr>
                <w:rFonts w:ascii="Calibri Light" w:hAnsi="Calibri Light" w:cs="Calibri Light"/>
                <w:sz w:val="22"/>
              </w:rPr>
              <w:t xml:space="preserve"> </w:t>
            </w:r>
          </w:p>
          <w:p w14:paraId="45AF5C43" w14:textId="77777777" w:rsidR="0017555A" w:rsidRPr="004A6316" w:rsidRDefault="0017555A"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Hemoglobin A1c Control; HbA1c control (&gt;9.0%)</w:t>
            </w:r>
          </w:p>
          <w:p w14:paraId="73735678" w14:textId="77777777" w:rsidR="0017555A" w:rsidRPr="004A6316" w:rsidRDefault="0017555A"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Plan All-Cause Readmissions (Observed/Expected Ratio)</w:t>
            </w:r>
          </w:p>
          <w:p w14:paraId="2AC93B85" w14:textId="77777777" w:rsidR="0017555A" w:rsidRPr="004A6316" w:rsidRDefault="0017555A" w:rsidP="00D2431F">
            <w:pPr>
              <w:jc w:val="left"/>
              <w:rPr>
                <w:rFonts w:ascii="Calibri Light" w:hAnsi="Calibri Light" w:cs="Calibri Light"/>
                <w:sz w:val="22"/>
              </w:rPr>
            </w:pPr>
          </w:p>
          <w:p w14:paraId="04FD35F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895" w:type="pct"/>
          </w:tcPr>
          <w:p w14:paraId="010BCD47"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Our ACO has definitely been challenged by these measures ever since the pandemic. For CIS we have seen a continued decline in performance driven by the low update of the Flu vaccine. When looking at a Combo 7 we actually perform at the 90</w:t>
            </w:r>
            <w:r w:rsidRPr="004A6316">
              <w:rPr>
                <w:rFonts w:ascii="Calibri Light" w:hAnsi="Calibri Light" w:cs="Calibri Light"/>
                <w:sz w:val="22"/>
                <w:vertAlign w:val="superscript"/>
              </w:rPr>
              <w:t>th</w:t>
            </w:r>
            <w:r w:rsidRPr="004A6316">
              <w:rPr>
                <w:rFonts w:ascii="Calibri Light" w:hAnsi="Calibri Light" w:cs="Calibri Light"/>
                <w:sz w:val="22"/>
              </w:rPr>
              <w:t xml:space="preserve"> percentile. New outreach and engagement strategies have been put in place and our performance has increased to 48% YTD 2024 putting us between the 50</w:t>
            </w:r>
            <w:r w:rsidRPr="004A6316">
              <w:rPr>
                <w:rFonts w:ascii="Calibri Light" w:hAnsi="Calibri Light" w:cs="Calibri Light"/>
                <w:sz w:val="22"/>
                <w:vertAlign w:val="superscript"/>
              </w:rPr>
              <w:t>th</w:t>
            </w:r>
            <w:r w:rsidRPr="004A6316">
              <w:rPr>
                <w:rFonts w:ascii="Calibri Light" w:hAnsi="Calibri Light" w:cs="Calibri Light"/>
                <w:sz w:val="22"/>
              </w:rPr>
              <w:t xml:space="preserve"> and 75</w:t>
            </w:r>
            <w:r w:rsidRPr="004A6316">
              <w:rPr>
                <w:rFonts w:ascii="Calibri Light" w:hAnsi="Calibri Light" w:cs="Calibri Light"/>
                <w:sz w:val="22"/>
                <w:vertAlign w:val="superscript"/>
              </w:rPr>
              <w:t>th</w:t>
            </w:r>
            <w:r w:rsidRPr="004A6316">
              <w:rPr>
                <w:rFonts w:ascii="Calibri Light" w:hAnsi="Calibri Light" w:cs="Calibri Light"/>
                <w:sz w:val="22"/>
              </w:rPr>
              <w:t xml:space="preserve"> percentile using the State NCQA Benchmarks. For controlling high blood pressure, we have segmented the population as previously discussed. We found that that Spanish speaking members identifying as males had a rate of control 10% lower than English speaking members that also identified as male and 13.5% lower than the total measure population. Similar trends were realized when examining the diabetes measures. The overall variable that showed the greatest performance variations was the practice site indicating that some level of practice transformation is required. Additional analysis has not been done yet of PCR. </w:t>
            </w:r>
          </w:p>
          <w:p w14:paraId="3CCEC508" w14:textId="77777777" w:rsidR="0017555A" w:rsidRPr="004A6316" w:rsidRDefault="0017555A" w:rsidP="00D2431F">
            <w:pPr>
              <w:jc w:val="left"/>
              <w:rPr>
                <w:rFonts w:ascii="Calibri Light" w:hAnsi="Calibri Light" w:cs="Calibri Light"/>
                <w:sz w:val="22"/>
              </w:rPr>
            </w:pPr>
          </w:p>
          <w:p w14:paraId="63698C2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Health New England did conduct a robust barrier analysis in the planning and development phases of the EQR PIP focused on poor control (HbA1c). A barrier analysis incorporated findings from Health New England’s most recent 2022 Community Health Needs Assessment, provider feedback, internal stakeholders, community organizations, and community members with lived experience. We appreciate the feedback, and believe we are moving in the right direction on current and future PIPs.</w:t>
            </w:r>
          </w:p>
        </w:tc>
        <w:tc>
          <w:tcPr>
            <w:tcW w:w="674" w:type="pct"/>
          </w:tcPr>
          <w:p w14:paraId="633203EA"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6D667285" w14:textId="77777777">
        <w:trPr>
          <w:trHeight w:val="288"/>
        </w:trPr>
        <w:tc>
          <w:tcPr>
            <w:tcW w:w="1432" w:type="pct"/>
          </w:tcPr>
          <w:p w14:paraId="23EF31F4"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2A5C2BF1"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Health-Related Social Needs Screening   </w:t>
            </w:r>
          </w:p>
          <w:p w14:paraId="2D0E8F46"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Behavioral Health Community Partner Engagement</w:t>
            </w:r>
          </w:p>
          <w:p w14:paraId="229B384A"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LTSS Community Partner Engagement</w:t>
            </w:r>
          </w:p>
          <w:p w14:paraId="37CB29C7" w14:textId="36D5448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080E884B"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Depression Remission or Response</w:t>
            </w:r>
          </w:p>
          <w:p w14:paraId="308F6649" w14:textId="77777777" w:rsidR="0017555A" w:rsidRPr="004A6316" w:rsidRDefault="0017555A" w:rsidP="00D2431F">
            <w:pPr>
              <w:jc w:val="left"/>
              <w:rPr>
                <w:rFonts w:ascii="Calibri Light" w:hAnsi="Calibri Light" w:cs="Calibri Light"/>
                <w:sz w:val="22"/>
              </w:rPr>
            </w:pPr>
          </w:p>
          <w:p w14:paraId="0853CB7A" w14:textId="77777777" w:rsidR="0017555A" w:rsidRPr="004A6316" w:rsidRDefault="0017555A" w:rsidP="00D2431F">
            <w:pPr>
              <w:jc w:val="left"/>
              <w:rPr>
                <w:rFonts w:ascii="Calibri Light" w:hAnsi="Calibri Light" w:cs="Calibri Light"/>
                <w:bCs/>
                <w:sz w:val="22"/>
              </w:rPr>
            </w:pPr>
            <w:r w:rsidRPr="004A6316">
              <w:rPr>
                <w:rFonts w:ascii="Calibri Light" w:hAnsi="Calibri Light" w:cs="Calibri Light"/>
                <w:sz w:val="22"/>
              </w:rPr>
              <w:t xml:space="preserve">ACPP should conduct a root cause analysis and design quality improvement interventions to increase quality measures’ rates and to improve members’ appropriate </w:t>
            </w:r>
            <w:r w:rsidRPr="004A6316">
              <w:rPr>
                <w:rFonts w:ascii="Calibri Light" w:hAnsi="Calibri Light" w:cs="Calibri Light"/>
                <w:sz w:val="22"/>
              </w:rPr>
              <w:lastRenderedPageBreak/>
              <w:t>access to the services evaluated by these measures.</w:t>
            </w:r>
          </w:p>
        </w:tc>
        <w:tc>
          <w:tcPr>
            <w:tcW w:w="2895" w:type="pct"/>
          </w:tcPr>
          <w:p w14:paraId="11B1A957" w14:textId="2EB2AECF"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 xml:space="preserve">Four of the five measures highlighted are not part of the 2023 Quality Performance Measure slate. For Depression Screening and </w:t>
            </w:r>
            <w:r w:rsidR="000C289E" w:rsidRPr="004A6316">
              <w:rPr>
                <w:rFonts w:ascii="Calibri Light" w:hAnsi="Calibri Light" w:cs="Calibri Light"/>
                <w:sz w:val="22"/>
              </w:rPr>
              <w:t>Follow-up</w:t>
            </w:r>
            <w:r w:rsidRPr="004A6316">
              <w:rPr>
                <w:rFonts w:ascii="Calibri Light" w:hAnsi="Calibri Light" w:cs="Calibri Light"/>
                <w:sz w:val="22"/>
              </w:rPr>
              <w:t xml:space="preserve"> Plan our rate is not at 53%, which is just 5% shy of the ACO Goal performance for 2024. The main issue with this measure historically has been the ability to report. HNE and Baystate have been working on updating the system to improve automated reporting and have also been</w:t>
            </w:r>
            <w:r w:rsidR="00933978" w:rsidRPr="004A6316">
              <w:rPr>
                <w:rFonts w:ascii="Calibri Light" w:hAnsi="Calibri Light" w:cs="Calibri Light"/>
                <w:sz w:val="22"/>
              </w:rPr>
              <w:t xml:space="preserve"> </w:t>
            </w:r>
            <w:r w:rsidRPr="004A6316">
              <w:rPr>
                <w:rFonts w:ascii="Calibri Light" w:hAnsi="Calibri Light" w:cs="Calibri Light"/>
                <w:sz w:val="22"/>
              </w:rPr>
              <w:t>working updates to assist in digital medical record review.</w:t>
            </w:r>
          </w:p>
        </w:tc>
        <w:tc>
          <w:tcPr>
            <w:tcW w:w="674" w:type="pct"/>
          </w:tcPr>
          <w:p w14:paraId="67BA33E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Partially Addressed</w:t>
            </w:r>
          </w:p>
        </w:tc>
      </w:tr>
      <w:tr w:rsidR="0017555A" w:rsidRPr="004A6316" w14:paraId="52538C38" w14:textId="77777777">
        <w:trPr>
          <w:trHeight w:val="288"/>
        </w:trPr>
        <w:tc>
          <w:tcPr>
            <w:tcW w:w="1432" w:type="pct"/>
          </w:tcPr>
          <w:p w14:paraId="0E444258"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6BB1DE57"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t>HNE will be conducting a more robust quality assurance review on our network provider data before submission. This will eliminate avoidable errors such as deduplication of records.</w:t>
            </w:r>
          </w:p>
        </w:tc>
        <w:tc>
          <w:tcPr>
            <w:tcW w:w="674" w:type="pct"/>
          </w:tcPr>
          <w:p w14:paraId="21ABAE8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7CDC1881" w14:textId="77777777">
        <w:trPr>
          <w:trHeight w:val="288"/>
        </w:trPr>
        <w:tc>
          <w:tcPr>
            <w:tcW w:w="1432" w:type="pct"/>
          </w:tcPr>
          <w:p w14:paraId="6A37210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6 behavioral health provider types:</w:t>
            </w:r>
          </w:p>
          <w:p w14:paraId="5FF9E2FA"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Managed Inpatient Level 4</w:t>
            </w:r>
          </w:p>
          <w:p w14:paraId="108572D4"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Monitored Inpatient Level 3.7</w:t>
            </w:r>
          </w:p>
          <w:p w14:paraId="6A92F8F8"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Clinical Stabilization Service Level 3.5</w:t>
            </w:r>
          </w:p>
          <w:p w14:paraId="236626A6" w14:textId="77777777" w:rsidR="0017555A" w:rsidRPr="004A6316" w:rsidRDefault="0017555A"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CBAT-ICBAT-TCU</w:t>
            </w:r>
          </w:p>
          <w:p w14:paraId="20E57F01" w14:textId="77777777" w:rsidR="0017555A" w:rsidRPr="004A6316" w:rsidRDefault="0017555A"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Partial Hospitalization Program (PHP)</w:t>
            </w:r>
          </w:p>
          <w:p w14:paraId="1F4614E5" w14:textId="77777777" w:rsidR="0017555A" w:rsidRPr="004A6316" w:rsidRDefault="0017555A"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Applied Behavior Analysis (ABA)</w:t>
            </w:r>
          </w:p>
          <w:p w14:paraId="5E9C4C43" w14:textId="77777777" w:rsidR="0017555A" w:rsidRPr="004A6316" w:rsidRDefault="0017555A" w:rsidP="00D2431F">
            <w:pPr>
              <w:jc w:val="left"/>
              <w:rPr>
                <w:rFonts w:ascii="Calibri Light" w:hAnsi="Calibri Light" w:cs="Calibri Light"/>
                <w:sz w:val="22"/>
              </w:rPr>
            </w:pPr>
          </w:p>
          <w:p w14:paraId="2D26939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3BF8B4E3" w14:textId="77777777" w:rsidR="0017555A" w:rsidRPr="004A6316" w:rsidRDefault="0017555A" w:rsidP="00D2431F">
            <w:pPr>
              <w:jc w:val="left"/>
              <w:rPr>
                <w:rFonts w:ascii="Calibri Light" w:hAnsi="Calibri Light" w:cs="Calibri Light"/>
                <w:sz w:val="22"/>
              </w:rPr>
            </w:pPr>
          </w:p>
          <w:p w14:paraId="4F4048A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7030D103"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t>HNE BeHealthy, via our delegated behavioral health partner, the Massachusetts Behavioral Health Partnership (MBHP), have contracted with all of the applicable programs in our service area. There are no other programs in our service area to contract with. Regarding Applied Behavioral Analysis, we have improved our network adequacy compliance from 2023 as evidenced by being 100% compliant with our 2024 data submission.</w:t>
            </w:r>
          </w:p>
        </w:tc>
        <w:tc>
          <w:tcPr>
            <w:tcW w:w="674" w:type="pct"/>
          </w:tcPr>
          <w:p w14:paraId="1BCF5AD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2836F403" w14:textId="77777777">
        <w:trPr>
          <w:trHeight w:val="288"/>
        </w:trPr>
        <w:tc>
          <w:tcPr>
            <w:tcW w:w="1432" w:type="pct"/>
          </w:tcPr>
          <w:p w14:paraId="22A5147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HNE BeHealthy’s accuracy rate was below 20% for the following provider type:</w:t>
            </w:r>
          </w:p>
          <w:p w14:paraId="320FAA32"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Autism Services (10.00%)</w:t>
            </w:r>
          </w:p>
          <w:p w14:paraId="1E010F24" w14:textId="77777777" w:rsidR="0017555A" w:rsidRPr="004A6316" w:rsidRDefault="0017555A" w:rsidP="00D2431F">
            <w:pPr>
              <w:jc w:val="left"/>
              <w:rPr>
                <w:rFonts w:ascii="Calibri Light" w:hAnsi="Calibri Light" w:cs="Calibri Light"/>
                <w:sz w:val="22"/>
              </w:rPr>
            </w:pPr>
          </w:p>
          <w:p w14:paraId="29AE9CCA"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2AC1BA84"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t>In reviewing the results of the provider directory accuracy project, HNE identified an error in the autism services provider list. The list provided for the 2023 audit did not accurately reflect our entire autism provider network. We have identified why the error occurred and have rectified this process moving forward.</w:t>
            </w:r>
          </w:p>
        </w:tc>
        <w:tc>
          <w:tcPr>
            <w:tcW w:w="674" w:type="pct"/>
          </w:tcPr>
          <w:p w14:paraId="651D1837"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2A487E5C" w14:textId="77777777">
        <w:trPr>
          <w:trHeight w:val="288"/>
        </w:trPr>
        <w:tc>
          <w:tcPr>
            <w:tcW w:w="1432" w:type="pct"/>
          </w:tcPr>
          <w:p w14:paraId="5F3BDE7F"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Experience of Care Surveys:</w:t>
            </w:r>
            <w:r w:rsidRPr="004A6316">
              <w:rPr>
                <w:rFonts w:ascii="Calibri Light" w:eastAsia="Calibri" w:hAnsi="Calibri Light" w:cs="Calibri Light"/>
                <w:sz w:val="22"/>
              </w:rPr>
              <w:t xml:space="preserve"> </w:t>
            </w:r>
            <w:r w:rsidRPr="004A6316">
              <w:rPr>
                <w:rFonts w:ascii="Calibri Light" w:hAnsi="Calibri Light" w:cs="Calibri Light"/>
                <w:sz w:val="22"/>
              </w:rPr>
              <w:t xml:space="preserve">HNE BeHealthy scored below the statewide </w:t>
            </w:r>
            <w:r w:rsidRPr="004A6316">
              <w:rPr>
                <w:rFonts w:ascii="Calibri Light" w:hAnsi="Calibri Light" w:cs="Calibri Light"/>
                <w:sz w:val="22"/>
              </w:rPr>
              <w:lastRenderedPageBreak/>
              <w:t>average on 9 out of 11 adult and all child PC MES measures.</w:t>
            </w:r>
          </w:p>
          <w:p w14:paraId="16D38BF3" w14:textId="77777777" w:rsidR="0017555A" w:rsidRPr="004A6316" w:rsidRDefault="0017555A" w:rsidP="00D2431F">
            <w:pPr>
              <w:jc w:val="left"/>
              <w:rPr>
                <w:rFonts w:ascii="Calibri Light" w:hAnsi="Calibri Light" w:cs="Calibri Light"/>
                <w:sz w:val="22"/>
              </w:rPr>
            </w:pPr>
          </w:p>
          <w:p w14:paraId="4CACACA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2895" w:type="pct"/>
          </w:tcPr>
          <w:p w14:paraId="1767CE5F"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 xml:space="preserve">Evaluating member experience through anonymous member satisfaction surveys is complicated in assessing true drivers for </w:t>
            </w:r>
            <w:r w:rsidRPr="004A6316">
              <w:rPr>
                <w:rFonts w:ascii="Calibri Light" w:hAnsi="Calibri Light" w:cs="Calibri Light"/>
                <w:sz w:val="22"/>
              </w:rPr>
              <w:lastRenderedPageBreak/>
              <w:t>improvement opportunities. HNE is interested in developing a member experience team that reviews survey results and to better understand members overall feedback on clinical quality access, experience with providers, member needs and equity barriers or gaps. However this group, along with other forums such as the PFAC, have been challenging to get created due to budget constraints, varying success with member recruitment, etc. Nevertheless, HNE is still meeting regularly to try to work through the barriers of member recruitment and trying different methods to get members to commit to joining a PFAC.</w:t>
            </w:r>
          </w:p>
        </w:tc>
        <w:tc>
          <w:tcPr>
            <w:tcW w:w="674" w:type="pct"/>
          </w:tcPr>
          <w:p w14:paraId="0464CE3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Partially Addressed</w:t>
            </w:r>
          </w:p>
        </w:tc>
      </w:tr>
    </w:tbl>
    <w:p w14:paraId="3A24497E"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1D2437D9" w14:textId="61692E5E" w:rsidR="00B6413F"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EQR: external quality review; ACPP: accountable care partnership plan; MCP: managed care plan.</w:t>
      </w:r>
    </w:p>
    <w:p w14:paraId="117F47D7" w14:textId="77777777" w:rsidR="0017555A" w:rsidRPr="00A05812" w:rsidRDefault="0017555A" w:rsidP="00A05812">
      <w:pPr>
        <w:pStyle w:val="Heading3"/>
      </w:pPr>
      <w:bookmarkStart w:id="522" w:name="_Toc133327549"/>
      <w:bookmarkStart w:id="523" w:name="_Toc192530463"/>
      <w:r w:rsidRPr="00A05812">
        <w:t>Fallon Berkshire Response to Previous EQR Recommendations</w:t>
      </w:r>
      <w:bookmarkEnd w:id="522"/>
      <w:bookmarkEnd w:id="523"/>
    </w:p>
    <w:p w14:paraId="5AF3CBEF" w14:textId="1EBD5942"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B6413F" w:rsidRPr="004A6316">
        <w:rPr>
          <w:rFonts w:ascii="Calibri Light" w:eastAsia="Times New Roman" w:hAnsi="Calibri Light" w:cs="Calibri Light"/>
          <w:b/>
          <w:bCs/>
        </w:rPr>
        <w:t>3</w:t>
      </w:r>
      <w:r w:rsidR="000F3F41">
        <w:rPr>
          <w:rFonts w:ascii="Calibri Light" w:eastAsia="Times New Roman" w:hAnsi="Calibri Light" w:cs="Calibri Light"/>
          <w:b/>
          <w:bCs/>
        </w:rPr>
        <w:t>2</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55E37EF1" w14:textId="77777777" w:rsidR="0017555A" w:rsidRPr="004A6316" w:rsidRDefault="0017555A" w:rsidP="00D2431F">
      <w:pPr>
        <w:shd w:val="clear" w:color="auto" w:fill="FFFFFF"/>
        <w:rPr>
          <w:rFonts w:ascii="Calibri Light" w:eastAsia="Times New Roman" w:hAnsi="Calibri Light" w:cs="Calibri Light"/>
          <w:color w:val="201F1E"/>
        </w:rPr>
      </w:pPr>
    </w:p>
    <w:p w14:paraId="1389CBB4" w14:textId="14E6DDCB" w:rsidR="0017555A" w:rsidRPr="004A6316" w:rsidRDefault="0017555A" w:rsidP="00D2431F">
      <w:pPr>
        <w:rPr>
          <w:rFonts w:ascii="Calibri Light" w:eastAsia="Times New Roman" w:hAnsi="Calibri Light" w:cs="Calibri Light"/>
          <w:b/>
          <w:bCs/>
          <w:szCs w:val="18"/>
        </w:rPr>
      </w:pPr>
      <w:bookmarkStart w:id="524" w:name="_Toc133327493"/>
      <w:bookmarkStart w:id="525" w:name="_Toc192530320"/>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132</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Fallon Berkshire Response to Previous EQR Recommendations</w:t>
      </w:r>
      <w:bookmarkEnd w:id="524"/>
      <w:bookmarkEnd w:id="52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649"/>
        <w:gridCol w:w="5881"/>
        <w:gridCol w:w="1260"/>
      </w:tblGrid>
      <w:tr w:rsidR="0017555A" w:rsidRPr="004A6316" w14:paraId="2F7BD8D1" w14:textId="77777777">
        <w:trPr>
          <w:trHeight w:val="288"/>
          <w:tblHeader/>
        </w:trPr>
        <w:tc>
          <w:tcPr>
            <w:tcW w:w="1432" w:type="pct"/>
            <w:shd w:val="clear" w:color="auto" w:fill="5F497A"/>
            <w:vAlign w:val="bottom"/>
          </w:tcPr>
          <w:p w14:paraId="28587E4D" w14:textId="77777777" w:rsidR="0017555A" w:rsidRPr="004A6316" w:rsidRDefault="0017555A" w:rsidP="00D2431F">
            <w:pPr>
              <w:jc w:val="left"/>
              <w:rPr>
                <w:rFonts w:ascii="Calibri Light" w:hAnsi="Calibri Light" w:cs="Calibri Light"/>
                <w:b/>
                <w:color w:val="FFFFFF"/>
                <w:sz w:val="22"/>
                <w:szCs w:val="20"/>
              </w:rPr>
            </w:pPr>
            <w:r w:rsidRPr="004A6316">
              <w:rPr>
                <w:rFonts w:ascii="Calibri Light" w:hAnsi="Calibri Light" w:cs="Calibri Light"/>
                <w:b/>
                <w:color w:val="FFFFFF"/>
                <w:sz w:val="22"/>
                <w:szCs w:val="20"/>
              </w:rPr>
              <w:t>Recommendation for ACPP</w:t>
            </w:r>
          </w:p>
        </w:tc>
        <w:tc>
          <w:tcPr>
            <w:tcW w:w="2895" w:type="pct"/>
            <w:shd w:val="clear" w:color="auto" w:fill="5F497A"/>
            <w:vAlign w:val="bottom"/>
          </w:tcPr>
          <w:p w14:paraId="65F21581" w14:textId="77777777" w:rsidR="0017555A" w:rsidRPr="004A6316" w:rsidRDefault="0017555A" w:rsidP="00D2431F">
            <w:pPr>
              <w:jc w:val="center"/>
              <w:rPr>
                <w:rFonts w:ascii="Calibri Light" w:hAnsi="Calibri Light" w:cs="Calibri Light"/>
                <w:b/>
                <w:color w:val="FFFFFF"/>
                <w:sz w:val="22"/>
                <w:szCs w:val="20"/>
              </w:rPr>
            </w:pPr>
            <w:r w:rsidRPr="004A6316">
              <w:rPr>
                <w:rFonts w:ascii="Calibri Light" w:hAnsi="Calibri Light" w:cs="Calibri Light"/>
                <w:b/>
                <w:color w:val="FFFFFF"/>
                <w:sz w:val="22"/>
                <w:szCs w:val="20"/>
              </w:rPr>
              <w:t xml:space="preserve"> Fallon Berkshire Response/Actions Taken</w:t>
            </w:r>
          </w:p>
        </w:tc>
        <w:tc>
          <w:tcPr>
            <w:tcW w:w="674" w:type="pct"/>
            <w:shd w:val="clear" w:color="auto" w:fill="5F497A"/>
            <w:vAlign w:val="bottom"/>
          </w:tcPr>
          <w:p w14:paraId="132FE549" w14:textId="77777777" w:rsidR="0017555A" w:rsidRPr="004A6316" w:rsidRDefault="0017555A" w:rsidP="00D2431F">
            <w:pPr>
              <w:jc w:val="center"/>
              <w:rPr>
                <w:rFonts w:ascii="Calibri Light" w:hAnsi="Calibri Light" w:cs="Calibri Light"/>
                <w:b/>
                <w:color w:val="FFFFFF"/>
                <w:sz w:val="22"/>
                <w:szCs w:val="20"/>
                <w:vertAlign w:val="superscript"/>
              </w:rPr>
            </w:pPr>
            <w:r w:rsidRPr="004A6316">
              <w:rPr>
                <w:rFonts w:ascii="Calibri Light" w:hAnsi="Calibri Light" w:cs="Calibri Light"/>
                <w:b/>
                <w:color w:val="FFFFFF"/>
                <w:sz w:val="22"/>
                <w:szCs w:val="20"/>
              </w:rPr>
              <w:t>IPRO Assessment of MCP Response</w:t>
            </w:r>
            <w:r w:rsidRPr="004A6316">
              <w:rPr>
                <w:rFonts w:ascii="Calibri Light" w:hAnsi="Calibri Light" w:cs="Calibri Light"/>
                <w:b/>
                <w:color w:val="FFFFFF"/>
                <w:sz w:val="22"/>
                <w:szCs w:val="20"/>
                <w:vertAlign w:val="superscript"/>
              </w:rPr>
              <w:t>1</w:t>
            </w:r>
          </w:p>
        </w:tc>
      </w:tr>
      <w:tr w:rsidR="0017555A" w:rsidRPr="004A6316" w14:paraId="341CBD4F" w14:textId="77777777">
        <w:trPr>
          <w:trHeight w:val="288"/>
        </w:trPr>
        <w:tc>
          <w:tcPr>
            <w:tcW w:w="1432" w:type="pct"/>
          </w:tcPr>
          <w:p w14:paraId="3D39A5B7"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PIP 1 CBP:</w:t>
            </w:r>
            <w:r w:rsidRPr="004A6316">
              <w:rPr>
                <w:rFonts w:ascii="Calibri Light" w:hAnsi="Calibri Light" w:cs="Calibri Light"/>
                <w:sz w:val="22"/>
              </w:rPr>
              <w:t xml:space="preserve"> IPRO recommends continuing to monitor the interventions outside the scope of the PIP, if possible, and assessing methods to sustain the preliminary improvement seen in this PIP. If the plan continues to utilize the MHU for interventions outside of the PIP scope, IPRO recommends including quantifiable data to measure the effectiveness of the intervention, as the ACPP was unable to specify in what clinical setting a BP result is obtained. IPRO recommends the plan strengthen data capture processes to reduce the number of “Unknown" RELD values, to tailor interventions to susceptible subpopulations.</w:t>
            </w:r>
          </w:p>
        </w:tc>
        <w:tc>
          <w:tcPr>
            <w:tcW w:w="2895" w:type="pct"/>
          </w:tcPr>
          <w:p w14:paraId="67972483"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This project was ended according to IPRO’s instructions received on 5/23/2023. ACPPs were required to close out EQR PIPs for CY2023, regardless of their stage in process, as the State was transitioning all MassHealth managed care programs to a new reporting cycle.</w:t>
            </w:r>
          </w:p>
          <w:p w14:paraId="2C6096EC" w14:textId="77777777" w:rsidR="0017555A" w:rsidRPr="004A6316" w:rsidRDefault="0017555A" w:rsidP="005D5334">
            <w:pPr>
              <w:jc w:val="left"/>
              <w:rPr>
                <w:rFonts w:ascii="Calibri Light" w:hAnsi="Calibri Light" w:cs="Calibri Light"/>
                <w:sz w:val="22"/>
              </w:rPr>
            </w:pPr>
          </w:p>
        </w:tc>
        <w:tc>
          <w:tcPr>
            <w:tcW w:w="674" w:type="pct"/>
          </w:tcPr>
          <w:p w14:paraId="108AB3B4"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Not Addressed</w:t>
            </w:r>
          </w:p>
        </w:tc>
      </w:tr>
      <w:tr w:rsidR="0017555A" w:rsidRPr="004A6316" w14:paraId="713E6FBD" w14:textId="77777777">
        <w:trPr>
          <w:trHeight w:val="288"/>
        </w:trPr>
        <w:tc>
          <w:tcPr>
            <w:tcW w:w="1432" w:type="pct"/>
          </w:tcPr>
          <w:p w14:paraId="4D974D06"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PIP 2 CDC:</w:t>
            </w:r>
            <w:r w:rsidRPr="004A6316">
              <w:rPr>
                <w:rFonts w:ascii="Calibri Light" w:hAnsi="Calibri Light" w:cs="Calibri Light"/>
                <w:sz w:val="22"/>
              </w:rPr>
              <w:t xml:space="preserve"> IPRO recommends continuing to monitor the interventions outside the scope of the PIP, if possible, and assessing methods to sustain the preliminary improvement seen in this PIP. If the </w:t>
            </w:r>
            <w:r w:rsidRPr="004A6316">
              <w:rPr>
                <w:rFonts w:ascii="Calibri Light" w:hAnsi="Calibri Light" w:cs="Calibri Light"/>
                <w:sz w:val="22"/>
              </w:rPr>
              <w:lastRenderedPageBreak/>
              <w:t>plan continues to utilize the MHU for interventions outside of the PIP scope, IPRO recommends including quantifiable data to measure the effectiveness of the intervention, as the ACPP was unable to specify in what clinical setting an A1c result is obtained. IPRO recommends the plan strengthen data capture processes to reduce the number of “Unknown” RELD values, in order to tailor interventions to susceptible subpopulations. IPRO recommends the plan develop and strengthen a process to provide consistent patient data to teams outside of the Expanse platform.</w:t>
            </w:r>
          </w:p>
        </w:tc>
        <w:tc>
          <w:tcPr>
            <w:tcW w:w="2895" w:type="pct"/>
          </w:tcPr>
          <w:p w14:paraId="4072CA67"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lastRenderedPageBreak/>
              <w:t>This project was ended according to IPRO’s instructions received on 5/23/2023. ACPPs were required to close out EQR PIPs for CY2023, regardless of their stage in process, as the State was transitioning all MassHealth managed care programs to a new reporting cycle.</w:t>
            </w:r>
          </w:p>
          <w:p w14:paraId="0ECBA87D" w14:textId="77777777" w:rsidR="0017555A" w:rsidRPr="004A6316" w:rsidRDefault="0017555A" w:rsidP="005D5334">
            <w:pPr>
              <w:jc w:val="left"/>
              <w:rPr>
                <w:rFonts w:ascii="Calibri Light" w:hAnsi="Calibri Light" w:cs="Calibri Light"/>
                <w:sz w:val="22"/>
              </w:rPr>
            </w:pPr>
          </w:p>
        </w:tc>
        <w:tc>
          <w:tcPr>
            <w:tcW w:w="674" w:type="pct"/>
          </w:tcPr>
          <w:p w14:paraId="360B796F"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Not Addressed</w:t>
            </w:r>
          </w:p>
        </w:tc>
      </w:tr>
      <w:tr w:rsidR="0017555A" w:rsidRPr="004A6316" w14:paraId="778151F0" w14:textId="77777777">
        <w:trPr>
          <w:trHeight w:val="288"/>
        </w:trPr>
        <w:tc>
          <w:tcPr>
            <w:tcW w:w="1432" w:type="pct"/>
          </w:tcPr>
          <w:p w14:paraId="03518C64"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measures rates were below the 25th percentile:</w:t>
            </w:r>
          </w:p>
          <w:p w14:paraId="6A838D00" w14:textId="77777777" w:rsidR="0017555A" w:rsidRPr="004A6316" w:rsidRDefault="0017555A" w:rsidP="00D2431F">
            <w:pPr>
              <w:pStyle w:val="ListParagraph"/>
              <w:numPr>
                <w:ilvl w:val="0"/>
                <w:numId w:val="91"/>
              </w:numPr>
              <w:jc w:val="left"/>
              <w:rPr>
                <w:rFonts w:ascii="Calibri Light" w:hAnsi="Calibri Light" w:cs="Calibri Light"/>
                <w:sz w:val="22"/>
              </w:rPr>
            </w:pPr>
            <w:r w:rsidRPr="004A6316">
              <w:rPr>
                <w:rFonts w:ascii="Calibri Light" w:hAnsi="Calibri Light" w:cs="Calibri Light"/>
                <w:sz w:val="22"/>
              </w:rPr>
              <w:t>Immunization for Adolescents (combo 2)</w:t>
            </w:r>
          </w:p>
          <w:p w14:paraId="53C52D71" w14:textId="77777777" w:rsidR="0017555A" w:rsidRPr="004A6316" w:rsidRDefault="0017555A" w:rsidP="00D2431F">
            <w:pPr>
              <w:pStyle w:val="ListParagraph"/>
              <w:numPr>
                <w:ilvl w:val="0"/>
                <w:numId w:val="91"/>
              </w:numPr>
              <w:jc w:val="left"/>
              <w:rPr>
                <w:rFonts w:ascii="Calibri Light" w:hAnsi="Calibri Light" w:cs="Calibri Light"/>
                <w:sz w:val="22"/>
              </w:rPr>
            </w:pPr>
            <w:r w:rsidRPr="004A6316">
              <w:rPr>
                <w:rFonts w:ascii="Calibri Light" w:hAnsi="Calibri Light" w:cs="Calibri Light"/>
                <w:sz w:val="22"/>
              </w:rPr>
              <w:t xml:space="preserve">Asthma Medication Ratio </w:t>
            </w:r>
          </w:p>
          <w:p w14:paraId="4E6D1CDE" w14:textId="77777777" w:rsidR="0017555A" w:rsidRPr="004A6316" w:rsidRDefault="0017555A" w:rsidP="00D2431F">
            <w:pPr>
              <w:jc w:val="left"/>
              <w:rPr>
                <w:rFonts w:ascii="Calibri Light" w:hAnsi="Calibri Light" w:cs="Calibri Light"/>
                <w:sz w:val="22"/>
              </w:rPr>
            </w:pPr>
          </w:p>
          <w:p w14:paraId="4AF9622A"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895" w:type="pct"/>
          </w:tcPr>
          <w:p w14:paraId="5C37C637" w14:textId="77777777" w:rsidR="0017555A" w:rsidRPr="004A6316" w:rsidRDefault="0017555A" w:rsidP="005D5334">
            <w:pPr>
              <w:jc w:val="left"/>
              <w:rPr>
                <w:rFonts w:ascii="Calibri Light" w:hAnsi="Calibri Light" w:cs="Calibri Light"/>
                <w:i/>
                <w:iCs/>
                <w:sz w:val="22"/>
              </w:rPr>
            </w:pPr>
            <w:r w:rsidRPr="004A6316">
              <w:rPr>
                <w:rFonts w:ascii="Calibri Light" w:hAnsi="Calibri Light" w:cs="Calibri Light"/>
                <w:b/>
                <w:bCs/>
                <w:sz w:val="22"/>
                <w:u w:val="single"/>
              </w:rPr>
              <w:t>IMA</w:t>
            </w:r>
            <w:r w:rsidRPr="004A6316">
              <w:rPr>
                <w:rFonts w:ascii="Calibri Light" w:hAnsi="Calibri Light" w:cs="Calibri Light"/>
                <w:sz w:val="22"/>
              </w:rPr>
              <w:t xml:space="preserve">: </w:t>
            </w:r>
          </w:p>
          <w:p w14:paraId="62BC0777" w14:textId="61C0F6D5"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BFHC believes that the data being looked at for this measure is not accurately picking up all the vaccines. BFHC will be working with our data warehouse and reporting to ensure all vaccines, regardless of administration location are accounted for. BFHC has begun tracking patients between the electronic health record, the Massachusetts Immunization Database, and standard data files to see where the differences are occurring so that we can update our processes. The goal is to have the issues identified and fixed by 12/31/2023. The data will be reviewed after the monthly standard data file is received to ensure accuracy.</w:t>
            </w:r>
            <w:r w:rsidR="00933978" w:rsidRPr="004A6316">
              <w:rPr>
                <w:rFonts w:ascii="Calibri Light" w:hAnsi="Calibri Light" w:cs="Calibri Light"/>
                <w:sz w:val="22"/>
              </w:rPr>
              <w:t xml:space="preserve"> </w:t>
            </w:r>
          </w:p>
          <w:p w14:paraId="6277581D"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BFHC has identified the reluctance to start the conversation of the HPV vaccine at the 11-year-old visit that would give enough time to think about it and come back at the 12-year visit to start the series so it can be completed by the 13-year visit. BFHC is providing education to the providers about the specifics of the measure and the need to have the completion of the vaccines by their 13</w:t>
            </w:r>
            <w:r w:rsidRPr="004A6316">
              <w:rPr>
                <w:rFonts w:ascii="Calibri Light" w:hAnsi="Calibri Light" w:cs="Calibri Light"/>
                <w:sz w:val="22"/>
                <w:vertAlign w:val="superscript"/>
              </w:rPr>
              <w:t>th</w:t>
            </w:r>
            <w:r w:rsidRPr="004A6316">
              <w:rPr>
                <w:rFonts w:ascii="Calibri Light" w:hAnsi="Calibri Light" w:cs="Calibri Light"/>
                <w:sz w:val="22"/>
              </w:rPr>
              <w:t xml:space="preserve"> birthday not their 13-year visit.</w:t>
            </w:r>
          </w:p>
          <w:p w14:paraId="177C425B"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 xml:space="preserve">BFHC continues to work on these initiatives to improve/more accurately reflect our ACO’s performance. We have not planned to add any new initiatives at this time. </w:t>
            </w:r>
          </w:p>
          <w:p w14:paraId="150A4D2A" w14:textId="77777777" w:rsidR="0017555A" w:rsidRPr="004A6316" w:rsidRDefault="0017555A" w:rsidP="005D5334">
            <w:pPr>
              <w:jc w:val="left"/>
              <w:rPr>
                <w:rFonts w:ascii="Calibri Light" w:hAnsi="Calibri Light" w:cs="Calibri Light"/>
                <w:i/>
                <w:iCs/>
                <w:sz w:val="22"/>
              </w:rPr>
            </w:pPr>
            <w:r w:rsidRPr="004A6316">
              <w:rPr>
                <w:rFonts w:ascii="Calibri Light" w:hAnsi="Calibri Light" w:cs="Calibri Light"/>
                <w:b/>
                <w:bCs/>
                <w:sz w:val="22"/>
                <w:u w:val="single"/>
              </w:rPr>
              <w:t>AMR</w:t>
            </w:r>
            <w:r w:rsidRPr="004A6316">
              <w:rPr>
                <w:rFonts w:ascii="Calibri Light" w:hAnsi="Calibri Light" w:cs="Calibri Light"/>
                <w:sz w:val="22"/>
              </w:rPr>
              <w:t xml:space="preserve">: </w:t>
            </w:r>
          </w:p>
          <w:p w14:paraId="5939505C" w14:textId="64FEF2CA" w:rsidR="0017555A" w:rsidRPr="004A6316" w:rsidRDefault="0017555A" w:rsidP="005D5334">
            <w:pPr>
              <w:jc w:val="left"/>
              <w:rPr>
                <w:rFonts w:ascii="Calibri Light" w:hAnsi="Calibri Light" w:cs="Calibri Light"/>
                <w:sz w:val="22"/>
                <w:highlight w:val="yellow"/>
              </w:rPr>
            </w:pPr>
            <w:r w:rsidRPr="004A6316">
              <w:rPr>
                <w:rFonts w:ascii="Calibri Light" w:hAnsi="Calibri Light" w:cs="Calibri Light"/>
                <w:sz w:val="22"/>
              </w:rPr>
              <w:t xml:space="preserve">In early 2024, lists have been disseminated to BFHC entity teams to outreach and engage with members showing as a “miss” in these specific performance categories. Centralized ACO data team have a process to dissect and disseminate this data across ACO participants. Once the lists are shared, the team uses this to outreach and attempt to engage patients that haven’t been seen in the Calendar year. BFHC hopes to see an increase in patients being scheduled for visits in primary care, and a better control for patients identified as having chronic </w:t>
            </w:r>
            <w:r w:rsidRPr="004A6316">
              <w:rPr>
                <w:rFonts w:ascii="Calibri Light" w:hAnsi="Calibri Light" w:cs="Calibri Light"/>
                <w:sz w:val="22"/>
              </w:rPr>
              <w:lastRenderedPageBreak/>
              <w:t>asthma.</w:t>
            </w:r>
            <w:r w:rsidR="00933978" w:rsidRPr="004A6316">
              <w:rPr>
                <w:rFonts w:ascii="Calibri Light" w:hAnsi="Calibri Light" w:cs="Calibri Light"/>
                <w:sz w:val="22"/>
              </w:rPr>
              <w:t xml:space="preserve"> </w:t>
            </w:r>
            <w:r w:rsidRPr="004A6316">
              <w:rPr>
                <w:rFonts w:ascii="Calibri Light" w:hAnsi="Calibri Light" w:cs="Calibri Light"/>
                <w:sz w:val="22"/>
              </w:rPr>
              <w:t xml:space="preserve">BFHC continues to closely monitor all Appendix Q measures through their Key Performance Indicator Dashboard. BFHC expanded their outreach capabilities to engage members with primary care. This created alignment to both improve the performance for AMR as well as improve provider patient relationships. </w:t>
            </w:r>
          </w:p>
        </w:tc>
        <w:tc>
          <w:tcPr>
            <w:tcW w:w="674" w:type="pct"/>
          </w:tcPr>
          <w:p w14:paraId="06CCBD28"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2690ABCA" w14:textId="77777777">
        <w:trPr>
          <w:trHeight w:val="288"/>
        </w:trPr>
        <w:tc>
          <w:tcPr>
            <w:tcW w:w="1432" w:type="pct"/>
          </w:tcPr>
          <w:p w14:paraId="37315D0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7BCB6EBF"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Oral Health Evaluation</w:t>
            </w:r>
          </w:p>
          <w:p w14:paraId="466489FA"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Health-Related Social Needs Screening   </w:t>
            </w:r>
          </w:p>
          <w:p w14:paraId="1A0E0793"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LTSS Community Partner Engagement</w:t>
            </w:r>
          </w:p>
          <w:p w14:paraId="27455E62" w14:textId="23B51091"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2B42901F"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Depression Remission or Response</w:t>
            </w:r>
          </w:p>
          <w:p w14:paraId="339FC9C8" w14:textId="77777777" w:rsidR="0017555A" w:rsidRPr="004A6316" w:rsidRDefault="0017555A" w:rsidP="00D2431F">
            <w:pPr>
              <w:jc w:val="left"/>
              <w:rPr>
                <w:rFonts w:ascii="Calibri Light" w:hAnsi="Calibri Light" w:cs="Calibri Light"/>
                <w:sz w:val="22"/>
              </w:rPr>
            </w:pPr>
          </w:p>
          <w:p w14:paraId="140CD34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895" w:type="pct"/>
          </w:tcPr>
          <w:p w14:paraId="4B12FC0D" w14:textId="77777777" w:rsidR="0017555A" w:rsidRPr="004A6316" w:rsidRDefault="0017555A" w:rsidP="00D2431F">
            <w:pPr>
              <w:jc w:val="left"/>
              <w:rPr>
                <w:rFonts w:ascii="Calibri Light" w:hAnsi="Calibri Light" w:cs="Calibri Light"/>
                <w:i/>
                <w:iCs/>
                <w:sz w:val="22"/>
              </w:rPr>
            </w:pPr>
            <w:r w:rsidRPr="004A6316">
              <w:rPr>
                <w:rFonts w:ascii="Calibri Light" w:hAnsi="Calibri Light" w:cs="Calibri Light"/>
                <w:b/>
                <w:bCs/>
                <w:sz w:val="22"/>
                <w:u w:val="single"/>
              </w:rPr>
              <w:t>Oral Health Evaluation</w:t>
            </w:r>
            <w:r w:rsidRPr="004A6316">
              <w:rPr>
                <w:rFonts w:ascii="Calibri Light" w:hAnsi="Calibri Light" w:cs="Calibri Light"/>
                <w:sz w:val="22"/>
              </w:rPr>
              <w:t xml:space="preserve">: </w:t>
            </w:r>
          </w:p>
          <w:p w14:paraId="325C58B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BFHC has implemented oral health evaluation screenings and assessments across all primary care wellness exam note templates. This was implemented in the third quarter of 2023 for any practices that were not in compliance with the requirement. This creates a workflow and promotes a standard of care for patients who haven’t received oral health evaluations. In addition, we’ve integrated CHWs to maintain and distribute a list of local dental providers. BFHC’s organizations will review this data monthly as part of our Key Performance Indicator (KPI) dashboard when the data becomes available. </w:t>
            </w:r>
          </w:p>
          <w:p w14:paraId="1BC41DBA"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u w:val="single"/>
              </w:rPr>
              <w:t>HRSN</w:t>
            </w:r>
            <w:r w:rsidRPr="004A6316">
              <w:rPr>
                <w:rFonts w:ascii="Calibri Light" w:hAnsi="Calibri Light" w:cs="Calibri Light"/>
                <w:sz w:val="22"/>
              </w:rPr>
              <w:t>:</w:t>
            </w:r>
          </w:p>
          <w:p w14:paraId="4DB539B8" w14:textId="63C63884"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BFHC rolled out performing this screening in all primary care practices. The organization has provided educational materials for staff to provide patients based on positive Insecurities. The organization has placed Community Health Workers (CHW) into the ACO Primary Care practices to aide patients who screen with positive insecurities and help them bridge those gaps. As we move into 2024, the organization is planning to roll out these screenings to all inpatients in the Berkshire County Hospitals and build in referrals to inpatient Social Workers and Primary Care Practice CHWs to ensure the patients have a smooth transition and that their needs can continue to be met after discharge. BFHC hopes to target programming based on HRSN data trends which highlight SDOH needs.</w:t>
            </w:r>
            <w:r w:rsidR="00933978" w:rsidRPr="004A6316">
              <w:rPr>
                <w:rFonts w:ascii="Calibri Light" w:hAnsi="Calibri Light" w:cs="Calibri Light"/>
                <w:sz w:val="22"/>
              </w:rPr>
              <w:t xml:space="preserve"> </w:t>
            </w:r>
            <w:r w:rsidRPr="004A6316">
              <w:rPr>
                <w:rFonts w:ascii="Calibri Light" w:hAnsi="Calibri Light" w:cs="Calibri Light"/>
                <w:sz w:val="22"/>
              </w:rPr>
              <w:t>BFHC’s organizations will review this data monthly as part of our Key Performance Indicator (KPI) dashboard.</w:t>
            </w:r>
          </w:p>
          <w:p w14:paraId="3C7416D2" w14:textId="77777777" w:rsidR="0017555A" w:rsidRPr="004A6316" w:rsidRDefault="0017555A" w:rsidP="00D2431F">
            <w:pPr>
              <w:jc w:val="left"/>
              <w:rPr>
                <w:rFonts w:ascii="Calibri Light" w:hAnsi="Calibri Light" w:cs="Calibri Light"/>
                <w:b/>
                <w:bCs/>
                <w:sz w:val="22"/>
                <w:u w:val="single"/>
              </w:rPr>
            </w:pPr>
            <w:r w:rsidRPr="004A6316">
              <w:rPr>
                <w:rFonts w:ascii="Calibri Light" w:hAnsi="Calibri Light" w:cs="Calibri Light"/>
                <w:b/>
                <w:bCs/>
                <w:sz w:val="22"/>
                <w:u w:val="single"/>
              </w:rPr>
              <w:t xml:space="preserve">LTSS Community Partner Engagement: </w:t>
            </w:r>
          </w:p>
          <w:p w14:paraId="4C9C3AFF" w14:textId="48D399A5"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Fallon Health discusses key performance metrics with each of our CPs on a regular basis. We utilize quarterly CP Mathematica Data provided by MassHealth as well as our internal CP Performance Dashboard. Fallon Health staff also review monthly reports provided by our CPs to look for members who are not engaged. We discuss these members with our CPs and if appropriate disenroll these members from the CP program. Additionally, throughout 2023 we significantly limited new member enrollment into the CP program. In late 2024, we were able to begin enrolling larger numbers of members into the CP program and expect that this will improve this metric. Other CP data issues have been discussed with our CP Program MassHealth Contract Manager. We will continue to meet quarterly with our CP partners and discuss opportunities to </w:t>
            </w:r>
            <w:r w:rsidRPr="004A6316">
              <w:rPr>
                <w:rFonts w:ascii="Calibri Light" w:hAnsi="Calibri Light" w:cs="Calibri Light"/>
                <w:sz w:val="22"/>
              </w:rPr>
              <w:lastRenderedPageBreak/>
              <w:t>improve this metric.</w:t>
            </w:r>
            <w:r w:rsidR="00933978" w:rsidRPr="004A6316">
              <w:rPr>
                <w:rFonts w:ascii="Calibri Light" w:hAnsi="Calibri Light" w:cs="Calibri Light"/>
                <w:sz w:val="22"/>
              </w:rPr>
              <w:t xml:space="preserve"> </w:t>
            </w:r>
            <w:r w:rsidRPr="004A6316">
              <w:rPr>
                <w:rFonts w:ascii="Calibri Light" w:hAnsi="Calibri Light" w:cs="Calibri Light"/>
                <w:sz w:val="22"/>
              </w:rPr>
              <w:t xml:space="preserve">We expect that the data issue above will be corrected by the end of 2024; and we will have accurate data possibly in March 2025. </w:t>
            </w:r>
          </w:p>
          <w:p w14:paraId="20903822" w14:textId="17C13D95"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Fallon Health will continue to monitor this measure through our Mathematica data, CP performance dashboard and data provided by our CP partners. We will continue to meet quarterly with our CPs to discuss this and other KPIs, with a focus on incorporating best practices to improve our Care Plan Complete timeline and Community Partner Engagement Measure.</w:t>
            </w:r>
            <w:r w:rsidR="00933978" w:rsidRPr="004A6316">
              <w:rPr>
                <w:rFonts w:ascii="Calibri Light" w:hAnsi="Calibri Light" w:cs="Calibri Light"/>
                <w:sz w:val="22"/>
              </w:rPr>
              <w:t xml:space="preserve"> </w:t>
            </w:r>
          </w:p>
          <w:p w14:paraId="57C62E9E"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u w:val="single"/>
              </w:rPr>
              <w:t>Screening for Depression and Follow-up</w:t>
            </w:r>
            <w:r w:rsidRPr="004A6316">
              <w:rPr>
                <w:rFonts w:ascii="Calibri Light" w:hAnsi="Calibri Light" w:cs="Calibri Light"/>
                <w:sz w:val="22"/>
              </w:rPr>
              <w:t>:</w:t>
            </w:r>
          </w:p>
          <w:p w14:paraId="68F73B1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The data reporting is not accurate as the organization has identified discrepancies in reporting when compared to the electronic health record reports available through the different systems. To improve this, we plan to follow all the data reports to ensure each step is accurately representing the data and then we will make sure the combined data is representative of the whole. This is underway and due to be completed by 12/31/2023. </w:t>
            </w:r>
          </w:p>
          <w:p w14:paraId="6FA1C294"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We are trying to increase screening of patients with multiple strategies. Each practice is implementing one or more of the following: Attach the screening to patient portal pre-registration processes, utilize kiosk functionality at registration to capture the screening, hand out a paper form when the patient registers, have the medical assistant or nurse review the need for a depression screening during pre-visit planning, imbed the screening questions into appropriate visit note templates, and/or provide offices with lists of patients who are due for a screening at their next visit and provide that reminder to the care team. This is also underway, and in some cases completed. </w:t>
            </w:r>
          </w:p>
          <w:p w14:paraId="2BB2ABF1"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To further emphasize our efforts in support of the Quality indicator, we reviewed the data trends, and determined this metric should be the focus of our Quality PIPS effective 2023. </w:t>
            </w:r>
          </w:p>
          <w:p w14:paraId="007AFFEA" w14:textId="77777777" w:rsidR="0017555A" w:rsidRPr="004A6316" w:rsidRDefault="0017555A" w:rsidP="00D2431F">
            <w:pPr>
              <w:jc w:val="left"/>
              <w:rPr>
                <w:rFonts w:ascii="Calibri Light" w:hAnsi="Calibri Light" w:cs="Calibri Light"/>
                <w:i/>
                <w:iCs/>
                <w:sz w:val="22"/>
              </w:rPr>
            </w:pPr>
            <w:r w:rsidRPr="004A6316">
              <w:rPr>
                <w:rFonts w:ascii="Calibri Light" w:hAnsi="Calibri Light" w:cs="Calibri Light"/>
                <w:b/>
                <w:bCs/>
                <w:sz w:val="22"/>
                <w:u w:val="single"/>
              </w:rPr>
              <w:t>Depression Remission or Response</w:t>
            </w:r>
            <w:r w:rsidRPr="004A6316">
              <w:rPr>
                <w:rFonts w:ascii="Calibri Light" w:hAnsi="Calibri Light" w:cs="Calibri Light"/>
                <w:sz w:val="22"/>
              </w:rPr>
              <w:t xml:space="preserve">: </w:t>
            </w:r>
          </w:p>
          <w:p w14:paraId="0418DE32" w14:textId="744954B4" w:rsidR="0017555A" w:rsidRPr="004A6316" w:rsidRDefault="0017555A" w:rsidP="00D2431F">
            <w:pPr>
              <w:jc w:val="left"/>
              <w:rPr>
                <w:rFonts w:ascii="Calibri Light" w:hAnsi="Calibri Light" w:cs="Calibri Light"/>
                <w:sz w:val="22"/>
                <w:highlight w:val="yellow"/>
              </w:rPr>
            </w:pPr>
            <w:r w:rsidRPr="004A6316">
              <w:rPr>
                <w:rFonts w:ascii="Calibri Light" w:hAnsi="Calibri Light" w:cs="Calibri Light"/>
                <w:sz w:val="22"/>
              </w:rPr>
              <w:t xml:space="preserve">For patients who are identified as having a diagnosis of depression, a follow up PHQ9 is conducted to evaluate patients and be able to trend improvement in depression symptoms. This process has been in place however is continuously a focus of education and reeducation for provider practice groups. By increasing the frequency of the follow up PHQ9 for patients, BFHC hopes to identify when patients are experiencing an increase or decrease in depression/depression related symptoms. The organization will review this data yearly. Due to the detailed requirement involved in Depression Remission it is not possible in current state to monitor this metric electronically. Due to the challenging nature of monitoring performance for this metric, the BFHC ACO continues to </w:t>
            </w:r>
            <w:r w:rsidRPr="004A6316">
              <w:rPr>
                <w:rFonts w:ascii="Calibri Light" w:hAnsi="Calibri Light" w:cs="Calibri Light"/>
                <w:sz w:val="22"/>
              </w:rPr>
              <w:lastRenderedPageBreak/>
              <w:t xml:space="preserve">prioritize education as the most effective method to improve performance. </w:t>
            </w:r>
          </w:p>
        </w:tc>
        <w:tc>
          <w:tcPr>
            <w:tcW w:w="674" w:type="pct"/>
          </w:tcPr>
          <w:p w14:paraId="4910DA39"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4F7DA846" w14:textId="77777777">
        <w:trPr>
          <w:trHeight w:val="288"/>
        </w:trPr>
        <w:tc>
          <w:tcPr>
            <w:tcW w:w="1432" w:type="pct"/>
          </w:tcPr>
          <w:p w14:paraId="171B35E8"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b/>
                <w:bCs/>
                <w:sz w:val="22"/>
              </w:rPr>
              <w:lastRenderedPageBreak/>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895" w:type="pct"/>
          </w:tcPr>
          <w:p w14:paraId="09EFD0BD"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We have updated our process to remove duplicate provider data Building files via the updated process allows for the removal of duplicates. New process is already implemented. Files will be reviewed prior to submission</w:t>
            </w:r>
          </w:p>
          <w:p w14:paraId="502792C3" w14:textId="77777777" w:rsidR="0017555A" w:rsidRPr="004A6316" w:rsidRDefault="0017555A" w:rsidP="005D5334">
            <w:pPr>
              <w:jc w:val="left"/>
              <w:rPr>
                <w:rFonts w:ascii="Calibri Light" w:hAnsi="Calibri Light" w:cs="Calibri Light"/>
                <w:sz w:val="22"/>
              </w:rPr>
            </w:pPr>
          </w:p>
        </w:tc>
        <w:tc>
          <w:tcPr>
            <w:tcW w:w="674" w:type="pct"/>
          </w:tcPr>
          <w:p w14:paraId="19363436"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0CAF6EE0" w14:textId="77777777">
        <w:trPr>
          <w:trHeight w:val="288"/>
        </w:trPr>
        <w:tc>
          <w:tcPr>
            <w:tcW w:w="1432" w:type="pct"/>
          </w:tcPr>
          <w:p w14:paraId="22AD692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2 provider types:</w:t>
            </w:r>
          </w:p>
          <w:p w14:paraId="71A81AAA" w14:textId="77777777" w:rsidR="0017555A" w:rsidRPr="004A6316" w:rsidRDefault="0017555A"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Medical Oncology</w:t>
            </w:r>
          </w:p>
          <w:p w14:paraId="5913E49E" w14:textId="77777777" w:rsidR="0017555A" w:rsidRPr="004A6316" w:rsidRDefault="0017555A"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 xml:space="preserve">Intensive Outpatient Program </w:t>
            </w:r>
          </w:p>
          <w:p w14:paraId="6B365AC9" w14:textId="77777777" w:rsidR="0017555A" w:rsidRPr="004A6316" w:rsidRDefault="0017555A" w:rsidP="00D2431F">
            <w:pPr>
              <w:jc w:val="left"/>
              <w:rPr>
                <w:rFonts w:ascii="Calibri Light" w:hAnsi="Calibri Light" w:cs="Calibri Light"/>
                <w:sz w:val="22"/>
              </w:rPr>
            </w:pPr>
          </w:p>
          <w:p w14:paraId="1F45C59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52BABD6C" w14:textId="77777777" w:rsidR="0017555A" w:rsidRPr="004A6316" w:rsidRDefault="0017555A" w:rsidP="00D2431F">
            <w:pPr>
              <w:jc w:val="left"/>
              <w:rPr>
                <w:rFonts w:ascii="Calibri Light" w:hAnsi="Calibri Light" w:cs="Calibri Light"/>
                <w:sz w:val="22"/>
              </w:rPr>
            </w:pPr>
          </w:p>
          <w:p w14:paraId="6101CA9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1CC54A49"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 xml:space="preserve">We regularly monitor network to ensure access and availability and meet the contract requirements. We have contracted with new providers and received an exception from the state for 2023 due to lack of providers in the affected service area. </w:t>
            </w:r>
          </w:p>
          <w:p w14:paraId="57BFA70A" w14:textId="77777777" w:rsidR="0017555A" w:rsidRPr="004A6316" w:rsidRDefault="0017555A" w:rsidP="005D5334">
            <w:pPr>
              <w:jc w:val="left"/>
              <w:rPr>
                <w:rFonts w:ascii="Calibri Light" w:hAnsi="Calibri Light" w:cs="Calibri Light"/>
                <w:sz w:val="22"/>
              </w:rPr>
            </w:pPr>
          </w:p>
        </w:tc>
        <w:tc>
          <w:tcPr>
            <w:tcW w:w="674" w:type="pct"/>
          </w:tcPr>
          <w:p w14:paraId="6E780046"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254D3893" w14:textId="77777777">
        <w:trPr>
          <w:trHeight w:val="288"/>
        </w:trPr>
        <w:tc>
          <w:tcPr>
            <w:tcW w:w="1432" w:type="pct"/>
          </w:tcPr>
          <w:p w14:paraId="413D3B27"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Fallon Berkshire’s accuracy rate was below 20% for the following provider types:</w:t>
            </w:r>
          </w:p>
          <w:p w14:paraId="65130E59"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Internal Medicine (13.3%)</w:t>
            </w:r>
          </w:p>
          <w:p w14:paraId="271A5B9A"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Neurology Youth (0.00%)</w:t>
            </w:r>
          </w:p>
          <w:p w14:paraId="3938F2AB"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Autism Services (12.00%)</w:t>
            </w:r>
          </w:p>
          <w:p w14:paraId="58C26E26"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Urgent Care Providers (0.00%)</w:t>
            </w:r>
          </w:p>
          <w:p w14:paraId="36089474" w14:textId="77777777" w:rsidR="0017555A" w:rsidRPr="004A6316" w:rsidRDefault="0017555A" w:rsidP="00D2431F">
            <w:pPr>
              <w:jc w:val="left"/>
              <w:rPr>
                <w:rFonts w:ascii="Calibri Light" w:hAnsi="Calibri Light" w:cs="Calibri Light"/>
                <w:sz w:val="22"/>
              </w:rPr>
            </w:pPr>
          </w:p>
          <w:p w14:paraId="0233E828"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1C5DFAFC"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Fallon Health (FH) determined to partner with CAQH Direct Assure, along with several other MA health plans, to have providers/providers' office staff attest and provide updates to directory data. FH determined that CAQH would be our source of truth for provider directory data and has automated the data received from CAQH, which was finalized on 2/15/24. FH anticipated with the automation of CAQH data, the directory results will be more accurate as providers/ providers’ office staff are confirming and attesting to their directory data at least every 90 days</w:t>
            </w:r>
          </w:p>
          <w:p w14:paraId="5C724EB8" w14:textId="77777777" w:rsidR="0017555A" w:rsidRPr="004A6316" w:rsidRDefault="0017555A" w:rsidP="005D5334">
            <w:pPr>
              <w:jc w:val="left"/>
              <w:rPr>
                <w:rFonts w:ascii="Calibri Light" w:hAnsi="Calibri Light" w:cs="Calibri Light"/>
                <w:sz w:val="22"/>
              </w:rPr>
            </w:pPr>
          </w:p>
        </w:tc>
        <w:tc>
          <w:tcPr>
            <w:tcW w:w="674" w:type="pct"/>
          </w:tcPr>
          <w:p w14:paraId="2842CA07"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5BFE5939" w14:textId="77777777">
        <w:trPr>
          <w:trHeight w:val="288"/>
        </w:trPr>
        <w:tc>
          <w:tcPr>
            <w:tcW w:w="1432" w:type="pct"/>
          </w:tcPr>
          <w:p w14:paraId="1E802490" w14:textId="77777777" w:rsidR="0017555A" w:rsidRPr="004A6316" w:rsidRDefault="0017555A" w:rsidP="00D2431F">
            <w:pPr>
              <w:contextualSpacing/>
              <w:jc w:val="left"/>
              <w:rPr>
                <w:rFonts w:ascii="Calibri Light" w:hAnsi="Calibri Light" w:cs="Calibri Light"/>
                <w:sz w:val="22"/>
              </w:rPr>
            </w:pPr>
            <w:bookmarkStart w:id="526" w:name="_Hlk157278171"/>
            <w:r w:rsidRPr="004A6316">
              <w:rPr>
                <w:rFonts w:ascii="Calibri Light" w:hAnsi="Calibri Light" w:cs="Calibri Light"/>
                <w:b/>
                <w:bCs/>
                <w:sz w:val="22"/>
              </w:rPr>
              <w:t>Experience of Care Surveys:</w:t>
            </w:r>
            <w:r w:rsidRPr="004A6316">
              <w:rPr>
                <w:rFonts w:ascii="Calibri Light" w:eastAsia="Calibri" w:hAnsi="Calibri Light" w:cs="Calibri Light"/>
                <w:sz w:val="22"/>
              </w:rPr>
              <w:t xml:space="preserve"> </w:t>
            </w:r>
            <w:r w:rsidRPr="004A6316">
              <w:rPr>
                <w:rFonts w:ascii="Calibri Light" w:hAnsi="Calibri Light" w:cs="Calibri Light"/>
                <w:sz w:val="22"/>
              </w:rPr>
              <w:t xml:space="preserve">Fallon Berkshire scored below the statewide score on two adult PC MES measures: Adult Behavioral Health and Integration of Care. Fallon Berkshire </w:t>
            </w:r>
            <w:r w:rsidRPr="004A6316">
              <w:rPr>
                <w:rFonts w:ascii="Calibri Light" w:hAnsi="Calibri Light" w:cs="Calibri Light"/>
                <w:sz w:val="22"/>
              </w:rPr>
              <w:lastRenderedPageBreak/>
              <w:t>scored below the statewide score also on all child PC MES measures.</w:t>
            </w:r>
          </w:p>
          <w:p w14:paraId="350774E4" w14:textId="77777777" w:rsidR="0017555A" w:rsidRPr="004A6316" w:rsidRDefault="0017555A" w:rsidP="00D2431F">
            <w:pPr>
              <w:contextualSpacing/>
              <w:jc w:val="left"/>
              <w:rPr>
                <w:rFonts w:ascii="Calibri Light" w:hAnsi="Calibri Light" w:cs="Calibri Light"/>
                <w:sz w:val="22"/>
              </w:rPr>
            </w:pPr>
          </w:p>
          <w:p w14:paraId="7A1C1ABA"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2895" w:type="pct"/>
          </w:tcPr>
          <w:p w14:paraId="233A51DA" w14:textId="77777777" w:rsidR="0017555A" w:rsidRPr="004A6316" w:rsidRDefault="0017555A" w:rsidP="005D5334">
            <w:pPr>
              <w:contextualSpacing/>
              <w:jc w:val="left"/>
              <w:rPr>
                <w:rFonts w:ascii="Calibri Light" w:hAnsi="Calibri Light" w:cs="Calibri Light"/>
                <w:sz w:val="22"/>
              </w:rPr>
            </w:pPr>
            <w:r w:rsidRPr="004A6316">
              <w:rPr>
                <w:rFonts w:ascii="Calibri Light" w:hAnsi="Calibri Light" w:cs="Calibri Light"/>
                <w:sz w:val="22"/>
              </w:rPr>
              <w:lastRenderedPageBreak/>
              <w:t xml:space="preserve">The results of the BFHC adult and pediatric experience of care surveys are shared via clinical integration and quality committee. The committee then determines if there is operational alignment to improve performance in any of the experience measures. Individual provider practices also have additional member experience surveys distributed to patients </w:t>
            </w:r>
            <w:r w:rsidRPr="004A6316">
              <w:rPr>
                <w:rFonts w:ascii="Calibri Light" w:hAnsi="Calibri Light" w:cs="Calibri Light"/>
                <w:sz w:val="22"/>
              </w:rPr>
              <w:lastRenderedPageBreak/>
              <w:t xml:space="preserve">across provider practices. Internally these survey results are evaluated to determine if any interventions can be established to improve patient experience. BFHC member survey results are reviewed at least annually. Surveys are shared via clinical integration and quality committee. The committee then determines if there is operational alignment to improve performance in any of the experience measures. </w:t>
            </w:r>
          </w:p>
        </w:tc>
        <w:tc>
          <w:tcPr>
            <w:tcW w:w="674" w:type="pct"/>
          </w:tcPr>
          <w:p w14:paraId="0F62CA7A"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lastRenderedPageBreak/>
              <w:t>Addressed</w:t>
            </w:r>
          </w:p>
        </w:tc>
      </w:tr>
    </w:tbl>
    <w:bookmarkEnd w:id="526"/>
    <w:p w14:paraId="47B1D4AC"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2615059D" w14:textId="3C4368EA" w:rsidR="00B6413F" w:rsidRPr="004A6316" w:rsidRDefault="0017555A" w:rsidP="00B6413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EQR: external quality review; ACPP: accountable care partnership plan; MCP: managed care plan.</w:t>
      </w:r>
    </w:p>
    <w:p w14:paraId="71615437" w14:textId="77777777" w:rsidR="0017555A" w:rsidRPr="00A05812" w:rsidRDefault="0017555A" w:rsidP="00A05812">
      <w:pPr>
        <w:pStyle w:val="Heading3"/>
      </w:pPr>
      <w:bookmarkStart w:id="527" w:name="_Toc133327550"/>
      <w:bookmarkStart w:id="528" w:name="_Toc192530464"/>
      <w:r w:rsidRPr="00A05812">
        <w:t>Fallon 365 Response to Previous EQR Recommendations</w:t>
      </w:r>
      <w:bookmarkEnd w:id="527"/>
      <w:bookmarkEnd w:id="528"/>
    </w:p>
    <w:p w14:paraId="7D830D36" w14:textId="7A37C164" w:rsidR="00B6413F" w:rsidRPr="004A6316" w:rsidRDefault="0017555A" w:rsidP="00B6413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33</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2B65C28F" w14:textId="77777777" w:rsidR="005B4B15" w:rsidRPr="004A6316" w:rsidRDefault="005B4B15" w:rsidP="00B6413F">
      <w:pPr>
        <w:rPr>
          <w:rFonts w:ascii="Calibri Light" w:eastAsia="Times New Roman" w:hAnsi="Calibri Light" w:cs="Calibri Light"/>
        </w:rPr>
      </w:pPr>
    </w:p>
    <w:p w14:paraId="4AEFE77D" w14:textId="2269C7BB" w:rsidR="0017555A" w:rsidRPr="004A6316" w:rsidRDefault="0017555A" w:rsidP="00D2431F">
      <w:pPr>
        <w:rPr>
          <w:rFonts w:ascii="Calibri Light" w:eastAsia="Times New Roman" w:hAnsi="Calibri Light" w:cs="Calibri Light"/>
          <w:b/>
          <w:bCs/>
          <w:szCs w:val="18"/>
        </w:rPr>
      </w:pPr>
      <w:bookmarkStart w:id="529" w:name="_Toc133327494"/>
      <w:bookmarkStart w:id="530" w:name="_Toc192530321"/>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133</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Fallon 365 Response to Previous EQR Recommendations</w:t>
      </w:r>
      <w:bookmarkEnd w:id="529"/>
      <w:bookmarkEnd w:id="530"/>
    </w:p>
    <w:tbl>
      <w:tblPr>
        <w:tblStyle w:val="TableGrid"/>
        <w:tblW w:w="5000" w:type="pct"/>
        <w:tblLayout w:type="fixed"/>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733"/>
        <w:gridCol w:w="5335"/>
        <w:gridCol w:w="1722"/>
      </w:tblGrid>
      <w:tr w:rsidR="0017555A" w:rsidRPr="004A6316" w14:paraId="49B0B805" w14:textId="77777777">
        <w:trPr>
          <w:trHeight w:val="288"/>
          <w:tblHeader/>
        </w:trPr>
        <w:tc>
          <w:tcPr>
            <w:tcW w:w="1730" w:type="pct"/>
            <w:shd w:val="clear" w:color="auto" w:fill="5F497A"/>
            <w:vAlign w:val="bottom"/>
          </w:tcPr>
          <w:p w14:paraId="7090729C" w14:textId="77777777" w:rsidR="0017555A" w:rsidRPr="004A6316" w:rsidRDefault="0017555A" w:rsidP="00D2431F">
            <w:pPr>
              <w:jc w:val="left"/>
              <w:rPr>
                <w:rFonts w:ascii="Calibri Light" w:hAnsi="Calibri Light" w:cs="Calibri Light"/>
                <w:b/>
                <w:color w:val="FFFFFF"/>
                <w:sz w:val="22"/>
              </w:rPr>
            </w:pPr>
            <w:r w:rsidRPr="004A6316">
              <w:rPr>
                <w:rFonts w:ascii="Calibri Light" w:hAnsi="Calibri Light" w:cs="Calibri Light"/>
                <w:b/>
                <w:color w:val="FFFFFF"/>
                <w:sz w:val="22"/>
              </w:rPr>
              <w:t>Recommendation for ACPP</w:t>
            </w:r>
          </w:p>
        </w:tc>
        <w:tc>
          <w:tcPr>
            <w:tcW w:w="2472" w:type="pct"/>
            <w:shd w:val="clear" w:color="auto" w:fill="5F497A"/>
            <w:vAlign w:val="bottom"/>
          </w:tcPr>
          <w:p w14:paraId="7089C075" w14:textId="77777777" w:rsidR="0017555A" w:rsidRPr="004A6316" w:rsidRDefault="0017555A" w:rsidP="00D2431F">
            <w:pPr>
              <w:jc w:val="center"/>
              <w:rPr>
                <w:rFonts w:ascii="Calibri Light" w:hAnsi="Calibri Light" w:cs="Calibri Light"/>
                <w:b/>
                <w:color w:val="FFFFFF"/>
                <w:sz w:val="22"/>
              </w:rPr>
            </w:pPr>
            <w:r w:rsidRPr="004A6316">
              <w:rPr>
                <w:rFonts w:ascii="Calibri Light" w:hAnsi="Calibri Light" w:cs="Calibri Light"/>
                <w:b/>
                <w:color w:val="FFFFFF"/>
                <w:sz w:val="22"/>
              </w:rPr>
              <w:t xml:space="preserve"> Fallon 365 Response/Actions Taken</w:t>
            </w:r>
          </w:p>
        </w:tc>
        <w:tc>
          <w:tcPr>
            <w:tcW w:w="798" w:type="pct"/>
            <w:shd w:val="clear" w:color="auto" w:fill="5F497A"/>
            <w:vAlign w:val="bottom"/>
          </w:tcPr>
          <w:p w14:paraId="6FA93705" w14:textId="77777777" w:rsidR="0017555A" w:rsidRPr="004A6316" w:rsidRDefault="0017555A" w:rsidP="00D2431F">
            <w:pPr>
              <w:jc w:val="center"/>
              <w:rPr>
                <w:rFonts w:ascii="Calibri Light" w:hAnsi="Calibri Light" w:cs="Calibri Light"/>
                <w:b/>
                <w:color w:val="FFFFFF"/>
                <w:sz w:val="22"/>
                <w:vertAlign w:val="superscript"/>
              </w:rPr>
            </w:pPr>
            <w:r w:rsidRPr="004A6316">
              <w:rPr>
                <w:rFonts w:ascii="Calibri Light" w:hAnsi="Calibri Light" w:cs="Calibri Light"/>
                <w:b/>
                <w:color w:val="FFFFFF"/>
                <w:sz w:val="22"/>
              </w:rPr>
              <w:t>IPRO Assessment of MCP Response</w:t>
            </w:r>
            <w:r w:rsidRPr="004A6316">
              <w:rPr>
                <w:rFonts w:ascii="Calibri Light" w:hAnsi="Calibri Light" w:cs="Calibri Light"/>
                <w:b/>
                <w:color w:val="FFFFFF"/>
                <w:sz w:val="22"/>
                <w:vertAlign w:val="superscript"/>
              </w:rPr>
              <w:t>1</w:t>
            </w:r>
          </w:p>
        </w:tc>
      </w:tr>
      <w:tr w:rsidR="0017555A" w:rsidRPr="004A6316" w14:paraId="3A26AA39" w14:textId="77777777">
        <w:trPr>
          <w:trHeight w:val="288"/>
        </w:trPr>
        <w:tc>
          <w:tcPr>
            <w:tcW w:w="1730" w:type="pct"/>
          </w:tcPr>
          <w:p w14:paraId="1B9085BD"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PIP 1 CBP:</w:t>
            </w:r>
            <w:r w:rsidRPr="004A6316">
              <w:rPr>
                <w:rFonts w:ascii="Calibri Light" w:hAnsi="Calibri Light" w:cs="Calibri Light"/>
                <w:sz w:val="22"/>
              </w:rPr>
              <w:t xml:space="preserve"> IPRO recommends continued efforts to accurately collect member race and ethnicity data and if possible, continued monitoring of the interventions outside the scope of the PIP to assess which interventions were successful and sustainable. </w:t>
            </w:r>
          </w:p>
        </w:tc>
        <w:tc>
          <w:tcPr>
            <w:tcW w:w="2472" w:type="pct"/>
          </w:tcPr>
          <w:p w14:paraId="1267690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This project was ended according to IPRO’s instructions received on 5/23/2023. ACPPs were required to close out EQR PIPs for CY2023, regardless of their stage in process, as the State was transitioning all MassHealth managed care programs to a new reporting cycle.</w:t>
            </w:r>
          </w:p>
        </w:tc>
        <w:tc>
          <w:tcPr>
            <w:tcW w:w="798" w:type="pct"/>
          </w:tcPr>
          <w:p w14:paraId="2435AC7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Not Addressed</w:t>
            </w:r>
          </w:p>
        </w:tc>
      </w:tr>
      <w:tr w:rsidR="0017555A" w:rsidRPr="004A6316" w14:paraId="5CFD64D4" w14:textId="77777777">
        <w:trPr>
          <w:trHeight w:val="288"/>
        </w:trPr>
        <w:tc>
          <w:tcPr>
            <w:tcW w:w="1730" w:type="pct"/>
          </w:tcPr>
          <w:p w14:paraId="785D27BE"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PIP 2 CDC:</w:t>
            </w:r>
            <w:r w:rsidRPr="004A6316">
              <w:rPr>
                <w:rFonts w:ascii="Calibri Light" w:hAnsi="Calibri Light" w:cs="Calibri Light"/>
                <w:sz w:val="22"/>
              </w:rPr>
              <w:t xml:space="preserve"> IPRO recommends continued efforts to accurately collect member demographic information for race and ethnicity.</w:t>
            </w:r>
          </w:p>
        </w:tc>
        <w:tc>
          <w:tcPr>
            <w:tcW w:w="2472" w:type="pct"/>
          </w:tcPr>
          <w:p w14:paraId="7F47CB31" w14:textId="41E5617F"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This project was ended according to IPRO’s instructions received on 5/23/2023. ACPPs were required to close out EQR PIPs for CY2023, regardless of their stage in process, as the State was transitioning all MassHealth managed care programs to a new reporting cycle.</w:t>
            </w:r>
          </w:p>
        </w:tc>
        <w:tc>
          <w:tcPr>
            <w:tcW w:w="798" w:type="pct"/>
          </w:tcPr>
          <w:p w14:paraId="004B1F5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Not Addressed</w:t>
            </w:r>
          </w:p>
        </w:tc>
      </w:tr>
      <w:tr w:rsidR="0017555A" w:rsidRPr="004A6316" w14:paraId="4B5A9BDE" w14:textId="77777777">
        <w:trPr>
          <w:trHeight w:val="288"/>
        </w:trPr>
        <w:tc>
          <w:tcPr>
            <w:tcW w:w="1730" w:type="pct"/>
          </w:tcPr>
          <w:p w14:paraId="0012034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 rate was below the 25th percentile:</w:t>
            </w:r>
          </w:p>
          <w:p w14:paraId="4E141F4B" w14:textId="77777777" w:rsidR="0017555A" w:rsidRPr="004A6316" w:rsidRDefault="0017555A" w:rsidP="00D2431F">
            <w:pPr>
              <w:pStyle w:val="ListParagraph"/>
              <w:numPr>
                <w:ilvl w:val="0"/>
                <w:numId w:val="92"/>
              </w:numPr>
              <w:ind w:left="337"/>
              <w:jc w:val="left"/>
              <w:rPr>
                <w:rFonts w:ascii="Calibri Light" w:hAnsi="Calibri Light" w:cs="Calibri Light"/>
                <w:sz w:val="22"/>
              </w:rPr>
            </w:pPr>
            <w:r w:rsidRPr="004A6316">
              <w:rPr>
                <w:rFonts w:ascii="Calibri Light" w:hAnsi="Calibri Light" w:cs="Calibri Light"/>
                <w:sz w:val="22"/>
              </w:rPr>
              <w:t>Plan All-Cause Readmissions (Observed/Expected Ratio)</w:t>
            </w:r>
          </w:p>
          <w:p w14:paraId="7501670C" w14:textId="77777777" w:rsidR="0017555A" w:rsidRPr="004A6316" w:rsidRDefault="0017555A" w:rsidP="00D2431F">
            <w:pPr>
              <w:jc w:val="left"/>
              <w:rPr>
                <w:rFonts w:ascii="Calibri Light" w:hAnsi="Calibri Light" w:cs="Calibri Light"/>
                <w:sz w:val="22"/>
              </w:rPr>
            </w:pPr>
          </w:p>
          <w:p w14:paraId="51DB26ED" w14:textId="77777777" w:rsidR="0017555A" w:rsidRPr="004A6316" w:rsidRDefault="0017555A" w:rsidP="00D2431F">
            <w:pPr>
              <w:jc w:val="left"/>
              <w:rPr>
                <w:rFonts w:ascii="Calibri Light" w:hAnsi="Calibri Light" w:cs="Calibri Light"/>
                <w:sz w:val="22"/>
                <w:u w:val="single"/>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2472" w:type="pct"/>
          </w:tcPr>
          <w:p w14:paraId="5F713DC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 organization has launched several initiatives to support our performance on all-cause readmissions, including:</w:t>
            </w:r>
          </w:p>
          <w:p w14:paraId="165B8915" w14:textId="77777777" w:rsidR="0017555A" w:rsidRPr="004A6316" w:rsidRDefault="0017555A" w:rsidP="005B4B15">
            <w:pPr>
              <w:pStyle w:val="ListParagraph"/>
              <w:numPr>
                <w:ilvl w:val="0"/>
                <w:numId w:val="92"/>
              </w:numPr>
              <w:ind w:left="378"/>
              <w:jc w:val="left"/>
              <w:rPr>
                <w:rFonts w:ascii="Calibri Light" w:hAnsi="Calibri Light" w:cs="Calibri Light"/>
                <w:sz w:val="22"/>
              </w:rPr>
            </w:pPr>
            <w:r w:rsidRPr="004A6316">
              <w:rPr>
                <w:rFonts w:ascii="Calibri Light" w:hAnsi="Calibri Light" w:cs="Calibri Light"/>
                <w:sz w:val="22"/>
              </w:rPr>
              <w:t xml:space="preserve">management of transitions in care, </w:t>
            </w:r>
          </w:p>
          <w:p w14:paraId="50A6AE4A" w14:textId="77777777" w:rsidR="0017555A" w:rsidRPr="004A6316" w:rsidRDefault="0017555A" w:rsidP="005B4B15">
            <w:pPr>
              <w:pStyle w:val="ListParagraph"/>
              <w:numPr>
                <w:ilvl w:val="0"/>
                <w:numId w:val="92"/>
              </w:numPr>
              <w:ind w:left="378"/>
              <w:jc w:val="left"/>
              <w:rPr>
                <w:rFonts w:ascii="Calibri Light" w:hAnsi="Calibri Light" w:cs="Calibri Light"/>
                <w:sz w:val="22"/>
              </w:rPr>
            </w:pPr>
            <w:r w:rsidRPr="004A6316">
              <w:rPr>
                <w:rFonts w:ascii="Calibri Light" w:hAnsi="Calibri Light" w:cs="Calibri Light"/>
                <w:sz w:val="22"/>
              </w:rPr>
              <w:t>increased attention to post-discharge follow up visits, and</w:t>
            </w:r>
          </w:p>
          <w:p w14:paraId="2579278C" w14:textId="77777777" w:rsidR="0017555A" w:rsidRPr="004A6316" w:rsidRDefault="0017555A" w:rsidP="005B4B15">
            <w:pPr>
              <w:pStyle w:val="ListParagraph"/>
              <w:numPr>
                <w:ilvl w:val="0"/>
                <w:numId w:val="92"/>
              </w:numPr>
              <w:ind w:left="378"/>
              <w:jc w:val="left"/>
              <w:rPr>
                <w:rFonts w:ascii="Calibri Light" w:hAnsi="Calibri Light" w:cs="Calibri Light"/>
                <w:sz w:val="22"/>
              </w:rPr>
            </w:pPr>
            <w:r w:rsidRPr="004A6316">
              <w:rPr>
                <w:rFonts w:ascii="Calibri Light" w:hAnsi="Calibri Light" w:cs="Calibri Light"/>
                <w:sz w:val="22"/>
              </w:rPr>
              <w:t>recent launch of on-site Reliant Nurse Case Managers embedded in our highest volume hospitals to assist with discharge planning to reduce readmissions.</w:t>
            </w:r>
          </w:p>
          <w:p w14:paraId="719815EC" w14:textId="17DA299E"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Some initiatives for post-follow up visits started last year and into early this year.</w:t>
            </w:r>
            <w:r w:rsidR="00933978" w:rsidRPr="004A6316">
              <w:rPr>
                <w:rFonts w:ascii="Calibri Light" w:hAnsi="Calibri Light" w:cs="Calibri Light"/>
                <w:sz w:val="22"/>
              </w:rPr>
              <w:t xml:space="preserve"> </w:t>
            </w:r>
            <w:r w:rsidRPr="004A6316">
              <w:rPr>
                <w:rFonts w:ascii="Calibri Light" w:hAnsi="Calibri Light" w:cs="Calibri Light"/>
                <w:sz w:val="22"/>
              </w:rPr>
              <w:t xml:space="preserve">The organization went live with on-site discharge planners at the end of 2023 and continues to implement this initiative. Performance on this measure is monitored during monthly committee meetings to review processes and results, including the UM Committee, TME Steering Committee, or ad hoc </w:t>
            </w:r>
            <w:r w:rsidRPr="004A6316">
              <w:rPr>
                <w:rFonts w:ascii="Calibri Light" w:hAnsi="Calibri Light" w:cs="Calibri Light"/>
                <w:sz w:val="22"/>
              </w:rPr>
              <w:lastRenderedPageBreak/>
              <w:t xml:space="preserve">workgroups. At the end of 2023, efforts began to update post discharge follow up expectations to align with scheduling capabilities. </w:t>
            </w:r>
          </w:p>
        </w:tc>
        <w:tc>
          <w:tcPr>
            <w:tcW w:w="798" w:type="pct"/>
          </w:tcPr>
          <w:p w14:paraId="728DF771"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Partially Addressed</w:t>
            </w:r>
          </w:p>
        </w:tc>
      </w:tr>
      <w:tr w:rsidR="0017555A" w:rsidRPr="004A6316" w14:paraId="5E3B5FDA" w14:textId="77777777">
        <w:trPr>
          <w:trHeight w:val="288"/>
        </w:trPr>
        <w:tc>
          <w:tcPr>
            <w:tcW w:w="1730" w:type="pct"/>
          </w:tcPr>
          <w:p w14:paraId="6E1A6A3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0668ABC7" w14:textId="4027E952"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Health-Related Social Needs Screening  </w:t>
            </w:r>
            <w:r w:rsidR="00933978" w:rsidRPr="004A6316">
              <w:rPr>
                <w:rFonts w:ascii="Calibri Light" w:hAnsi="Calibri Light" w:cs="Calibri Light"/>
                <w:sz w:val="22"/>
              </w:rPr>
              <w:t xml:space="preserve"> </w:t>
            </w:r>
          </w:p>
          <w:p w14:paraId="789299FA"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Behavioral Health Community Partner Engagement</w:t>
            </w:r>
          </w:p>
          <w:p w14:paraId="2B29FDDD" w14:textId="277B5C21"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04FCCC73"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Depression Remission or Response</w:t>
            </w:r>
          </w:p>
          <w:p w14:paraId="713BFDFD" w14:textId="77777777" w:rsidR="0017555A" w:rsidRPr="004A6316" w:rsidRDefault="0017555A" w:rsidP="00D2431F">
            <w:pPr>
              <w:jc w:val="left"/>
              <w:rPr>
                <w:rFonts w:ascii="Calibri Light" w:hAnsi="Calibri Light" w:cs="Calibri Light"/>
                <w:sz w:val="22"/>
              </w:rPr>
            </w:pPr>
          </w:p>
          <w:p w14:paraId="258BC52E"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p w14:paraId="7E182955" w14:textId="77777777" w:rsidR="0017555A" w:rsidRPr="004A6316" w:rsidRDefault="0017555A" w:rsidP="00D2431F">
            <w:pPr>
              <w:jc w:val="left"/>
              <w:rPr>
                <w:rFonts w:ascii="Calibri Light" w:hAnsi="Calibri Light" w:cs="Calibri Light"/>
                <w:sz w:val="22"/>
              </w:rPr>
            </w:pPr>
          </w:p>
          <w:p w14:paraId="7FF6A7D9" w14:textId="77777777" w:rsidR="0017555A" w:rsidRPr="004A6316" w:rsidRDefault="0017555A" w:rsidP="00D2431F">
            <w:pPr>
              <w:jc w:val="left"/>
              <w:rPr>
                <w:rFonts w:ascii="Calibri Light" w:hAnsi="Calibri Light" w:cs="Calibri Light"/>
                <w:sz w:val="22"/>
              </w:rPr>
            </w:pPr>
          </w:p>
        </w:tc>
        <w:tc>
          <w:tcPr>
            <w:tcW w:w="2472" w:type="pct"/>
          </w:tcPr>
          <w:p w14:paraId="34922758" w14:textId="77777777" w:rsidR="0017555A" w:rsidRPr="004A6316" w:rsidRDefault="0017555A" w:rsidP="00D2431F">
            <w:pPr>
              <w:jc w:val="left"/>
              <w:rPr>
                <w:rFonts w:ascii="Calibri Light" w:hAnsi="Calibri Light" w:cs="Calibri Light"/>
                <w:b/>
                <w:sz w:val="22"/>
              </w:rPr>
            </w:pPr>
            <w:r w:rsidRPr="004A6316">
              <w:rPr>
                <w:rFonts w:ascii="Calibri Light" w:hAnsi="Calibri Light" w:cs="Calibri Light"/>
                <w:b/>
                <w:sz w:val="22"/>
                <w:u w:val="single"/>
              </w:rPr>
              <w:t>HRSN</w:t>
            </w:r>
            <w:r w:rsidRPr="004A6316">
              <w:rPr>
                <w:rFonts w:ascii="Calibri Light" w:hAnsi="Calibri Light" w:cs="Calibri Light"/>
                <w:b/>
                <w:sz w:val="22"/>
              </w:rPr>
              <w:t>:</w:t>
            </w:r>
          </w:p>
          <w:p w14:paraId="65FC2A04"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Screenings are given to members during office visits if they were not able to complete in patient portal. The organization is able to report on patients who complete comprehensive screenings versus those who only core questions. Survey completion reporting, initiated in early 2024, will receive renewed focus throughout the year. Effectiveness is monitored through monthly screening of the completion dashboard </w:t>
            </w:r>
          </w:p>
          <w:p w14:paraId="15E4CD7F" w14:textId="77777777" w:rsidR="0017555A" w:rsidRPr="004A6316" w:rsidRDefault="0017555A" w:rsidP="00D2431F">
            <w:pPr>
              <w:jc w:val="left"/>
              <w:rPr>
                <w:rFonts w:ascii="Calibri Light" w:hAnsi="Calibri Light" w:cs="Calibri Light"/>
                <w:b/>
                <w:sz w:val="22"/>
              </w:rPr>
            </w:pPr>
            <w:r w:rsidRPr="004A6316">
              <w:rPr>
                <w:rFonts w:ascii="Calibri Light" w:hAnsi="Calibri Light" w:cs="Calibri Light"/>
                <w:b/>
                <w:sz w:val="22"/>
                <w:u w:val="single"/>
              </w:rPr>
              <w:t>Behavioral Health Community Partner Engagement</w:t>
            </w:r>
            <w:r w:rsidRPr="004A6316">
              <w:rPr>
                <w:rFonts w:ascii="Calibri Light" w:hAnsi="Calibri Light" w:cs="Calibri Light"/>
                <w:b/>
                <w:sz w:val="22"/>
              </w:rPr>
              <w:t>:</w:t>
            </w:r>
          </w:p>
          <w:p w14:paraId="05AC4626" w14:textId="22B2D45A"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Fallon Health discusses key performance metrics with each of our CPs on a regular basis. We utilize quarterly CP Mathematica Data provided by MassHealth as well as our internal CP Performance Dashboard. Fallon Health staff also review monthly reports provided by our CPs to look for members who are not engaged. We discuss these members with our CPs and if appropriate disenroll these members from the CP program. Fallon Health has been made aware of CP data issues by all our 13 contracted CP partners throughout 2023; As a result, we believe that the CP data from MassHealth claims and Mathematica may not be accurate. We will continue to utilize the strategies above and work closely with our CP partners to develop best practices to improve our Community Partner Engagement Rates.</w:t>
            </w:r>
            <w:r w:rsidR="00933978" w:rsidRPr="004A6316">
              <w:rPr>
                <w:rFonts w:ascii="Calibri Light" w:hAnsi="Calibri Light" w:cs="Calibri Light"/>
                <w:sz w:val="22"/>
              </w:rPr>
              <w:t xml:space="preserve"> </w:t>
            </w:r>
            <w:r w:rsidRPr="004A6316">
              <w:rPr>
                <w:rFonts w:ascii="Calibri Light" w:hAnsi="Calibri Light" w:cs="Calibri Light"/>
                <w:sz w:val="22"/>
              </w:rPr>
              <w:t>We expect that by 2025 the issues with the CP data will be resolved. Additionally, Fallon Health will continue the work with our CPs to improve this shared qualify measure, as part of our ACO/CP Performance Management Strategy.</w:t>
            </w:r>
            <w:r w:rsidR="00933978" w:rsidRPr="004A6316">
              <w:rPr>
                <w:rFonts w:ascii="Calibri Light" w:hAnsi="Calibri Light" w:cs="Calibri Light"/>
                <w:sz w:val="22"/>
              </w:rPr>
              <w:t xml:space="preserve"> </w:t>
            </w:r>
            <w:r w:rsidRPr="004A6316">
              <w:rPr>
                <w:rFonts w:ascii="Calibri Light" w:hAnsi="Calibri Light" w:cs="Calibri Light"/>
                <w:sz w:val="22"/>
              </w:rPr>
              <w:t xml:space="preserve">We will continue to track this metric on a quarterly basis, utilizing the MH Mathematica data, Fallon CP Performance Dashboard and data provided by our CP partners. </w:t>
            </w:r>
          </w:p>
          <w:p w14:paraId="3D0BDE72" w14:textId="428A2DA3"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u w:val="single"/>
              </w:rPr>
              <w:t xml:space="preserve">Screening for Depression and </w:t>
            </w:r>
            <w:r w:rsidR="000C289E" w:rsidRPr="004A6316">
              <w:rPr>
                <w:rFonts w:ascii="Calibri Light" w:hAnsi="Calibri Light" w:cs="Calibri Light"/>
                <w:b/>
                <w:bCs/>
                <w:sz w:val="22"/>
                <w:u w:val="single"/>
              </w:rPr>
              <w:t>Follow-up</w:t>
            </w:r>
            <w:r w:rsidRPr="004A6316">
              <w:rPr>
                <w:rFonts w:ascii="Calibri Light" w:hAnsi="Calibri Light" w:cs="Calibri Light"/>
                <w:b/>
                <w:bCs/>
                <w:sz w:val="22"/>
                <w:u w:val="single"/>
              </w:rPr>
              <w:t xml:space="preserve"> Plan</w:t>
            </w:r>
            <w:r w:rsidRPr="004A6316">
              <w:rPr>
                <w:rFonts w:ascii="Calibri Light" w:hAnsi="Calibri Light" w:cs="Calibri Light"/>
                <w:b/>
                <w:bCs/>
                <w:sz w:val="22"/>
              </w:rPr>
              <w:t>:</w:t>
            </w:r>
          </w:p>
          <w:p w14:paraId="0B618F9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 organization has established screening for depression via the PHQ-2 as part of office visit rooming standard work. The organization has also improved performance with depression follow-up plans by developing resources to increase access to appropriate BH care and services. This is currently in place. The organization will continue to encourage pre-visit depression screening completion and access to BH care and services going forward. The organization expects to continue improving on depression screening and follow-up plan performance. Performance on depression screening results and documentation of follow-up plans are reviewed regularly by the organization’s Primary Care Leadership Council.</w:t>
            </w:r>
          </w:p>
          <w:p w14:paraId="38CD3A1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The actions remain current, and no new initiatives have been implemented.</w:t>
            </w:r>
          </w:p>
          <w:p w14:paraId="343B4A38"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u w:val="single"/>
              </w:rPr>
              <w:t>Depression Remission or Response</w:t>
            </w:r>
            <w:r w:rsidRPr="004A6316">
              <w:rPr>
                <w:rFonts w:ascii="Calibri Light" w:hAnsi="Calibri Light" w:cs="Calibri Light"/>
                <w:b/>
                <w:bCs/>
                <w:sz w:val="22"/>
              </w:rPr>
              <w:t>:</w:t>
            </w:r>
          </w:p>
          <w:p w14:paraId="16EC5FB9" w14:textId="4A05A347" w:rsidR="0017555A" w:rsidRPr="004A6316" w:rsidRDefault="0017555A" w:rsidP="00D2431F">
            <w:pPr>
              <w:jc w:val="left"/>
              <w:rPr>
                <w:rFonts w:ascii="Calibri Light" w:hAnsi="Calibri Light" w:cs="Calibri Light"/>
                <w:sz w:val="22"/>
                <w:highlight w:val="yellow"/>
              </w:rPr>
            </w:pPr>
            <w:r w:rsidRPr="004A6316">
              <w:rPr>
                <w:rFonts w:ascii="Calibri Light" w:hAnsi="Calibri Light" w:cs="Calibri Light"/>
                <w:sz w:val="22"/>
              </w:rPr>
              <w:t>The organization is not explicitly working on this measure now since it has been removed from the current Appendix Q measure set. However, the organization is instead shifting our focus to improving access to appropriate BH care for all patients who need these services.</w:t>
            </w:r>
          </w:p>
        </w:tc>
        <w:tc>
          <w:tcPr>
            <w:tcW w:w="798" w:type="pct"/>
          </w:tcPr>
          <w:p w14:paraId="0521014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64C5C45F" w14:textId="77777777">
        <w:trPr>
          <w:trHeight w:val="288"/>
        </w:trPr>
        <w:tc>
          <w:tcPr>
            <w:tcW w:w="1730" w:type="pct"/>
          </w:tcPr>
          <w:p w14:paraId="26D92495" w14:textId="77777777" w:rsidR="0017555A" w:rsidRPr="004A6316" w:rsidRDefault="0017555A" w:rsidP="00D2431F">
            <w:pPr>
              <w:jc w:val="left"/>
              <w:rPr>
                <w:rFonts w:ascii="Calibri Light" w:hAnsi="Calibri Light" w:cs="Calibri Light"/>
                <w:b/>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472" w:type="pct"/>
          </w:tcPr>
          <w:p w14:paraId="735D41AA" w14:textId="7680ACFA"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We have updated our process to remove duplicate provider data. Building files via the updated process allows for the removal of duplicates. The new process is already implemented. Going forward, files will be reviewed prior to submission</w:t>
            </w:r>
            <w:r w:rsidR="0004288A" w:rsidRPr="004A6316">
              <w:rPr>
                <w:rFonts w:ascii="Calibri Light" w:hAnsi="Calibri Light" w:cs="Calibri Light"/>
                <w:sz w:val="22"/>
              </w:rPr>
              <w:t>.</w:t>
            </w:r>
          </w:p>
          <w:p w14:paraId="5BAD1948" w14:textId="77777777" w:rsidR="0017555A" w:rsidRPr="004A6316" w:rsidRDefault="0017555A" w:rsidP="00D2431F">
            <w:pPr>
              <w:jc w:val="left"/>
              <w:rPr>
                <w:rFonts w:ascii="Calibri Light" w:hAnsi="Calibri Light" w:cs="Calibri Light"/>
                <w:sz w:val="22"/>
              </w:rPr>
            </w:pPr>
          </w:p>
        </w:tc>
        <w:tc>
          <w:tcPr>
            <w:tcW w:w="798" w:type="pct"/>
          </w:tcPr>
          <w:p w14:paraId="1AAFC92F"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4F0E31A0" w14:textId="77777777">
        <w:trPr>
          <w:trHeight w:val="288"/>
        </w:trPr>
        <w:tc>
          <w:tcPr>
            <w:tcW w:w="1730" w:type="pct"/>
          </w:tcPr>
          <w:p w14:paraId="120B687A"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a deficient OB/GYN network in the Gardner-Fitchburg and Southbridge service areas. </w:t>
            </w:r>
          </w:p>
          <w:p w14:paraId="5AB3BC60" w14:textId="77777777" w:rsidR="0017555A" w:rsidRPr="004A6316" w:rsidRDefault="0017555A" w:rsidP="00D2431F">
            <w:pPr>
              <w:jc w:val="left"/>
              <w:rPr>
                <w:rFonts w:ascii="Calibri Light" w:hAnsi="Calibri Light" w:cs="Calibri Light"/>
                <w:sz w:val="22"/>
              </w:rPr>
            </w:pPr>
          </w:p>
          <w:p w14:paraId="3C4EA79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307FF0DF" w14:textId="77777777" w:rsidR="0017555A" w:rsidRPr="004A6316" w:rsidRDefault="0017555A" w:rsidP="00D2431F">
            <w:pPr>
              <w:jc w:val="left"/>
              <w:rPr>
                <w:rFonts w:ascii="Calibri Light" w:hAnsi="Calibri Light" w:cs="Calibri Light"/>
                <w:sz w:val="22"/>
              </w:rPr>
            </w:pPr>
          </w:p>
          <w:p w14:paraId="37486A8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472" w:type="pct"/>
          </w:tcPr>
          <w:p w14:paraId="702AF2B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There are no current gaps for this specialty in this service area. Relevant actions are already completed. We regularly monitor network to ensure access and availability and meet the contract requirements.</w:t>
            </w:r>
          </w:p>
          <w:p w14:paraId="3AAE2921" w14:textId="77777777" w:rsidR="0017555A" w:rsidRPr="004A6316" w:rsidRDefault="0017555A" w:rsidP="00D2431F">
            <w:pPr>
              <w:jc w:val="left"/>
              <w:rPr>
                <w:rFonts w:ascii="Calibri Light" w:hAnsi="Calibri Light" w:cs="Calibri Light"/>
                <w:sz w:val="22"/>
              </w:rPr>
            </w:pPr>
          </w:p>
        </w:tc>
        <w:tc>
          <w:tcPr>
            <w:tcW w:w="798" w:type="pct"/>
          </w:tcPr>
          <w:p w14:paraId="466C97F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3D921E01" w14:textId="77777777">
        <w:trPr>
          <w:trHeight w:val="288"/>
        </w:trPr>
        <w:tc>
          <w:tcPr>
            <w:tcW w:w="1730" w:type="pct"/>
          </w:tcPr>
          <w:p w14:paraId="6E9293A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Fallon 365’s accuracy rate was below 20% for the following provider types:</w:t>
            </w:r>
          </w:p>
          <w:p w14:paraId="08364C6D"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Family Medicine (12.5%)</w:t>
            </w:r>
          </w:p>
          <w:p w14:paraId="261EA945"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Infectious Disease (11.11%)</w:t>
            </w:r>
          </w:p>
          <w:p w14:paraId="01509456" w14:textId="77777777" w:rsidR="0017555A" w:rsidRPr="004A6316" w:rsidRDefault="0017555A" w:rsidP="00D2431F">
            <w:pPr>
              <w:jc w:val="left"/>
              <w:rPr>
                <w:rFonts w:ascii="Calibri Light" w:hAnsi="Calibri Light" w:cs="Calibri Light"/>
                <w:sz w:val="22"/>
              </w:rPr>
            </w:pPr>
          </w:p>
          <w:p w14:paraId="0B5759AC"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472" w:type="pct"/>
          </w:tcPr>
          <w:p w14:paraId="3117D854"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Fallon Health (FH) determined to partner with CAQH Direct Assure, along with several other MA health plans, to have providers/providers' office staff attest and provide updates to directory data. FH determined that CAQH would be our source of truth for provider directory data and has automated the data received from CAQH, which was finalized on 2/15/24. FH anticipated with the automation of CAQH data, the directory results will be more accurate as providers/ providers’ office staff are confirming and attesting to their directory data at least every 90 days.</w:t>
            </w:r>
          </w:p>
          <w:p w14:paraId="7AD2E05F" w14:textId="77777777" w:rsidR="0017555A" w:rsidRPr="004A6316" w:rsidRDefault="0017555A" w:rsidP="00D2431F">
            <w:pPr>
              <w:jc w:val="left"/>
              <w:rPr>
                <w:rFonts w:ascii="Calibri Light" w:hAnsi="Calibri Light" w:cs="Calibri Light"/>
                <w:sz w:val="22"/>
              </w:rPr>
            </w:pPr>
          </w:p>
        </w:tc>
        <w:tc>
          <w:tcPr>
            <w:tcW w:w="798" w:type="pct"/>
          </w:tcPr>
          <w:p w14:paraId="06F69A82"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08437444" w14:textId="77777777">
        <w:trPr>
          <w:trHeight w:val="288"/>
        </w:trPr>
        <w:tc>
          <w:tcPr>
            <w:tcW w:w="1730" w:type="pct"/>
          </w:tcPr>
          <w:p w14:paraId="2995EFB8" w14:textId="77777777" w:rsidR="0017555A" w:rsidRPr="004A6316" w:rsidRDefault="0017555A" w:rsidP="00D2431F">
            <w:pPr>
              <w:jc w:val="left"/>
              <w:rPr>
                <w:rFonts w:ascii="Calibri Light" w:hAnsi="Calibri Light" w:cs="Calibri Light"/>
                <w:sz w:val="22"/>
              </w:rPr>
            </w:pPr>
            <w:bookmarkStart w:id="531" w:name="_Hlk157279607"/>
            <w:r w:rsidRPr="004A6316">
              <w:rPr>
                <w:rFonts w:ascii="Calibri Light" w:hAnsi="Calibri Light" w:cs="Calibri Light"/>
                <w:b/>
                <w:bCs/>
                <w:sz w:val="22"/>
              </w:rPr>
              <w:t>Experience of Care Surveys:</w:t>
            </w:r>
            <w:r w:rsidRPr="004A6316">
              <w:rPr>
                <w:rFonts w:ascii="Calibri Light" w:eastAsia="Calibri" w:hAnsi="Calibri Light" w:cs="Calibri Light"/>
                <w:sz w:val="22"/>
              </w:rPr>
              <w:t xml:space="preserve"> </w:t>
            </w:r>
            <w:r w:rsidRPr="004A6316">
              <w:rPr>
                <w:rFonts w:ascii="Calibri Light" w:hAnsi="Calibri Light" w:cs="Calibri Light"/>
                <w:sz w:val="22"/>
              </w:rPr>
              <w:t xml:space="preserve">Fallon 365 scored below the statewide score on one adult PC MES measure: Adult Behavioral Health. Fallon 365 scored below the statewide average also only </w:t>
            </w:r>
            <w:r w:rsidRPr="004A6316">
              <w:rPr>
                <w:rFonts w:ascii="Calibri Light" w:hAnsi="Calibri Light" w:cs="Calibri Light"/>
                <w:sz w:val="22"/>
              </w:rPr>
              <w:lastRenderedPageBreak/>
              <w:t>on two child PC MES measures: the Integration of Care and Child Provider Communication measures.</w:t>
            </w:r>
          </w:p>
          <w:p w14:paraId="781A3A23" w14:textId="77777777" w:rsidR="0017555A" w:rsidRPr="004A6316" w:rsidRDefault="0017555A" w:rsidP="00D2431F">
            <w:pPr>
              <w:jc w:val="left"/>
              <w:rPr>
                <w:rFonts w:ascii="Calibri Light" w:hAnsi="Calibri Light" w:cs="Calibri Light"/>
                <w:sz w:val="22"/>
              </w:rPr>
            </w:pPr>
          </w:p>
          <w:p w14:paraId="213537D2"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 ACPP should utilize the results of the adult and child OC MES surveys to drive performance improvement as it relates to member experience.</w:t>
            </w:r>
          </w:p>
        </w:tc>
        <w:tc>
          <w:tcPr>
            <w:tcW w:w="2472" w:type="pct"/>
          </w:tcPr>
          <w:p w14:paraId="11AB245F" w14:textId="479171EC"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 xml:space="preserve">The performance of the Fallon 365 adult and pediatric member experience surveys are shared with the Quality Committee upon receipt from MassHealth. The committee then assesses whether there might be operational alignment to improve performance in any of </w:t>
            </w:r>
            <w:r w:rsidRPr="004A6316">
              <w:rPr>
                <w:rFonts w:ascii="Calibri Light" w:hAnsi="Calibri Light" w:cs="Calibri Light"/>
                <w:sz w:val="22"/>
              </w:rPr>
              <w:lastRenderedPageBreak/>
              <w:t>the member experience measures.</w:t>
            </w:r>
            <w:r w:rsidR="00933978" w:rsidRPr="004A6316">
              <w:rPr>
                <w:rFonts w:ascii="Calibri Light" w:hAnsi="Calibri Light" w:cs="Calibri Light"/>
                <w:sz w:val="22"/>
              </w:rPr>
              <w:t xml:space="preserve"> </w:t>
            </w:r>
            <w:r w:rsidRPr="004A6316">
              <w:rPr>
                <w:rFonts w:ascii="Calibri Light" w:hAnsi="Calibri Light" w:cs="Calibri Light"/>
                <w:sz w:val="22"/>
              </w:rPr>
              <w:t xml:space="preserve">The organization procured a statewide survey including the above </w:t>
            </w:r>
            <w:r w:rsidR="00A92D92" w:rsidRPr="004A6316">
              <w:rPr>
                <w:rFonts w:ascii="Calibri Light" w:hAnsi="Calibri Light" w:cs="Calibri Light"/>
                <w:sz w:val="22"/>
              </w:rPr>
              <w:t>areas,</w:t>
            </w:r>
            <w:r w:rsidRPr="004A6316">
              <w:rPr>
                <w:rFonts w:ascii="Calibri Light" w:hAnsi="Calibri Light" w:cs="Calibri Light"/>
                <w:sz w:val="22"/>
              </w:rPr>
              <w:t xml:space="preserve"> among others. The results were received in October 2024 and action plan is in development.</w:t>
            </w:r>
            <w:r w:rsidR="00933978" w:rsidRPr="004A6316">
              <w:rPr>
                <w:rFonts w:ascii="Calibri Light" w:hAnsi="Calibri Light" w:cs="Calibri Light"/>
                <w:sz w:val="22"/>
              </w:rPr>
              <w:t xml:space="preserve"> </w:t>
            </w:r>
            <w:r w:rsidRPr="004A6316">
              <w:rPr>
                <w:rFonts w:ascii="Calibri Light" w:hAnsi="Calibri Light" w:cs="Calibri Light"/>
                <w:sz w:val="22"/>
              </w:rPr>
              <w:t>This will be accomplished through the annual review of Fallon 365 member experience survey results. A workgroup is being convened to review the results and develop plans. The effectiveness of these actions are monitored by Review of the annual survey results with the Quality Committee. The process of monitoring interventions is to be determined based on development of interventions.</w:t>
            </w:r>
          </w:p>
        </w:tc>
        <w:tc>
          <w:tcPr>
            <w:tcW w:w="798" w:type="pct"/>
          </w:tcPr>
          <w:p w14:paraId="6D9F030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bl>
    <w:bookmarkEnd w:id="531"/>
    <w:p w14:paraId="1ED01704"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300FC4C7" w14:textId="5555A532" w:rsidR="00B6413F"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EQR: external quality review; ACPP: accountable care partnership plan; MCP: managed care plan.</w:t>
      </w:r>
    </w:p>
    <w:p w14:paraId="67FCD557" w14:textId="77777777" w:rsidR="0017555A" w:rsidRPr="00A05812" w:rsidRDefault="0017555A" w:rsidP="00A05812">
      <w:pPr>
        <w:pStyle w:val="Heading3"/>
      </w:pPr>
      <w:bookmarkStart w:id="532" w:name="_Toc192530465"/>
      <w:bookmarkStart w:id="533" w:name="_Toc133327555"/>
      <w:r w:rsidRPr="00A05812">
        <w:t>Fallon Atrius Response to Previous EQR Recommendations</w:t>
      </w:r>
      <w:bookmarkEnd w:id="532"/>
    </w:p>
    <w:p w14:paraId="69915CA5" w14:textId="2E032D04"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34</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089C1151" w14:textId="77777777" w:rsidR="0017555A" w:rsidRPr="004A6316" w:rsidRDefault="0017555A" w:rsidP="00D2431F">
      <w:pPr>
        <w:shd w:val="clear" w:color="auto" w:fill="FFFFFF"/>
        <w:rPr>
          <w:rFonts w:ascii="Calibri Light" w:eastAsia="Times New Roman" w:hAnsi="Calibri Light" w:cs="Calibri Light"/>
          <w:color w:val="201F1E"/>
        </w:rPr>
      </w:pPr>
    </w:p>
    <w:p w14:paraId="66510F10" w14:textId="24B3BFD7" w:rsidR="0017555A" w:rsidRPr="004A6316" w:rsidRDefault="0017555A" w:rsidP="00D2431F">
      <w:pPr>
        <w:rPr>
          <w:rFonts w:ascii="Calibri Light" w:eastAsia="Times New Roman" w:hAnsi="Calibri Light" w:cs="Calibri Light"/>
          <w:b/>
          <w:bCs/>
          <w:szCs w:val="18"/>
        </w:rPr>
      </w:pPr>
      <w:bookmarkStart w:id="534" w:name="_Toc192530322"/>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134</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Fallon Atrius Response to Previous EQR Recommendations</w:t>
      </w:r>
      <w:bookmarkEnd w:id="53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837"/>
        <w:gridCol w:w="5499"/>
        <w:gridCol w:w="1454"/>
      </w:tblGrid>
      <w:tr w:rsidR="0017555A" w:rsidRPr="004A6316" w14:paraId="3507C945" w14:textId="77777777">
        <w:trPr>
          <w:trHeight w:val="288"/>
          <w:tblHeader/>
        </w:trPr>
        <w:tc>
          <w:tcPr>
            <w:tcW w:w="1778" w:type="pct"/>
            <w:shd w:val="clear" w:color="auto" w:fill="5F497A"/>
            <w:vAlign w:val="bottom"/>
          </w:tcPr>
          <w:p w14:paraId="4EBBD352" w14:textId="77777777" w:rsidR="0017555A" w:rsidRPr="004A6316" w:rsidRDefault="0017555A" w:rsidP="00D2431F">
            <w:pPr>
              <w:jc w:val="left"/>
              <w:rPr>
                <w:rFonts w:ascii="Calibri Light" w:hAnsi="Calibri Light" w:cs="Calibri Light"/>
                <w:b/>
                <w:color w:val="FFFFFF"/>
                <w:sz w:val="22"/>
              </w:rPr>
            </w:pPr>
            <w:r w:rsidRPr="004A6316">
              <w:rPr>
                <w:rFonts w:ascii="Calibri Light" w:hAnsi="Calibri Light" w:cs="Calibri Light"/>
                <w:b/>
                <w:color w:val="FFFFFF"/>
                <w:sz w:val="22"/>
              </w:rPr>
              <w:t>Recommendation for ACPP</w:t>
            </w:r>
          </w:p>
        </w:tc>
        <w:tc>
          <w:tcPr>
            <w:tcW w:w="2548" w:type="pct"/>
            <w:shd w:val="clear" w:color="auto" w:fill="5F497A"/>
            <w:vAlign w:val="bottom"/>
          </w:tcPr>
          <w:p w14:paraId="16A6C9F5" w14:textId="77777777" w:rsidR="0017555A" w:rsidRPr="004A6316" w:rsidRDefault="0017555A" w:rsidP="00D2431F">
            <w:pPr>
              <w:jc w:val="center"/>
              <w:rPr>
                <w:rFonts w:ascii="Calibri Light" w:hAnsi="Calibri Light" w:cs="Calibri Light"/>
                <w:b/>
                <w:color w:val="FFFFFF"/>
                <w:sz w:val="22"/>
              </w:rPr>
            </w:pPr>
            <w:r w:rsidRPr="004A6316">
              <w:rPr>
                <w:rFonts w:ascii="Calibri Light" w:hAnsi="Calibri Light" w:cs="Calibri Light"/>
                <w:b/>
                <w:color w:val="FFFFFF"/>
                <w:sz w:val="22"/>
              </w:rPr>
              <w:t>Fallon Atrius Response/Actions Taken</w:t>
            </w:r>
          </w:p>
        </w:tc>
        <w:tc>
          <w:tcPr>
            <w:tcW w:w="674" w:type="pct"/>
            <w:shd w:val="clear" w:color="auto" w:fill="5F497A"/>
            <w:vAlign w:val="bottom"/>
          </w:tcPr>
          <w:p w14:paraId="179E7554" w14:textId="77777777" w:rsidR="0017555A" w:rsidRPr="004A6316" w:rsidRDefault="0017555A" w:rsidP="00D2431F">
            <w:pPr>
              <w:jc w:val="center"/>
              <w:rPr>
                <w:rFonts w:ascii="Calibri Light" w:hAnsi="Calibri Light" w:cs="Calibri Light"/>
                <w:b/>
                <w:color w:val="FFFFFF"/>
                <w:sz w:val="22"/>
                <w:vertAlign w:val="superscript"/>
              </w:rPr>
            </w:pPr>
            <w:r w:rsidRPr="004A6316">
              <w:rPr>
                <w:rFonts w:ascii="Calibri Light" w:hAnsi="Calibri Light" w:cs="Calibri Light"/>
                <w:b/>
                <w:color w:val="FFFFFF"/>
                <w:sz w:val="22"/>
              </w:rPr>
              <w:t>IPRO Assessment of MCP Response</w:t>
            </w:r>
            <w:r w:rsidRPr="004A6316">
              <w:rPr>
                <w:rFonts w:ascii="Calibri Light" w:hAnsi="Calibri Light" w:cs="Calibri Light"/>
                <w:b/>
                <w:color w:val="FFFFFF"/>
                <w:sz w:val="22"/>
                <w:vertAlign w:val="superscript"/>
              </w:rPr>
              <w:t>1</w:t>
            </w:r>
          </w:p>
        </w:tc>
      </w:tr>
      <w:tr w:rsidR="0017555A" w:rsidRPr="004A6316" w14:paraId="2419674F" w14:textId="77777777">
        <w:trPr>
          <w:trHeight w:val="288"/>
        </w:trPr>
        <w:tc>
          <w:tcPr>
            <w:tcW w:w="1778" w:type="pct"/>
          </w:tcPr>
          <w:p w14:paraId="06C126EC"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b/>
                <w:bCs/>
                <w:sz w:val="22"/>
              </w:rPr>
              <w:t xml:space="preserve">Network – Data Integrity: </w:t>
            </w:r>
            <w:r w:rsidRPr="004A6316">
              <w:rPr>
                <w:rFonts w:ascii="Calibri Light" w:hAnsi="Calibri Light" w:cs="Calibri Light"/>
                <w:sz w:val="22"/>
              </w:rPr>
              <w:t>IPRO recommends that, for future network adequacy analysis, the ACPP review and deduplicate in-network provider data before data files are submitted for analysis.</w:t>
            </w:r>
          </w:p>
        </w:tc>
        <w:tc>
          <w:tcPr>
            <w:tcW w:w="2548" w:type="pct"/>
          </w:tcPr>
          <w:p w14:paraId="3AFEF0D2"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We have updated our process to remove duplicate provider data. Building files via the updated process allows for the removal of duplicates. The new process is already implemented. Going forward, files will be reviewed prior to submission</w:t>
            </w:r>
          </w:p>
          <w:p w14:paraId="61696DE5" w14:textId="77777777" w:rsidR="0017555A" w:rsidRPr="004A6316" w:rsidRDefault="0017555A" w:rsidP="00D2431F">
            <w:pPr>
              <w:jc w:val="left"/>
              <w:rPr>
                <w:rFonts w:ascii="Calibri Light" w:hAnsi="Calibri Light" w:cs="Calibri Light"/>
                <w:sz w:val="22"/>
              </w:rPr>
            </w:pPr>
          </w:p>
        </w:tc>
        <w:tc>
          <w:tcPr>
            <w:tcW w:w="674" w:type="pct"/>
          </w:tcPr>
          <w:p w14:paraId="24A9E09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1ABBFAB6" w14:textId="77777777">
        <w:trPr>
          <w:trHeight w:val="288"/>
        </w:trPr>
        <w:tc>
          <w:tcPr>
            <w:tcW w:w="1778" w:type="pct"/>
          </w:tcPr>
          <w:p w14:paraId="7D9CF77F"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a deficient Urgent Care network in the Framingham and Lowell service areas. </w:t>
            </w:r>
          </w:p>
          <w:p w14:paraId="09CFAD04" w14:textId="77777777" w:rsidR="0017555A" w:rsidRPr="004A6316" w:rsidRDefault="0017555A" w:rsidP="00D2431F">
            <w:pPr>
              <w:jc w:val="left"/>
              <w:rPr>
                <w:rFonts w:ascii="Calibri Light" w:hAnsi="Calibri Light" w:cs="Calibri Light"/>
                <w:sz w:val="22"/>
              </w:rPr>
            </w:pPr>
          </w:p>
          <w:p w14:paraId="7F2D18E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0020C3A4" w14:textId="77777777" w:rsidR="0017555A" w:rsidRPr="004A6316" w:rsidRDefault="0017555A" w:rsidP="00D2431F">
            <w:pPr>
              <w:jc w:val="left"/>
              <w:rPr>
                <w:rFonts w:ascii="Calibri Light" w:hAnsi="Calibri Light" w:cs="Calibri Light"/>
                <w:sz w:val="22"/>
              </w:rPr>
            </w:pPr>
          </w:p>
          <w:p w14:paraId="03FE11C5"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548" w:type="pct"/>
          </w:tcPr>
          <w:p w14:paraId="44FC65F8"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There are no current gaps for this specialty in this service area. Relevant actions are already completed. We regularly monitor network to ensure access and availability and meet the contract requirements.</w:t>
            </w:r>
          </w:p>
          <w:p w14:paraId="21E0B42C" w14:textId="77777777" w:rsidR="0017555A" w:rsidRPr="004A6316" w:rsidRDefault="0017555A" w:rsidP="00D2431F">
            <w:pPr>
              <w:jc w:val="left"/>
              <w:rPr>
                <w:rFonts w:ascii="Calibri Light" w:hAnsi="Calibri Light" w:cs="Calibri Light"/>
                <w:sz w:val="22"/>
              </w:rPr>
            </w:pPr>
          </w:p>
        </w:tc>
        <w:tc>
          <w:tcPr>
            <w:tcW w:w="674" w:type="pct"/>
          </w:tcPr>
          <w:p w14:paraId="446CBDD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6CC96CA5" w14:textId="77777777">
        <w:trPr>
          <w:trHeight w:val="288"/>
        </w:trPr>
        <w:tc>
          <w:tcPr>
            <w:tcW w:w="1778" w:type="pct"/>
          </w:tcPr>
          <w:p w14:paraId="388DD988"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Fallon Atrius’ accuracy rate was below 20% for the following provider types:</w:t>
            </w:r>
          </w:p>
          <w:p w14:paraId="34DEFFD6"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Neurology Youth (0.00%)</w:t>
            </w:r>
          </w:p>
          <w:p w14:paraId="6A098EE1"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lastRenderedPageBreak/>
              <w:t>Autism Services (6.67%)</w:t>
            </w:r>
          </w:p>
          <w:p w14:paraId="0BBB3B49" w14:textId="77777777" w:rsidR="0017555A" w:rsidRPr="004A6316" w:rsidRDefault="0017555A" w:rsidP="00D2431F">
            <w:pPr>
              <w:keepNext/>
              <w:contextualSpacing/>
              <w:jc w:val="left"/>
              <w:rPr>
                <w:rFonts w:ascii="Calibri Light" w:hAnsi="Calibri Light" w:cs="Calibri Light"/>
                <w:sz w:val="22"/>
              </w:rPr>
            </w:pPr>
          </w:p>
          <w:p w14:paraId="28DE286D" w14:textId="77777777" w:rsidR="0017555A" w:rsidRPr="004A6316" w:rsidRDefault="0017555A" w:rsidP="00D2431F">
            <w:pPr>
              <w:keepNext/>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548" w:type="pct"/>
          </w:tcPr>
          <w:p w14:paraId="6DC1AD52"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 xml:space="preserve">Fallon Health (FH) determined to partner with CAQH Direct Assure, along with several other MA health plans, to have providers/providers' office staff attest and provide updates to directory data. FH determined that CAQH would be our </w:t>
            </w:r>
            <w:r w:rsidRPr="004A6316">
              <w:rPr>
                <w:rFonts w:ascii="Calibri Light" w:hAnsi="Calibri Light" w:cs="Calibri Light"/>
                <w:sz w:val="22"/>
              </w:rPr>
              <w:lastRenderedPageBreak/>
              <w:t>source of truth for provider directory data and has automated the data received from CAQH, which was finalized on 2/15/24. FH anticipated with the automation of CAQH data, the directory results will be more accurate as providers/ providers’ office staff are confirming and attesting to their directory data at least every 90 days.</w:t>
            </w:r>
          </w:p>
        </w:tc>
        <w:tc>
          <w:tcPr>
            <w:tcW w:w="674" w:type="pct"/>
          </w:tcPr>
          <w:p w14:paraId="3A2306D2"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bl>
    <w:p w14:paraId="0659E54A"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41BDF85D" w14:textId="4815C8FF" w:rsidR="00B6413F"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2FEDCF45" w14:textId="77777777" w:rsidR="0017555A" w:rsidRPr="00A05812" w:rsidRDefault="0017555A" w:rsidP="00A05812">
      <w:pPr>
        <w:pStyle w:val="Heading3"/>
      </w:pPr>
      <w:bookmarkStart w:id="535" w:name="_Toc192530466"/>
      <w:r w:rsidRPr="00A05812">
        <w:t>Tufts CHA Response to Previous EQR Recommendations</w:t>
      </w:r>
      <w:bookmarkEnd w:id="533"/>
      <w:bookmarkEnd w:id="535"/>
    </w:p>
    <w:p w14:paraId="5135487B" w14:textId="6FCC896B" w:rsidR="0017555A"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35</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042A7C4A" w14:textId="77777777" w:rsidR="0017555A" w:rsidRPr="004A6316" w:rsidRDefault="0017555A" w:rsidP="00D2431F">
      <w:pPr>
        <w:shd w:val="clear" w:color="auto" w:fill="FFFFFF"/>
        <w:rPr>
          <w:rFonts w:ascii="Calibri Light" w:eastAsia="Times New Roman" w:hAnsi="Calibri Light" w:cs="Calibri Light"/>
          <w:color w:val="201F1E"/>
        </w:rPr>
      </w:pPr>
    </w:p>
    <w:p w14:paraId="6CEEE20C" w14:textId="2ED8AF0A" w:rsidR="0017555A" w:rsidRPr="004A6316" w:rsidRDefault="0017555A" w:rsidP="00D2431F">
      <w:pPr>
        <w:rPr>
          <w:rFonts w:ascii="Calibri Light" w:eastAsia="Times New Roman" w:hAnsi="Calibri Light" w:cs="Calibri Light"/>
          <w:b/>
          <w:bCs/>
          <w:szCs w:val="18"/>
        </w:rPr>
      </w:pPr>
      <w:bookmarkStart w:id="536" w:name="_Toc133327499"/>
      <w:bookmarkStart w:id="537" w:name="_Toc192530323"/>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135</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Tufts CHA Response to Previous EQR Recommendations</w:t>
      </w:r>
      <w:bookmarkEnd w:id="536"/>
      <w:bookmarkEnd w:id="537"/>
    </w:p>
    <w:tbl>
      <w:tblPr>
        <w:tblStyle w:val="TableGrid"/>
        <w:tblW w:w="5000" w:type="pct"/>
        <w:tblLayout w:type="fixed"/>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318"/>
        <w:gridCol w:w="6024"/>
        <w:gridCol w:w="1448"/>
      </w:tblGrid>
      <w:tr w:rsidR="0017555A" w:rsidRPr="004A6316" w14:paraId="27A06527" w14:textId="77777777">
        <w:trPr>
          <w:trHeight w:val="288"/>
          <w:tblHeader/>
        </w:trPr>
        <w:tc>
          <w:tcPr>
            <w:tcW w:w="2875" w:type="dxa"/>
            <w:shd w:val="clear" w:color="auto" w:fill="5F497A"/>
            <w:vAlign w:val="bottom"/>
          </w:tcPr>
          <w:p w14:paraId="2362C4EC" w14:textId="77777777" w:rsidR="0017555A" w:rsidRPr="004A6316" w:rsidRDefault="0017555A" w:rsidP="00D2431F">
            <w:pPr>
              <w:jc w:val="left"/>
              <w:rPr>
                <w:rFonts w:ascii="Calibri Light" w:hAnsi="Calibri Light" w:cs="Calibri Light"/>
                <w:b/>
                <w:color w:val="FFFFFF"/>
                <w:sz w:val="22"/>
                <w:szCs w:val="20"/>
              </w:rPr>
            </w:pPr>
            <w:r w:rsidRPr="004A6316">
              <w:rPr>
                <w:rFonts w:ascii="Calibri Light" w:hAnsi="Calibri Light" w:cs="Calibri Light"/>
                <w:b/>
                <w:color w:val="FFFFFF"/>
                <w:sz w:val="22"/>
                <w:szCs w:val="20"/>
              </w:rPr>
              <w:t>Recommendation for ACPP</w:t>
            </w:r>
          </w:p>
        </w:tc>
        <w:tc>
          <w:tcPr>
            <w:tcW w:w="5220" w:type="dxa"/>
            <w:shd w:val="clear" w:color="auto" w:fill="5F497A"/>
            <w:vAlign w:val="bottom"/>
          </w:tcPr>
          <w:p w14:paraId="1F294E34" w14:textId="77777777" w:rsidR="0017555A" w:rsidRPr="004A6316" w:rsidRDefault="0017555A" w:rsidP="00D2431F">
            <w:pPr>
              <w:jc w:val="center"/>
              <w:rPr>
                <w:rFonts w:ascii="Calibri Light" w:hAnsi="Calibri Light" w:cs="Calibri Light"/>
                <w:b/>
                <w:color w:val="FFFFFF"/>
                <w:sz w:val="22"/>
                <w:szCs w:val="20"/>
              </w:rPr>
            </w:pPr>
            <w:r w:rsidRPr="004A6316">
              <w:rPr>
                <w:rFonts w:ascii="Calibri Light" w:hAnsi="Calibri Light" w:cs="Calibri Light"/>
                <w:b/>
                <w:color w:val="FFFFFF"/>
                <w:sz w:val="22"/>
                <w:szCs w:val="20"/>
              </w:rPr>
              <w:t xml:space="preserve"> Tufts CHA Response/Actions Taken</w:t>
            </w:r>
          </w:p>
        </w:tc>
        <w:tc>
          <w:tcPr>
            <w:tcW w:w="1255" w:type="dxa"/>
            <w:shd w:val="clear" w:color="auto" w:fill="5F497A"/>
            <w:vAlign w:val="bottom"/>
          </w:tcPr>
          <w:p w14:paraId="0EA9EAC6" w14:textId="77777777" w:rsidR="0017555A" w:rsidRPr="004A6316" w:rsidRDefault="0017555A" w:rsidP="00D2431F">
            <w:pPr>
              <w:jc w:val="center"/>
              <w:rPr>
                <w:rFonts w:ascii="Calibri Light" w:hAnsi="Calibri Light" w:cs="Calibri Light"/>
                <w:b/>
                <w:color w:val="FFFFFF"/>
                <w:sz w:val="22"/>
                <w:szCs w:val="20"/>
                <w:vertAlign w:val="superscript"/>
              </w:rPr>
            </w:pPr>
            <w:r w:rsidRPr="004A6316">
              <w:rPr>
                <w:rFonts w:ascii="Calibri Light" w:hAnsi="Calibri Light" w:cs="Calibri Light"/>
                <w:b/>
                <w:color w:val="FFFFFF"/>
                <w:sz w:val="22"/>
                <w:szCs w:val="20"/>
              </w:rPr>
              <w:t>IPRO Assessment of MCP Response</w:t>
            </w:r>
            <w:r w:rsidRPr="004A6316">
              <w:rPr>
                <w:rFonts w:ascii="Calibri Light" w:hAnsi="Calibri Light" w:cs="Calibri Light"/>
                <w:b/>
                <w:color w:val="FFFFFF"/>
                <w:sz w:val="22"/>
                <w:szCs w:val="20"/>
                <w:vertAlign w:val="superscript"/>
              </w:rPr>
              <w:t>1</w:t>
            </w:r>
          </w:p>
        </w:tc>
      </w:tr>
      <w:tr w:rsidR="0017555A" w:rsidRPr="004A6316" w14:paraId="1507939C" w14:textId="77777777">
        <w:trPr>
          <w:trHeight w:val="288"/>
        </w:trPr>
        <w:tc>
          <w:tcPr>
            <w:tcW w:w="2875" w:type="dxa"/>
          </w:tcPr>
          <w:p w14:paraId="4F555DFC"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PIP 1 CIS:</w:t>
            </w:r>
            <w:r w:rsidRPr="004A6316">
              <w:rPr>
                <w:rFonts w:ascii="Calibri Light" w:hAnsi="Calibri Light" w:cs="Calibri Light"/>
                <w:sz w:val="22"/>
              </w:rPr>
              <w:t xml:space="preserve"> In future PIPs, IPRO recommends setting performance indicator goals that are bold, feasible, and based upon baseline data. In addition, IPRO generally recommends considering new interventions when barriers prevent implementation of planned interventions.</w:t>
            </w:r>
          </w:p>
        </w:tc>
        <w:tc>
          <w:tcPr>
            <w:tcW w:w="5220" w:type="dxa"/>
          </w:tcPr>
          <w:p w14:paraId="19037E11" w14:textId="77777777"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In future PIPs, the ACPP will endeavor to set performance indicator goals that are bold, feasible, and based upon baseline data. If barriers to interventions arise that prevent implementation of the planned interventions, the plan will consider modifying the intervention to make implementation possible or initiating new interventions.</w:t>
            </w:r>
          </w:p>
          <w:p w14:paraId="36080CC5" w14:textId="77777777" w:rsidR="0017555A" w:rsidRPr="004A6316" w:rsidRDefault="0017555A" w:rsidP="00D2431F">
            <w:pPr>
              <w:jc w:val="left"/>
              <w:rPr>
                <w:rFonts w:ascii="Calibri Light" w:hAnsi="Calibri Light" w:cs="Calibri Light"/>
                <w:bCs/>
                <w:sz w:val="22"/>
              </w:rPr>
            </w:pPr>
          </w:p>
        </w:tc>
        <w:tc>
          <w:tcPr>
            <w:tcW w:w="1255" w:type="dxa"/>
          </w:tcPr>
          <w:p w14:paraId="6DDEBD0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6863813E" w14:textId="77777777">
        <w:trPr>
          <w:trHeight w:val="288"/>
        </w:trPr>
        <w:tc>
          <w:tcPr>
            <w:tcW w:w="2875" w:type="dxa"/>
          </w:tcPr>
          <w:p w14:paraId="5EB69320"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b/>
                <w:bCs/>
                <w:sz w:val="22"/>
              </w:rPr>
              <w:t xml:space="preserve">PIP 2 </w:t>
            </w:r>
            <w:r w:rsidRPr="004A6316">
              <w:rPr>
                <w:rFonts w:ascii="Calibri Light" w:hAnsi="Calibri Light" w:cs="Calibri Light"/>
                <w:b/>
                <w:sz w:val="22"/>
              </w:rPr>
              <w:t>Flu:</w:t>
            </w:r>
          </w:p>
          <w:p w14:paraId="1D370918" w14:textId="77777777" w:rsidR="0017555A" w:rsidRPr="004A6316" w:rsidRDefault="0017555A" w:rsidP="00D2431F">
            <w:pPr>
              <w:jc w:val="left"/>
              <w:rPr>
                <w:rFonts w:ascii="Calibri Light" w:hAnsi="Calibri Light" w:cs="Calibri Light"/>
                <w:b/>
                <w:bCs/>
                <w:sz w:val="22"/>
              </w:rPr>
            </w:pPr>
            <w:r w:rsidRPr="004A6316">
              <w:rPr>
                <w:rFonts w:ascii="Calibri Light" w:hAnsi="Calibri Light" w:cs="Calibri Light"/>
                <w:sz w:val="22"/>
              </w:rPr>
              <w:t xml:space="preserve">In future PIPs, IPRO recommends considering new interventions when barriers prevent implementation of planned interventions. </w:t>
            </w:r>
          </w:p>
        </w:tc>
        <w:tc>
          <w:tcPr>
            <w:tcW w:w="5220" w:type="dxa"/>
          </w:tcPr>
          <w:p w14:paraId="6364A8B8" w14:textId="77777777"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In future PIPs, if barriers to interventions arise that prevent implementation of the planned interventions, the ACPP will consider modifying the intervention to make implementation possible or initiating new interventions.</w:t>
            </w:r>
          </w:p>
          <w:p w14:paraId="27A9943B" w14:textId="77777777" w:rsidR="0017555A" w:rsidRPr="004A6316" w:rsidRDefault="0017555A" w:rsidP="00D2431F">
            <w:pPr>
              <w:jc w:val="left"/>
              <w:rPr>
                <w:rFonts w:ascii="Calibri Light" w:hAnsi="Calibri Light" w:cs="Calibri Light"/>
                <w:bCs/>
                <w:sz w:val="22"/>
              </w:rPr>
            </w:pPr>
          </w:p>
        </w:tc>
        <w:tc>
          <w:tcPr>
            <w:tcW w:w="1255" w:type="dxa"/>
          </w:tcPr>
          <w:p w14:paraId="2FA858CD"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7D00F6EF" w14:textId="77777777">
        <w:trPr>
          <w:trHeight w:val="288"/>
        </w:trPr>
        <w:tc>
          <w:tcPr>
            <w:tcW w:w="2875" w:type="dxa"/>
          </w:tcPr>
          <w:p w14:paraId="4C622062" w14:textId="77777777" w:rsidR="0017555A" w:rsidRPr="004A6316" w:rsidRDefault="0017555A" w:rsidP="00D2431F">
            <w:pPr>
              <w:jc w:val="left"/>
              <w:rPr>
                <w:rFonts w:ascii="Calibri Light" w:hAnsi="Calibri Light" w:cs="Calibri Light"/>
                <w:sz w:val="22"/>
              </w:rPr>
            </w:pPr>
            <w:bookmarkStart w:id="538" w:name="_Hlk127798708"/>
            <w:r w:rsidRPr="004A6316">
              <w:rPr>
                <w:rFonts w:ascii="Calibri Light" w:hAnsi="Calibri Light" w:cs="Calibri Light"/>
                <w:b/>
                <w:bCs/>
                <w:sz w:val="22"/>
              </w:rPr>
              <w:t>PMV 1:</w:t>
            </w:r>
            <w:r w:rsidRPr="004A6316">
              <w:rPr>
                <w:rFonts w:ascii="Calibri Light" w:hAnsi="Calibri Light" w:cs="Calibri Light"/>
                <w:sz w:val="22"/>
              </w:rPr>
              <w:t xml:space="preserve"> HEDIS Measures: The following HEDIS measures rates were below the 25th percentile:</w:t>
            </w:r>
          </w:p>
          <w:p w14:paraId="6B8128EA" w14:textId="77777777" w:rsidR="0017555A" w:rsidRPr="004A6316" w:rsidRDefault="0017555A" w:rsidP="00D2431F">
            <w:pPr>
              <w:pStyle w:val="ListParagraph"/>
              <w:numPr>
                <w:ilvl w:val="0"/>
                <w:numId w:val="93"/>
              </w:numPr>
              <w:jc w:val="left"/>
              <w:rPr>
                <w:rFonts w:ascii="Calibri Light" w:hAnsi="Calibri Light" w:cs="Calibri Light"/>
                <w:sz w:val="22"/>
              </w:rPr>
            </w:pPr>
            <w:r w:rsidRPr="004A6316">
              <w:rPr>
                <w:rFonts w:ascii="Calibri Light" w:hAnsi="Calibri Light" w:cs="Calibri Light"/>
                <w:sz w:val="22"/>
              </w:rPr>
              <w:t>Asthma Medication Ratio</w:t>
            </w:r>
          </w:p>
          <w:p w14:paraId="550B86A0" w14:textId="77777777" w:rsidR="0017555A" w:rsidRPr="004A6316" w:rsidRDefault="0017555A" w:rsidP="00D2431F">
            <w:pPr>
              <w:pStyle w:val="ListParagraph"/>
              <w:numPr>
                <w:ilvl w:val="0"/>
                <w:numId w:val="93"/>
              </w:numPr>
              <w:jc w:val="left"/>
              <w:rPr>
                <w:rFonts w:ascii="Calibri Light" w:hAnsi="Calibri Light" w:cs="Calibri Light"/>
                <w:sz w:val="22"/>
              </w:rPr>
            </w:pPr>
            <w:r w:rsidRPr="004A6316">
              <w:rPr>
                <w:rFonts w:ascii="Calibri Light" w:hAnsi="Calibri Light" w:cs="Calibri Light"/>
                <w:sz w:val="22"/>
              </w:rPr>
              <w:t>Plan All-Cause Readmissions (Observed/Expected Ratio)</w:t>
            </w:r>
          </w:p>
          <w:p w14:paraId="36389E70" w14:textId="77777777" w:rsidR="0017555A" w:rsidRPr="004A6316" w:rsidRDefault="0017555A" w:rsidP="00D2431F">
            <w:pPr>
              <w:contextualSpacing/>
              <w:jc w:val="left"/>
              <w:rPr>
                <w:rFonts w:ascii="Calibri Light" w:hAnsi="Calibri Light" w:cs="Calibri Light"/>
                <w:sz w:val="22"/>
              </w:rPr>
            </w:pPr>
          </w:p>
          <w:p w14:paraId="35230142"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lastRenderedPageBreak/>
              <w:t>ACPP should conduct a root cause analysis and design quality improvement interventions to increase quality measures’ rates and to improve members’ appropriate access to the services evaluated by these measures.</w:t>
            </w:r>
          </w:p>
        </w:tc>
        <w:tc>
          <w:tcPr>
            <w:tcW w:w="5220" w:type="dxa"/>
          </w:tcPr>
          <w:p w14:paraId="1049F600" w14:textId="06CCA6F2" w:rsidR="005B4B15" w:rsidRPr="004A6316" w:rsidRDefault="0017555A" w:rsidP="005D5334">
            <w:pPr>
              <w:pStyle w:val="ListParagraph"/>
              <w:numPr>
                <w:ilvl w:val="0"/>
                <w:numId w:val="101"/>
              </w:numPr>
              <w:ind w:left="348"/>
              <w:jc w:val="left"/>
              <w:rPr>
                <w:rFonts w:ascii="Calibri Light" w:hAnsi="Calibri Light" w:cs="Calibri Light"/>
                <w:bCs/>
                <w:sz w:val="22"/>
              </w:rPr>
            </w:pPr>
            <w:r w:rsidRPr="004A6316">
              <w:rPr>
                <w:rFonts w:ascii="Calibri Light" w:hAnsi="Calibri Light" w:cs="Calibri Light"/>
                <w:bCs/>
                <w:sz w:val="22"/>
              </w:rPr>
              <w:lastRenderedPageBreak/>
              <w:t>The Plan All-Cause Readmissions (Observed/Expected Ratio) decreased (positive change) from 1.27 in MY2022 to 1.01 in MY2023. PCR was above 75th percentile (1.0387) and slightly below the 90th percentile (0.982).*</w:t>
            </w:r>
            <w:r w:rsidR="005B4B15" w:rsidRPr="004A6316">
              <w:rPr>
                <w:rFonts w:ascii="Calibri Light" w:hAnsi="Calibri Light" w:cs="Calibri Light"/>
                <w:bCs/>
                <w:sz w:val="22"/>
              </w:rPr>
              <w:t xml:space="preserve"> </w:t>
            </w:r>
          </w:p>
          <w:p w14:paraId="4A975CF6" w14:textId="77777777" w:rsidR="005B4B15" w:rsidRPr="004A6316" w:rsidRDefault="005B4B15" w:rsidP="005D5334">
            <w:pPr>
              <w:pStyle w:val="ListParagraph"/>
              <w:ind w:left="258"/>
              <w:jc w:val="left"/>
              <w:rPr>
                <w:rFonts w:ascii="Calibri Light" w:hAnsi="Calibri Light" w:cs="Calibri Light"/>
                <w:bCs/>
                <w:sz w:val="22"/>
              </w:rPr>
            </w:pPr>
          </w:p>
          <w:p w14:paraId="3E757FFB" w14:textId="691B6E5E" w:rsidR="005B4B15" w:rsidRPr="004A6316" w:rsidRDefault="005B4B15" w:rsidP="005D5334">
            <w:pPr>
              <w:contextualSpacing/>
              <w:jc w:val="left"/>
              <w:rPr>
                <w:rFonts w:ascii="Calibri Light" w:hAnsi="Calibri Light" w:cs="Calibri Light"/>
                <w:bCs/>
                <w:sz w:val="22"/>
              </w:rPr>
            </w:pPr>
            <w:r w:rsidRPr="004A6316">
              <w:rPr>
                <w:rFonts w:ascii="Calibri Light" w:hAnsi="Calibri Light" w:cs="Calibri Light"/>
                <w:bCs/>
                <w:sz w:val="22"/>
              </w:rPr>
              <w:t>*MY2023 New England Medicaid benchmarks were used for Comparison</w:t>
            </w:r>
          </w:p>
          <w:p w14:paraId="4F0C2BDD" w14:textId="77777777" w:rsidR="005B4B15" w:rsidRPr="004A6316" w:rsidRDefault="005B4B15" w:rsidP="005B4B15">
            <w:pPr>
              <w:contextualSpacing/>
              <w:jc w:val="left"/>
              <w:rPr>
                <w:rFonts w:ascii="Calibri Light" w:hAnsi="Calibri Light" w:cs="Calibri Light"/>
                <w:bCs/>
                <w:sz w:val="22"/>
              </w:rPr>
            </w:pPr>
          </w:p>
          <w:p w14:paraId="3272BE73" w14:textId="38EE03D3" w:rsidR="0017555A" w:rsidRPr="004A6316" w:rsidRDefault="005B4B15" w:rsidP="005D5334">
            <w:pPr>
              <w:pStyle w:val="ListParagraph"/>
              <w:numPr>
                <w:ilvl w:val="0"/>
                <w:numId w:val="101"/>
              </w:numPr>
              <w:ind w:left="348"/>
              <w:jc w:val="left"/>
            </w:pPr>
            <w:r w:rsidRPr="004A6316">
              <w:rPr>
                <w:rFonts w:ascii="Calibri Light" w:hAnsi="Calibri Light" w:cs="Calibri Light"/>
                <w:bCs/>
                <w:sz w:val="22"/>
              </w:rPr>
              <w:lastRenderedPageBreak/>
              <w:t>Asthma Medication Ratio (AMR)- Rates for this measure continue to be challenged by formulary changes where we see multiple denied meds on the same day as a fill.</w:t>
            </w:r>
            <w:r w:rsidR="00933978" w:rsidRPr="004A6316">
              <w:rPr>
                <w:rFonts w:ascii="Calibri Light" w:hAnsi="Calibri Light" w:cs="Calibri Light"/>
                <w:bCs/>
                <w:sz w:val="22"/>
              </w:rPr>
              <w:t xml:space="preserve"> </w:t>
            </w:r>
            <w:r w:rsidRPr="004A6316">
              <w:rPr>
                <w:rFonts w:ascii="Calibri Light" w:hAnsi="Calibri Light" w:cs="Calibri Light"/>
                <w:bCs/>
                <w:sz w:val="22"/>
              </w:rPr>
              <w:t>While we only include the final version of each pharmacy claim, these denials come in as separate claims - and therefore are included in the measurement and can affect the ratio of controller to reliever.</w:t>
            </w:r>
            <w:r w:rsidR="00933978" w:rsidRPr="004A6316">
              <w:rPr>
                <w:rFonts w:ascii="Calibri Light" w:hAnsi="Calibri Light" w:cs="Calibri Light"/>
                <w:bCs/>
                <w:sz w:val="22"/>
              </w:rPr>
              <w:t xml:space="preserve"> </w:t>
            </w:r>
            <w:r w:rsidRPr="004A6316">
              <w:rPr>
                <w:rFonts w:ascii="Calibri Light" w:hAnsi="Calibri Light" w:cs="Calibri Light"/>
                <w:bCs/>
                <w:sz w:val="22"/>
              </w:rPr>
              <w:t>Since AMR is in the Effective of Care Domain we are required to include all claims, whether paid or denied.</w:t>
            </w:r>
            <w:r w:rsidR="00933978" w:rsidRPr="004A6316">
              <w:rPr>
                <w:rFonts w:ascii="Calibri Light" w:hAnsi="Calibri Light" w:cs="Calibri Light"/>
                <w:bCs/>
                <w:sz w:val="22"/>
              </w:rPr>
              <w:t xml:space="preserve"> </w:t>
            </w:r>
            <w:r w:rsidRPr="004A6316">
              <w:rPr>
                <w:rFonts w:ascii="Calibri Light" w:hAnsi="Calibri Light" w:cs="Calibri Light"/>
                <w:bCs/>
                <w:sz w:val="22"/>
              </w:rPr>
              <w:t>We are conducting another analysis at the end of 2024 and into 2025 to see if there are any opportunities to improve this rate.</w:t>
            </w:r>
            <w:r w:rsidR="00933978" w:rsidRPr="004A6316">
              <w:rPr>
                <w:rFonts w:ascii="Calibri Light" w:hAnsi="Calibri Light" w:cs="Calibri Light"/>
                <w:bCs/>
                <w:sz w:val="22"/>
              </w:rPr>
              <w:t xml:space="preserve"> </w:t>
            </w:r>
          </w:p>
        </w:tc>
        <w:tc>
          <w:tcPr>
            <w:tcW w:w="1255" w:type="dxa"/>
          </w:tcPr>
          <w:p w14:paraId="770103F0" w14:textId="77777777" w:rsidR="0017555A" w:rsidRPr="004A6316" w:rsidRDefault="0017555A" w:rsidP="005D5334">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6EFF944A" w14:textId="77777777">
        <w:trPr>
          <w:trHeight w:val="288"/>
        </w:trPr>
        <w:tc>
          <w:tcPr>
            <w:tcW w:w="2875" w:type="dxa"/>
          </w:tcPr>
          <w:p w14:paraId="290E2CA1"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PMV 2:</w:t>
            </w:r>
            <w:r w:rsidRPr="004A6316">
              <w:rPr>
                <w:rFonts w:ascii="Calibri Light" w:hAnsi="Calibri Light" w:cs="Calibri Light"/>
                <w:sz w:val="22"/>
              </w:rPr>
              <w:t xml:space="preserve"> Non-HEDIS Measures: The following measures rates were below the goal benchmark:</w:t>
            </w:r>
          </w:p>
          <w:p w14:paraId="1FD2F56E"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Behavioral Health Community Partner Engagement</w:t>
            </w:r>
          </w:p>
          <w:p w14:paraId="7B1E47BC" w14:textId="1E1597BC"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w:t>
            </w:r>
          </w:p>
          <w:p w14:paraId="53B30223" w14:textId="77777777" w:rsidR="0017555A" w:rsidRPr="004A6316" w:rsidRDefault="0017555A"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Depression Remission or Response </w:t>
            </w:r>
          </w:p>
          <w:p w14:paraId="1565E8E3" w14:textId="77777777" w:rsidR="0017555A" w:rsidRPr="004A6316" w:rsidRDefault="0017555A" w:rsidP="00D2431F">
            <w:pPr>
              <w:tabs>
                <w:tab w:val="center" w:pos="1869"/>
              </w:tabs>
              <w:contextualSpacing/>
              <w:jc w:val="left"/>
              <w:rPr>
                <w:rFonts w:ascii="Calibri Light" w:hAnsi="Calibri Light" w:cs="Calibri Light"/>
                <w:sz w:val="22"/>
              </w:rPr>
            </w:pPr>
          </w:p>
          <w:p w14:paraId="01A3FCB9" w14:textId="77777777" w:rsidR="0017555A" w:rsidRPr="004A6316" w:rsidRDefault="0017555A" w:rsidP="00D2431F">
            <w:pPr>
              <w:tabs>
                <w:tab w:val="center" w:pos="1869"/>
              </w:tabs>
              <w:contextualSpacing/>
              <w:jc w:val="left"/>
              <w:rPr>
                <w:rFonts w:ascii="Calibri Light" w:hAnsi="Calibri Light" w:cs="Calibri Light"/>
                <w:sz w:val="22"/>
                <w:u w:val="single"/>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5220" w:type="dxa"/>
          </w:tcPr>
          <w:p w14:paraId="0B22F7CA" w14:textId="57BC5A87" w:rsidR="0017555A" w:rsidRPr="004A6316" w:rsidRDefault="0017555A" w:rsidP="00D2431F">
            <w:pPr>
              <w:jc w:val="left"/>
              <w:rPr>
                <w:rFonts w:ascii="Calibri Light" w:hAnsi="Calibri Light" w:cs="Calibri Light"/>
                <w:bCs/>
                <w:sz w:val="22"/>
              </w:rPr>
            </w:pPr>
            <w:r w:rsidRPr="004A6316">
              <w:rPr>
                <w:rFonts w:ascii="Calibri Light" w:hAnsi="Calibri Light" w:cs="Calibri Light"/>
                <w:bCs/>
                <w:sz w:val="22"/>
              </w:rPr>
              <w:t>In 2022, the Community Partners Program was executed using its initial structure of requiring a PCP signature on the care plan as an indicator that the patient was “engaged” resulting in a longer than anticipated turnaround time and became a barrier to meeting the goal. In 2023, this process was changed.</w:t>
            </w:r>
            <w:r w:rsidR="00933978" w:rsidRPr="004A6316">
              <w:rPr>
                <w:rFonts w:ascii="Calibri Light" w:hAnsi="Calibri Light" w:cs="Calibri Light"/>
                <w:bCs/>
                <w:sz w:val="22"/>
              </w:rPr>
              <w:t xml:space="preserve"> </w:t>
            </w:r>
            <w:r w:rsidRPr="004A6316">
              <w:rPr>
                <w:rFonts w:ascii="Calibri Light" w:hAnsi="Calibri Light" w:cs="Calibri Light"/>
                <w:bCs/>
                <w:sz w:val="22"/>
              </w:rPr>
              <w:t>The new strategy permits other designees can acknowledge the care plan to facilitate compliance with the measure in a timely manner. Meetings will be held quarterly with each community partner to review necessary metrics and performance to target the benchmark.</w:t>
            </w:r>
            <w:r w:rsidR="00933978" w:rsidRPr="004A6316">
              <w:rPr>
                <w:rFonts w:ascii="Calibri Light" w:hAnsi="Calibri Light" w:cs="Calibri Light"/>
                <w:bCs/>
                <w:sz w:val="22"/>
              </w:rPr>
              <w:t xml:space="preserve"> </w:t>
            </w:r>
            <w:r w:rsidRPr="004A6316">
              <w:rPr>
                <w:rFonts w:ascii="Calibri Light" w:hAnsi="Calibri Light" w:cs="Calibri Light"/>
                <w:bCs/>
                <w:sz w:val="22"/>
              </w:rPr>
              <w:t>The goal will be to meet the target by June 2025.</w:t>
            </w:r>
          </w:p>
          <w:p w14:paraId="30271617" w14:textId="3D6AD838" w:rsidR="0017555A" w:rsidRPr="004A6316" w:rsidRDefault="00933978" w:rsidP="00D2431F">
            <w:pPr>
              <w:jc w:val="left"/>
              <w:rPr>
                <w:rFonts w:ascii="Calibri Light" w:hAnsi="Calibri Light" w:cs="Calibri Light"/>
                <w:sz w:val="22"/>
              </w:rPr>
            </w:pPr>
            <w:r w:rsidRPr="004A6316">
              <w:rPr>
                <w:rFonts w:ascii="Calibri Light" w:hAnsi="Calibri Light" w:cs="Calibri Light"/>
                <w:bCs/>
                <w:sz w:val="22"/>
              </w:rPr>
              <w:t xml:space="preserve"> </w:t>
            </w:r>
            <w:r w:rsidR="0017555A" w:rsidRPr="004A6316">
              <w:rPr>
                <w:rFonts w:ascii="Calibri Light" w:hAnsi="Calibri Light" w:cs="Calibri Light"/>
                <w:bCs/>
                <w:sz w:val="22"/>
              </w:rPr>
              <w:t>With regard to the depression related measures, while the Depression Remission and Response measure has been removed from the ACO quality measure slate, depression screening remains an area of focus for CHA. A Depression Screening and Follow-up performance improvement project addressing this measure is currently underway.</w:t>
            </w:r>
            <w:r w:rsidRPr="004A6316">
              <w:rPr>
                <w:rFonts w:ascii="Calibri Light" w:hAnsi="Calibri Light" w:cs="Calibri Light"/>
                <w:bCs/>
                <w:sz w:val="22"/>
              </w:rPr>
              <w:t xml:space="preserve"> </w:t>
            </w:r>
            <w:r w:rsidR="0017555A" w:rsidRPr="004A6316">
              <w:rPr>
                <w:rFonts w:ascii="Calibri Light" w:hAnsi="Calibri Light" w:cs="Calibri Light"/>
                <w:bCs/>
                <w:sz w:val="22"/>
              </w:rPr>
              <w:t>The project began in 2023 and extends through CY 2025, and the overarching objective for this indicator is to screen members ages 12 years and older for depression and for those who screened positive, to have an appropriate follow -plan in place. The baseline rate for this measure is 56.58% which is based on internally calculated data reflecting CY 2023 performance and the goal is to raise this rate to 58% by CY 2025.</w:t>
            </w:r>
            <w:r w:rsidRPr="004A6316">
              <w:rPr>
                <w:rFonts w:ascii="Calibri Light" w:hAnsi="Calibri Light" w:cs="Calibri Light"/>
                <w:bCs/>
                <w:sz w:val="22"/>
              </w:rPr>
              <w:t xml:space="preserve"> </w:t>
            </w:r>
            <w:r w:rsidR="0017555A" w:rsidRPr="004A6316">
              <w:rPr>
                <w:rFonts w:ascii="Calibri Light" w:hAnsi="Calibri Light" w:cs="Calibri Light"/>
                <w:bCs/>
                <w:sz w:val="22"/>
              </w:rPr>
              <w:t>Activities aimed at facilitating improvement include, the implementation of a systematic approach to depression screening and follow-up at identified outpatient locations via both paper and electronic means, the implementation</w:t>
            </w:r>
            <w:r w:rsidRPr="004A6316">
              <w:rPr>
                <w:rFonts w:ascii="Calibri Light" w:hAnsi="Calibri Light" w:cs="Calibri Light"/>
                <w:bCs/>
                <w:sz w:val="22"/>
              </w:rPr>
              <w:t xml:space="preserve"> </w:t>
            </w:r>
            <w:r w:rsidR="0017555A" w:rsidRPr="004A6316">
              <w:rPr>
                <w:rFonts w:ascii="Calibri Light" w:hAnsi="Calibri Light" w:cs="Calibri Light"/>
                <w:bCs/>
                <w:sz w:val="22"/>
              </w:rPr>
              <w:t>of an automated MyChart (EMR) screening workflow for in-person and tele-visit appointments with clinical decision support for PCPs based on screening results, and enhancement of EMR optimizations and related training to improve provider documentation of follow-up plan for members with a positive screen.</w:t>
            </w:r>
            <w:r w:rsidRPr="004A6316">
              <w:rPr>
                <w:rFonts w:ascii="Calibri Light" w:hAnsi="Calibri Light" w:cs="Calibri Light"/>
                <w:bCs/>
                <w:sz w:val="22"/>
              </w:rPr>
              <w:t xml:space="preserve"> </w:t>
            </w:r>
            <w:r w:rsidR="0017555A" w:rsidRPr="004A6316">
              <w:rPr>
                <w:rFonts w:ascii="Calibri Light" w:hAnsi="Calibri Light" w:cs="Calibri Light"/>
                <w:bCs/>
                <w:sz w:val="22"/>
              </w:rPr>
              <w:t>A multidisciplinary, cross functional team with both health plan and ACO representation meets monthly and tracks iterative performance and progress towards established goals.</w:t>
            </w:r>
            <w:r w:rsidRPr="004A6316">
              <w:rPr>
                <w:rFonts w:ascii="Calibri Light" w:hAnsi="Calibri Light" w:cs="Calibri Light"/>
                <w:bCs/>
                <w:sz w:val="22"/>
              </w:rPr>
              <w:t xml:space="preserve"> </w:t>
            </w:r>
          </w:p>
        </w:tc>
        <w:tc>
          <w:tcPr>
            <w:tcW w:w="1255" w:type="dxa"/>
          </w:tcPr>
          <w:p w14:paraId="668748C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r w:rsidR="0017555A" w:rsidRPr="004A6316" w14:paraId="56BA925D" w14:textId="77777777">
        <w:trPr>
          <w:trHeight w:val="288"/>
        </w:trPr>
        <w:tc>
          <w:tcPr>
            <w:tcW w:w="2875" w:type="dxa"/>
          </w:tcPr>
          <w:p w14:paraId="5DE8DC35"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 xml:space="preserve">Tufts CHA’s accuracy rate was </w:t>
            </w:r>
            <w:r w:rsidRPr="004A6316">
              <w:rPr>
                <w:rFonts w:ascii="Calibri Light" w:hAnsi="Calibri Light" w:cs="Calibri Light"/>
                <w:sz w:val="22"/>
              </w:rPr>
              <w:lastRenderedPageBreak/>
              <w:t>below 20% for the following provider type:</w:t>
            </w:r>
          </w:p>
          <w:p w14:paraId="4954CAE0" w14:textId="77777777" w:rsidR="0017555A" w:rsidRPr="004A6316" w:rsidRDefault="0017555A" w:rsidP="00D2431F">
            <w:pPr>
              <w:pStyle w:val="ListParagraph"/>
              <w:numPr>
                <w:ilvl w:val="0"/>
                <w:numId w:val="94"/>
              </w:numPr>
              <w:tabs>
                <w:tab w:val="center" w:pos="1869"/>
              </w:tabs>
              <w:ind w:left="337"/>
              <w:jc w:val="left"/>
              <w:rPr>
                <w:rFonts w:ascii="Calibri Light" w:hAnsi="Calibri Light" w:cs="Calibri Light"/>
                <w:sz w:val="22"/>
              </w:rPr>
            </w:pPr>
            <w:r w:rsidRPr="004A6316">
              <w:rPr>
                <w:rFonts w:ascii="Calibri Light" w:hAnsi="Calibri Light" w:cs="Calibri Light"/>
                <w:sz w:val="22"/>
              </w:rPr>
              <w:t>Autism Services (16.67%)</w:t>
            </w:r>
          </w:p>
          <w:p w14:paraId="54F7C33F" w14:textId="77777777" w:rsidR="0017555A" w:rsidRPr="004A6316" w:rsidRDefault="0017555A" w:rsidP="00D2431F">
            <w:pPr>
              <w:tabs>
                <w:tab w:val="center" w:pos="1869"/>
              </w:tabs>
              <w:contextualSpacing/>
              <w:jc w:val="left"/>
              <w:rPr>
                <w:rFonts w:ascii="Calibri Light" w:hAnsi="Calibri Light" w:cs="Calibri Light"/>
                <w:sz w:val="22"/>
              </w:rPr>
            </w:pPr>
          </w:p>
          <w:p w14:paraId="400A39DA" w14:textId="77777777" w:rsidR="0017555A" w:rsidRPr="004A6316" w:rsidRDefault="0017555A" w:rsidP="00D2431F">
            <w:pPr>
              <w:tabs>
                <w:tab w:val="center" w:pos="1869"/>
              </w:tabs>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5220" w:type="dxa"/>
          </w:tcPr>
          <w:p w14:paraId="635A4499"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 xml:space="preserve">Tufts Health Plan conducted a root cause analysis to understand the issues identified from the provider directory audit results. During an extensive review of the results of the audit, the </w:t>
            </w:r>
            <w:r w:rsidRPr="004A6316">
              <w:rPr>
                <w:rFonts w:ascii="Calibri Light" w:hAnsi="Calibri Light" w:cs="Calibri Light"/>
                <w:sz w:val="22"/>
              </w:rPr>
              <w:lastRenderedPageBreak/>
              <w:t xml:space="preserve">Provider Operations team identified several interventions to improve the accuracy of provider and facility directory information, as well as to increase provider engagement in maintaining updated and correct directory information. </w:t>
            </w:r>
          </w:p>
          <w:p w14:paraId="19068AB6" w14:textId="77777777" w:rsidR="0017555A" w:rsidRPr="004A6316" w:rsidRDefault="0017555A" w:rsidP="00D2431F">
            <w:pPr>
              <w:jc w:val="left"/>
              <w:rPr>
                <w:rFonts w:ascii="Calibri Light" w:hAnsi="Calibri Light" w:cs="Calibri Light"/>
                <w:sz w:val="22"/>
              </w:rPr>
            </w:pPr>
          </w:p>
        </w:tc>
        <w:tc>
          <w:tcPr>
            <w:tcW w:w="1255" w:type="dxa"/>
          </w:tcPr>
          <w:p w14:paraId="2B041586"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3D5BA965" w14:textId="77777777">
        <w:trPr>
          <w:trHeight w:val="288"/>
        </w:trPr>
        <w:tc>
          <w:tcPr>
            <w:tcW w:w="2875" w:type="dxa"/>
          </w:tcPr>
          <w:p w14:paraId="4E8DEE13"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b/>
                <w:bCs/>
                <w:sz w:val="22"/>
              </w:rPr>
              <w:t>Experience of Care Surveys:</w:t>
            </w:r>
            <w:r w:rsidRPr="004A6316">
              <w:rPr>
                <w:rFonts w:eastAsia="Calibri"/>
                <w:sz w:val="22"/>
              </w:rPr>
              <w:t xml:space="preserve"> </w:t>
            </w:r>
            <w:r w:rsidRPr="004A6316">
              <w:rPr>
                <w:rFonts w:ascii="Calibri Light" w:hAnsi="Calibri Light" w:cs="Calibri Light"/>
                <w:sz w:val="22"/>
              </w:rPr>
              <w:t>Tufts CHA scored below the statewide score 7 out of 9 adult and 8 out of 11 child PC MES measures.</w:t>
            </w:r>
          </w:p>
          <w:p w14:paraId="35F32525" w14:textId="77777777" w:rsidR="0017555A" w:rsidRPr="004A6316" w:rsidRDefault="0017555A" w:rsidP="00D2431F">
            <w:pPr>
              <w:contextualSpacing/>
              <w:jc w:val="left"/>
              <w:rPr>
                <w:rFonts w:ascii="Calibri Light" w:hAnsi="Calibri Light" w:cs="Calibri Light"/>
                <w:sz w:val="22"/>
              </w:rPr>
            </w:pPr>
          </w:p>
          <w:p w14:paraId="4BE4D8E7" w14:textId="77777777" w:rsidR="0017555A" w:rsidRPr="004A6316" w:rsidRDefault="0017555A" w:rsidP="00D2431F">
            <w:pPr>
              <w:contextualSpacing/>
              <w:jc w:val="left"/>
              <w:rPr>
                <w:rFonts w:ascii="Calibri Light" w:hAnsi="Calibri Light" w:cs="Calibri Light"/>
                <w:sz w:val="22"/>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5220" w:type="dxa"/>
          </w:tcPr>
          <w:p w14:paraId="3A0C6D94" w14:textId="46F5BCC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The MES survey results have historically been quite delayed, limiting its utility in trending timely performance and developing actionable activities before the survey is readministered for the next measurement year. CHA does have a robust strategy for utilizing the HCAHPS to address member experience and execute prompt improvement related activities. This process can be leveraged to include other surveys indicators, as CHA does recognize the value of the MES survey in assessing satisfaction with primary care and plans to develop a targeted internal process to identify opportunities based on key findings of the most recent surveys for which data is available.</w:t>
            </w:r>
            <w:r w:rsidR="00933978" w:rsidRPr="004A6316">
              <w:rPr>
                <w:rFonts w:ascii="Calibri Light" w:hAnsi="Calibri Light" w:cs="Calibri Light"/>
                <w:sz w:val="22"/>
              </w:rPr>
              <w:t xml:space="preserve"> </w:t>
            </w:r>
            <w:r w:rsidRPr="004A6316">
              <w:rPr>
                <w:rFonts w:ascii="Calibri Light" w:hAnsi="Calibri Light" w:cs="Calibri Light"/>
                <w:sz w:val="22"/>
              </w:rPr>
              <w:t>Assessment of themes across both the adult and child surveys will serve to focus activities where there can be the greatest impact on member experience. Further assessment will also include ensuring that meaningful and achievable goals are established for select measures and will use the follow up MES as an indicator of efficacy.</w:t>
            </w:r>
          </w:p>
        </w:tc>
        <w:tc>
          <w:tcPr>
            <w:tcW w:w="1255" w:type="dxa"/>
          </w:tcPr>
          <w:p w14:paraId="09D4A21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Partially Addressed</w:t>
            </w:r>
          </w:p>
        </w:tc>
      </w:tr>
    </w:tbl>
    <w:bookmarkEnd w:id="538"/>
    <w:p w14:paraId="007E5B64"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20FA9DA0" w14:textId="3486B128" w:rsidR="0017555A" w:rsidRPr="004A6316" w:rsidRDefault="0017555A" w:rsidP="00B6413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EQR: external quality review; ACPP: accountable care partnership plan; MCP: managed care plan.</w:t>
      </w:r>
    </w:p>
    <w:p w14:paraId="497DBE21" w14:textId="2E47145D" w:rsidR="0017555A" w:rsidRPr="004A6316" w:rsidRDefault="0017555A" w:rsidP="00A05812">
      <w:pPr>
        <w:pStyle w:val="Heading3"/>
        <w:rPr>
          <w:rFonts w:eastAsia="Times New Roman"/>
        </w:rPr>
      </w:pPr>
      <w:bookmarkStart w:id="539" w:name="_Toc192530467"/>
      <w:r w:rsidRPr="004A6316">
        <w:rPr>
          <w:rFonts w:eastAsia="Times New Roman"/>
        </w:rPr>
        <w:t xml:space="preserve">Tufts </w:t>
      </w:r>
      <w:r w:rsidR="005D5334" w:rsidRPr="004A6316">
        <w:rPr>
          <w:rFonts w:eastAsia="Times New Roman"/>
        </w:rPr>
        <w:t>UMass</w:t>
      </w:r>
      <w:r w:rsidRPr="004A6316">
        <w:rPr>
          <w:rFonts w:eastAsia="Times New Roman"/>
        </w:rPr>
        <w:t xml:space="preserve"> Response to Previous EQR Recommendations</w:t>
      </w:r>
      <w:bookmarkEnd w:id="539"/>
    </w:p>
    <w:p w14:paraId="77F3E69E" w14:textId="2FAB1554" w:rsidR="005B4B15" w:rsidRPr="004A6316" w:rsidRDefault="0017555A" w:rsidP="00D2431F">
      <w:pPr>
        <w:rPr>
          <w:rFonts w:ascii="Calibri Light" w:eastAsia="Times New Roman" w:hAnsi="Calibri Light" w:cs="Calibri Light"/>
        </w:rPr>
      </w:pPr>
      <w:r w:rsidRPr="004A6316">
        <w:rPr>
          <w:rFonts w:ascii="Calibri Light" w:eastAsia="Times New Roman" w:hAnsi="Calibri Light" w:cs="Calibri Light"/>
          <w:b/>
          <w:bCs/>
        </w:rPr>
        <w:t>Table 1</w:t>
      </w:r>
      <w:r w:rsidR="000F3F41">
        <w:rPr>
          <w:rFonts w:ascii="Calibri Light" w:eastAsia="Times New Roman" w:hAnsi="Calibri Light" w:cs="Calibri Light"/>
          <w:b/>
          <w:bCs/>
        </w:rPr>
        <w:t>36</w:t>
      </w:r>
      <w:r w:rsidRPr="004A6316">
        <w:rPr>
          <w:rFonts w:ascii="Calibri Light" w:eastAsia="Times New Roman" w:hAnsi="Calibri Light" w:cs="Calibri Light"/>
        </w:rPr>
        <w:t xml:space="preserve"> displays the ACPP’s progress related to the </w:t>
      </w:r>
      <w:r w:rsidRPr="004A6316">
        <w:rPr>
          <w:rFonts w:ascii="Calibri Light" w:eastAsia="Times New Roman" w:hAnsi="Calibri Light" w:cs="Calibri Light"/>
          <w:i/>
          <w:iCs/>
        </w:rPr>
        <w:t xml:space="preserve">ACPP External Quality Review CY 2023, </w:t>
      </w:r>
      <w:r w:rsidRPr="004A6316">
        <w:rPr>
          <w:rFonts w:ascii="Calibri Light" w:eastAsia="Times New Roman" w:hAnsi="Calibri Light" w:cs="Calibri Light"/>
        </w:rPr>
        <w:t>as well as IPRO’s assessment of ACPP’s response.</w:t>
      </w:r>
    </w:p>
    <w:p w14:paraId="2305C712" w14:textId="77777777" w:rsidR="005B4B15" w:rsidRPr="004A6316" w:rsidRDefault="005B4B15" w:rsidP="00D2431F">
      <w:pPr>
        <w:rPr>
          <w:rFonts w:ascii="Calibri Light" w:eastAsia="Times New Roman" w:hAnsi="Calibri Light" w:cs="Calibri Light"/>
        </w:rPr>
      </w:pPr>
    </w:p>
    <w:p w14:paraId="40AF0912" w14:textId="130F056A" w:rsidR="0017555A" w:rsidRPr="004A6316" w:rsidRDefault="0017555A" w:rsidP="00D2431F">
      <w:pPr>
        <w:rPr>
          <w:rFonts w:ascii="Calibri Light" w:eastAsia="Times New Roman" w:hAnsi="Calibri Light" w:cs="Calibri Light"/>
          <w:b/>
          <w:bCs/>
          <w:szCs w:val="18"/>
        </w:rPr>
      </w:pPr>
      <w:bookmarkStart w:id="540" w:name="_Toc192530324"/>
      <w:r w:rsidRPr="004A6316">
        <w:rPr>
          <w:rFonts w:ascii="Calibri Light" w:eastAsia="Times New Roman" w:hAnsi="Calibri Light" w:cs="Calibri Light"/>
          <w:b/>
          <w:bCs/>
          <w:szCs w:val="18"/>
        </w:rPr>
        <w:t xml:space="preserve">Table </w:t>
      </w:r>
      <w:r w:rsidRPr="004A6316">
        <w:rPr>
          <w:rFonts w:ascii="Calibri Light" w:eastAsia="Times New Roman" w:hAnsi="Calibri Light" w:cs="Calibri Light"/>
          <w:b/>
          <w:bCs/>
          <w:szCs w:val="18"/>
        </w:rPr>
        <w:fldChar w:fldCharType="begin"/>
      </w:r>
      <w:r w:rsidRPr="004A6316">
        <w:rPr>
          <w:rFonts w:ascii="Calibri Light" w:eastAsia="Times New Roman" w:hAnsi="Calibri Light" w:cs="Calibri Light"/>
          <w:b/>
          <w:bCs/>
          <w:szCs w:val="18"/>
        </w:rPr>
        <w:instrText xml:space="preserve"> SEQ Table \* ARABIC </w:instrText>
      </w:r>
      <w:r w:rsidRPr="004A6316">
        <w:rPr>
          <w:rFonts w:ascii="Calibri Light" w:eastAsia="Times New Roman" w:hAnsi="Calibri Light" w:cs="Calibri Light"/>
          <w:b/>
          <w:bCs/>
          <w:szCs w:val="18"/>
        </w:rPr>
        <w:fldChar w:fldCharType="separate"/>
      </w:r>
      <w:r w:rsidR="000F3F41">
        <w:rPr>
          <w:rFonts w:ascii="Calibri Light" w:eastAsia="Times New Roman" w:hAnsi="Calibri Light" w:cs="Calibri Light"/>
          <w:b/>
          <w:bCs/>
          <w:noProof/>
          <w:szCs w:val="18"/>
        </w:rPr>
        <w:t>136</w:t>
      </w:r>
      <w:r w:rsidRPr="004A6316">
        <w:rPr>
          <w:rFonts w:ascii="Calibri Light" w:eastAsia="Times New Roman" w:hAnsi="Calibri Light" w:cs="Calibri Light"/>
          <w:b/>
          <w:bCs/>
          <w:szCs w:val="18"/>
        </w:rPr>
        <w:fldChar w:fldCharType="end"/>
      </w:r>
      <w:r w:rsidRPr="004A6316">
        <w:rPr>
          <w:rFonts w:ascii="Calibri Light" w:eastAsia="Times New Roman" w:hAnsi="Calibri Light" w:cs="Calibri Light"/>
          <w:b/>
          <w:bCs/>
          <w:szCs w:val="18"/>
        </w:rPr>
        <w:t xml:space="preserve">: Tufts </w:t>
      </w:r>
      <w:r w:rsidR="005D5334" w:rsidRPr="004A6316">
        <w:rPr>
          <w:rFonts w:ascii="Calibri Light" w:eastAsia="Times New Roman" w:hAnsi="Calibri Light" w:cs="Calibri Light"/>
          <w:b/>
          <w:bCs/>
          <w:szCs w:val="18"/>
        </w:rPr>
        <w:t>UMass</w:t>
      </w:r>
      <w:r w:rsidRPr="004A6316">
        <w:rPr>
          <w:rFonts w:ascii="Calibri Light" w:eastAsia="Times New Roman" w:hAnsi="Calibri Light" w:cs="Calibri Light"/>
          <w:b/>
          <w:bCs/>
          <w:szCs w:val="18"/>
        </w:rPr>
        <w:t xml:space="preserve"> Response to Previous EQR Recommendations</w:t>
      </w:r>
      <w:bookmarkEnd w:id="54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91"/>
        <w:gridCol w:w="6247"/>
        <w:gridCol w:w="1452"/>
      </w:tblGrid>
      <w:tr w:rsidR="0017555A" w:rsidRPr="004A6316" w14:paraId="0CB5E101" w14:textId="77777777">
        <w:trPr>
          <w:trHeight w:val="288"/>
          <w:tblHeader/>
        </w:trPr>
        <w:tc>
          <w:tcPr>
            <w:tcW w:w="1432" w:type="pct"/>
            <w:shd w:val="clear" w:color="auto" w:fill="5F497A"/>
            <w:vAlign w:val="bottom"/>
          </w:tcPr>
          <w:p w14:paraId="15FBD9B3" w14:textId="77777777" w:rsidR="0017555A" w:rsidRPr="004A6316" w:rsidRDefault="0017555A" w:rsidP="00D2431F">
            <w:pPr>
              <w:jc w:val="left"/>
              <w:rPr>
                <w:rFonts w:ascii="Calibri Light" w:hAnsi="Calibri Light" w:cs="Calibri Light"/>
                <w:b/>
                <w:color w:val="FFFFFF"/>
                <w:sz w:val="22"/>
                <w:szCs w:val="20"/>
              </w:rPr>
            </w:pPr>
            <w:r w:rsidRPr="004A6316">
              <w:rPr>
                <w:rFonts w:ascii="Calibri Light" w:hAnsi="Calibri Light" w:cs="Calibri Light"/>
                <w:b/>
                <w:color w:val="FFFFFF"/>
                <w:sz w:val="22"/>
                <w:szCs w:val="20"/>
              </w:rPr>
              <w:t>Recommendation for ACPP</w:t>
            </w:r>
          </w:p>
        </w:tc>
        <w:tc>
          <w:tcPr>
            <w:tcW w:w="2895" w:type="pct"/>
            <w:shd w:val="clear" w:color="auto" w:fill="5F497A"/>
            <w:vAlign w:val="bottom"/>
          </w:tcPr>
          <w:p w14:paraId="79DB598D" w14:textId="27651094" w:rsidR="0017555A" w:rsidRPr="004A6316" w:rsidRDefault="0017555A" w:rsidP="00D2431F">
            <w:pPr>
              <w:jc w:val="center"/>
              <w:rPr>
                <w:rFonts w:ascii="Calibri Light" w:hAnsi="Calibri Light" w:cs="Calibri Light"/>
                <w:b/>
                <w:color w:val="FFFFFF"/>
                <w:sz w:val="22"/>
                <w:szCs w:val="20"/>
              </w:rPr>
            </w:pPr>
            <w:r w:rsidRPr="004A6316">
              <w:rPr>
                <w:rFonts w:ascii="Calibri Light" w:hAnsi="Calibri Light" w:cs="Calibri Light"/>
                <w:b/>
                <w:color w:val="FFFFFF"/>
                <w:sz w:val="22"/>
                <w:szCs w:val="20"/>
              </w:rPr>
              <w:t xml:space="preserve">Tufts </w:t>
            </w:r>
            <w:r w:rsidR="005D5334" w:rsidRPr="004A6316">
              <w:rPr>
                <w:rFonts w:ascii="Calibri Light" w:hAnsi="Calibri Light" w:cs="Calibri Light"/>
                <w:b/>
                <w:color w:val="FFFFFF"/>
                <w:sz w:val="22"/>
                <w:szCs w:val="20"/>
              </w:rPr>
              <w:t>UMass</w:t>
            </w:r>
            <w:r w:rsidRPr="004A6316">
              <w:rPr>
                <w:rFonts w:ascii="Calibri Light" w:hAnsi="Calibri Light" w:cs="Calibri Light"/>
                <w:b/>
                <w:color w:val="FFFFFF"/>
                <w:sz w:val="22"/>
                <w:szCs w:val="20"/>
              </w:rPr>
              <w:t xml:space="preserve"> Response/Actions Taken</w:t>
            </w:r>
          </w:p>
        </w:tc>
        <w:tc>
          <w:tcPr>
            <w:tcW w:w="674" w:type="pct"/>
            <w:shd w:val="clear" w:color="auto" w:fill="5F497A"/>
            <w:vAlign w:val="bottom"/>
          </w:tcPr>
          <w:p w14:paraId="6F0778E5" w14:textId="77777777" w:rsidR="0017555A" w:rsidRPr="004A6316" w:rsidRDefault="0017555A" w:rsidP="00D2431F">
            <w:pPr>
              <w:jc w:val="center"/>
              <w:rPr>
                <w:rFonts w:ascii="Calibri Light" w:hAnsi="Calibri Light" w:cs="Calibri Light"/>
                <w:b/>
                <w:color w:val="FFFFFF"/>
                <w:sz w:val="22"/>
                <w:szCs w:val="20"/>
                <w:vertAlign w:val="superscript"/>
              </w:rPr>
            </w:pPr>
            <w:r w:rsidRPr="004A6316">
              <w:rPr>
                <w:rFonts w:ascii="Calibri Light" w:hAnsi="Calibri Light" w:cs="Calibri Light"/>
                <w:b/>
                <w:color w:val="FFFFFF"/>
                <w:sz w:val="22"/>
                <w:szCs w:val="20"/>
              </w:rPr>
              <w:t>IPRO Assessment of MCP Response</w:t>
            </w:r>
            <w:r w:rsidRPr="004A6316">
              <w:rPr>
                <w:rFonts w:ascii="Calibri Light" w:hAnsi="Calibri Light" w:cs="Calibri Light"/>
                <w:b/>
                <w:color w:val="FFFFFF"/>
                <w:sz w:val="22"/>
                <w:szCs w:val="20"/>
                <w:vertAlign w:val="superscript"/>
              </w:rPr>
              <w:t>1</w:t>
            </w:r>
          </w:p>
        </w:tc>
      </w:tr>
      <w:tr w:rsidR="0017555A" w:rsidRPr="004A6316" w14:paraId="14BE77B6" w14:textId="77777777">
        <w:trPr>
          <w:trHeight w:val="288"/>
        </w:trPr>
        <w:tc>
          <w:tcPr>
            <w:tcW w:w="1432" w:type="pct"/>
          </w:tcPr>
          <w:p w14:paraId="3885A7EC"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Network – Time and Distance:</w:t>
            </w:r>
            <w:r w:rsidRPr="004A6316">
              <w:rPr>
                <w:rFonts w:ascii="Calibri Light" w:hAnsi="Calibri Light" w:cs="Calibri Light"/>
                <w:sz w:val="22"/>
              </w:rPr>
              <w:t xml:space="preserve"> ACPP had deficient networks in one or more service areas for 3 </w:t>
            </w:r>
            <w:r w:rsidRPr="004A6316">
              <w:rPr>
                <w:rFonts w:ascii="Calibri Light" w:hAnsi="Calibri Light" w:cs="Calibri Light"/>
                <w:sz w:val="22"/>
              </w:rPr>
              <w:lastRenderedPageBreak/>
              <w:t>Behavioral Health Provider types:</w:t>
            </w:r>
          </w:p>
          <w:p w14:paraId="7A87EA4A"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Managed Inpatient Level 4</w:t>
            </w:r>
          </w:p>
          <w:p w14:paraId="4B3405C1"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Recovery Support Navigators</w:t>
            </w:r>
          </w:p>
          <w:p w14:paraId="25CD941B" w14:textId="77777777" w:rsidR="0017555A" w:rsidRPr="004A6316" w:rsidRDefault="0017555A" w:rsidP="00D2431F">
            <w:pPr>
              <w:numPr>
                <w:ilvl w:val="0"/>
                <w:numId w:val="39"/>
              </w:numPr>
              <w:contextualSpacing/>
              <w:jc w:val="left"/>
              <w:rPr>
                <w:rFonts w:ascii="Calibri Light" w:hAnsi="Calibri Light" w:cs="Calibri Light"/>
                <w:sz w:val="22"/>
              </w:rPr>
            </w:pPr>
            <w:r w:rsidRPr="004A6316">
              <w:rPr>
                <w:rFonts w:ascii="Calibri Light" w:hAnsi="Calibri Light" w:cs="Calibri Light"/>
                <w:sz w:val="22"/>
              </w:rPr>
              <w:t xml:space="preserve">Recovery Coaching </w:t>
            </w:r>
          </w:p>
          <w:p w14:paraId="5AB7A53A" w14:textId="77777777" w:rsidR="0017555A" w:rsidRPr="004A6316" w:rsidRDefault="0017555A" w:rsidP="00D2431F">
            <w:pPr>
              <w:jc w:val="left"/>
              <w:rPr>
                <w:rFonts w:ascii="Calibri Light" w:hAnsi="Calibri Light" w:cs="Calibri Light"/>
                <w:sz w:val="22"/>
              </w:rPr>
            </w:pPr>
          </w:p>
          <w:p w14:paraId="524A7E9B"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0EE7E6AA" w14:textId="77777777" w:rsidR="0017555A" w:rsidRPr="004A6316" w:rsidRDefault="0017555A" w:rsidP="00D2431F">
            <w:pPr>
              <w:jc w:val="left"/>
              <w:rPr>
                <w:rFonts w:ascii="Calibri Light" w:hAnsi="Calibri Light" w:cs="Calibri Light"/>
                <w:sz w:val="22"/>
              </w:rPr>
            </w:pPr>
          </w:p>
          <w:p w14:paraId="7188BFE0" w14:textId="77777777" w:rsidR="0017555A" w:rsidRPr="004A6316" w:rsidRDefault="0017555A" w:rsidP="00D2431F">
            <w:pPr>
              <w:keepNext/>
              <w:contextualSpacing/>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2895" w:type="pct"/>
          </w:tcPr>
          <w:p w14:paraId="2635F674" w14:textId="241CD1FA"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The MCP has a quarterly monitoring process where the Tufts Health Together ACO-</w:t>
            </w:r>
            <w:r w:rsidR="005D5334" w:rsidRPr="004A6316">
              <w:rPr>
                <w:rFonts w:ascii="Calibri Light" w:hAnsi="Calibri Light" w:cs="Calibri Light"/>
                <w:sz w:val="22"/>
              </w:rPr>
              <w:t>UMass</w:t>
            </w:r>
            <w:r w:rsidRPr="004A6316">
              <w:rPr>
                <w:rFonts w:ascii="Calibri Light" w:hAnsi="Calibri Light" w:cs="Calibri Light"/>
                <w:sz w:val="22"/>
              </w:rPr>
              <w:t xml:space="preserve"> Network is evaluated using standards set forth in the contract between THPP and EOHHS.</w:t>
            </w:r>
            <w:r w:rsidR="00933978" w:rsidRPr="004A6316">
              <w:rPr>
                <w:rFonts w:ascii="Calibri Light" w:hAnsi="Calibri Light" w:cs="Calibri Light"/>
                <w:sz w:val="22"/>
              </w:rPr>
              <w:t xml:space="preserve"> </w:t>
            </w:r>
            <w:r w:rsidRPr="004A6316">
              <w:rPr>
                <w:rFonts w:ascii="Calibri Light" w:hAnsi="Calibri Light" w:cs="Calibri Light"/>
                <w:sz w:val="22"/>
              </w:rPr>
              <w:t xml:space="preserve">When a gap or </w:t>
            </w:r>
            <w:r w:rsidRPr="004A6316">
              <w:rPr>
                <w:rFonts w:ascii="Calibri Light" w:hAnsi="Calibri Light" w:cs="Calibri Light"/>
                <w:sz w:val="22"/>
              </w:rPr>
              <w:lastRenderedPageBreak/>
              <w:t>deficiency is identified, the appropriate contracting teams are made aware of the issue.</w:t>
            </w:r>
            <w:r w:rsidR="00933978" w:rsidRPr="004A6316">
              <w:rPr>
                <w:rFonts w:ascii="Calibri Light" w:hAnsi="Calibri Light" w:cs="Calibri Light"/>
                <w:sz w:val="22"/>
              </w:rPr>
              <w:t xml:space="preserve"> </w:t>
            </w:r>
            <w:r w:rsidRPr="004A6316">
              <w:rPr>
                <w:rFonts w:ascii="Calibri Light" w:hAnsi="Calibri Light" w:cs="Calibri Light"/>
                <w:sz w:val="22"/>
              </w:rPr>
              <w:t>Research is also done using an analytics market availability tool to determine if there are providers available for contracting.</w:t>
            </w:r>
            <w:r w:rsidR="00933978" w:rsidRPr="004A6316">
              <w:rPr>
                <w:rFonts w:ascii="Calibri Light" w:hAnsi="Calibri Light" w:cs="Calibri Light"/>
                <w:sz w:val="22"/>
              </w:rPr>
              <w:t xml:space="preserve"> </w:t>
            </w:r>
            <w:r w:rsidRPr="004A6316">
              <w:rPr>
                <w:rFonts w:ascii="Calibri Light" w:hAnsi="Calibri Light" w:cs="Calibri Light"/>
                <w:sz w:val="22"/>
              </w:rPr>
              <w:t xml:space="preserve">It appears the gaps identified for the BH provider types have been closed via system data clean-up efforts over the last year and by recruitment efforts to bring additional providers into the Together ACO </w:t>
            </w:r>
            <w:r w:rsidR="005D5334" w:rsidRPr="004A6316">
              <w:rPr>
                <w:rFonts w:ascii="Calibri Light" w:hAnsi="Calibri Light" w:cs="Calibri Light"/>
                <w:sz w:val="22"/>
              </w:rPr>
              <w:t>UMass</w:t>
            </w:r>
            <w:r w:rsidRPr="004A6316">
              <w:rPr>
                <w:rFonts w:ascii="Calibri Light" w:hAnsi="Calibri Light" w:cs="Calibri Light"/>
                <w:sz w:val="22"/>
              </w:rPr>
              <w:t xml:space="preserve"> Network.</w:t>
            </w:r>
            <w:r w:rsidR="00933978" w:rsidRPr="004A6316">
              <w:rPr>
                <w:rFonts w:ascii="Calibri Light" w:hAnsi="Calibri Light" w:cs="Calibri Light"/>
                <w:sz w:val="22"/>
              </w:rPr>
              <w:t xml:space="preserve"> </w:t>
            </w:r>
            <w:r w:rsidRPr="004A6316">
              <w:rPr>
                <w:rFonts w:ascii="Calibri Light" w:hAnsi="Calibri Light" w:cs="Calibri Light"/>
                <w:sz w:val="22"/>
              </w:rPr>
              <w:t>Our most recent Quarterly Monitoring report from Q2 2024 does not show any deficiencies in the BH provider types listed above.</w:t>
            </w:r>
            <w:r w:rsidR="00933978" w:rsidRPr="004A6316">
              <w:rPr>
                <w:rFonts w:ascii="Calibri Light" w:hAnsi="Calibri Light" w:cs="Calibri Light"/>
                <w:sz w:val="22"/>
              </w:rPr>
              <w:t xml:space="preserve"> </w:t>
            </w:r>
            <w:r w:rsidRPr="004A6316">
              <w:rPr>
                <w:rFonts w:ascii="Calibri Light" w:hAnsi="Calibri Light" w:cs="Calibri Light"/>
                <w:sz w:val="22"/>
              </w:rPr>
              <w:t>All service areas meet the standards set forth in the contract between THPP and EOHHS with an access percentage of 90% or better.</w:t>
            </w:r>
          </w:p>
          <w:p w14:paraId="7F3C8033" w14:textId="77777777" w:rsidR="0017555A" w:rsidRPr="004A6316" w:rsidRDefault="0017555A" w:rsidP="00D2431F">
            <w:pPr>
              <w:jc w:val="left"/>
              <w:rPr>
                <w:rFonts w:ascii="Calibri Light" w:hAnsi="Calibri Light" w:cs="Calibri Light"/>
                <w:sz w:val="22"/>
              </w:rPr>
            </w:pPr>
          </w:p>
        </w:tc>
        <w:tc>
          <w:tcPr>
            <w:tcW w:w="674" w:type="pct"/>
          </w:tcPr>
          <w:p w14:paraId="4F0F3058"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lastRenderedPageBreak/>
              <w:t>Addressed</w:t>
            </w:r>
          </w:p>
        </w:tc>
      </w:tr>
      <w:tr w:rsidR="0017555A" w:rsidRPr="004A6316" w14:paraId="67FE55DF" w14:textId="77777777">
        <w:trPr>
          <w:trHeight w:val="288"/>
        </w:trPr>
        <w:tc>
          <w:tcPr>
            <w:tcW w:w="1432" w:type="pct"/>
          </w:tcPr>
          <w:p w14:paraId="6A034F7D" w14:textId="00B01BF2" w:rsidR="0017555A" w:rsidRPr="004A6316" w:rsidRDefault="0017555A" w:rsidP="00D2431F">
            <w:pPr>
              <w:jc w:val="left"/>
              <w:rPr>
                <w:rFonts w:ascii="Calibri Light" w:hAnsi="Calibri Light" w:cs="Calibri Light"/>
                <w:sz w:val="22"/>
              </w:rPr>
            </w:pPr>
            <w:r w:rsidRPr="004A6316">
              <w:rPr>
                <w:rFonts w:ascii="Calibri Light" w:hAnsi="Calibri Light" w:cs="Calibri Light"/>
                <w:b/>
                <w:bCs/>
                <w:sz w:val="22"/>
              </w:rPr>
              <w:t xml:space="preserve">Network – Provider Directory: </w:t>
            </w: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accuracy rate was below 20% for the following provider types:</w:t>
            </w:r>
          </w:p>
          <w:p w14:paraId="1C0D6E77"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Infectious Disease (16.67%)</w:t>
            </w:r>
          </w:p>
          <w:p w14:paraId="4A538EF7" w14:textId="77777777" w:rsidR="0017555A" w:rsidRPr="004A6316" w:rsidRDefault="0017555A" w:rsidP="00D2431F">
            <w:pPr>
              <w:pStyle w:val="ListParagraph"/>
              <w:numPr>
                <w:ilvl w:val="0"/>
                <w:numId w:val="82"/>
              </w:numPr>
              <w:jc w:val="left"/>
              <w:rPr>
                <w:rFonts w:ascii="Calibri Light" w:hAnsi="Calibri Light" w:cs="Calibri Light"/>
                <w:sz w:val="22"/>
              </w:rPr>
            </w:pPr>
            <w:r w:rsidRPr="004A6316">
              <w:rPr>
                <w:rFonts w:ascii="Calibri Light" w:hAnsi="Calibri Light" w:cs="Calibri Light"/>
                <w:sz w:val="22"/>
              </w:rPr>
              <w:t>Neurology Adult (3.33%)</w:t>
            </w:r>
          </w:p>
          <w:p w14:paraId="02A07B5E" w14:textId="77777777" w:rsidR="0017555A" w:rsidRPr="004A6316" w:rsidRDefault="0017555A" w:rsidP="00D2431F">
            <w:pPr>
              <w:keepNext/>
              <w:contextualSpacing/>
              <w:jc w:val="left"/>
              <w:rPr>
                <w:rFonts w:ascii="Calibri Light" w:hAnsi="Calibri Light" w:cs="Calibri Light"/>
                <w:sz w:val="22"/>
              </w:rPr>
            </w:pPr>
          </w:p>
          <w:p w14:paraId="61A96C42" w14:textId="77777777" w:rsidR="0017555A" w:rsidRPr="004A6316" w:rsidRDefault="0017555A" w:rsidP="00D2431F">
            <w:pPr>
              <w:keepNext/>
              <w:contextualSpacing/>
              <w:jc w:val="left"/>
              <w:rPr>
                <w:rFonts w:ascii="Calibri Light" w:hAnsi="Calibri Light" w:cs="Calibri Light"/>
                <w:b/>
                <w:bCs/>
                <w:sz w:val="22"/>
              </w:rPr>
            </w:pPr>
            <w:r w:rsidRPr="004A6316">
              <w:rPr>
                <w:rFonts w:ascii="Calibri Light" w:hAnsi="Calibri Light" w:cs="Calibri Light"/>
                <w:sz w:val="22"/>
              </w:rPr>
              <w:t>ACPP should conduct a root cause analysis and design quality improvement interventions to increase the accuracy of its provider directory. ACPP should incorporate results from the 2023 Provider Directory Audit into the development of annual quality assurance improvement programs and network development plans.</w:t>
            </w:r>
          </w:p>
        </w:tc>
        <w:tc>
          <w:tcPr>
            <w:tcW w:w="2895" w:type="pct"/>
          </w:tcPr>
          <w:p w14:paraId="3BAB1923"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 xml:space="preserve">Tufts Health Plan conducted a root cause analysis to understand the issues identified from the provider directory audit results. During an extensive review of the results of the audit, the Provider Operations team identified several interventions to improve the accuracy of provider and facility directory information, as well as to increase provider engagement in maintaining updated and correct directory information. </w:t>
            </w:r>
          </w:p>
          <w:p w14:paraId="2DF0398B" w14:textId="77777777" w:rsidR="0017555A" w:rsidRPr="004A6316" w:rsidRDefault="0017555A" w:rsidP="00D2431F">
            <w:pPr>
              <w:jc w:val="left"/>
              <w:rPr>
                <w:rFonts w:ascii="Calibri Light" w:hAnsi="Calibri Light" w:cs="Calibri Light"/>
                <w:sz w:val="22"/>
              </w:rPr>
            </w:pPr>
          </w:p>
        </w:tc>
        <w:tc>
          <w:tcPr>
            <w:tcW w:w="674" w:type="pct"/>
          </w:tcPr>
          <w:p w14:paraId="73DC5D90" w14:textId="77777777" w:rsidR="0017555A" w:rsidRPr="004A6316" w:rsidRDefault="0017555A" w:rsidP="00D2431F">
            <w:pPr>
              <w:jc w:val="left"/>
              <w:rPr>
                <w:rFonts w:ascii="Calibri Light" w:hAnsi="Calibri Light" w:cs="Calibri Light"/>
                <w:sz w:val="22"/>
              </w:rPr>
            </w:pPr>
            <w:r w:rsidRPr="004A6316">
              <w:rPr>
                <w:rFonts w:ascii="Calibri Light" w:hAnsi="Calibri Light" w:cs="Calibri Light"/>
                <w:sz w:val="22"/>
              </w:rPr>
              <w:t>Addressed</w:t>
            </w:r>
          </w:p>
        </w:tc>
      </w:tr>
    </w:tbl>
    <w:p w14:paraId="23312FE5" w14:textId="77777777" w:rsidR="0017555A" w:rsidRPr="004A6316" w:rsidRDefault="0017555A" w:rsidP="00D2431F">
      <w:pPr>
        <w:shd w:val="clear" w:color="auto" w:fill="FFFFFF"/>
        <w:rPr>
          <w:rFonts w:ascii="Calibri Light" w:eastAsia="Times New Roman" w:hAnsi="Calibri Light" w:cs="Calibri Light"/>
          <w:color w:val="201F1E"/>
          <w:sz w:val="20"/>
          <w:szCs w:val="20"/>
        </w:rPr>
      </w:pPr>
      <w:r w:rsidRPr="004A6316">
        <w:rPr>
          <w:rFonts w:ascii="Calibri Light" w:eastAsia="Times New Roman" w:hAnsi="Calibri Light" w:cs="Calibri Light"/>
          <w:sz w:val="20"/>
          <w:szCs w:val="20"/>
          <w:vertAlign w:val="superscript"/>
        </w:rPr>
        <w:t>1</w:t>
      </w:r>
      <w:r w:rsidRPr="004A6316">
        <w:rPr>
          <w:rFonts w:ascii="Calibri Light" w:eastAsia="Times New Roman" w:hAnsi="Calibri Light" w:cs="Calibri Light"/>
          <w:sz w:val="20"/>
          <w:szCs w:val="20"/>
        </w:rPr>
        <w:t xml:space="preserve"> IPRO assessments are as follows: </w:t>
      </w:r>
      <w:r w:rsidRPr="004A6316">
        <w:rPr>
          <w:rFonts w:ascii="Calibri Light" w:eastAsia="Times New Roman" w:hAnsi="Calibri Light" w:cs="Calibri Light"/>
          <w:b/>
          <w:sz w:val="20"/>
          <w:szCs w:val="20"/>
        </w:rPr>
        <w:t>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quality improvement (QI) response resulted in demonstrated improvement; </w:t>
      </w:r>
      <w:r w:rsidRPr="004A6316">
        <w:rPr>
          <w:rFonts w:ascii="Calibri Light" w:eastAsia="Times New Roman" w:hAnsi="Calibri Light" w:cs="Calibri Light"/>
          <w:b/>
          <w:sz w:val="20"/>
          <w:szCs w:val="20"/>
        </w:rPr>
        <w:t>partially addressed</w:t>
      </w:r>
      <w:r w:rsidRPr="004A6316">
        <w:rPr>
          <w:rFonts w:ascii="Calibri Light" w:eastAsia="Times New Roman" w:hAnsi="Calibri Light" w:cs="Calibri Light"/>
          <w:sz w:val="20"/>
          <w:szCs w:val="20"/>
        </w:rPr>
        <w:t xml:space="preserve">: </w:t>
      </w:r>
      <w:r w:rsidRPr="004A6316">
        <w:rPr>
          <w:rFonts w:ascii="Calibri Light" w:eastAsia="Times New Roman" w:hAnsi="Calibri Light" w:cs="Calibri Light"/>
          <w:color w:val="201F1E"/>
          <w:sz w:val="20"/>
          <w:szCs w:val="20"/>
        </w:rPr>
        <w:t xml:space="preserve">MCP’s QI response was appropriate; however, improvement was not yet observed; </w:t>
      </w:r>
      <w:r w:rsidRPr="004A6316">
        <w:rPr>
          <w:rFonts w:ascii="Calibri Light" w:eastAsia="Times New Roman" w:hAnsi="Calibri Light" w:cs="Calibri Light"/>
          <w:b/>
          <w:color w:val="000000"/>
          <w:sz w:val="20"/>
          <w:szCs w:val="20"/>
          <w:shd w:val="clear" w:color="auto" w:fill="FFFFFF"/>
        </w:rPr>
        <w:t>remains an opportunity for improvement</w:t>
      </w:r>
      <w:r w:rsidRPr="004A6316">
        <w:rPr>
          <w:rFonts w:ascii="Calibri Light" w:eastAsia="Times New Roman" w:hAnsi="Calibri Light" w:cs="Calibri Light"/>
          <w:color w:val="201F1E"/>
          <w:sz w:val="20"/>
          <w:szCs w:val="20"/>
        </w:rPr>
        <w:t>: MCP’s QI response did not address the recommendation; improvement was not observed, or performance declined.</w:t>
      </w:r>
    </w:p>
    <w:p w14:paraId="31071C8A" w14:textId="7F2CC842" w:rsidR="0017555A" w:rsidRPr="004A6316" w:rsidRDefault="0017555A" w:rsidP="00D2431F">
      <w:pPr>
        <w:spacing w:after="480"/>
        <w:rPr>
          <w:rFonts w:ascii="Calibri Light" w:eastAsia="Times New Roman" w:hAnsi="Calibri Light" w:cs="Calibri Light"/>
          <w:sz w:val="20"/>
          <w:szCs w:val="20"/>
        </w:rPr>
      </w:pPr>
      <w:r w:rsidRPr="004A6316">
        <w:rPr>
          <w:rFonts w:ascii="Calibri Light" w:eastAsia="Times New Roman" w:hAnsi="Calibri Light" w:cs="Calibri Light"/>
          <w:sz w:val="20"/>
          <w:szCs w:val="20"/>
        </w:rPr>
        <w:t>ACPP: accountable care partnership plan; MCP: managed care plan; EQR: external quality review.</w:t>
      </w:r>
    </w:p>
    <w:p w14:paraId="78DEA462" w14:textId="77777777" w:rsidR="0017555A" w:rsidRPr="004A6316" w:rsidRDefault="0017555A" w:rsidP="00D2431F"/>
    <w:p w14:paraId="7550F0A8" w14:textId="134A79B2" w:rsidR="00BB5E1D" w:rsidRPr="004A6316" w:rsidRDefault="00BB5E1D" w:rsidP="00D2431F">
      <w:pPr>
        <w:sectPr w:rsidR="00BB5E1D" w:rsidRPr="004A6316" w:rsidSect="0070210A">
          <w:footerReference w:type="default" r:id="rId67"/>
          <w:footerReference w:type="first" r:id="rId68"/>
          <w:pgSz w:w="12240" w:h="15840" w:code="1"/>
          <w:pgMar w:top="720" w:right="720" w:bottom="720" w:left="720" w:header="432" w:footer="432" w:gutter="0"/>
          <w:pgNumType w:chapStyle="1"/>
          <w:cols w:space="720"/>
          <w:docGrid w:linePitch="360"/>
        </w:sectPr>
      </w:pPr>
    </w:p>
    <w:p w14:paraId="38E3F3C4" w14:textId="5D62C95D" w:rsidR="00954C88" w:rsidRPr="004A6316" w:rsidRDefault="003D504A" w:rsidP="00D2431F">
      <w:pPr>
        <w:pStyle w:val="Heading2"/>
        <w:numPr>
          <w:ilvl w:val="0"/>
          <w:numId w:val="37"/>
        </w:numPr>
        <w:ind w:left="360"/>
        <w:jc w:val="center"/>
        <w:rPr>
          <w:sz w:val="32"/>
          <w:szCs w:val="32"/>
        </w:rPr>
      </w:pPr>
      <w:bookmarkStart w:id="541" w:name="_Toc158040525"/>
      <w:bookmarkStart w:id="542" w:name="_Toc192530468"/>
      <w:r w:rsidRPr="004A6316">
        <w:rPr>
          <w:sz w:val="32"/>
          <w:szCs w:val="32"/>
        </w:rPr>
        <w:lastRenderedPageBreak/>
        <w:t>MCP</w:t>
      </w:r>
      <w:r w:rsidR="00420EDE" w:rsidRPr="004A6316">
        <w:rPr>
          <w:sz w:val="32"/>
          <w:szCs w:val="32"/>
        </w:rPr>
        <w:t xml:space="preserve"> </w:t>
      </w:r>
      <w:r w:rsidR="005C567C" w:rsidRPr="004A6316">
        <w:rPr>
          <w:sz w:val="32"/>
          <w:szCs w:val="32"/>
        </w:rPr>
        <w:t>Strengths</w:t>
      </w:r>
      <w:r w:rsidR="00E65D73" w:rsidRPr="004A6316">
        <w:rPr>
          <w:sz w:val="32"/>
          <w:szCs w:val="32"/>
        </w:rPr>
        <w:t>,</w:t>
      </w:r>
      <w:r w:rsidR="00420EDE" w:rsidRPr="004A6316">
        <w:rPr>
          <w:sz w:val="32"/>
          <w:szCs w:val="32"/>
        </w:rPr>
        <w:t xml:space="preserve"> </w:t>
      </w:r>
      <w:r w:rsidR="005C567C" w:rsidRPr="004A6316">
        <w:rPr>
          <w:sz w:val="32"/>
          <w:szCs w:val="32"/>
        </w:rPr>
        <w:t>Opportunities</w:t>
      </w:r>
      <w:r w:rsidR="00420EDE" w:rsidRPr="004A6316">
        <w:rPr>
          <w:sz w:val="32"/>
          <w:szCs w:val="32"/>
        </w:rPr>
        <w:t xml:space="preserve"> </w:t>
      </w:r>
      <w:r w:rsidR="00F34914" w:rsidRPr="004A6316">
        <w:rPr>
          <w:sz w:val="32"/>
          <w:szCs w:val="32"/>
        </w:rPr>
        <w:t>for</w:t>
      </w:r>
      <w:r w:rsidR="00420EDE" w:rsidRPr="004A6316">
        <w:rPr>
          <w:sz w:val="32"/>
          <w:szCs w:val="32"/>
        </w:rPr>
        <w:t xml:space="preserve"> </w:t>
      </w:r>
      <w:r w:rsidR="00F34914" w:rsidRPr="004A6316">
        <w:rPr>
          <w:sz w:val="32"/>
          <w:szCs w:val="32"/>
        </w:rPr>
        <w:t>Improvement,</w:t>
      </w:r>
      <w:r w:rsidR="00420EDE" w:rsidRPr="004A6316">
        <w:rPr>
          <w:sz w:val="32"/>
          <w:szCs w:val="32"/>
        </w:rPr>
        <w:t xml:space="preserve"> </w:t>
      </w:r>
      <w:r w:rsidR="00F34914" w:rsidRPr="004A6316">
        <w:rPr>
          <w:sz w:val="32"/>
          <w:szCs w:val="32"/>
        </w:rPr>
        <w:t>and</w:t>
      </w:r>
      <w:r w:rsidR="00420EDE" w:rsidRPr="004A6316">
        <w:rPr>
          <w:sz w:val="32"/>
          <w:szCs w:val="32"/>
        </w:rPr>
        <w:t xml:space="preserve"> </w:t>
      </w:r>
      <w:r w:rsidR="005C567C" w:rsidRPr="004A6316">
        <w:rPr>
          <w:sz w:val="32"/>
          <w:szCs w:val="32"/>
        </w:rPr>
        <w:t>EQR</w:t>
      </w:r>
      <w:r w:rsidR="00420EDE" w:rsidRPr="004A6316">
        <w:rPr>
          <w:sz w:val="32"/>
          <w:szCs w:val="32"/>
        </w:rPr>
        <w:t xml:space="preserve"> </w:t>
      </w:r>
      <w:r w:rsidR="005C567C" w:rsidRPr="004A6316">
        <w:rPr>
          <w:sz w:val="32"/>
          <w:szCs w:val="32"/>
        </w:rPr>
        <w:t>Recommendations</w:t>
      </w:r>
      <w:bookmarkEnd w:id="492"/>
      <w:bookmarkEnd w:id="541"/>
      <w:bookmarkEnd w:id="542"/>
    </w:p>
    <w:p w14:paraId="1C0B6BD0" w14:textId="77777777" w:rsidR="00954C88" w:rsidRPr="004A6316" w:rsidRDefault="00954C88" w:rsidP="00D2431F"/>
    <w:p w14:paraId="318C4F9D" w14:textId="20028B2F" w:rsidR="004C0E0D" w:rsidRPr="004A6316" w:rsidRDefault="00954C88" w:rsidP="000742D7">
      <w:r w:rsidRPr="004A6316">
        <w:rPr>
          <w:rFonts w:ascii="Calibri Light" w:hAnsi="Calibri Light" w:cs="Calibri Light"/>
          <w:b/>
          <w:szCs w:val="24"/>
        </w:rPr>
        <w:t>Table</w:t>
      </w:r>
      <w:r w:rsidR="00277591" w:rsidRPr="004A6316">
        <w:rPr>
          <w:rFonts w:ascii="Calibri Light" w:hAnsi="Calibri Light" w:cs="Calibri Light"/>
          <w:b/>
          <w:szCs w:val="24"/>
        </w:rPr>
        <w:t>s</w:t>
      </w:r>
      <w:r w:rsidR="00420EDE" w:rsidRPr="004A6316">
        <w:rPr>
          <w:rFonts w:ascii="Calibri Light" w:hAnsi="Calibri Light" w:cs="Calibri Light"/>
          <w:b/>
          <w:szCs w:val="24"/>
        </w:rPr>
        <w:t xml:space="preserve"> </w:t>
      </w:r>
      <w:r w:rsidR="0054200A" w:rsidRPr="004A6316">
        <w:rPr>
          <w:rFonts w:ascii="Calibri Light" w:hAnsi="Calibri Light" w:cs="Calibri Light"/>
          <w:b/>
          <w:szCs w:val="24"/>
        </w:rPr>
        <w:t>1</w:t>
      </w:r>
      <w:r w:rsidR="000F3F41">
        <w:rPr>
          <w:rFonts w:ascii="Calibri Light" w:hAnsi="Calibri Light" w:cs="Calibri Light"/>
          <w:b/>
          <w:szCs w:val="24"/>
        </w:rPr>
        <w:t>37</w:t>
      </w:r>
      <w:r w:rsidR="00346B5B" w:rsidRPr="004A6316">
        <w:rPr>
          <w:rFonts w:ascii="Calibri Light" w:hAnsi="Calibri Light" w:cs="Calibri Light"/>
          <w:b/>
          <w:szCs w:val="24"/>
        </w:rPr>
        <w:t>–1</w:t>
      </w:r>
      <w:r w:rsidR="00FB3523">
        <w:rPr>
          <w:rFonts w:ascii="Calibri Light" w:hAnsi="Calibri Light" w:cs="Calibri Light"/>
          <w:b/>
          <w:szCs w:val="24"/>
        </w:rPr>
        <w:t>51</w:t>
      </w:r>
      <w:r w:rsidR="00420EDE" w:rsidRPr="004A6316">
        <w:rPr>
          <w:rFonts w:ascii="Calibri Light" w:hAnsi="Calibri Light" w:cs="Calibri Light"/>
          <w:szCs w:val="24"/>
        </w:rPr>
        <w:t xml:space="preserve"> </w:t>
      </w:r>
      <w:r w:rsidRPr="004A6316">
        <w:rPr>
          <w:rFonts w:ascii="Calibri Light" w:hAnsi="Calibri Light" w:cs="Calibri Light"/>
          <w:szCs w:val="24"/>
        </w:rPr>
        <w:t>highlight</w:t>
      </w:r>
      <w:r w:rsidR="00420EDE" w:rsidRPr="004A6316">
        <w:rPr>
          <w:rFonts w:ascii="Calibri Light" w:hAnsi="Calibri Light" w:cs="Calibri Light"/>
          <w:szCs w:val="24"/>
        </w:rPr>
        <w:t xml:space="preserve"> </w:t>
      </w:r>
      <w:r w:rsidRPr="004A6316">
        <w:rPr>
          <w:rFonts w:ascii="Calibri Light" w:hAnsi="Calibri Light" w:cs="Calibri Light"/>
          <w:szCs w:val="24"/>
        </w:rPr>
        <w:t>each</w:t>
      </w:r>
      <w:r w:rsidR="00420EDE" w:rsidRPr="004A6316">
        <w:rPr>
          <w:rFonts w:ascii="Calibri Light" w:hAnsi="Calibri Light" w:cs="Calibri Light"/>
          <w:szCs w:val="24"/>
        </w:rPr>
        <w:t xml:space="preserve"> </w:t>
      </w:r>
      <w:r w:rsidR="00E043EC" w:rsidRPr="004A6316">
        <w:rPr>
          <w:rFonts w:ascii="Calibri Light" w:hAnsi="Calibri Light" w:cs="Calibri Light"/>
          <w:szCs w:val="24"/>
        </w:rPr>
        <w:t>ACPP</w:t>
      </w:r>
      <w:r w:rsidR="00E65D73" w:rsidRPr="004A6316">
        <w:rPr>
          <w:rFonts w:ascii="Calibri Light" w:hAnsi="Calibri Light" w:cs="Calibri Light"/>
          <w:szCs w:val="24"/>
        </w:rPr>
        <w:t>’</w:t>
      </w:r>
      <w:r w:rsidR="00E043EC" w:rsidRPr="004A6316">
        <w:rPr>
          <w:rFonts w:ascii="Calibri Light" w:hAnsi="Calibri Light" w:cs="Calibri Light"/>
          <w:szCs w:val="24"/>
        </w:rPr>
        <w:t>s</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strengths</w:t>
      </w:r>
      <w:r w:rsidR="00822432" w:rsidRPr="004A6316">
        <w:rPr>
          <w:rFonts w:ascii="Calibri Light" w:hAnsi="Calibri Light" w:cs="Calibri Light"/>
          <w:szCs w:val="24"/>
        </w:rPr>
        <w:t>,</w:t>
      </w:r>
      <w:r w:rsidR="00420EDE" w:rsidRPr="004A6316">
        <w:rPr>
          <w:rFonts w:ascii="Calibri Light" w:hAnsi="Calibri Light" w:cs="Calibri Light"/>
          <w:szCs w:val="24"/>
        </w:rPr>
        <w:t xml:space="preserve"> </w:t>
      </w:r>
      <w:r w:rsidR="00734B08" w:rsidRPr="004A6316">
        <w:rPr>
          <w:rFonts w:ascii="Calibri Light" w:hAnsi="Calibri Light" w:cs="Calibri Light"/>
          <w:szCs w:val="24"/>
        </w:rPr>
        <w:t>opportunities</w:t>
      </w:r>
      <w:r w:rsidR="00420EDE" w:rsidRPr="004A6316">
        <w:rPr>
          <w:rFonts w:ascii="Calibri Light" w:hAnsi="Calibri Light" w:cs="Calibri Light"/>
          <w:szCs w:val="24"/>
        </w:rPr>
        <w:t xml:space="preserve"> </w:t>
      </w:r>
      <w:r w:rsidR="00734B08" w:rsidRPr="004A6316">
        <w:rPr>
          <w:rFonts w:ascii="Calibri Light" w:hAnsi="Calibri Light" w:cs="Calibri Light"/>
          <w:szCs w:val="24"/>
        </w:rPr>
        <w:t>for</w:t>
      </w:r>
      <w:r w:rsidR="00420EDE" w:rsidRPr="004A6316">
        <w:rPr>
          <w:rFonts w:ascii="Calibri Light" w:hAnsi="Calibri Light" w:cs="Calibri Light"/>
          <w:szCs w:val="24"/>
        </w:rPr>
        <w:t xml:space="preserve"> </w:t>
      </w:r>
      <w:r w:rsidR="00734B08" w:rsidRPr="004A6316">
        <w:rPr>
          <w:rFonts w:ascii="Calibri Light" w:hAnsi="Calibri Light" w:cs="Calibri Light"/>
          <w:szCs w:val="24"/>
        </w:rPr>
        <w:t>improvement</w:t>
      </w:r>
      <w:r w:rsidR="00193FF6"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this</w:t>
      </w:r>
      <w:r w:rsidR="00420EDE" w:rsidRPr="004A6316">
        <w:rPr>
          <w:rFonts w:ascii="Calibri Light" w:hAnsi="Calibri Light" w:cs="Calibri Light"/>
          <w:szCs w:val="24"/>
        </w:rPr>
        <w:t xml:space="preserve"> </w:t>
      </w:r>
      <w:r w:rsidRPr="004A6316">
        <w:rPr>
          <w:rFonts w:ascii="Calibri Light" w:hAnsi="Calibri Light" w:cs="Calibri Light"/>
          <w:szCs w:val="24"/>
        </w:rPr>
        <w:t>year’s</w:t>
      </w:r>
      <w:r w:rsidR="00420EDE" w:rsidRPr="004A6316">
        <w:rPr>
          <w:rFonts w:ascii="Calibri Light" w:hAnsi="Calibri Light" w:cs="Calibri Light"/>
          <w:szCs w:val="24"/>
        </w:rPr>
        <w:t xml:space="preserve"> </w:t>
      </w:r>
      <w:r w:rsidRPr="004A6316">
        <w:rPr>
          <w:rFonts w:ascii="Calibri Light" w:hAnsi="Calibri Light" w:cs="Calibri Light"/>
          <w:szCs w:val="24"/>
        </w:rPr>
        <w:t>recommendations</w:t>
      </w:r>
      <w:r w:rsidR="00420EDE" w:rsidRPr="004A6316">
        <w:rPr>
          <w:rFonts w:ascii="Calibri Light" w:hAnsi="Calibri Light" w:cs="Calibri Light"/>
          <w:szCs w:val="24"/>
        </w:rPr>
        <w:t xml:space="preserve"> </w:t>
      </w:r>
      <w:r w:rsidRPr="004A6316">
        <w:rPr>
          <w:rFonts w:ascii="Calibri Light" w:hAnsi="Calibri Light" w:cs="Calibri Light"/>
          <w:szCs w:val="24"/>
        </w:rPr>
        <w:t>based</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aggregated</w:t>
      </w:r>
      <w:r w:rsidR="00420EDE" w:rsidRPr="004A6316">
        <w:rPr>
          <w:rFonts w:ascii="Calibri Light" w:hAnsi="Calibri Light" w:cs="Calibri Light"/>
          <w:szCs w:val="24"/>
        </w:rPr>
        <w:t xml:space="preserve"> </w:t>
      </w:r>
      <w:r w:rsidRPr="004A6316">
        <w:rPr>
          <w:rFonts w:ascii="Calibri Light" w:hAnsi="Calibri Light" w:cs="Calibri Light"/>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00A6293E" w:rsidRPr="004A6316">
        <w:rPr>
          <w:rFonts w:ascii="Calibri Light" w:hAnsi="Calibri Light" w:cs="Calibri Light"/>
          <w:szCs w:val="24"/>
        </w:rPr>
        <w:t>CY</w:t>
      </w:r>
      <w:r w:rsidR="00420EDE" w:rsidRPr="004A6316">
        <w:rPr>
          <w:rFonts w:ascii="Calibri Light" w:hAnsi="Calibri Light" w:cs="Calibri Light"/>
          <w:szCs w:val="24"/>
        </w:rPr>
        <w:t xml:space="preserve"> </w:t>
      </w:r>
      <w:r w:rsidR="00A6293E" w:rsidRPr="004A6316">
        <w:rPr>
          <w:rFonts w:ascii="Calibri Light" w:hAnsi="Calibri Light" w:cs="Calibri Light"/>
          <w:szCs w:val="24"/>
        </w:rPr>
        <w:t>202</w:t>
      </w:r>
      <w:r w:rsidR="00FC6B51">
        <w:rPr>
          <w:rFonts w:ascii="Calibri Light" w:hAnsi="Calibri Light" w:cs="Calibri Light"/>
          <w:szCs w:val="24"/>
        </w:rPr>
        <w:t>4</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003E332E" w:rsidRPr="004A6316">
        <w:rPr>
          <w:rFonts w:ascii="Calibri Light" w:hAnsi="Calibri Light" w:cs="Calibri Light"/>
          <w:szCs w:val="24"/>
        </w:rPr>
        <w:t>as</w:t>
      </w:r>
      <w:r w:rsidR="00420EDE" w:rsidRPr="004A6316">
        <w:rPr>
          <w:rFonts w:ascii="Calibri Light" w:hAnsi="Calibri Light" w:cs="Calibri Light"/>
          <w:szCs w:val="24"/>
        </w:rPr>
        <w:t xml:space="preserve"> </w:t>
      </w:r>
      <w:r w:rsidR="003E332E" w:rsidRPr="004A6316">
        <w:rPr>
          <w:rFonts w:ascii="Calibri Light" w:hAnsi="Calibri Light" w:cs="Calibri Light"/>
          <w:szCs w:val="24"/>
        </w:rPr>
        <w:t>they</w:t>
      </w:r>
      <w:r w:rsidR="00420EDE" w:rsidRPr="004A6316">
        <w:rPr>
          <w:rFonts w:ascii="Calibri Light" w:hAnsi="Calibri Light" w:cs="Calibri Light"/>
          <w:szCs w:val="24"/>
        </w:rPr>
        <w:t xml:space="preserve"> </w:t>
      </w:r>
      <w:r w:rsidR="003E332E" w:rsidRPr="004A6316">
        <w:rPr>
          <w:rFonts w:ascii="Calibri Light" w:hAnsi="Calibri Light" w:cs="Calibri Light"/>
          <w:szCs w:val="24"/>
        </w:rPr>
        <w:t>relate</w:t>
      </w:r>
      <w:r w:rsidR="00420EDE" w:rsidRPr="004A6316">
        <w:rPr>
          <w:rFonts w:ascii="Calibri Light" w:hAnsi="Calibri Light" w:cs="Calibri Light"/>
          <w:szCs w:val="24"/>
        </w:rPr>
        <w:t xml:space="preserve"> </w:t>
      </w:r>
      <w:r w:rsidR="003E332E" w:rsidRPr="004A6316">
        <w:rPr>
          <w:rFonts w:ascii="Calibri Light" w:hAnsi="Calibri Light" w:cs="Calibri Light"/>
          <w:szCs w:val="24"/>
        </w:rPr>
        <w:t>to</w:t>
      </w:r>
      <w:r w:rsidR="00420EDE" w:rsidRPr="004A6316">
        <w:rPr>
          <w:rFonts w:ascii="Calibri Light" w:hAnsi="Calibri Light" w:cs="Calibri Light"/>
          <w:szCs w:val="24"/>
        </w:rPr>
        <w:t xml:space="preserve"> </w:t>
      </w:r>
      <w:r w:rsidR="003E332E" w:rsidRPr="004A6316">
        <w:rPr>
          <w:rFonts w:ascii="Calibri Light" w:hAnsi="Calibri Light" w:cs="Calibri Light"/>
          <w:b/>
          <w:szCs w:val="24"/>
        </w:rPr>
        <w:t>quality</w:t>
      </w:r>
      <w:r w:rsidR="003E332E" w:rsidRPr="004A6316">
        <w:rPr>
          <w:rFonts w:ascii="Calibri Light" w:hAnsi="Calibri Light" w:cs="Calibri Light"/>
          <w:szCs w:val="24"/>
        </w:rPr>
        <w:t>,</w:t>
      </w:r>
      <w:r w:rsidR="00420EDE" w:rsidRPr="004A6316">
        <w:rPr>
          <w:rFonts w:ascii="Calibri Light" w:hAnsi="Calibri Light" w:cs="Calibri Light"/>
          <w:szCs w:val="24"/>
        </w:rPr>
        <w:t xml:space="preserve"> </w:t>
      </w:r>
      <w:r w:rsidR="003E332E" w:rsidRPr="004A6316">
        <w:rPr>
          <w:rFonts w:ascii="Calibri Light" w:hAnsi="Calibri Light" w:cs="Calibri Light"/>
          <w:b/>
          <w:szCs w:val="24"/>
        </w:rPr>
        <w:t>timeliness</w:t>
      </w:r>
      <w:r w:rsidR="005E56A2" w:rsidRPr="004A6316">
        <w:rPr>
          <w:rFonts w:ascii="Calibri Light" w:hAnsi="Calibri Light" w:cs="Calibri Light"/>
          <w:bCs/>
          <w:szCs w:val="24"/>
        </w:rPr>
        <w:t>,</w:t>
      </w:r>
      <w:r w:rsidR="00420EDE" w:rsidRPr="004A6316">
        <w:rPr>
          <w:rFonts w:ascii="Calibri Light" w:hAnsi="Calibri Light" w:cs="Calibri Light"/>
          <w:szCs w:val="24"/>
        </w:rPr>
        <w:t xml:space="preserve"> </w:t>
      </w:r>
      <w:r w:rsidR="003E332E" w:rsidRPr="004A6316">
        <w:rPr>
          <w:rFonts w:ascii="Calibri Light" w:hAnsi="Calibri Light" w:cs="Calibri Light"/>
          <w:szCs w:val="24"/>
        </w:rPr>
        <w:t>and</w:t>
      </w:r>
      <w:r w:rsidR="00420EDE" w:rsidRPr="004A6316">
        <w:rPr>
          <w:rFonts w:ascii="Calibri Light" w:hAnsi="Calibri Light" w:cs="Calibri Light"/>
          <w:szCs w:val="24"/>
        </w:rPr>
        <w:t xml:space="preserve"> </w:t>
      </w:r>
      <w:r w:rsidR="003E332E" w:rsidRPr="004A6316">
        <w:rPr>
          <w:rFonts w:ascii="Calibri Light" w:hAnsi="Calibri Light" w:cs="Calibri Light"/>
          <w:b/>
          <w:szCs w:val="24"/>
        </w:rPr>
        <w:t>access</w:t>
      </w:r>
      <w:r w:rsidRPr="004A6316">
        <w:rPr>
          <w:rFonts w:ascii="Calibri Light" w:hAnsi="Calibri Light" w:cs="Calibri Light"/>
          <w:szCs w:val="24"/>
        </w:rPr>
        <w:t>.</w:t>
      </w:r>
      <w:bookmarkEnd w:id="487"/>
    </w:p>
    <w:p w14:paraId="0D823355" w14:textId="62EE13BA" w:rsidR="004D56B9" w:rsidRPr="004A6316" w:rsidRDefault="004D56B9" w:rsidP="00D2431F">
      <w:pPr>
        <w:pStyle w:val="Heading3"/>
      </w:pPr>
      <w:bookmarkStart w:id="543" w:name="_Toc192530469"/>
      <w:r w:rsidRPr="004A6316">
        <w:t>MGB</w:t>
      </w:r>
      <w:r w:rsidR="00420EDE" w:rsidRPr="004A6316">
        <w:t xml:space="preserve"> </w:t>
      </w:r>
      <w:r w:rsidRPr="004A6316">
        <w:t>Strengths,</w:t>
      </w:r>
      <w:r w:rsidR="00420EDE" w:rsidRPr="004A6316">
        <w:t xml:space="preserve"> </w:t>
      </w:r>
      <w:r w:rsidRPr="004A6316">
        <w:t>Weaknesses,</w:t>
      </w:r>
      <w:r w:rsidR="00420EDE" w:rsidRPr="004A6316">
        <w:t xml:space="preserve"> </w:t>
      </w:r>
      <w:r w:rsidR="003C58F8" w:rsidRPr="004A6316">
        <w:t>and</w:t>
      </w:r>
      <w:r w:rsidR="00420EDE" w:rsidRPr="004A6316">
        <w:t xml:space="preserve"> </w:t>
      </w:r>
      <w:r w:rsidR="00A116EB" w:rsidRPr="004A6316">
        <w:t xml:space="preserve">EQR </w:t>
      </w:r>
      <w:r w:rsidRPr="004A6316">
        <w:t>Recommendations</w:t>
      </w:r>
      <w:bookmarkEnd w:id="543"/>
    </w:p>
    <w:p w14:paraId="36A5EEB9" w14:textId="77777777" w:rsidR="004D56B9" w:rsidRPr="004A6316" w:rsidRDefault="004D56B9" w:rsidP="00D2431F"/>
    <w:p w14:paraId="6F1E0354" w14:textId="4C11A092" w:rsidR="004529AE" w:rsidRPr="004A6316" w:rsidRDefault="004529AE" w:rsidP="00D2431F">
      <w:pPr>
        <w:pStyle w:val="Caption"/>
        <w:rPr>
          <w:rFonts w:ascii="Calibri Light" w:hAnsi="Calibri Light" w:cs="Calibri Light"/>
        </w:rPr>
      </w:pPr>
      <w:bookmarkStart w:id="544" w:name="_Toc192530325"/>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0F3F41">
        <w:rPr>
          <w:rFonts w:ascii="Calibri Light" w:hAnsi="Calibri Light" w:cs="Calibri Light"/>
          <w:noProof/>
        </w:rPr>
        <w:t>137</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MGB</w:t>
      </w:r>
      <w:bookmarkEnd w:id="54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3"/>
        <w:gridCol w:w="5569"/>
        <w:gridCol w:w="5136"/>
        <w:gridCol w:w="7296"/>
        <w:gridCol w:w="1916"/>
      </w:tblGrid>
      <w:tr w:rsidR="004529AE" w:rsidRPr="004A6316" w14:paraId="21D71958" w14:textId="77777777" w:rsidTr="00AF3E19">
        <w:trPr>
          <w:trHeight w:val="288"/>
          <w:tblHeader/>
        </w:trPr>
        <w:tc>
          <w:tcPr>
            <w:tcW w:w="676" w:type="pct"/>
            <w:tcBorders>
              <w:bottom w:val="single" w:sz="4" w:space="0" w:color="auto"/>
            </w:tcBorders>
            <w:shd w:val="clear" w:color="auto" w:fill="5F497A" w:themeFill="accent4" w:themeFillShade="BF"/>
            <w:vAlign w:val="bottom"/>
          </w:tcPr>
          <w:p w14:paraId="6D729CDB"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209" w:type="pct"/>
            <w:tcBorders>
              <w:bottom w:val="single" w:sz="4" w:space="0" w:color="auto"/>
            </w:tcBorders>
            <w:shd w:val="clear" w:color="auto" w:fill="5F497A" w:themeFill="accent4" w:themeFillShade="BF"/>
            <w:vAlign w:val="bottom"/>
          </w:tcPr>
          <w:p w14:paraId="60F87AC3"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115" w:type="pct"/>
            <w:tcBorders>
              <w:bottom w:val="single" w:sz="4" w:space="0" w:color="auto"/>
            </w:tcBorders>
            <w:shd w:val="clear" w:color="auto" w:fill="5F497A" w:themeFill="accent4" w:themeFillShade="BF"/>
            <w:vAlign w:val="bottom"/>
          </w:tcPr>
          <w:p w14:paraId="378A78C3"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84" w:type="pct"/>
            <w:tcBorders>
              <w:bottom w:val="single" w:sz="4" w:space="0" w:color="auto"/>
            </w:tcBorders>
            <w:shd w:val="clear" w:color="auto" w:fill="5F497A" w:themeFill="accent4" w:themeFillShade="BF"/>
            <w:vAlign w:val="bottom"/>
          </w:tcPr>
          <w:p w14:paraId="56479639"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135AEA31"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AF3E19" w:rsidRPr="004A6316" w14:paraId="037B553C" w14:textId="77777777" w:rsidTr="00AF3E19">
        <w:trPr>
          <w:trHeight w:val="288"/>
        </w:trPr>
        <w:tc>
          <w:tcPr>
            <w:tcW w:w="676" w:type="pct"/>
          </w:tcPr>
          <w:p w14:paraId="2C67C6F8" w14:textId="77777777" w:rsidR="00AF3E19" w:rsidRPr="004A6316" w:rsidRDefault="00AF3E19" w:rsidP="00D2431F">
            <w:pPr>
              <w:jc w:val="left"/>
              <w:rPr>
                <w:rFonts w:ascii="Calibri Light" w:hAnsi="Calibri Light" w:cs="Calibri Light"/>
                <w:sz w:val="22"/>
              </w:rPr>
            </w:pPr>
            <w:r w:rsidRPr="004A6316">
              <w:rPr>
                <w:rFonts w:ascii="Calibri Light" w:hAnsi="Calibri Light" w:cs="Calibri Light"/>
                <w:sz w:val="22"/>
              </w:rPr>
              <w:t>PIP: CBP</w:t>
            </w:r>
          </w:p>
          <w:p w14:paraId="73384A4D" w14:textId="34806D85" w:rsidR="00AF3E19" w:rsidRPr="004A6316" w:rsidRDefault="00AF3E19" w:rsidP="00D2431F">
            <w:pPr>
              <w:jc w:val="left"/>
              <w:rPr>
                <w:rFonts w:ascii="Calibri Light" w:hAnsi="Calibri Light" w:cs="Calibri Light"/>
                <w:sz w:val="22"/>
              </w:rPr>
            </w:pPr>
          </w:p>
        </w:tc>
        <w:tc>
          <w:tcPr>
            <w:tcW w:w="1209" w:type="pct"/>
          </w:tcPr>
          <w:p w14:paraId="51877371" w14:textId="53DE9718" w:rsidR="00AF3E19" w:rsidRPr="004A6316" w:rsidRDefault="00AF3E19"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115" w:type="pct"/>
          </w:tcPr>
          <w:p w14:paraId="56DDD0E1" w14:textId="77777777" w:rsidR="00AF3E19" w:rsidRPr="004A6316" w:rsidRDefault="00AF3E19" w:rsidP="005D5334">
            <w:pPr>
              <w:jc w:val="left"/>
              <w:rPr>
                <w:rFonts w:ascii="Calibri Light" w:hAnsi="Calibri Light" w:cs="Calibri Light"/>
                <w:sz w:val="22"/>
              </w:rPr>
            </w:pPr>
            <w:r w:rsidRPr="004A6316">
              <w:rPr>
                <w:rFonts w:ascii="Calibri Light" w:hAnsi="Calibri Light" w:cs="Calibri Light"/>
                <w:sz w:val="22"/>
              </w:rPr>
              <w:t>N/A</w:t>
            </w:r>
          </w:p>
          <w:p w14:paraId="54649F79" w14:textId="0B870BD6" w:rsidR="00AF3E19" w:rsidRPr="004A6316" w:rsidRDefault="00AF3E19" w:rsidP="005D5334">
            <w:pPr>
              <w:jc w:val="left"/>
              <w:rPr>
                <w:rFonts w:ascii="Calibri Light" w:hAnsi="Calibri Light" w:cs="Calibri Light"/>
                <w:sz w:val="22"/>
              </w:rPr>
            </w:pPr>
          </w:p>
        </w:tc>
        <w:tc>
          <w:tcPr>
            <w:tcW w:w="1584" w:type="pct"/>
          </w:tcPr>
          <w:p w14:paraId="0E14DC5E" w14:textId="77777777" w:rsidR="00AF3E19" w:rsidRPr="004A6316" w:rsidRDefault="00AF3E19" w:rsidP="005D5334">
            <w:pPr>
              <w:jc w:val="left"/>
              <w:rPr>
                <w:rFonts w:ascii="Calibri Light" w:hAnsi="Calibri Light" w:cs="Calibri Light"/>
                <w:sz w:val="22"/>
              </w:rPr>
            </w:pPr>
            <w:r w:rsidRPr="004A6316">
              <w:rPr>
                <w:rFonts w:ascii="Calibri Light" w:hAnsi="Calibri Light" w:cs="Calibri Light"/>
                <w:sz w:val="22"/>
              </w:rPr>
              <w:t>N/A</w:t>
            </w:r>
          </w:p>
          <w:p w14:paraId="3346D49A" w14:textId="16A3342A" w:rsidR="00AF3E19" w:rsidRPr="004A6316" w:rsidRDefault="00AF3E19" w:rsidP="00D2431F">
            <w:pPr>
              <w:jc w:val="left"/>
              <w:rPr>
                <w:rFonts w:ascii="Calibri Light" w:hAnsi="Calibri Light" w:cs="Calibri Light"/>
                <w:b/>
                <w:bCs/>
                <w:sz w:val="22"/>
                <w:u w:val="single"/>
              </w:rPr>
            </w:pPr>
          </w:p>
        </w:tc>
        <w:tc>
          <w:tcPr>
            <w:tcW w:w="416" w:type="pct"/>
          </w:tcPr>
          <w:p w14:paraId="088235C8" w14:textId="77777777" w:rsidR="00AF3E19" w:rsidRPr="004A6316" w:rsidRDefault="00AF3E19" w:rsidP="00D2431F">
            <w:pPr>
              <w:jc w:val="left"/>
              <w:rPr>
                <w:rFonts w:ascii="Calibri Light" w:hAnsi="Calibri Light" w:cs="Calibri Light"/>
                <w:sz w:val="22"/>
              </w:rPr>
            </w:pPr>
            <w:r w:rsidRPr="004A6316">
              <w:rPr>
                <w:rFonts w:ascii="Calibri Light" w:hAnsi="Calibri Light" w:cs="Calibri Light"/>
                <w:sz w:val="22"/>
              </w:rPr>
              <w:t>Quality, Timeliness,</w:t>
            </w:r>
          </w:p>
          <w:p w14:paraId="3F56E426" w14:textId="0655E80A" w:rsidR="00AF3E19" w:rsidRPr="004A6316" w:rsidRDefault="00AF3E19" w:rsidP="00D2431F">
            <w:pPr>
              <w:jc w:val="left"/>
              <w:rPr>
                <w:rFonts w:ascii="Calibri Light" w:hAnsi="Calibri Light" w:cs="Calibri Light"/>
                <w:sz w:val="22"/>
              </w:rPr>
            </w:pPr>
            <w:r w:rsidRPr="004A6316">
              <w:rPr>
                <w:rFonts w:ascii="Calibri Light" w:hAnsi="Calibri Light" w:cs="Calibri Light"/>
                <w:sz w:val="22"/>
              </w:rPr>
              <w:t>Access</w:t>
            </w:r>
          </w:p>
        </w:tc>
      </w:tr>
      <w:tr w:rsidR="00A7074A" w:rsidRPr="004A6316" w14:paraId="78E51B8B" w14:textId="77777777" w:rsidTr="00AF3E19">
        <w:trPr>
          <w:trHeight w:val="288"/>
        </w:trPr>
        <w:tc>
          <w:tcPr>
            <w:tcW w:w="676" w:type="pct"/>
          </w:tcPr>
          <w:p w14:paraId="5436EBCF" w14:textId="1D575F51" w:rsidR="00A7074A" w:rsidRPr="004A6316" w:rsidRDefault="00755104"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A7074A" w:rsidRPr="004A6316">
              <w:rPr>
                <w:rFonts w:ascii="Calibri Light" w:hAnsi="Calibri Light" w:cs="Calibri Light"/>
                <w:sz w:val="22"/>
              </w:rPr>
              <w:t>: HEDIS measures</w:t>
            </w:r>
          </w:p>
        </w:tc>
        <w:tc>
          <w:tcPr>
            <w:tcW w:w="1209" w:type="pct"/>
          </w:tcPr>
          <w:p w14:paraId="31A6B67D" w14:textId="3BF079F9" w:rsidR="00A7074A" w:rsidRPr="004A6316" w:rsidRDefault="00A7074A" w:rsidP="00D2431F">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755104" w:rsidRPr="004A6316">
              <w:rPr>
                <w:rFonts w:ascii="Calibri Light" w:hAnsi="Calibri Light" w:cs="Calibri Light"/>
                <w:sz w:val="22"/>
              </w:rPr>
              <w:t xml:space="preserve">information system </w:t>
            </w:r>
            <w:r w:rsidRPr="004A6316">
              <w:rPr>
                <w:rFonts w:ascii="Calibri Light" w:hAnsi="Calibri Light" w:cs="Calibri Light"/>
                <w:sz w:val="22"/>
              </w:rPr>
              <w:t>standards. No issues were identified.</w:t>
            </w:r>
          </w:p>
          <w:p w14:paraId="63B3A370" w14:textId="77777777" w:rsidR="00A7074A" w:rsidRPr="004A6316" w:rsidRDefault="00A7074A" w:rsidP="00D2431F">
            <w:pPr>
              <w:keepNext/>
              <w:jc w:val="left"/>
              <w:rPr>
                <w:rFonts w:ascii="Calibri Light" w:hAnsi="Calibri Light" w:cs="Calibri Light"/>
                <w:sz w:val="22"/>
              </w:rPr>
            </w:pPr>
          </w:p>
          <w:p w14:paraId="5A013A24" w14:textId="789951E9" w:rsidR="00A7074A" w:rsidRPr="004A6316" w:rsidRDefault="00A7074A" w:rsidP="00D2431F">
            <w:pPr>
              <w:jc w:val="left"/>
              <w:rPr>
                <w:rFonts w:ascii="Calibri Light" w:hAnsi="Calibri Light" w:cs="Calibri Light"/>
                <w:sz w:val="22"/>
              </w:rPr>
            </w:pPr>
          </w:p>
        </w:tc>
        <w:tc>
          <w:tcPr>
            <w:tcW w:w="1115" w:type="pct"/>
          </w:tcPr>
          <w:p w14:paraId="649CA2D4" w14:textId="054A27E4" w:rsidR="00A7074A" w:rsidRPr="004A6316" w:rsidRDefault="00A7074A" w:rsidP="00D2431F">
            <w:pPr>
              <w:jc w:val="left"/>
              <w:rPr>
                <w:rFonts w:ascii="Calibri Light" w:hAnsi="Calibri Light" w:cs="Calibri Light"/>
                <w:sz w:val="22"/>
              </w:rPr>
            </w:pPr>
            <w:r w:rsidRPr="004A6316">
              <w:rPr>
                <w:rFonts w:ascii="Calibri Light" w:hAnsi="Calibri Light" w:cs="Calibri Light"/>
                <w:sz w:val="22"/>
              </w:rPr>
              <w:t xml:space="preserve">The following </w:t>
            </w:r>
            <w:r w:rsidR="00037FD1" w:rsidRPr="004A6316">
              <w:rPr>
                <w:rFonts w:ascii="Calibri Light" w:hAnsi="Calibri Light" w:cs="Calibri Light"/>
                <w:sz w:val="22"/>
              </w:rPr>
              <w:t>HEDIS</w:t>
            </w:r>
            <w:r w:rsidRPr="004A6316">
              <w:rPr>
                <w:rFonts w:ascii="Calibri Light" w:hAnsi="Calibri Light" w:cs="Calibri Light"/>
                <w:sz w:val="22"/>
              </w:rPr>
              <w:t xml:space="preserve"> rates were below the 25th percentile:</w:t>
            </w:r>
          </w:p>
          <w:p w14:paraId="7C205E07" w14:textId="7A4E7706" w:rsidR="00A7074A" w:rsidRPr="004A6316" w:rsidRDefault="00037FD1" w:rsidP="00D2431F">
            <w:pPr>
              <w:pStyle w:val="ListParagraph"/>
              <w:numPr>
                <w:ilvl w:val="0"/>
                <w:numId w:val="7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38.16% (&lt;</w:t>
            </w:r>
            <w:r w:rsidR="00480336"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84" w:type="pct"/>
          </w:tcPr>
          <w:p w14:paraId="00C4226A" w14:textId="0B54C99F" w:rsidR="00A7074A" w:rsidRPr="004A6316" w:rsidRDefault="00A7074A"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B0AD2EC" w14:textId="77777777" w:rsidR="00A7074A" w:rsidRPr="004A6316" w:rsidRDefault="00A7074A" w:rsidP="00D2431F">
            <w:pPr>
              <w:jc w:val="left"/>
              <w:rPr>
                <w:rFonts w:ascii="Calibri Light" w:hAnsi="Calibri Light" w:cs="Calibri Light"/>
                <w:sz w:val="22"/>
              </w:rPr>
            </w:pPr>
            <w:r w:rsidRPr="004A6316">
              <w:rPr>
                <w:rFonts w:ascii="Calibri Light" w:hAnsi="Calibri Light" w:cs="Calibri Light"/>
                <w:sz w:val="22"/>
              </w:rPr>
              <w:t>Quality, Timeliness,</w:t>
            </w:r>
          </w:p>
          <w:p w14:paraId="7F68F753" w14:textId="494A8DA3" w:rsidR="00A7074A" w:rsidRPr="004A6316" w:rsidRDefault="00A7074A" w:rsidP="00D2431F">
            <w:pPr>
              <w:jc w:val="left"/>
              <w:rPr>
                <w:rFonts w:ascii="Calibri Light" w:hAnsi="Calibri Light" w:cs="Calibri Light"/>
                <w:sz w:val="22"/>
              </w:rPr>
            </w:pPr>
            <w:r w:rsidRPr="004A6316">
              <w:rPr>
                <w:rFonts w:ascii="Calibri Light" w:hAnsi="Calibri Light" w:cs="Calibri Light"/>
                <w:sz w:val="22"/>
              </w:rPr>
              <w:t>Access</w:t>
            </w:r>
          </w:p>
        </w:tc>
      </w:tr>
      <w:tr w:rsidR="008D632E" w:rsidRPr="004A6316" w14:paraId="0852AAAE" w14:textId="77777777" w:rsidTr="00AF3E19">
        <w:trPr>
          <w:trHeight w:val="288"/>
        </w:trPr>
        <w:tc>
          <w:tcPr>
            <w:tcW w:w="676" w:type="pct"/>
          </w:tcPr>
          <w:p w14:paraId="3ACCF878" w14:textId="13840D3E" w:rsidR="008D632E" w:rsidRPr="004A6316" w:rsidRDefault="00755104" w:rsidP="00856870">
            <w:pPr>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209" w:type="pct"/>
          </w:tcPr>
          <w:p w14:paraId="3A71F2F3" w14:textId="39168BE6"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No issues were identified.</w:t>
            </w:r>
            <w:r w:rsidR="00E3345D"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31A5979E" w14:textId="78CFDCFC" w:rsidR="007143CE"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96.31% (&gt;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38B655F3" w14:textId="3505A1F2" w:rsidR="007143CE"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93.02% (&gt;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460C250B" w14:textId="594816B0" w:rsidR="007143CE"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Knowledge of Patient+ Child: 91.3</w:t>
            </w:r>
            <w:r w:rsidR="00ED4D8E">
              <w:rPr>
                <w:rFonts w:ascii="Calibri Light" w:hAnsi="Calibri Light" w:cs="Calibri Light"/>
                <w:sz w:val="22"/>
              </w:rPr>
              <w:t>0</w:t>
            </w:r>
            <w:r w:rsidRPr="004A6316">
              <w:rPr>
                <w:rFonts w:ascii="Calibri Light" w:hAnsi="Calibri Light" w:cs="Calibri Light"/>
                <w:sz w:val="22"/>
              </w:rPr>
              <w:t>% (&gt;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5AF5E1B3" w14:textId="472C76A6" w:rsidR="007143CE"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Knowledge of Patient+ Adult: 86.77% (&gt;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529845B9" w14:textId="77777777" w:rsidR="00E3345D"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Willingness to Recommend+ Child: 92.45% </w:t>
            </w:r>
          </w:p>
          <w:p w14:paraId="25E06D8A" w14:textId="63B284A9" w:rsidR="007143CE" w:rsidRPr="004A6316" w:rsidRDefault="007143CE" w:rsidP="00856870">
            <w:pPr>
              <w:pStyle w:val="ListParagraph"/>
              <w:ind w:left="360"/>
              <w:jc w:val="left"/>
              <w:rPr>
                <w:rFonts w:ascii="Calibri Light" w:hAnsi="Calibri Light" w:cs="Calibri Light"/>
                <w:sz w:val="22"/>
              </w:rPr>
            </w:pPr>
            <w:r w:rsidRPr="004A6316">
              <w:rPr>
                <w:rFonts w:ascii="Calibri Light" w:hAnsi="Calibri Light" w:cs="Calibri Light"/>
                <w:sz w:val="22"/>
              </w:rPr>
              <w:t>(&gt;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6464EC15" w14:textId="3D9B4D35" w:rsidR="008D632E" w:rsidRPr="004A6316" w:rsidRDefault="007143CE"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68.1</w:t>
            </w:r>
            <w:r w:rsidR="00ED4D8E">
              <w:rPr>
                <w:rFonts w:ascii="Calibri Light" w:hAnsi="Calibri Light" w:cs="Calibri Light"/>
                <w:sz w:val="22"/>
              </w:rPr>
              <w:t>0</w:t>
            </w:r>
            <w:r w:rsidRPr="004A6316">
              <w:rPr>
                <w:rFonts w:ascii="Calibri Light" w:hAnsi="Calibri Light" w:cs="Calibri Light"/>
                <w:sz w:val="22"/>
              </w:rPr>
              <w:t>% (&gt;</w:t>
            </w:r>
            <w:r w:rsidR="00E3345D" w:rsidRPr="004A6316">
              <w:rPr>
                <w:rFonts w:ascii="Calibri Light" w:hAnsi="Calibri Light" w:cs="Calibri Light"/>
                <w:sz w:val="22"/>
              </w:rPr>
              <w:t xml:space="preserve"> </w:t>
            </w:r>
            <w:r w:rsidRPr="004A6316">
              <w:rPr>
                <w:rFonts w:ascii="Calibri Light" w:hAnsi="Calibri Light" w:cs="Calibri Light"/>
                <w:sz w:val="22"/>
              </w:rPr>
              <w:t>Goal)</w:t>
            </w:r>
          </w:p>
        </w:tc>
        <w:tc>
          <w:tcPr>
            <w:tcW w:w="1115" w:type="pct"/>
          </w:tcPr>
          <w:p w14:paraId="7A956C1A"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60DF0434" w14:textId="6ABEE304" w:rsidR="007143CE" w:rsidRPr="004A6316" w:rsidRDefault="007143CE"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88.26% (&lt;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66B1295D" w14:textId="54FB783F" w:rsidR="007143CE" w:rsidRPr="004A6316" w:rsidRDefault="007143CE"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85.15% (&lt;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358CB2E5" w14:textId="0199DCCA" w:rsidR="007143CE" w:rsidRPr="004A6316" w:rsidRDefault="007143CE"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84.52% (&lt;</w:t>
            </w:r>
            <w:r w:rsidR="00E3345D" w:rsidRPr="004A6316">
              <w:rPr>
                <w:rFonts w:ascii="Calibri Light" w:hAnsi="Calibri Light" w:cs="Calibri Light"/>
                <w:sz w:val="22"/>
              </w:rPr>
              <w:t xml:space="preserve"> </w:t>
            </w:r>
            <w:r w:rsidRPr="004A6316">
              <w:rPr>
                <w:rFonts w:ascii="Calibri Light" w:hAnsi="Calibri Light" w:cs="Calibri Light"/>
                <w:sz w:val="22"/>
              </w:rPr>
              <w:t>Goal)</w:t>
            </w:r>
          </w:p>
          <w:p w14:paraId="0EC1CF54" w14:textId="7782680F" w:rsidR="008D632E" w:rsidRPr="004A6316" w:rsidRDefault="008D632E" w:rsidP="00856870">
            <w:pPr>
              <w:ind w:left="360"/>
              <w:jc w:val="left"/>
              <w:rPr>
                <w:rFonts w:ascii="Calibri Light" w:hAnsi="Calibri Light" w:cs="Calibri Light"/>
                <w:sz w:val="22"/>
              </w:rPr>
            </w:pPr>
          </w:p>
        </w:tc>
        <w:tc>
          <w:tcPr>
            <w:tcW w:w="1584" w:type="pct"/>
          </w:tcPr>
          <w:p w14:paraId="3C3B79FF" w14:textId="773E7B0B"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33034D1B"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Quality, Timeliness,</w:t>
            </w:r>
          </w:p>
          <w:p w14:paraId="50C3F31E" w14:textId="20B1E53E"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1702907E" w14:textId="77777777" w:rsidTr="00AF3E19">
        <w:trPr>
          <w:trHeight w:val="288"/>
        </w:trPr>
        <w:tc>
          <w:tcPr>
            <w:tcW w:w="676" w:type="pct"/>
          </w:tcPr>
          <w:p w14:paraId="79569526"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2306E290" w14:textId="77777777" w:rsidR="000C194A" w:rsidRPr="004A6316" w:rsidRDefault="000C194A" w:rsidP="00D2431F">
            <w:pPr>
              <w:jc w:val="left"/>
              <w:rPr>
                <w:rFonts w:ascii="Calibri Light" w:hAnsi="Calibri Light" w:cs="Calibri Light"/>
                <w:sz w:val="22"/>
              </w:rPr>
            </w:pPr>
          </w:p>
        </w:tc>
        <w:tc>
          <w:tcPr>
            <w:tcW w:w="1209" w:type="pct"/>
          </w:tcPr>
          <w:p w14:paraId="12906D71"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MGB ACPP demonstrated compliance with most of the federal and state contractual standards.</w:t>
            </w:r>
          </w:p>
          <w:p w14:paraId="49C337DB" w14:textId="77777777" w:rsidR="000C194A" w:rsidRPr="004A6316" w:rsidRDefault="000C194A" w:rsidP="00D2431F">
            <w:pPr>
              <w:jc w:val="left"/>
              <w:rPr>
                <w:rFonts w:ascii="Calibri Light" w:hAnsi="Calibri Light" w:cs="Calibri Light"/>
                <w:sz w:val="22"/>
              </w:rPr>
            </w:pPr>
          </w:p>
          <w:p w14:paraId="5A2E7ABD" w14:textId="6142A20D"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115" w:type="pct"/>
          </w:tcPr>
          <w:p w14:paraId="1028834E" w14:textId="29DEAFD2"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Lack of compliance with </w:t>
            </w:r>
            <w:r w:rsidR="00E3345D" w:rsidRPr="004A6316">
              <w:rPr>
                <w:rFonts w:ascii="Calibri Light" w:hAnsi="Calibri Light" w:cs="Calibri Light"/>
                <w:sz w:val="22"/>
              </w:rPr>
              <w:t xml:space="preserve">two </w:t>
            </w:r>
            <w:r w:rsidRPr="004A6316">
              <w:rPr>
                <w:rFonts w:ascii="Calibri Light" w:hAnsi="Calibri Light" w:cs="Calibri Light"/>
                <w:sz w:val="22"/>
              </w:rPr>
              <w:t>requirements in the following domains:</w:t>
            </w:r>
          </w:p>
          <w:p w14:paraId="7D41FFD4" w14:textId="77777777"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Enrollee rights and protections (1)</w:t>
            </w:r>
          </w:p>
          <w:p w14:paraId="68006691" w14:textId="77777777"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Availability of services (1)</w:t>
            </w:r>
          </w:p>
          <w:p w14:paraId="726BC0EF" w14:textId="77777777" w:rsidR="000C194A" w:rsidRPr="004A6316" w:rsidRDefault="000C194A" w:rsidP="00D2431F">
            <w:pPr>
              <w:jc w:val="left"/>
              <w:rPr>
                <w:rFonts w:ascii="Calibri Light" w:hAnsi="Calibri Light" w:cs="Calibri Light"/>
                <w:sz w:val="22"/>
              </w:rPr>
            </w:pPr>
          </w:p>
          <w:p w14:paraId="2AD57F1F"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Partial compliance with 27 requirements in the following domains: </w:t>
            </w:r>
          </w:p>
          <w:p w14:paraId="5B7A8A1F" w14:textId="77777777"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Availability of services (3)</w:t>
            </w:r>
          </w:p>
          <w:p w14:paraId="0711BA81" w14:textId="77777777"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Coverage and authorization of services (13)</w:t>
            </w:r>
          </w:p>
          <w:p w14:paraId="4E2CA846" w14:textId="77777777"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Grievances and appeals (2)</w:t>
            </w:r>
          </w:p>
          <w:p w14:paraId="442788FD" w14:textId="5F0BC1E9" w:rsidR="000C194A" w:rsidRPr="004A6316" w:rsidRDefault="000C194A" w:rsidP="00D2431F">
            <w:pPr>
              <w:numPr>
                <w:ilvl w:val="0"/>
                <w:numId w:val="62"/>
              </w:numPr>
              <w:jc w:val="left"/>
              <w:rPr>
                <w:rFonts w:ascii="Calibri Light" w:hAnsi="Calibri Light" w:cs="Calibri Light"/>
                <w:sz w:val="22"/>
              </w:rPr>
            </w:pPr>
            <w:r w:rsidRPr="004A6316">
              <w:rPr>
                <w:rFonts w:ascii="Calibri Light" w:hAnsi="Calibri Light" w:cs="Calibri Light"/>
                <w:sz w:val="22"/>
              </w:rPr>
              <w:t>QAPI (9)</w:t>
            </w:r>
          </w:p>
        </w:tc>
        <w:tc>
          <w:tcPr>
            <w:tcW w:w="1584" w:type="pct"/>
          </w:tcPr>
          <w:p w14:paraId="64C77D03"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3BBF3411" w14:textId="1DDDE5D9" w:rsidR="000C194A" w:rsidRPr="004A6316" w:rsidRDefault="000C194A" w:rsidP="00D2431F">
            <w:pPr>
              <w:jc w:val="left"/>
              <w:rPr>
                <w:rFonts w:ascii="Calibri Light" w:hAnsi="Calibri Light" w:cs="Calibri Light"/>
                <w:sz w:val="22"/>
              </w:rPr>
            </w:pPr>
          </w:p>
        </w:tc>
        <w:tc>
          <w:tcPr>
            <w:tcW w:w="416" w:type="pct"/>
          </w:tcPr>
          <w:p w14:paraId="166D5826"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313D4811" w14:textId="7BDB6778"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71B1F301" w14:textId="77777777" w:rsidTr="00AF3E19">
        <w:trPr>
          <w:trHeight w:val="288"/>
        </w:trPr>
        <w:tc>
          <w:tcPr>
            <w:tcW w:w="676" w:type="pct"/>
          </w:tcPr>
          <w:p w14:paraId="53F3F9A4" w14:textId="611AF171"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E3345D" w:rsidRPr="004A6316">
              <w:rPr>
                <w:rFonts w:ascii="Calibri Light" w:hAnsi="Calibri Light" w:cs="Calibri Light"/>
                <w:sz w:val="22"/>
              </w:rPr>
              <w:t>−</w:t>
            </w:r>
            <w:r w:rsidRPr="004A6316">
              <w:rPr>
                <w:rFonts w:ascii="Calibri Light" w:hAnsi="Calibri Light" w:cs="Calibri Light"/>
                <w:sz w:val="22"/>
              </w:rPr>
              <w:t xml:space="preserve"> Duplicates</w:t>
            </w:r>
          </w:p>
        </w:tc>
        <w:tc>
          <w:tcPr>
            <w:tcW w:w="1209" w:type="pct"/>
          </w:tcPr>
          <w:p w14:paraId="51BCFD04" w14:textId="34D6AA7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115" w:type="pct"/>
          </w:tcPr>
          <w:p w14:paraId="478A90E2" w14:textId="35D35CF8" w:rsidR="00DB0716" w:rsidRPr="004A6316" w:rsidRDefault="00DB0716" w:rsidP="00D2431F">
            <w:pPr>
              <w:contextualSpacing/>
              <w:jc w:val="left"/>
              <w:rPr>
                <w:rFonts w:ascii="Calibri Light" w:hAnsi="Calibri Light" w:cs="Calibri Light"/>
                <w:sz w:val="22"/>
              </w:rPr>
            </w:pPr>
            <w:r w:rsidRPr="004A6316">
              <w:rPr>
                <w:rFonts w:ascii="Calibri Light" w:hAnsi="Calibri Light" w:cs="Calibri Light"/>
                <w:sz w:val="22"/>
              </w:rPr>
              <w:t>MGB submitted some duplicates for individual and facility providers due to variations in the addresses. IPRO removed a total of 754 duplicate providers from the MGB data prior to conducting the analysis.</w:t>
            </w:r>
          </w:p>
        </w:tc>
        <w:tc>
          <w:tcPr>
            <w:tcW w:w="1584" w:type="pct"/>
          </w:tcPr>
          <w:p w14:paraId="56F8D21A"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MGB should further clean and deduplicate the provider data prior to conducting any network analyses or submitting provider data for the EQR analysis.</w:t>
            </w:r>
          </w:p>
          <w:p w14:paraId="5E155172" w14:textId="2EE7515F" w:rsidR="00DB0716" w:rsidRPr="004A6316" w:rsidRDefault="00DB0716" w:rsidP="00D2431F">
            <w:pPr>
              <w:jc w:val="left"/>
              <w:rPr>
                <w:rFonts w:ascii="Calibri Light" w:hAnsi="Calibri Light" w:cs="Calibri Light"/>
                <w:sz w:val="22"/>
              </w:rPr>
            </w:pPr>
          </w:p>
        </w:tc>
        <w:tc>
          <w:tcPr>
            <w:tcW w:w="416" w:type="pct"/>
          </w:tcPr>
          <w:p w14:paraId="72E2610C" w14:textId="7B296EE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A77F10B" w14:textId="77777777" w:rsidTr="00AF3E19">
        <w:trPr>
          <w:trHeight w:val="288"/>
        </w:trPr>
        <w:tc>
          <w:tcPr>
            <w:tcW w:w="676" w:type="pct"/>
          </w:tcPr>
          <w:p w14:paraId="46249389"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52C4720F" w14:textId="7F9028A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Time and Distance Analysis – MCP’s Methodology</w:t>
            </w:r>
          </w:p>
        </w:tc>
        <w:tc>
          <w:tcPr>
            <w:tcW w:w="1209" w:type="pct"/>
          </w:tcPr>
          <w:p w14:paraId="55589DA9" w14:textId="706926C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MGB used the correct MassHealth standards for almost all provider types. When IPRO compared MGB’s results, the comparison showed that IPRO and MGB had identical results for </w:t>
            </w:r>
            <w:r w:rsidR="00E3345D" w:rsidRPr="004A6316">
              <w:rPr>
                <w:rFonts w:ascii="Calibri Light" w:hAnsi="Calibri Light" w:cs="Calibri Light"/>
                <w:sz w:val="22"/>
              </w:rPr>
              <w:t>acute inpatient hospitals</w:t>
            </w:r>
            <w:r w:rsidRPr="004A6316">
              <w:rPr>
                <w:rFonts w:ascii="Calibri Light" w:hAnsi="Calibri Light" w:cs="Calibri Light"/>
                <w:sz w:val="22"/>
              </w:rPr>
              <w:t>, ob/gyn, and a majority of the specialist provider types. IPRO concluded that the results reported for those four provider types were valid, accurate, and reliable.</w:t>
            </w:r>
          </w:p>
        </w:tc>
        <w:tc>
          <w:tcPr>
            <w:tcW w:w="1115" w:type="pct"/>
          </w:tcPr>
          <w:p w14:paraId="43A55208" w14:textId="32E8845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MGB used incorrect time OR distance standards for </w:t>
            </w:r>
            <w:r w:rsidR="00E3345D" w:rsidRPr="004A6316">
              <w:rPr>
                <w:rFonts w:ascii="Calibri Light" w:hAnsi="Calibri Light" w:cs="Calibri Light"/>
                <w:sz w:val="22"/>
              </w:rPr>
              <w:t>psychiatry</w:t>
            </w:r>
            <w:r w:rsidRPr="004A6316">
              <w:rPr>
                <w:rFonts w:ascii="Calibri Light" w:hAnsi="Calibri Light" w:cs="Calibri Light"/>
                <w:sz w:val="22"/>
              </w:rPr>
              <w:t xml:space="preserve">. When IPRO compared MGB’s results, the comparison showed that IPRO and MGB had differing results for </w:t>
            </w:r>
            <w:r w:rsidR="00E3345D" w:rsidRPr="004A6316">
              <w:rPr>
                <w:rFonts w:ascii="Calibri Light" w:hAnsi="Calibri Light" w:cs="Calibri Light"/>
                <w:sz w:val="22"/>
              </w:rPr>
              <w:t xml:space="preserve">pediatric </w:t>
            </w:r>
            <w:r w:rsidRPr="004A6316">
              <w:rPr>
                <w:rFonts w:ascii="Calibri Light" w:hAnsi="Calibri Light" w:cs="Calibri Light"/>
                <w:sz w:val="22"/>
              </w:rPr>
              <w:t>PCPs and many of the behavioral health provider types.</w:t>
            </w:r>
          </w:p>
        </w:tc>
        <w:tc>
          <w:tcPr>
            <w:tcW w:w="1584" w:type="pct"/>
          </w:tcPr>
          <w:p w14:paraId="5F448D7B" w14:textId="1E306C0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MGB should use the correct MassHealth standards and clean data for the GeoAccess analysis for all provider types.</w:t>
            </w:r>
          </w:p>
        </w:tc>
        <w:tc>
          <w:tcPr>
            <w:tcW w:w="416" w:type="pct"/>
          </w:tcPr>
          <w:p w14:paraId="63F49EAB" w14:textId="42AE444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DB0716" w:rsidRPr="004A6316" w14:paraId="4F1FAC4A" w14:textId="77777777" w:rsidTr="00AF3E19">
        <w:trPr>
          <w:trHeight w:val="288"/>
        </w:trPr>
        <w:tc>
          <w:tcPr>
            <w:tcW w:w="676" w:type="pct"/>
          </w:tcPr>
          <w:p w14:paraId="3E1B4656" w14:textId="61AD682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lastRenderedPageBreak/>
              <w:t xml:space="preserve">Network Adequacy: Time and Distance Analysis </w:t>
            </w:r>
            <w:r w:rsidR="00E3345D"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209" w:type="pct"/>
          </w:tcPr>
          <w:p w14:paraId="376620D1" w14:textId="3A2348F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MGB demonstrated adequate networks for all PCP, </w:t>
            </w:r>
            <w:r w:rsidR="00E3345D" w:rsidRPr="004A6316">
              <w:rPr>
                <w:rFonts w:ascii="Calibri Light" w:hAnsi="Calibri Light" w:cs="Calibri Light"/>
                <w:sz w:val="22"/>
              </w:rPr>
              <w:t>ob/gyn</w:t>
            </w:r>
            <w:r w:rsidRPr="004A6316">
              <w:rPr>
                <w:rFonts w:ascii="Calibri Light" w:hAnsi="Calibri Light" w:cs="Calibri Light"/>
                <w:sz w:val="22"/>
              </w:rPr>
              <w:t xml:space="preserve">, pharmacy, hospital services except for urgent care, and all specialty providers except dermatology, in all 23 of its service areas. </w:t>
            </w:r>
          </w:p>
        </w:tc>
        <w:tc>
          <w:tcPr>
            <w:tcW w:w="1115" w:type="pct"/>
          </w:tcPr>
          <w:p w14:paraId="6405C804" w14:textId="54823DF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MGB had a deficient urgent care network in one service area. The ACPP also had deficient networks in one or more service areas for 18 out of 20 behavioral health provider types.</w:t>
            </w:r>
          </w:p>
        </w:tc>
        <w:tc>
          <w:tcPr>
            <w:tcW w:w="1584" w:type="pct"/>
          </w:tcPr>
          <w:p w14:paraId="787ECE7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33C4CC6F" w14:textId="77777777" w:rsidR="00DB0716" w:rsidRPr="004A6316" w:rsidRDefault="00DB0716" w:rsidP="00D2431F">
            <w:pPr>
              <w:jc w:val="left"/>
              <w:rPr>
                <w:rFonts w:ascii="Calibri Light" w:hAnsi="Calibri Light" w:cs="Calibri Light"/>
                <w:sz w:val="22"/>
              </w:rPr>
            </w:pPr>
          </w:p>
          <w:p w14:paraId="4CD73657" w14:textId="1FE38030"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774C8F3A" w14:textId="75B97E5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3E39C97F" w14:textId="77777777" w:rsidTr="00AF3E19">
        <w:trPr>
          <w:trHeight w:val="288"/>
        </w:trPr>
        <w:tc>
          <w:tcPr>
            <w:tcW w:w="676" w:type="pct"/>
          </w:tcPr>
          <w:p w14:paraId="0D21756B" w14:textId="682FAAD6"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209" w:type="pct"/>
          </w:tcPr>
          <w:p w14:paraId="57A237E0" w14:textId="7E7C1E38" w:rsidR="00DB0716" w:rsidRPr="004A6316" w:rsidRDefault="00F174E4" w:rsidP="00D2431F">
            <w:pPr>
              <w:jc w:val="left"/>
              <w:rPr>
                <w:rFonts w:ascii="Calibri Light" w:hAnsi="Calibri Light" w:cs="Calibri Light"/>
                <w:sz w:val="22"/>
              </w:rPr>
            </w:pPr>
            <w:r w:rsidRPr="004A6316">
              <w:rPr>
                <w:rFonts w:ascii="Calibri Light" w:hAnsi="Calibri Light" w:cs="Calibri Light"/>
                <w:sz w:val="22"/>
              </w:rPr>
              <w:t>None.</w:t>
            </w:r>
          </w:p>
        </w:tc>
        <w:tc>
          <w:tcPr>
            <w:tcW w:w="1115" w:type="pct"/>
          </w:tcPr>
          <w:p w14:paraId="05467A73" w14:textId="09EDB9F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MGB achieved only a </w:t>
            </w:r>
            <w:r w:rsidR="00F174E4" w:rsidRPr="004A6316">
              <w:rPr>
                <w:rFonts w:ascii="Calibri Light" w:hAnsi="Calibri Light" w:cs="Calibri Light"/>
                <w:sz w:val="22"/>
              </w:rPr>
              <w:t>60.94</w:t>
            </w:r>
            <w:r w:rsidRPr="004A6316">
              <w:rPr>
                <w:rFonts w:ascii="Calibri Light" w:hAnsi="Calibri Light" w:cs="Calibri Light"/>
                <w:sz w:val="22"/>
              </w:rPr>
              <w:t>% accuracy rate in its primary care provider directory</w:t>
            </w:r>
            <w:r w:rsidR="00F174E4" w:rsidRPr="004A6316">
              <w:rPr>
                <w:rFonts w:ascii="Calibri Light" w:hAnsi="Calibri Light" w:cs="Calibri Light"/>
                <w:sz w:val="22"/>
              </w:rPr>
              <w:t>,</w:t>
            </w:r>
            <w:r w:rsidRPr="004A6316">
              <w:rPr>
                <w:rFonts w:ascii="Calibri Light" w:hAnsi="Calibri Light" w:cs="Calibri Light"/>
                <w:sz w:val="22"/>
              </w:rPr>
              <w:t xml:space="preserve"> a </w:t>
            </w:r>
            <w:r w:rsidR="00F174E4" w:rsidRPr="004A6316">
              <w:rPr>
                <w:rFonts w:ascii="Calibri Light" w:hAnsi="Calibri Light" w:cs="Calibri Light"/>
                <w:sz w:val="22"/>
              </w:rPr>
              <w:t>31.36</w:t>
            </w:r>
            <w:r w:rsidRPr="004A6316">
              <w:rPr>
                <w:rFonts w:ascii="Calibri Light" w:hAnsi="Calibri Light" w:cs="Calibri Light"/>
                <w:sz w:val="22"/>
              </w:rPr>
              <w:t>% accuracy rate in its ob/gyn directory</w:t>
            </w:r>
            <w:r w:rsidR="00F174E4" w:rsidRPr="004A6316">
              <w:rPr>
                <w:rFonts w:ascii="Calibri Light" w:hAnsi="Calibri Light" w:cs="Calibri Light"/>
                <w:sz w:val="22"/>
              </w:rPr>
              <w:t>, and a 39.5</w:t>
            </w:r>
            <w:r w:rsidR="00ED4D8E">
              <w:rPr>
                <w:rFonts w:ascii="Calibri Light" w:hAnsi="Calibri Light" w:cs="Calibri Light"/>
                <w:sz w:val="22"/>
              </w:rPr>
              <w:t>0</w:t>
            </w:r>
            <w:r w:rsidR="00F174E4" w:rsidRPr="004A6316">
              <w:rPr>
                <w:rFonts w:ascii="Calibri Light" w:hAnsi="Calibri Light" w:cs="Calibri Light"/>
                <w:sz w:val="22"/>
              </w:rPr>
              <w:t>% accuracy rate in its cardiology directory.</w:t>
            </w:r>
          </w:p>
        </w:tc>
        <w:tc>
          <w:tcPr>
            <w:tcW w:w="1584" w:type="pct"/>
          </w:tcPr>
          <w:p w14:paraId="7BD43ABB" w14:textId="740A9C2D"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MGB should design quality improvement interventions to enhance the accuracy of all three directories. </w:t>
            </w:r>
          </w:p>
        </w:tc>
        <w:tc>
          <w:tcPr>
            <w:tcW w:w="416" w:type="pct"/>
          </w:tcPr>
          <w:p w14:paraId="17DE178A" w14:textId="359C2EB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1E6ED3" w:rsidRPr="004A6316" w14:paraId="60C5F82B" w14:textId="77777777" w:rsidTr="00AF3E19">
        <w:trPr>
          <w:trHeight w:val="288"/>
        </w:trPr>
        <w:tc>
          <w:tcPr>
            <w:tcW w:w="676" w:type="pct"/>
          </w:tcPr>
          <w:p w14:paraId="739C4E16" w14:textId="255965C9" w:rsidR="001E6ED3" w:rsidRPr="004A6316" w:rsidRDefault="001E6ED3" w:rsidP="001E6ED3">
            <w:pPr>
              <w:jc w:val="left"/>
              <w:rPr>
                <w:rFonts w:ascii="Calibri Light" w:hAnsi="Calibri Light" w:cs="Calibri Light"/>
                <w:sz w:val="22"/>
              </w:rPr>
            </w:pPr>
            <w:r w:rsidRPr="004A6316">
              <w:rPr>
                <w:rFonts w:ascii="Calibri Light" w:hAnsi="Calibri Light" w:cs="Calibri Light"/>
                <w:sz w:val="22"/>
              </w:rPr>
              <w:t>Experience of Care Survey</w:t>
            </w:r>
          </w:p>
        </w:tc>
        <w:tc>
          <w:tcPr>
            <w:tcW w:w="1209" w:type="pct"/>
          </w:tcPr>
          <w:p w14:paraId="4E6CA4F7" w14:textId="530F7636" w:rsidR="001E6ED3" w:rsidRPr="004A6316" w:rsidRDefault="0045410B" w:rsidP="001E6ED3">
            <w:pPr>
              <w:jc w:val="left"/>
              <w:rPr>
                <w:rFonts w:ascii="Calibri Light" w:hAnsi="Calibri Light" w:cs="Calibri Light"/>
                <w:sz w:val="22"/>
              </w:rPr>
            </w:pPr>
            <w:r>
              <w:rPr>
                <w:rFonts w:ascii="Calibri Light" w:hAnsi="Calibri Light" w:cs="Calibri Light"/>
                <w:sz w:val="22"/>
              </w:rPr>
              <w:t>MGB</w:t>
            </w:r>
            <w:r w:rsidR="001E6ED3" w:rsidRPr="004A6316">
              <w:rPr>
                <w:rFonts w:ascii="Calibri Light" w:hAnsi="Calibri Light" w:cs="Calibri Light"/>
                <w:sz w:val="22"/>
              </w:rPr>
              <w:t xml:space="preserve"> scored above the statewide score on</w:t>
            </w:r>
            <w:r w:rsidR="004173B5">
              <w:rPr>
                <w:rFonts w:ascii="Calibri Light" w:hAnsi="Calibri Light" w:cs="Calibri Light"/>
                <w:sz w:val="22"/>
              </w:rPr>
              <w:t xml:space="preserve"> the majority of adult and </w:t>
            </w:r>
            <w:r w:rsidR="001E6ED3" w:rsidRPr="004A6316">
              <w:rPr>
                <w:rFonts w:ascii="Calibri Light" w:hAnsi="Calibri Light" w:cs="Calibri Light"/>
                <w:sz w:val="22"/>
              </w:rPr>
              <w:t>child PC MES measures.</w:t>
            </w:r>
          </w:p>
        </w:tc>
        <w:tc>
          <w:tcPr>
            <w:tcW w:w="1115" w:type="pct"/>
          </w:tcPr>
          <w:p w14:paraId="3901850D" w14:textId="48A2FA87" w:rsidR="001E6ED3" w:rsidRPr="004A6316" w:rsidRDefault="004173B5" w:rsidP="001E6ED3">
            <w:pPr>
              <w:jc w:val="left"/>
              <w:rPr>
                <w:rFonts w:ascii="Calibri Light" w:hAnsi="Calibri Light" w:cs="Calibri Light"/>
                <w:sz w:val="22"/>
                <w:highlight w:val="green"/>
              </w:rPr>
            </w:pPr>
            <w:r>
              <w:rPr>
                <w:rFonts w:ascii="Calibri Light" w:hAnsi="Calibri Light" w:cs="Calibri Light"/>
                <w:sz w:val="22"/>
              </w:rPr>
              <w:t>MGB</w:t>
            </w:r>
            <w:r w:rsidR="001E6ED3" w:rsidRPr="004A6316">
              <w:rPr>
                <w:rFonts w:ascii="Calibri Light" w:hAnsi="Calibri Light" w:cs="Calibri Light"/>
                <w:sz w:val="22"/>
              </w:rPr>
              <w:t xml:space="preserve"> scored below the statewide score </w:t>
            </w:r>
            <w:r w:rsidR="00B20550">
              <w:rPr>
                <w:rFonts w:ascii="Calibri Light" w:hAnsi="Calibri Light" w:cs="Calibri Light"/>
                <w:sz w:val="22"/>
              </w:rPr>
              <w:t xml:space="preserve">Integration of Care Adult and Child measures. </w:t>
            </w:r>
          </w:p>
        </w:tc>
        <w:tc>
          <w:tcPr>
            <w:tcW w:w="1584" w:type="pct"/>
          </w:tcPr>
          <w:p w14:paraId="0A5A1E17" w14:textId="0716E670" w:rsidR="001E6ED3" w:rsidRPr="004A6316" w:rsidRDefault="001E6ED3" w:rsidP="001E6ED3">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3E410E14" w14:textId="656A5C6A" w:rsidR="001E6ED3" w:rsidRPr="004A6316" w:rsidRDefault="001E6ED3" w:rsidP="001E6ED3">
            <w:pPr>
              <w:jc w:val="left"/>
              <w:rPr>
                <w:rFonts w:ascii="Calibri Light" w:hAnsi="Calibri Light" w:cs="Calibri Light"/>
                <w:sz w:val="22"/>
              </w:rPr>
            </w:pPr>
            <w:r w:rsidRPr="004A6316">
              <w:rPr>
                <w:rFonts w:ascii="Calibri Light" w:hAnsi="Calibri Light" w:cs="Calibri Light"/>
                <w:sz w:val="22"/>
              </w:rPr>
              <w:t>Quality, Timeliness, Access</w:t>
            </w:r>
          </w:p>
        </w:tc>
      </w:tr>
    </w:tbl>
    <w:p w14:paraId="776C4DD3" w14:textId="1E2F2686" w:rsidR="00FB172F" w:rsidRPr="004A6316" w:rsidRDefault="00FB172F" w:rsidP="00856870">
      <w:pPr>
        <w:spacing w:after="480"/>
        <w:rPr>
          <w:sz w:val="20"/>
          <w:szCs w:val="18"/>
        </w:rPr>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r w:rsidRPr="004A6316">
        <w:rPr>
          <w:sz w:val="20"/>
          <w:szCs w:val="18"/>
        </w:rPr>
        <w:t>.</w:t>
      </w:r>
    </w:p>
    <w:p w14:paraId="0561F5E5" w14:textId="79C9ADF4" w:rsidR="00B45B13" w:rsidRPr="004A6316" w:rsidRDefault="00B45B13" w:rsidP="00D2431F">
      <w:pPr>
        <w:pStyle w:val="Heading3"/>
      </w:pPr>
      <w:bookmarkStart w:id="545" w:name="_Toc192530470"/>
      <w:r w:rsidRPr="004A6316">
        <w:t>WellSense</w:t>
      </w:r>
      <w:r w:rsidR="00420EDE" w:rsidRPr="004A6316">
        <w:t xml:space="preserve"> </w:t>
      </w:r>
      <w:r w:rsidRPr="004A6316">
        <w:t>Community</w:t>
      </w:r>
      <w:r w:rsidR="00420EDE" w:rsidRPr="004A6316">
        <w:t xml:space="preserve"> </w:t>
      </w:r>
      <w:r w:rsidRPr="004A6316">
        <w:t>Alliance</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45"/>
    </w:p>
    <w:p w14:paraId="3CFE5DD1" w14:textId="77777777" w:rsidR="00B45B13" w:rsidRPr="004A6316" w:rsidRDefault="00B45B13" w:rsidP="00D2431F"/>
    <w:p w14:paraId="5B872FDB" w14:textId="3C101863" w:rsidR="004529AE" w:rsidRPr="004A6316" w:rsidRDefault="004529AE" w:rsidP="00D2431F">
      <w:pPr>
        <w:pStyle w:val="Caption"/>
        <w:rPr>
          <w:rFonts w:ascii="Calibri Light" w:hAnsi="Calibri Light" w:cs="Calibri Light"/>
        </w:rPr>
      </w:pPr>
      <w:bookmarkStart w:id="546" w:name="_Toc192530326"/>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138</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Community</w:t>
      </w:r>
      <w:r w:rsidR="00420EDE" w:rsidRPr="004A6316">
        <w:rPr>
          <w:rFonts w:ascii="Calibri Light" w:hAnsi="Calibri Light" w:cs="Calibri Light"/>
        </w:rPr>
        <w:t xml:space="preserve"> </w:t>
      </w:r>
      <w:r w:rsidRPr="004A6316">
        <w:rPr>
          <w:rFonts w:ascii="Calibri Light" w:hAnsi="Calibri Light" w:cs="Calibri Light"/>
        </w:rPr>
        <w:t>Alliance</w:t>
      </w:r>
      <w:bookmarkEnd w:id="546"/>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4"/>
        <w:gridCol w:w="5546"/>
        <w:gridCol w:w="4873"/>
        <w:gridCol w:w="7277"/>
        <w:gridCol w:w="2220"/>
      </w:tblGrid>
      <w:tr w:rsidR="004529AE" w:rsidRPr="004A6316" w14:paraId="4CA62828" w14:textId="77777777" w:rsidTr="00FB172F">
        <w:trPr>
          <w:trHeight w:val="288"/>
          <w:tblHeader/>
        </w:trPr>
        <w:tc>
          <w:tcPr>
            <w:tcW w:w="676" w:type="pct"/>
            <w:tcBorders>
              <w:bottom w:val="single" w:sz="4" w:space="0" w:color="auto"/>
            </w:tcBorders>
            <w:shd w:val="clear" w:color="auto" w:fill="5F497A" w:themeFill="accent4" w:themeFillShade="BF"/>
            <w:vAlign w:val="bottom"/>
          </w:tcPr>
          <w:p w14:paraId="6C43C5BD"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204" w:type="pct"/>
            <w:tcBorders>
              <w:bottom w:val="single" w:sz="4" w:space="0" w:color="auto"/>
            </w:tcBorders>
            <w:shd w:val="clear" w:color="auto" w:fill="5F497A" w:themeFill="accent4" w:themeFillShade="BF"/>
            <w:vAlign w:val="bottom"/>
          </w:tcPr>
          <w:p w14:paraId="7F05D40D"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058" w:type="pct"/>
            <w:tcBorders>
              <w:bottom w:val="single" w:sz="4" w:space="0" w:color="auto"/>
            </w:tcBorders>
            <w:shd w:val="clear" w:color="auto" w:fill="5F497A" w:themeFill="accent4" w:themeFillShade="BF"/>
            <w:vAlign w:val="bottom"/>
          </w:tcPr>
          <w:p w14:paraId="1DA4E23F"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80" w:type="pct"/>
            <w:tcBorders>
              <w:bottom w:val="single" w:sz="4" w:space="0" w:color="auto"/>
            </w:tcBorders>
            <w:shd w:val="clear" w:color="auto" w:fill="5F497A" w:themeFill="accent4" w:themeFillShade="BF"/>
            <w:vAlign w:val="bottom"/>
          </w:tcPr>
          <w:p w14:paraId="5988578A"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82" w:type="pct"/>
            <w:shd w:val="clear" w:color="auto" w:fill="5F497A" w:themeFill="accent4" w:themeFillShade="BF"/>
            <w:vAlign w:val="bottom"/>
          </w:tcPr>
          <w:p w14:paraId="5E931C01"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37A2A771" w14:textId="77777777" w:rsidTr="00FB172F">
        <w:trPr>
          <w:trHeight w:val="288"/>
        </w:trPr>
        <w:tc>
          <w:tcPr>
            <w:tcW w:w="676" w:type="pct"/>
          </w:tcPr>
          <w:p w14:paraId="313A2D3F" w14:textId="2A1D4AFF"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tc>
        <w:tc>
          <w:tcPr>
            <w:tcW w:w="1204" w:type="pct"/>
          </w:tcPr>
          <w:p w14:paraId="1FE6A693" w14:textId="273A5CF0" w:rsidR="00B548CE" w:rsidRPr="004A6316" w:rsidRDefault="00B548CE" w:rsidP="00D2431F">
            <w:pPr>
              <w:keepNext/>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058" w:type="pct"/>
          </w:tcPr>
          <w:p w14:paraId="6E912353" w14:textId="261E6BC7" w:rsidR="00B548CE" w:rsidRPr="004A6316" w:rsidRDefault="00E96427" w:rsidP="00D2431F">
            <w:pPr>
              <w:jc w:val="left"/>
              <w:rPr>
                <w:rFonts w:ascii="Calibri Light" w:hAnsi="Calibri Light" w:cs="Calibri Light"/>
                <w:sz w:val="22"/>
              </w:rPr>
            </w:pPr>
            <w:r>
              <w:rPr>
                <w:rFonts w:ascii="Calibri Light" w:hAnsi="Calibri Light" w:cs="Calibri Light"/>
                <w:sz w:val="22"/>
              </w:rPr>
              <w:t>N/A</w:t>
            </w:r>
          </w:p>
        </w:tc>
        <w:tc>
          <w:tcPr>
            <w:tcW w:w="1580" w:type="pct"/>
          </w:tcPr>
          <w:p w14:paraId="510523C2" w14:textId="2214D8D5" w:rsidR="00B548CE" w:rsidRPr="004A6316" w:rsidRDefault="00FE4E22" w:rsidP="00D2431F">
            <w:pPr>
              <w:jc w:val="left"/>
              <w:rPr>
                <w:rFonts w:ascii="Calibri Light" w:hAnsi="Calibri Light" w:cs="Calibri Light"/>
                <w:sz w:val="22"/>
              </w:rPr>
            </w:pPr>
            <w:r>
              <w:rPr>
                <w:rFonts w:ascii="Calibri Light" w:hAnsi="Calibri Light" w:cs="Calibri Light"/>
                <w:sz w:val="22"/>
              </w:rPr>
              <w:t>N</w:t>
            </w:r>
            <w:r w:rsidR="00E96427">
              <w:rPr>
                <w:rFonts w:ascii="Calibri Light" w:hAnsi="Calibri Light" w:cs="Calibri Light"/>
                <w:sz w:val="22"/>
              </w:rPr>
              <w:t>/A</w:t>
            </w:r>
          </w:p>
        </w:tc>
        <w:tc>
          <w:tcPr>
            <w:tcW w:w="482" w:type="pct"/>
          </w:tcPr>
          <w:p w14:paraId="6327453E" w14:textId="77777777" w:rsidR="00FE4E22" w:rsidRPr="004A6316" w:rsidRDefault="00FE4E22" w:rsidP="00FE4E22">
            <w:pPr>
              <w:jc w:val="left"/>
              <w:rPr>
                <w:rFonts w:ascii="Calibri Light" w:hAnsi="Calibri Light" w:cs="Calibri Light"/>
                <w:sz w:val="22"/>
              </w:rPr>
            </w:pPr>
            <w:r w:rsidRPr="004A6316">
              <w:rPr>
                <w:rFonts w:ascii="Calibri Light" w:hAnsi="Calibri Light" w:cs="Calibri Light"/>
                <w:sz w:val="22"/>
              </w:rPr>
              <w:t>Quality, Timeliness,</w:t>
            </w:r>
          </w:p>
          <w:p w14:paraId="4D39A603" w14:textId="7498355C" w:rsidR="00B548CE" w:rsidRPr="004A6316" w:rsidRDefault="00FE4E22" w:rsidP="00FE4E22">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15AE95F3" w14:textId="77777777" w:rsidTr="00FB172F">
        <w:trPr>
          <w:trHeight w:val="288"/>
        </w:trPr>
        <w:tc>
          <w:tcPr>
            <w:tcW w:w="676" w:type="pct"/>
          </w:tcPr>
          <w:p w14:paraId="1E77A602" w14:textId="6ECEF8B5" w:rsidR="00CC4671" w:rsidRPr="004A6316" w:rsidRDefault="00FB172F"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204" w:type="pct"/>
          </w:tcPr>
          <w:p w14:paraId="488CD2EE" w14:textId="644B8D35" w:rsidR="00CC4671" w:rsidRPr="004A6316" w:rsidRDefault="00CC4671" w:rsidP="00FB172F">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00FB172F" w:rsidRPr="004A6316">
              <w:rPr>
                <w:rFonts w:ascii="Calibri Light" w:hAnsi="Calibri Light" w:cs="Calibri Light"/>
                <w:sz w:val="22"/>
              </w:rPr>
              <w:t xml:space="preserve">information system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FB172F"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3F5D78" w:rsidRPr="004A6316">
              <w:rPr>
                <w:rFonts w:ascii="Calibri Light" w:hAnsi="Calibri Light" w:cs="Calibri Light"/>
                <w:sz w:val="22"/>
              </w:rPr>
              <w:t>following</w:t>
            </w:r>
            <w:r w:rsidR="00420EDE" w:rsidRPr="004A6316">
              <w:rPr>
                <w:rFonts w:ascii="Calibri Light" w:hAnsi="Calibri Light" w:cs="Calibri Light"/>
                <w:sz w:val="22"/>
              </w:rPr>
              <w:t xml:space="preserve"> </w:t>
            </w:r>
            <w:r w:rsidR="001B5099" w:rsidRPr="004A6316">
              <w:rPr>
                <w:rFonts w:ascii="Calibri Light" w:hAnsi="Calibri Light" w:cs="Calibri Light"/>
                <w:sz w:val="22"/>
              </w:rPr>
              <w:t>rate was</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90th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r w:rsidR="003F5D78" w:rsidRPr="004A6316">
              <w:rPr>
                <w:rFonts w:ascii="Calibri Light" w:hAnsi="Calibri Light" w:cs="Calibri Light"/>
                <w:sz w:val="22"/>
              </w:rPr>
              <w:t>:</w:t>
            </w:r>
          </w:p>
          <w:p w14:paraId="54B1E2AE" w14:textId="77777777" w:rsidR="00FB172F" w:rsidRPr="004A6316" w:rsidRDefault="001B5099" w:rsidP="00D2431F">
            <w:pPr>
              <w:pStyle w:val="ListParagraph"/>
              <w:numPr>
                <w:ilvl w:val="0"/>
                <w:numId w:val="45"/>
              </w:numPr>
              <w:jc w:val="left"/>
              <w:rPr>
                <w:rFonts w:ascii="Calibri Light" w:hAnsi="Calibri Light" w:cs="Calibri Light"/>
                <w:sz w:val="22"/>
              </w:rPr>
            </w:pPr>
            <w:r w:rsidRPr="004A6316">
              <w:rPr>
                <w:rFonts w:ascii="Calibri Light" w:hAnsi="Calibri Light" w:cs="Calibri Light"/>
                <w:sz w:val="22"/>
              </w:rPr>
              <w:t xml:space="preserve">Postpartum Care: 91.24% </w:t>
            </w:r>
          </w:p>
          <w:p w14:paraId="6F284C67" w14:textId="7BE1C621" w:rsidR="009620A7" w:rsidRPr="004A6316" w:rsidRDefault="001B5099" w:rsidP="00FB172F">
            <w:pPr>
              <w:pStyle w:val="ListParagraph"/>
              <w:ind w:left="360"/>
              <w:jc w:val="left"/>
              <w:rPr>
                <w:rFonts w:ascii="Calibri Light" w:hAnsi="Calibri Light" w:cs="Calibri Light"/>
                <w:sz w:val="22"/>
              </w:rPr>
            </w:pPr>
            <w:r w:rsidRPr="004A6316">
              <w:rPr>
                <w:rFonts w:ascii="Calibri Light" w:hAnsi="Calibri Light" w:cs="Calibri Light"/>
                <w:sz w:val="22"/>
              </w:rPr>
              <w:t>(≥</w:t>
            </w:r>
            <w:r w:rsidR="00FB172F" w:rsidRPr="004A6316">
              <w:rPr>
                <w:rFonts w:ascii="Calibri Light" w:hAnsi="Calibri Light" w:cs="Calibri Light"/>
                <w:sz w:val="22"/>
              </w:rPr>
              <w:t xml:space="preserve"> </w:t>
            </w:r>
            <w:r w:rsidRPr="004A6316">
              <w:rPr>
                <w:rFonts w:ascii="Calibri Light" w:hAnsi="Calibri Light" w:cs="Calibri Light"/>
                <w:sz w:val="22"/>
              </w:rPr>
              <w:t>90th percentile</w:t>
            </w:r>
            <w:r w:rsidR="00FB172F" w:rsidRPr="004A6316">
              <w:rPr>
                <w:rFonts w:ascii="Calibri Light" w:hAnsi="Calibri Light" w:cs="Calibri Light"/>
                <w:sz w:val="22"/>
              </w:rPr>
              <w:t>)</w:t>
            </w:r>
          </w:p>
        </w:tc>
        <w:tc>
          <w:tcPr>
            <w:tcW w:w="1058" w:type="pct"/>
          </w:tcPr>
          <w:p w14:paraId="7807F5AA" w14:textId="5BF0962A" w:rsidR="00CC4671" w:rsidRPr="004A6316" w:rsidRDefault="004F6871" w:rsidP="005D5334">
            <w:pPr>
              <w:jc w:val="left"/>
              <w:rPr>
                <w:rFonts w:ascii="Calibri Light" w:hAnsi="Calibri Light" w:cs="Calibri Light"/>
                <w:sz w:val="22"/>
              </w:rPr>
            </w:pPr>
            <w:r w:rsidRPr="004A6316">
              <w:rPr>
                <w:rFonts w:ascii="Calibri Light" w:hAnsi="Calibri Light" w:cs="Calibri Light"/>
                <w:sz w:val="22"/>
              </w:rPr>
              <w:t>N/A</w:t>
            </w:r>
          </w:p>
        </w:tc>
        <w:tc>
          <w:tcPr>
            <w:tcW w:w="1580" w:type="pct"/>
          </w:tcPr>
          <w:p w14:paraId="64686A79" w14:textId="44D2EBD8" w:rsidR="00CC4671" w:rsidRPr="004A6316" w:rsidRDefault="004F6871" w:rsidP="005D5334">
            <w:pPr>
              <w:jc w:val="left"/>
              <w:rPr>
                <w:rFonts w:ascii="Calibri Light" w:hAnsi="Calibri Light" w:cs="Calibri Light"/>
                <w:b/>
                <w:bCs/>
                <w:sz w:val="22"/>
                <w:u w:val="single"/>
              </w:rPr>
            </w:pPr>
            <w:r w:rsidRPr="004A6316">
              <w:rPr>
                <w:rFonts w:ascii="Calibri Light" w:hAnsi="Calibri Light" w:cs="Calibri Light"/>
                <w:sz w:val="22"/>
              </w:rPr>
              <w:t>N/A</w:t>
            </w:r>
          </w:p>
        </w:tc>
        <w:tc>
          <w:tcPr>
            <w:tcW w:w="482" w:type="pct"/>
          </w:tcPr>
          <w:p w14:paraId="40267E8B" w14:textId="45B8B040" w:rsidR="00CC4671" w:rsidRPr="004A6316" w:rsidRDefault="00CC4671" w:rsidP="005D5334">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14C99D92" w14:textId="1FD161FB"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27EDCE63" w14:textId="77777777" w:rsidTr="00FB172F">
        <w:trPr>
          <w:trHeight w:val="288"/>
        </w:trPr>
        <w:tc>
          <w:tcPr>
            <w:tcW w:w="676" w:type="pct"/>
          </w:tcPr>
          <w:p w14:paraId="203FDA8A" w14:textId="4175230A" w:rsidR="00CC4671" w:rsidRPr="004A6316" w:rsidRDefault="00FB172F" w:rsidP="00FB172F">
            <w:pPr>
              <w:keepNext/>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Non-HEDIS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204" w:type="pct"/>
          </w:tcPr>
          <w:p w14:paraId="6B236F1E" w14:textId="0C3B5091" w:rsidR="00CC4671" w:rsidRPr="004A6316" w:rsidRDefault="00CC4671" w:rsidP="00FB172F">
            <w:pPr>
              <w:keepNext/>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FB172F"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3F5D78"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w:t>
            </w:r>
            <w:r w:rsidR="003F5D78" w:rsidRPr="004A6316">
              <w:rPr>
                <w:rFonts w:ascii="Calibri Light" w:hAnsi="Calibri Light" w:cs="Calibri Light"/>
                <w:sz w:val="22"/>
              </w:rPr>
              <w:t>s</w:t>
            </w:r>
            <w:r w:rsidR="00420EDE" w:rsidRPr="004A6316">
              <w:rPr>
                <w:rFonts w:ascii="Calibri Light" w:hAnsi="Calibri Light" w:cs="Calibri Light"/>
                <w:sz w:val="22"/>
              </w:rPr>
              <w:t xml:space="preserve"> </w:t>
            </w:r>
            <w:r w:rsidRPr="004A6316">
              <w:rPr>
                <w:rFonts w:ascii="Calibri Light" w:hAnsi="Calibri Light" w:cs="Calibri Light"/>
                <w:sz w:val="22"/>
              </w:rPr>
              <w:t>rate</w:t>
            </w:r>
            <w:r w:rsidR="003F5D78" w:rsidRPr="004A6316">
              <w:rPr>
                <w:rFonts w:ascii="Calibri Light" w:hAnsi="Calibri Light" w:cs="Calibri Light"/>
                <w:sz w:val="22"/>
              </w:rPr>
              <w:t>s</w:t>
            </w:r>
            <w:r w:rsidR="00420EDE" w:rsidRPr="004A6316">
              <w:rPr>
                <w:rFonts w:ascii="Calibri Light" w:hAnsi="Calibri Light" w:cs="Calibri Light"/>
                <w:sz w:val="22"/>
              </w:rPr>
              <w:t xml:space="preserve"> </w:t>
            </w:r>
            <w:r w:rsidR="003F5D78"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3F5D78" w:rsidRPr="004A6316">
              <w:rPr>
                <w:rFonts w:ascii="Calibri Light" w:hAnsi="Calibri Light" w:cs="Calibri Light"/>
                <w:sz w:val="22"/>
              </w:rPr>
              <w:t>:</w:t>
            </w:r>
          </w:p>
          <w:p w14:paraId="430BC0FD" w14:textId="4F84DDCB" w:rsidR="00811CDE" w:rsidRPr="004A6316" w:rsidRDefault="00811CDE" w:rsidP="00FB172F">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96% (&gt;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34F77DAE" w14:textId="1C6A214E" w:rsidR="00811CDE" w:rsidRPr="004A6316" w:rsidRDefault="00811CDE" w:rsidP="00FB172F">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94.18% (&gt;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4DEFC997" w14:textId="0E92AAE6" w:rsidR="00811CDE" w:rsidRPr="004A6316" w:rsidRDefault="00811CDE" w:rsidP="00FB172F">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Knowledge of Patient+ Adult: 87.56% (&gt;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4CAF9C00" w14:textId="277B5F82" w:rsidR="00A11499" w:rsidRPr="004A6316" w:rsidRDefault="00A11499" w:rsidP="00FB172F">
            <w:pPr>
              <w:pStyle w:val="ListParagraph"/>
              <w:keepNext/>
              <w:ind w:left="360"/>
              <w:jc w:val="left"/>
              <w:rPr>
                <w:rFonts w:ascii="Calibri Light" w:hAnsi="Calibri Light" w:cs="Calibri Light"/>
                <w:sz w:val="22"/>
              </w:rPr>
            </w:pPr>
          </w:p>
        </w:tc>
        <w:tc>
          <w:tcPr>
            <w:tcW w:w="1058" w:type="pct"/>
          </w:tcPr>
          <w:p w14:paraId="3404C44D" w14:textId="744D0FE1" w:rsidR="00CC4671" w:rsidRPr="004A6316" w:rsidRDefault="00CC4671" w:rsidP="00FB172F">
            <w:pPr>
              <w:keepNext/>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06A23C14" w14:textId="5462CE3D" w:rsidR="00811CDE"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91.25% (&lt;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2CDBDC66" w14:textId="77777777" w:rsidR="00FB172F"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Adult: 89% </w:t>
            </w:r>
          </w:p>
          <w:p w14:paraId="18E76F29" w14:textId="7C323302" w:rsidR="00811CDE" w:rsidRPr="004A6316" w:rsidRDefault="00811CDE" w:rsidP="00FB172F">
            <w:pPr>
              <w:pStyle w:val="ListParagraph"/>
              <w:keepNext/>
              <w:ind w:left="360"/>
              <w:jc w:val="left"/>
              <w:rPr>
                <w:rFonts w:ascii="Calibri Light" w:hAnsi="Calibri Light" w:cs="Calibri Light"/>
                <w:sz w:val="22"/>
              </w:rPr>
            </w:pPr>
            <w:r w:rsidRPr="004A6316">
              <w:rPr>
                <w:rFonts w:ascii="Calibri Light" w:hAnsi="Calibri Light" w:cs="Calibri Light"/>
                <w:sz w:val="22"/>
              </w:rPr>
              <w:t>(&lt;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15E10650" w14:textId="77777777" w:rsidR="00FB172F"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 xml:space="preserve">PC MES Integration of Care+ Child: 84.43% </w:t>
            </w:r>
          </w:p>
          <w:p w14:paraId="01A02B99" w14:textId="3D237F8D" w:rsidR="00811CDE" w:rsidRPr="004A6316" w:rsidRDefault="00811CDE" w:rsidP="00FB172F">
            <w:pPr>
              <w:pStyle w:val="ListParagraph"/>
              <w:keepNext/>
              <w:ind w:left="360"/>
              <w:jc w:val="left"/>
              <w:rPr>
                <w:rFonts w:ascii="Calibri Light" w:hAnsi="Calibri Light" w:cs="Calibri Light"/>
                <w:sz w:val="22"/>
              </w:rPr>
            </w:pPr>
            <w:r w:rsidRPr="004A6316">
              <w:rPr>
                <w:rFonts w:ascii="Calibri Light" w:hAnsi="Calibri Light" w:cs="Calibri Light"/>
                <w:sz w:val="22"/>
              </w:rPr>
              <w:t>(&lt;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1622C82C" w14:textId="77777777" w:rsidR="00FB172F"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 xml:space="preserve">PC MES Integration of Care+ Adult: 83.15% </w:t>
            </w:r>
          </w:p>
          <w:p w14:paraId="78B54CCB" w14:textId="5387A71C" w:rsidR="00811CDE" w:rsidRPr="004A6316" w:rsidRDefault="00811CDE" w:rsidP="00FB172F">
            <w:pPr>
              <w:pStyle w:val="ListParagraph"/>
              <w:keepNext/>
              <w:ind w:left="360"/>
              <w:jc w:val="left"/>
              <w:rPr>
                <w:rFonts w:ascii="Calibri Light" w:hAnsi="Calibri Light" w:cs="Calibri Light"/>
                <w:sz w:val="22"/>
              </w:rPr>
            </w:pPr>
            <w:r w:rsidRPr="004A6316">
              <w:rPr>
                <w:rFonts w:ascii="Calibri Light" w:hAnsi="Calibri Light" w:cs="Calibri Light"/>
                <w:sz w:val="22"/>
              </w:rPr>
              <w:t>(&lt;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5E4FFB23" w14:textId="5A8E73CF" w:rsidR="00811CDE"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w:t>
            </w:r>
            <w:r w:rsidR="00207BC7" w:rsidRPr="004A6316">
              <w:rPr>
                <w:rFonts w:ascii="Calibri Light" w:hAnsi="Calibri Light" w:cs="Calibri Light"/>
                <w:sz w:val="22"/>
              </w:rPr>
              <w:t>48.2</w:t>
            </w:r>
            <w:r w:rsidRPr="004A6316">
              <w:rPr>
                <w:rFonts w:ascii="Calibri Light" w:hAnsi="Calibri Light" w:cs="Calibri Light"/>
                <w:sz w:val="22"/>
              </w:rPr>
              <w:t>% (&lt;</w:t>
            </w:r>
            <w:r w:rsidR="00FB172F" w:rsidRPr="004A6316">
              <w:rPr>
                <w:rFonts w:ascii="Calibri Light" w:hAnsi="Calibri Light" w:cs="Calibri Light"/>
                <w:sz w:val="22"/>
              </w:rPr>
              <w:t xml:space="preserve"> </w:t>
            </w:r>
            <w:r w:rsidRPr="004A6316">
              <w:rPr>
                <w:rFonts w:ascii="Calibri Light" w:hAnsi="Calibri Light" w:cs="Calibri Light"/>
                <w:sz w:val="22"/>
              </w:rPr>
              <w:t>Goal)</w:t>
            </w:r>
          </w:p>
          <w:p w14:paraId="1292BEEF" w14:textId="77777777" w:rsidR="00FB172F" w:rsidRPr="004A6316" w:rsidRDefault="00811CDE" w:rsidP="00FB172F">
            <w:pPr>
              <w:pStyle w:val="ListParagraph"/>
              <w:keepNext/>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Child: </w:t>
            </w:r>
            <w:r w:rsidR="00207BC7" w:rsidRPr="004A6316">
              <w:rPr>
                <w:rFonts w:ascii="Calibri Light" w:hAnsi="Calibri Light" w:cs="Calibri Light"/>
                <w:sz w:val="22"/>
              </w:rPr>
              <w:t>89.35</w:t>
            </w:r>
            <w:r w:rsidRPr="004A6316">
              <w:rPr>
                <w:rFonts w:ascii="Calibri Light" w:hAnsi="Calibri Light" w:cs="Calibri Light"/>
                <w:sz w:val="22"/>
              </w:rPr>
              <w:t xml:space="preserve">% </w:t>
            </w:r>
          </w:p>
          <w:p w14:paraId="08008ADD" w14:textId="55C57127" w:rsidR="00CC4671" w:rsidRPr="004A6316" w:rsidRDefault="00811CDE" w:rsidP="00FB172F">
            <w:pPr>
              <w:pStyle w:val="ListParagraph"/>
              <w:keepNext/>
              <w:ind w:left="360"/>
              <w:jc w:val="left"/>
              <w:rPr>
                <w:rFonts w:ascii="Calibri Light" w:hAnsi="Calibri Light" w:cs="Calibri Light"/>
                <w:sz w:val="22"/>
              </w:rPr>
            </w:pPr>
            <w:r w:rsidRPr="004A6316">
              <w:rPr>
                <w:rFonts w:ascii="Calibri Light" w:hAnsi="Calibri Light" w:cs="Calibri Light"/>
                <w:sz w:val="22"/>
              </w:rPr>
              <w:t>(&lt;</w:t>
            </w:r>
            <w:r w:rsidR="00FB172F" w:rsidRPr="004A6316">
              <w:rPr>
                <w:rFonts w:ascii="Calibri Light" w:hAnsi="Calibri Light" w:cs="Calibri Light"/>
                <w:sz w:val="22"/>
              </w:rPr>
              <w:t xml:space="preserve"> </w:t>
            </w:r>
            <w:r w:rsidRPr="004A6316">
              <w:rPr>
                <w:rFonts w:ascii="Calibri Light" w:hAnsi="Calibri Light" w:cs="Calibri Light"/>
                <w:sz w:val="22"/>
              </w:rPr>
              <w:t>Goal)</w:t>
            </w:r>
          </w:p>
        </w:tc>
        <w:tc>
          <w:tcPr>
            <w:tcW w:w="1580" w:type="pct"/>
          </w:tcPr>
          <w:p w14:paraId="17DBF21E" w14:textId="2D220AA0"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82" w:type="pct"/>
          </w:tcPr>
          <w:p w14:paraId="54DD930C" w14:textId="730698AC"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6BE4145B" w14:textId="535F2819"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547E15D3" w14:textId="77777777" w:rsidTr="00FB172F">
        <w:trPr>
          <w:trHeight w:val="288"/>
        </w:trPr>
        <w:tc>
          <w:tcPr>
            <w:tcW w:w="676" w:type="pct"/>
          </w:tcPr>
          <w:p w14:paraId="62C59D77"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Compliance Review</w:t>
            </w:r>
          </w:p>
          <w:p w14:paraId="55DAC79D" w14:textId="77777777" w:rsidR="000C194A" w:rsidRPr="004A6316" w:rsidRDefault="000C194A" w:rsidP="00D2431F">
            <w:pPr>
              <w:jc w:val="left"/>
              <w:rPr>
                <w:rFonts w:ascii="Calibri Light" w:hAnsi="Calibri Light" w:cs="Calibri Light"/>
                <w:sz w:val="22"/>
              </w:rPr>
            </w:pPr>
          </w:p>
        </w:tc>
        <w:tc>
          <w:tcPr>
            <w:tcW w:w="1204" w:type="pct"/>
          </w:tcPr>
          <w:p w14:paraId="1A9C010E"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WellSense Community Alliance demonstrated compliance with most of the federal and state contractual standards.</w:t>
            </w:r>
          </w:p>
          <w:p w14:paraId="6DE13A0B" w14:textId="77777777" w:rsidR="000C194A" w:rsidRPr="004A6316" w:rsidRDefault="000C194A" w:rsidP="00D2431F">
            <w:pPr>
              <w:jc w:val="left"/>
              <w:rPr>
                <w:rFonts w:ascii="Calibri Light" w:hAnsi="Calibri Light" w:cs="Calibri Light"/>
                <w:sz w:val="22"/>
              </w:rPr>
            </w:pPr>
          </w:p>
          <w:p w14:paraId="4528AA4D" w14:textId="747CAE88"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058" w:type="pct"/>
          </w:tcPr>
          <w:p w14:paraId="6E407F08" w14:textId="25FDC1B0"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Lack of compliance with </w:t>
            </w:r>
            <w:r w:rsidR="00FB172F" w:rsidRPr="004A6316">
              <w:rPr>
                <w:rFonts w:ascii="Calibri Light" w:hAnsi="Calibri Light" w:cs="Calibri Light"/>
                <w:sz w:val="22"/>
              </w:rPr>
              <w:t xml:space="preserve">five </w:t>
            </w:r>
            <w:r w:rsidRPr="004A6316">
              <w:rPr>
                <w:rFonts w:ascii="Calibri Light" w:hAnsi="Calibri Light" w:cs="Calibri Light"/>
                <w:sz w:val="22"/>
              </w:rPr>
              <w:t>requirements in the following domains:</w:t>
            </w:r>
          </w:p>
          <w:p w14:paraId="3B5637D7"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Availability of services (1)</w:t>
            </w:r>
          </w:p>
          <w:p w14:paraId="75A8F62A"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Health Information Systems (4)</w:t>
            </w:r>
          </w:p>
          <w:p w14:paraId="6DF898E6" w14:textId="77777777" w:rsidR="000C194A" w:rsidRPr="004A6316" w:rsidRDefault="000C194A" w:rsidP="00D2431F">
            <w:pPr>
              <w:jc w:val="left"/>
              <w:rPr>
                <w:rFonts w:ascii="Calibri Light" w:hAnsi="Calibri Light" w:cs="Calibri Light"/>
                <w:sz w:val="22"/>
              </w:rPr>
            </w:pPr>
          </w:p>
          <w:p w14:paraId="750EA244"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 xml:space="preserve">Partial compliance with 38 requirements in the following domains: </w:t>
            </w:r>
          </w:p>
          <w:p w14:paraId="4D740E80"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Availability of services (1)</w:t>
            </w:r>
          </w:p>
          <w:p w14:paraId="785D31D1"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Grievances and appeals (1)</w:t>
            </w:r>
          </w:p>
          <w:p w14:paraId="2A4D1FA7"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Practice guidelines (1)</w:t>
            </w:r>
          </w:p>
          <w:p w14:paraId="6BC425E7" w14:textId="77777777" w:rsidR="000C194A" w:rsidRPr="004A6316"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Health information systems (16)</w:t>
            </w:r>
          </w:p>
          <w:p w14:paraId="441A24C3" w14:textId="73143D59" w:rsidR="000C194A" w:rsidRPr="00F775AF" w:rsidRDefault="000C194A" w:rsidP="00D2431F">
            <w:pPr>
              <w:numPr>
                <w:ilvl w:val="0"/>
                <w:numId w:val="63"/>
              </w:numPr>
              <w:jc w:val="left"/>
              <w:rPr>
                <w:rFonts w:ascii="Calibri Light" w:hAnsi="Calibri Light" w:cs="Calibri Light"/>
                <w:sz w:val="22"/>
              </w:rPr>
            </w:pPr>
            <w:r w:rsidRPr="004A6316">
              <w:rPr>
                <w:rFonts w:ascii="Calibri Light" w:hAnsi="Calibri Light" w:cs="Calibri Light"/>
                <w:sz w:val="22"/>
              </w:rPr>
              <w:t>QAPI (19)</w:t>
            </w:r>
          </w:p>
        </w:tc>
        <w:tc>
          <w:tcPr>
            <w:tcW w:w="1580" w:type="pct"/>
          </w:tcPr>
          <w:p w14:paraId="3A01300C" w14:textId="3A2E58B1"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tc>
        <w:tc>
          <w:tcPr>
            <w:tcW w:w="482" w:type="pct"/>
          </w:tcPr>
          <w:p w14:paraId="17A6596C"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5A9D02B7" w14:textId="63C149D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6B95A6C8" w14:textId="77777777" w:rsidTr="00FB172F">
        <w:trPr>
          <w:trHeight w:val="288"/>
        </w:trPr>
        <w:tc>
          <w:tcPr>
            <w:tcW w:w="676" w:type="pct"/>
          </w:tcPr>
          <w:p w14:paraId="1D5F5F8C" w14:textId="12FC4F96"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FB172F" w:rsidRPr="004A6316">
              <w:rPr>
                <w:rFonts w:ascii="Calibri Light" w:hAnsi="Calibri Light" w:cs="Calibri Light"/>
                <w:sz w:val="22"/>
              </w:rPr>
              <w:t xml:space="preserve">− </w:t>
            </w:r>
            <w:r w:rsidRPr="004A6316">
              <w:rPr>
                <w:rFonts w:ascii="Calibri Light" w:hAnsi="Calibri Light" w:cs="Calibri Light"/>
                <w:sz w:val="22"/>
              </w:rPr>
              <w:t>Duplicates</w:t>
            </w:r>
          </w:p>
        </w:tc>
        <w:tc>
          <w:tcPr>
            <w:tcW w:w="1204" w:type="pct"/>
          </w:tcPr>
          <w:p w14:paraId="6EE14F9B" w14:textId="523A1C9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058" w:type="pct"/>
          </w:tcPr>
          <w:p w14:paraId="2A59E360" w14:textId="7485EE61"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WellSense Community Alliance submitted many duplicates for individual and facility providers due to variations in the facility names, such as including the address information or slight grammar differences. IPRO removed a total of 3,550 duplicate providers from the WellSense Community Alliance data prior to conducting the analysis.</w:t>
            </w:r>
          </w:p>
        </w:tc>
        <w:tc>
          <w:tcPr>
            <w:tcW w:w="1580" w:type="pct"/>
          </w:tcPr>
          <w:p w14:paraId="1C351F0B"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Community Alliance should further clean and deduplicate the provider data prior to conducting any network analyses or submitting provider data for the EQR analysis.</w:t>
            </w:r>
          </w:p>
          <w:p w14:paraId="7927E4C3" w14:textId="0B9A244A" w:rsidR="00DB0716" w:rsidRPr="004A6316" w:rsidRDefault="00DB0716" w:rsidP="00D2431F">
            <w:pPr>
              <w:jc w:val="left"/>
              <w:rPr>
                <w:rFonts w:ascii="Calibri Light" w:hAnsi="Calibri Light" w:cs="Calibri Light"/>
                <w:sz w:val="22"/>
              </w:rPr>
            </w:pPr>
          </w:p>
        </w:tc>
        <w:tc>
          <w:tcPr>
            <w:tcW w:w="482" w:type="pct"/>
          </w:tcPr>
          <w:p w14:paraId="0A80003C" w14:textId="336EE5C7"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1F3B1B39" w14:textId="77777777" w:rsidTr="00FB172F">
        <w:trPr>
          <w:trHeight w:val="288"/>
        </w:trPr>
        <w:tc>
          <w:tcPr>
            <w:tcW w:w="676" w:type="pct"/>
          </w:tcPr>
          <w:p w14:paraId="551DCBE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672C2E35" w14:textId="69EA024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204" w:type="pct"/>
          </w:tcPr>
          <w:p w14:paraId="24F5824B" w14:textId="3818718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Community Alliance used the correct MassHealth standards for many provider types. When IPRO compared WellSense Community Alliance’s results for </w:t>
            </w:r>
            <w:r w:rsidR="00FB172F" w:rsidRPr="004A6316">
              <w:rPr>
                <w:rFonts w:ascii="Calibri Light" w:hAnsi="Calibri Light" w:cs="Calibri Light"/>
                <w:sz w:val="22"/>
              </w:rPr>
              <w:t>pharmacy and psychiatric inpatient adolescent</w:t>
            </w:r>
            <w:r w:rsidRPr="004A6316">
              <w:rPr>
                <w:rFonts w:ascii="Calibri Light" w:hAnsi="Calibri Light" w:cs="Calibri Light"/>
                <w:sz w:val="22"/>
              </w:rPr>
              <w:t>, the comparison showed that IPRO and WellSense Community Alliance had identical results for pharmacy services. IPRO concluded that the results reported for this provider type were valid, accurate, and reliable.</w:t>
            </w:r>
          </w:p>
        </w:tc>
        <w:tc>
          <w:tcPr>
            <w:tcW w:w="1058" w:type="pct"/>
          </w:tcPr>
          <w:p w14:paraId="26C07657" w14:textId="764D5218" w:rsidR="00DB0716" w:rsidRPr="004A6316" w:rsidRDefault="00DB0716" w:rsidP="00D2431F">
            <w:pPr>
              <w:jc w:val="left"/>
            </w:pPr>
            <w:r w:rsidRPr="004A6316">
              <w:rPr>
                <w:rFonts w:ascii="Calibri Light" w:hAnsi="Calibri Light" w:cs="Calibri Light"/>
                <w:sz w:val="22"/>
              </w:rPr>
              <w:t xml:space="preserve">WellSense Community Alliance used incorrect time OR distance standards for </w:t>
            </w:r>
            <w:r w:rsidR="00FB172F" w:rsidRPr="004A6316">
              <w:rPr>
                <w:rFonts w:ascii="Calibri Light" w:hAnsi="Calibri Light" w:cs="Calibri Light"/>
                <w:sz w:val="22"/>
              </w:rPr>
              <w:t>ob/gyn</w:t>
            </w:r>
            <w:r w:rsidRPr="004A6316">
              <w:rPr>
                <w:rFonts w:ascii="Calibri Light" w:hAnsi="Calibri Light" w:cs="Calibri Light"/>
                <w:sz w:val="22"/>
              </w:rPr>
              <w:t xml:space="preserve">, </w:t>
            </w:r>
            <w:r w:rsidR="00FB172F" w:rsidRPr="004A6316">
              <w:rPr>
                <w:rFonts w:ascii="Calibri Light" w:hAnsi="Calibri Light" w:cs="Calibri Light"/>
                <w:sz w:val="22"/>
              </w:rPr>
              <w:t>rehabilitation hospitals</w:t>
            </w:r>
            <w:r w:rsidRPr="004A6316">
              <w:rPr>
                <w:rFonts w:ascii="Calibri Light" w:hAnsi="Calibri Light" w:cs="Calibri Light"/>
                <w:sz w:val="22"/>
              </w:rPr>
              <w:t xml:space="preserve">, and the behavioral health provider types. Because of the quality of the provider data, IPRO was able to compare WellSense Community Alliance’s results for only </w:t>
            </w:r>
            <w:r w:rsidR="00FB172F" w:rsidRPr="004A6316">
              <w:rPr>
                <w:rFonts w:ascii="Calibri Light" w:hAnsi="Calibri Light" w:cs="Calibri Light"/>
                <w:sz w:val="22"/>
              </w:rPr>
              <w:t>pharmacy and psychiatric inpatient adolescent</w:t>
            </w:r>
            <w:r w:rsidRPr="004A6316">
              <w:rPr>
                <w:rFonts w:ascii="Calibri Light" w:hAnsi="Calibri Light" w:cs="Calibri Light"/>
                <w:sz w:val="22"/>
              </w:rPr>
              <w:t xml:space="preserve">. The comparison found differing results for the </w:t>
            </w:r>
            <w:r w:rsidR="00FB172F" w:rsidRPr="004A6316">
              <w:rPr>
                <w:rFonts w:ascii="Calibri Light" w:hAnsi="Calibri Light" w:cs="Calibri Light"/>
                <w:sz w:val="22"/>
              </w:rPr>
              <w:t>psychiatric inpatient adolescent network</w:t>
            </w:r>
            <w:r w:rsidRPr="004A6316">
              <w:rPr>
                <w:rFonts w:ascii="Calibri Light" w:hAnsi="Calibri Light" w:cs="Calibri Light"/>
                <w:sz w:val="22"/>
              </w:rPr>
              <w:t>.</w:t>
            </w:r>
          </w:p>
        </w:tc>
        <w:tc>
          <w:tcPr>
            <w:tcW w:w="1580" w:type="pct"/>
          </w:tcPr>
          <w:p w14:paraId="22051A13" w14:textId="051DA5F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Community Alliance should use the correct MassHealth standards and clean data for the GeoAccess analysis for all provider types.</w:t>
            </w:r>
          </w:p>
        </w:tc>
        <w:tc>
          <w:tcPr>
            <w:tcW w:w="482" w:type="pct"/>
          </w:tcPr>
          <w:p w14:paraId="38C601AD" w14:textId="5D757B3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093FF90" w14:textId="77777777" w:rsidTr="00FB172F">
        <w:trPr>
          <w:trHeight w:val="288"/>
        </w:trPr>
        <w:tc>
          <w:tcPr>
            <w:tcW w:w="676" w:type="pct"/>
          </w:tcPr>
          <w:p w14:paraId="79EAA890" w14:textId="0F53549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FB172F"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204" w:type="pct"/>
          </w:tcPr>
          <w:p w14:paraId="3A5187FC" w14:textId="24814CF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Community Alliance demonstrated adequate networks for all </w:t>
            </w:r>
            <w:r w:rsidR="00FB172F" w:rsidRPr="004A6316">
              <w:rPr>
                <w:rFonts w:ascii="Calibri Light" w:hAnsi="Calibri Light" w:cs="Calibri Light"/>
                <w:sz w:val="22"/>
              </w:rPr>
              <w:t>ob/gyn, pharmacy</w:t>
            </w:r>
            <w:r w:rsidRPr="004A6316">
              <w:rPr>
                <w:rFonts w:ascii="Calibri Light" w:hAnsi="Calibri Light" w:cs="Calibri Light"/>
                <w:sz w:val="22"/>
              </w:rPr>
              <w:t xml:space="preserve">, hospital services, and all specialty providers in all 24 of its service areas. </w:t>
            </w:r>
          </w:p>
        </w:tc>
        <w:tc>
          <w:tcPr>
            <w:tcW w:w="1058" w:type="pct"/>
          </w:tcPr>
          <w:p w14:paraId="64DAA922" w14:textId="1358AFB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Community Alliance had deficient PCP networks in multiple service areas. The ACPP also had deficient networks in one or more service areas for 7 out of 20 behavioral health provider types.</w:t>
            </w:r>
          </w:p>
        </w:tc>
        <w:tc>
          <w:tcPr>
            <w:tcW w:w="1580" w:type="pct"/>
          </w:tcPr>
          <w:p w14:paraId="0AE1E459"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1701EFB8" w14:textId="77777777" w:rsidR="00DB0716" w:rsidRPr="004A6316" w:rsidRDefault="00DB0716" w:rsidP="00D2431F">
            <w:pPr>
              <w:jc w:val="left"/>
              <w:rPr>
                <w:rFonts w:ascii="Calibri Light" w:hAnsi="Calibri Light" w:cs="Calibri Light"/>
                <w:sz w:val="22"/>
              </w:rPr>
            </w:pPr>
          </w:p>
          <w:p w14:paraId="33976E58" w14:textId="405620F6"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82" w:type="pct"/>
          </w:tcPr>
          <w:p w14:paraId="5370FC83" w14:textId="433B6345"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38F451C5" w14:textId="77777777" w:rsidTr="00FB172F">
        <w:trPr>
          <w:trHeight w:val="288"/>
        </w:trPr>
        <w:tc>
          <w:tcPr>
            <w:tcW w:w="676" w:type="pct"/>
          </w:tcPr>
          <w:p w14:paraId="38C00636" w14:textId="585C291A"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204" w:type="pct"/>
          </w:tcPr>
          <w:p w14:paraId="39BB29B9" w14:textId="62A1BEE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058" w:type="pct"/>
          </w:tcPr>
          <w:p w14:paraId="5C3C6B75" w14:textId="13AA487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Community Alliance achieved only a </w:t>
            </w:r>
            <w:r w:rsidR="00F174E4" w:rsidRPr="004A6316">
              <w:rPr>
                <w:rFonts w:ascii="Calibri Light" w:hAnsi="Calibri Light" w:cs="Calibri Light"/>
                <w:sz w:val="22"/>
              </w:rPr>
              <w:t>48.48</w:t>
            </w:r>
            <w:r w:rsidRPr="004A6316">
              <w:rPr>
                <w:rFonts w:ascii="Calibri Light" w:hAnsi="Calibri Light" w:cs="Calibri Light"/>
                <w:sz w:val="22"/>
              </w:rPr>
              <w:t xml:space="preserve">% accuracy rate in its primary care provider directory, a </w:t>
            </w:r>
            <w:r w:rsidR="00F174E4" w:rsidRPr="004A6316">
              <w:rPr>
                <w:rFonts w:ascii="Calibri Light" w:hAnsi="Calibri Light" w:cs="Calibri Light"/>
                <w:sz w:val="22"/>
              </w:rPr>
              <w:t>32.04</w:t>
            </w:r>
            <w:r w:rsidRPr="004A6316">
              <w:rPr>
                <w:rFonts w:ascii="Calibri Light" w:hAnsi="Calibri Light" w:cs="Calibri Light"/>
                <w:sz w:val="22"/>
              </w:rPr>
              <w:t xml:space="preserve">% accuracy rate in its ob/gyn directory, and a </w:t>
            </w:r>
            <w:r w:rsidR="00F174E4" w:rsidRPr="004A6316">
              <w:rPr>
                <w:rFonts w:ascii="Calibri Light" w:hAnsi="Calibri Light" w:cs="Calibri Light"/>
                <w:sz w:val="22"/>
              </w:rPr>
              <w:t>39.62</w:t>
            </w:r>
            <w:r w:rsidRPr="004A6316">
              <w:rPr>
                <w:rFonts w:ascii="Calibri Light" w:hAnsi="Calibri Light" w:cs="Calibri Light"/>
                <w:sz w:val="22"/>
              </w:rPr>
              <w:t>% accuracy rate in its cardiology directory.</w:t>
            </w:r>
          </w:p>
        </w:tc>
        <w:tc>
          <w:tcPr>
            <w:tcW w:w="1580" w:type="pct"/>
          </w:tcPr>
          <w:p w14:paraId="14F34BC3" w14:textId="72ACB101"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Community Alliance should design quality improvement interventions to enhance the accuracy of all three directories. </w:t>
            </w:r>
          </w:p>
        </w:tc>
        <w:tc>
          <w:tcPr>
            <w:tcW w:w="482" w:type="pct"/>
          </w:tcPr>
          <w:p w14:paraId="54AE2CAA" w14:textId="660F754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75DC5" w:rsidRPr="004A6316" w14:paraId="2583C544" w14:textId="77777777" w:rsidTr="00FB172F">
        <w:trPr>
          <w:trHeight w:val="288"/>
        </w:trPr>
        <w:tc>
          <w:tcPr>
            <w:tcW w:w="676" w:type="pct"/>
          </w:tcPr>
          <w:p w14:paraId="5AC27C2A" w14:textId="14EE2E59" w:rsidR="00E75DC5" w:rsidRPr="004A6316" w:rsidRDefault="00F64626"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p>
        </w:tc>
        <w:tc>
          <w:tcPr>
            <w:tcW w:w="1204" w:type="pct"/>
          </w:tcPr>
          <w:p w14:paraId="722238E3" w14:textId="64D96264" w:rsidR="00E75DC5" w:rsidRPr="004A6316" w:rsidRDefault="00FF058E" w:rsidP="00D2431F">
            <w:pPr>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Community</w:t>
            </w:r>
            <w:r w:rsidR="00420EDE" w:rsidRPr="004A6316">
              <w:rPr>
                <w:rFonts w:ascii="Calibri Light" w:hAnsi="Calibri Light" w:cs="Calibri Light"/>
                <w:sz w:val="22"/>
              </w:rPr>
              <w:t xml:space="preserve"> </w:t>
            </w:r>
            <w:r w:rsidR="00E75DC5" w:rsidRPr="004A6316">
              <w:rPr>
                <w:rFonts w:ascii="Calibri Light" w:hAnsi="Calibri Light" w:cs="Calibri Light"/>
                <w:sz w:val="22"/>
              </w:rPr>
              <w:t>Alliance</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above</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001678C4" w:rsidRPr="004A6316">
              <w:rPr>
                <w:rFonts w:ascii="Calibri Light" w:hAnsi="Calibri Light" w:cs="Calibri Light"/>
                <w:sz w:val="22"/>
              </w:rPr>
              <w:t>score</w:t>
            </w:r>
            <w:r w:rsidR="00420EDE" w:rsidRPr="004A6316">
              <w:rPr>
                <w:rFonts w:ascii="Calibri Light" w:hAnsi="Calibri Light" w:cs="Calibri Light"/>
                <w:sz w:val="22"/>
              </w:rPr>
              <w:t xml:space="preserve"> </w:t>
            </w:r>
            <w:r w:rsidR="00E75DC5" w:rsidRPr="004A6316">
              <w:rPr>
                <w:rFonts w:ascii="Calibri Light" w:hAnsi="Calibri Light" w:cs="Calibri Light"/>
                <w:sz w:val="22"/>
              </w:rPr>
              <w:t>on</w:t>
            </w:r>
            <w:r w:rsidR="00420EDE" w:rsidRPr="004A6316">
              <w:rPr>
                <w:rFonts w:ascii="Calibri Light" w:hAnsi="Calibri Light" w:cs="Calibri Light"/>
                <w:sz w:val="22"/>
              </w:rPr>
              <w:t xml:space="preserve"> </w:t>
            </w:r>
            <w:r w:rsidR="005063C5">
              <w:rPr>
                <w:rFonts w:ascii="Calibri Light" w:hAnsi="Calibri Light" w:cs="Calibri Light"/>
                <w:sz w:val="22"/>
              </w:rPr>
              <w:t xml:space="preserve">five adult and </w:t>
            </w:r>
            <w:r w:rsidR="00E858B2">
              <w:rPr>
                <w:rFonts w:ascii="Calibri Light" w:hAnsi="Calibri Light" w:cs="Calibri Light"/>
                <w:sz w:val="22"/>
              </w:rPr>
              <w:t>six</w:t>
            </w:r>
            <w:r w:rsidR="00420EDE" w:rsidRPr="004A6316">
              <w:rPr>
                <w:rFonts w:ascii="Calibri Light" w:hAnsi="Calibri Light" w:cs="Calibri Light"/>
                <w:sz w:val="22"/>
              </w:rPr>
              <w:t xml:space="preserv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p>
        </w:tc>
        <w:tc>
          <w:tcPr>
            <w:tcW w:w="1058" w:type="pct"/>
          </w:tcPr>
          <w:p w14:paraId="25ED504E" w14:textId="5F697795" w:rsidR="00E75DC5" w:rsidRPr="004A6316" w:rsidRDefault="001678C4" w:rsidP="00D2431F">
            <w:pPr>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Community</w:t>
            </w:r>
            <w:r w:rsidR="00420EDE" w:rsidRPr="004A6316">
              <w:rPr>
                <w:rFonts w:ascii="Calibri Light" w:hAnsi="Calibri Light" w:cs="Calibri Light"/>
                <w:sz w:val="22"/>
              </w:rPr>
              <w:t xml:space="preserve"> </w:t>
            </w:r>
            <w:r w:rsidR="00E75DC5" w:rsidRPr="004A6316">
              <w:rPr>
                <w:rFonts w:ascii="Calibri Light" w:hAnsi="Calibri Light" w:cs="Calibri Light"/>
                <w:sz w:val="22"/>
              </w:rPr>
              <w:t>Alliance</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below</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00E858B2">
              <w:rPr>
                <w:rFonts w:ascii="Calibri Light" w:hAnsi="Calibri Light" w:cs="Calibri Light"/>
                <w:sz w:val="22"/>
              </w:rPr>
              <w:t>four</w:t>
            </w:r>
            <w:r w:rsidR="00420EDE" w:rsidRPr="004A6316">
              <w:rPr>
                <w:rFonts w:ascii="Calibri Light" w:hAnsi="Calibri Light" w:cs="Calibri Light"/>
                <w:sz w:val="22"/>
              </w:rPr>
              <w:t xml:space="preserve"> </w:t>
            </w:r>
            <w:r w:rsidR="00E75DC5" w:rsidRPr="004A6316">
              <w:rPr>
                <w:rFonts w:ascii="Calibri Light" w:hAnsi="Calibri Light" w:cs="Calibri Light"/>
                <w:sz w:val="22"/>
              </w:rPr>
              <w:t>adult</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r w:rsidR="00420EDE" w:rsidRPr="004A6316">
              <w:rPr>
                <w:rFonts w:ascii="Calibri Light" w:hAnsi="Calibri Light" w:cs="Calibri Light"/>
                <w:sz w:val="22"/>
              </w:rPr>
              <w:t xml:space="preserve"> </w:t>
            </w:r>
            <w:r w:rsidR="00E75DC5" w:rsidRPr="004A6316">
              <w:rPr>
                <w:rFonts w:ascii="Calibri Light" w:hAnsi="Calibri Light" w:cs="Calibri Light"/>
                <w:sz w:val="22"/>
              </w:rPr>
              <w:t>and</w:t>
            </w:r>
            <w:r w:rsidR="00420EDE" w:rsidRPr="004A6316">
              <w:rPr>
                <w:rFonts w:ascii="Calibri Light" w:hAnsi="Calibri Light" w:cs="Calibri Light"/>
                <w:sz w:val="22"/>
              </w:rPr>
              <w:t xml:space="preserve"> </w:t>
            </w:r>
            <w:r w:rsidR="00E858B2">
              <w:rPr>
                <w:rFonts w:ascii="Calibri Light" w:hAnsi="Calibri Light" w:cs="Calibri Light"/>
                <w:sz w:val="22"/>
              </w:rPr>
              <w:t xml:space="preserve">five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p>
        </w:tc>
        <w:tc>
          <w:tcPr>
            <w:tcW w:w="1580" w:type="pct"/>
          </w:tcPr>
          <w:p w14:paraId="1C2E9349" w14:textId="3BE10905" w:rsidR="00E75DC5" w:rsidRPr="004A6316" w:rsidRDefault="00E75DC5"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1678C4" w:rsidRPr="004A6316">
              <w:rPr>
                <w:rFonts w:ascii="Calibri Light" w:hAnsi="Calibri Light" w:cs="Calibri Light"/>
                <w:sz w:val="22"/>
              </w:rPr>
              <w:t>PC</w:t>
            </w:r>
            <w:r w:rsidR="00420EDE" w:rsidRPr="004A6316">
              <w:rPr>
                <w:rFonts w:ascii="Calibri Light" w:hAnsi="Calibri Light" w:cs="Calibri Light"/>
                <w:sz w:val="22"/>
              </w:rPr>
              <w:t xml:space="preserve"> </w:t>
            </w:r>
            <w:r w:rsidR="001678C4"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82" w:type="pct"/>
          </w:tcPr>
          <w:p w14:paraId="41D50DEB" w14:textId="4A944161"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334BF3D1" w14:textId="68A87BE1" w:rsidR="00C233CB" w:rsidRPr="004A6316" w:rsidRDefault="00FB172F" w:rsidP="00FB172F">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34B48625" w14:textId="3DB3778F" w:rsidR="00B45B13" w:rsidRPr="004A6316" w:rsidRDefault="00B45B13" w:rsidP="00D2431F">
      <w:pPr>
        <w:pStyle w:val="Heading3"/>
      </w:pPr>
      <w:bookmarkStart w:id="547" w:name="_Toc192530471"/>
      <w:r w:rsidRPr="004A6316">
        <w:t>WellSense</w:t>
      </w:r>
      <w:r w:rsidR="00420EDE" w:rsidRPr="004A6316">
        <w:t xml:space="preserve"> </w:t>
      </w:r>
      <w:r w:rsidRPr="004A6316">
        <w:t>Mercy</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47"/>
    </w:p>
    <w:p w14:paraId="65DEF045" w14:textId="77777777" w:rsidR="00B45B13" w:rsidRPr="004A6316" w:rsidRDefault="00B45B13" w:rsidP="00D2431F"/>
    <w:p w14:paraId="65B3E061" w14:textId="025FBABD" w:rsidR="004529AE" w:rsidRPr="004A6316" w:rsidRDefault="004529AE" w:rsidP="00D2431F">
      <w:pPr>
        <w:pStyle w:val="Caption"/>
        <w:rPr>
          <w:rFonts w:ascii="Calibri Light" w:hAnsi="Calibri Light" w:cs="Calibri Light"/>
        </w:rPr>
      </w:pPr>
      <w:bookmarkStart w:id="548" w:name="_Toc192530327"/>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139</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Mercy</w:t>
      </w:r>
      <w:bookmarkEnd w:id="548"/>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391"/>
        <w:gridCol w:w="5813"/>
        <w:gridCol w:w="5329"/>
        <w:gridCol w:w="7489"/>
        <w:gridCol w:w="2008"/>
      </w:tblGrid>
      <w:tr w:rsidR="0054200A" w:rsidRPr="004A6316" w14:paraId="2C6FA35F" w14:textId="77777777" w:rsidTr="0054200A">
        <w:trPr>
          <w:trHeight w:val="288"/>
          <w:tblHeader/>
        </w:trPr>
        <w:tc>
          <w:tcPr>
            <w:tcW w:w="519" w:type="pct"/>
            <w:tcBorders>
              <w:bottom w:val="single" w:sz="4" w:space="0" w:color="auto"/>
            </w:tcBorders>
            <w:shd w:val="clear" w:color="auto" w:fill="5F497A" w:themeFill="accent4" w:themeFillShade="BF"/>
            <w:vAlign w:val="bottom"/>
          </w:tcPr>
          <w:p w14:paraId="40B3DE6D"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262" w:type="pct"/>
            <w:tcBorders>
              <w:bottom w:val="single" w:sz="4" w:space="0" w:color="auto"/>
            </w:tcBorders>
            <w:shd w:val="clear" w:color="auto" w:fill="5F497A" w:themeFill="accent4" w:themeFillShade="BF"/>
            <w:vAlign w:val="bottom"/>
          </w:tcPr>
          <w:p w14:paraId="4F68D8BC"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157" w:type="pct"/>
            <w:tcBorders>
              <w:bottom w:val="single" w:sz="4" w:space="0" w:color="auto"/>
            </w:tcBorders>
            <w:shd w:val="clear" w:color="auto" w:fill="5F497A" w:themeFill="accent4" w:themeFillShade="BF"/>
            <w:vAlign w:val="bottom"/>
          </w:tcPr>
          <w:p w14:paraId="044F75AC"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626" w:type="pct"/>
            <w:tcBorders>
              <w:bottom w:val="single" w:sz="4" w:space="0" w:color="auto"/>
            </w:tcBorders>
            <w:shd w:val="clear" w:color="auto" w:fill="5F497A" w:themeFill="accent4" w:themeFillShade="BF"/>
            <w:vAlign w:val="bottom"/>
          </w:tcPr>
          <w:p w14:paraId="776204FF"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36" w:type="pct"/>
            <w:shd w:val="clear" w:color="auto" w:fill="5F497A" w:themeFill="accent4" w:themeFillShade="BF"/>
            <w:vAlign w:val="bottom"/>
          </w:tcPr>
          <w:p w14:paraId="0666AFB7"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382EE645" w14:textId="77777777" w:rsidTr="00B834DE">
        <w:trPr>
          <w:trHeight w:val="288"/>
        </w:trPr>
        <w:tc>
          <w:tcPr>
            <w:tcW w:w="519" w:type="pct"/>
          </w:tcPr>
          <w:p w14:paraId="20DF3D98" w14:textId="7506A283"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tc>
        <w:tc>
          <w:tcPr>
            <w:tcW w:w="1262" w:type="pct"/>
          </w:tcPr>
          <w:p w14:paraId="2F4AA21F" w14:textId="107D76DB" w:rsidR="00B548CE" w:rsidRPr="004A6316" w:rsidRDefault="00B548CE" w:rsidP="00FB172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157" w:type="pct"/>
          </w:tcPr>
          <w:p w14:paraId="361B62D6"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5D3A580D" w14:textId="240A318B" w:rsidR="00B548CE" w:rsidRPr="004A6316" w:rsidRDefault="00B548CE" w:rsidP="005D5334">
            <w:pPr>
              <w:jc w:val="left"/>
              <w:rPr>
                <w:rFonts w:ascii="Calibri Light" w:hAnsi="Calibri Light" w:cs="Calibri Light"/>
                <w:sz w:val="22"/>
              </w:rPr>
            </w:pPr>
          </w:p>
        </w:tc>
        <w:tc>
          <w:tcPr>
            <w:tcW w:w="1626" w:type="pct"/>
          </w:tcPr>
          <w:p w14:paraId="72AF9F26"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2250CDEE" w14:textId="53AB6E34" w:rsidR="00B548CE" w:rsidRPr="004A6316" w:rsidRDefault="00B548CE" w:rsidP="00D2431F">
            <w:pPr>
              <w:jc w:val="left"/>
              <w:rPr>
                <w:rFonts w:ascii="Calibri Light" w:hAnsi="Calibri Light" w:cs="Calibri Light"/>
                <w:sz w:val="22"/>
              </w:rPr>
            </w:pPr>
          </w:p>
        </w:tc>
        <w:tc>
          <w:tcPr>
            <w:tcW w:w="436" w:type="pct"/>
          </w:tcPr>
          <w:p w14:paraId="09B08053"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10F8E9D2" w14:textId="5337B516"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54200A" w:rsidRPr="004A6316" w14:paraId="2E9BCA8C" w14:textId="77777777" w:rsidTr="00B834DE">
        <w:trPr>
          <w:trHeight w:val="288"/>
        </w:trPr>
        <w:tc>
          <w:tcPr>
            <w:tcW w:w="519" w:type="pct"/>
          </w:tcPr>
          <w:p w14:paraId="12B3A392" w14:textId="384579D0" w:rsidR="00CC4671" w:rsidRPr="004A6316" w:rsidRDefault="005A6315" w:rsidP="005A6315">
            <w:pPr>
              <w:keepNext/>
              <w:jc w:val="left"/>
              <w:rPr>
                <w:rFonts w:ascii="Calibri Light" w:hAnsi="Calibri Light" w:cs="Calibri Light"/>
                <w:sz w:val="22"/>
              </w:rPr>
            </w:pPr>
            <w:r w:rsidRPr="004A6316">
              <w:rPr>
                <w:rFonts w:ascii="Calibri Light" w:hAnsi="Calibri Light" w:cs="Calibri Light"/>
                <w:sz w:val="22"/>
              </w:rPr>
              <w:lastRenderedPageBreak/>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262" w:type="pct"/>
          </w:tcPr>
          <w:p w14:paraId="62DACA9C" w14:textId="42C1B2B4" w:rsidR="00CC4671" w:rsidRPr="004A6316" w:rsidRDefault="00CC4671" w:rsidP="005A6315">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933978" w:rsidRPr="004A6316">
              <w:rPr>
                <w:rFonts w:ascii="Calibri Light" w:hAnsi="Calibri Light" w:cs="Calibri Light"/>
                <w:sz w:val="22"/>
              </w:rPr>
              <w:t xml:space="preserve"> </w:t>
            </w:r>
            <w:r w:rsidR="00BB14C6" w:rsidRPr="004A6316">
              <w:rPr>
                <w:rFonts w:ascii="Calibri Light" w:hAnsi="Calibri Light" w:cs="Calibri Light"/>
                <w:sz w:val="22"/>
              </w:rPr>
              <w:t>s</w:t>
            </w:r>
            <w:r w:rsidRPr="004A6316">
              <w:rPr>
                <w:rFonts w:ascii="Calibri Light" w:hAnsi="Calibri Light" w:cs="Calibri Light"/>
                <w:sz w:val="22"/>
              </w:rPr>
              <w:t>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5A6315"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BB14C6" w:rsidRPr="004A6316">
              <w:rPr>
                <w:rFonts w:ascii="Calibri Light" w:hAnsi="Calibri Light" w:cs="Calibri Light"/>
                <w:sz w:val="22"/>
              </w:rPr>
              <w:t>following</w:t>
            </w:r>
            <w:r w:rsidR="00420EDE" w:rsidRPr="004A6316">
              <w:rPr>
                <w:rFonts w:ascii="Calibri Light" w:hAnsi="Calibri Light" w:cs="Calibri Light"/>
                <w:sz w:val="22"/>
              </w:rPr>
              <w:t xml:space="preserve"> </w:t>
            </w:r>
            <w:r w:rsidR="00BB40FC" w:rsidRPr="004A6316">
              <w:rPr>
                <w:rFonts w:ascii="Calibri Light" w:hAnsi="Calibri Light" w:cs="Calibri Light"/>
                <w:sz w:val="22"/>
              </w:rPr>
              <w:t>rates</w:t>
            </w:r>
            <w:r w:rsidR="00420EDE" w:rsidRPr="004A6316">
              <w:rPr>
                <w:rFonts w:ascii="Calibri Light" w:hAnsi="Calibri Light" w:cs="Calibri Light"/>
                <w:sz w:val="22"/>
              </w:rPr>
              <w:t xml:space="preserve"> </w:t>
            </w:r>
            <w:r w:rsidR="00BB40FC"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90th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r w:rsidR="00BB14C6" w:rsidRPr="004A6316">
              <w:rPr>
                <w:rFonts w:ascii="Calibri Light" w:hAnsi="Calibri Light" w:cs="Calibri Light"/>
                <w:sz w:val="22"/>
              </w:rPr>
              <w:t>:</w:t>
            </w:r>
          </w:p>
          <w:p w14:paraId="2737517A" w14:textId="059A7B48" w:rsidR="00BB40FC" w:rsidRPr="004A6316" w:rsidRDefault="00BB40FC" w:rsidP="005A6315">
            <w:pPr>
              <w:pStyle w:val="ListParagraph"/>
              <w:keepNext/>
              <w:numPr>
                <w:ilvl w:val="0"/>
                <w:numId w:val="46"/>
              </w:numPr>
              <w:jc w:val="left"/>
              <w:rPr>
                <w:rFonts w:ascii="Calibri Light" w:hAnsi="Calibri Light" w:cs="Calibri Light"/>
                <w:sz w:val="22"/>
              </w:rPr>
            </w:pPr>
            <w:r w:rsidRPr="004A6316">
              <w:rPr>
                <w:rFonts w:ascii="Calibri Light" w:hAnsi="Calibri Light" w:cs="Calibri Light"/>
                <w:sz w:val="22"/>
              </w:rPr>
              <w:t>Postpartum Care: 88.73% (≥</w:t>
            </w:r>
            <w:r w:rsidR="005A6315" w:rsidRPr="004A6316">
              <w:rPr>
                <w:rFonts w:ascii="Calibri Light" w:hAnsi="Calibri Light" w:cs="Calibri Light"/>
                <w:sz w:val="22"/>
              </w:rPr>
              <w:t xml:space="preserve"> </w:t>
            </w:r>
            <w:r w:rsidRPr="004A6316">
              <w:rPr>
                <w:rFonts w:ascii="Calibri Light" w:hAnsi="Calibri Light" w:cs="Calibri Light"/>
                <w:sz w:val="22"/>
              </w:rPr>
              <w:t>90th percentile)</w:t>
            </w:r>
          </w:p>
          <w:p w14:paraId="103D84F9" w14:textId="1BF1706B" w:rsidR="00BB40FC" w:rsidRPr="004A6316" w:rsidRDefault="00BB40FC" w:rsidP="005A6315">
            <w:pPr>
              <w:pStyle w:val="ListParagraph"/>
              <w:keepNext/>
              <w:numPr>
                <w:ilvl w:val="0"/>
                <w:numId w:val="46"/>
              </w:numPr>
              <w:jc w:val="left"/>
              <w:rPr>
                <w:rFonts w:ascii="Calibri Light" w:hAnsi="Calibri Light" w:cs="Calibri Light"/>
                <w:sz w:val="22"/>
              </w:rPr>
            </w:pPr>
            <w:r w:rsidRPr="004A6316">
              <w:rPr>
                <w:rFonts w:ascii="Calibri Light" w:hAnsi="Calibri Light" w:cs="Calibri Light"/>
                <w:sz w:val="22"/>
              </w:rPr>
              <w:t>Follow-</w:t>
            </w:r>
            <w:r w:rsidR="005A6315" w:rsidRPr="004A6316">
              <w:rPr>
                <w:rFonts w:ascii="Calibri Light" w:hAnsi="Calibri Light" w:cs="Calibri Light"/>
                <w:sz w:val="22"/>
              </w:rPr>
              <w:t>u</w:t>
            </w:r>
            <w:r w:rsidRPr="004A6316">
              <w:rPr>
                <w:rFonts w:ascii="Calibri Light" w:hAnsi="Calibri Light" w:cs="Calibri Light"/>
                <w:sz w:val="22"/>
              </w:rPr>
              <w:t>p After Hospitalization for Mental Illness (7 days): 56.99% (≥</w:t>
            </w:r>
            <w:r w:rsidR="005A6315" w:rsidRPr="004A6316">
              <w:rPr>
                <w:rFonts w:ascii="Calibri Light" w:hAnsi="Calibri Light" w:cs="Calibri Light"/>
                <w:sz w:val="22"/>
              </w:rPr>
              <w:t xml:space="preserve"> </w:t>
            </w:r>
            <w:r w:rsidRPr="004A6316">
              <w:rPr>
                <w:rFonts w:ascii="Calibri Light" w:hAnsi="Calibri Light" w:cs="Calibri Light"/>
                <w:sz w:val="22"/>
              </w:rPr>
              <w:t>90th percentile)</w:t>
            </w:r>
          </w:p>
          <w:p w14:paraId="1096CF31" w14:textId="18728839" w:rsidR="00BB14C6" w:rsidRPr="004A6316" w:rsidRDefault="00BB40FC" w:rsidP="005A6315">
            <w:pPr>
              <w:pStyle w:val="ListParagraph"/>
              <w:keepNext/>
              <w:numPr>
                <w:ilvl w:val="0"/>
                <w:numId w:val="46"/>
              </w:numPr>
              <w:jc w:val="left"/>
              <w:rPr>
                <w:rFonts w:ascii="Calibri Light" w:hAnsi="Calibri Light" w:cs="Calibri Light"/>
                <w:sz w:val="22"/>
              </w:rPr>
            </w:pPr>
            <w:r w:rsidRPr="004A6316">
              <w:rPr>
                <w:rFonts w:ascii="Calibri Light" w:hAnsi="Calibri Light" w:cs="Calibri Light"/>
                <w:sz w:val="22"/>
              </w:rPr>
              <w:t>Follow-up After Emergency Department Visit for Mental Illness (7 days): 85.21% (≥</w:t>
            </w:r>
            <w:r w:rsidR="005A6315"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157" w:type="pct"/>
          </w:tcPr>
          <w:p w14:paraId="0497324B" w14:textId="60E6C795" w:rsidR="00BB14C6" w:rsidRPr="004A6316" w:rsidRDefault="00BB40FC" w:rsidP="005D5334">
            <w:pPr>
              <w:jc w:val="left"/>
              <w:rPr>
                <w:rFonts w:ascii="Calibri Light" w:hAnsi="Calibri Light" w:cs="Calibri Light"/>
                <w:sz w:val="22"/>
              </w:rPr>
            </w:pPr>
            <w:r w:rsidRPr="004A6316">
              <w:rPr>
                <w:rFonts w:ascii="Calibri Light" w:hAnsi="Calibri Light" w:cs="Calibri Light"/>
                <w:sz w:val="22"/>
              </w:rPr>
              <w:t>N/A</w:t>
            </w:r>
          </w:p>
        </w:tc>
        <w:tc>
          <w:tcPr>
            <w:tcW w:w="1626" w:type="pct"/>
          </w:tcPr>
          <w:p w14:paraId="37711028" w14:textId="06ACFAC0" w:rsidR="00CC4671" w:rsidRPr="004A6316" w:rsidRDefault="00BB40FC" w:rsidP="005D5334">
            <w:pPr>
              <w:jc w:val="left"/>
              <w:rPr>
                <w:rFonts w:ascii="Calibri Light" w:hAnsi="Calibri Light" w:cs="Calibri Light"/>
                <w:b/>
                <w:bCs/>
                <w:sz w:val="22"/>
                <w:u w:val="single"/>
              </w:rPr>
            </w:pPr>
            <w:r w:rsidRPr="004A6316">
              <w:rPr>
                <w:rFonts w:ascii="Calibri Light" w:hAnsi="Calibri Light" w:cs="Calibri Light"/>
                <w:sz w:val="22"/>
              </w:rPr>
              <w:t>N/A</w:t>
            </w:r>
          </w:p>
        </w:tc>
        <w:tc>
          <w:tcPr>
            <w:tcW w:w="436" w:type="pct"/>
          </w:tcPr>
          <w:p w14:paraId="580250CD" w14:textId="65017E13" w:rsidR="00CC4671" w:rsidRPr="004A6316" w:rsidRDefault="00CC4671" w:rsidP="005D5334">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0785AF1E" w14:textId="6BE29FC3"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7143CE" w:rsidRPr="004A6316" w14:paraId="0C43A6EB" w14:textId="77777777" w:rsidTr="00B834DE">
        <w:trPr>
          <w:trHeight w:val="288"/>
        </w:trPr>
        <w:tc>
          <w:tcPr>
            <w:tcW w:w="519" w:type="pct"/>
          </w:tcPr>
          <w:p w14:paraId="00DF3049" w14:textId="7CE0B3E4" w:rsidR="007143CE" w:rsidRPr="004A6316" w:rsidRDefault="005A6315"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7143CE" w:rsidRPr="004A6316">
              <w:rPr>
                <w:rFonts w:ascii="Calibri Light" w:hAnsi="Calibri Light" w:cs="Calibri Light"/>
                <w:sz w:val="22"/>
              </w:rPr>
              <w:t>: Non-HEDIS measures</w:t>
            </w:r>
          </w:p>
        </w:tc>
        <w:tc>
          <w:tcPr>
            <w:tcW w:w="1262" w:type="pct"/>
          </w:tcPr>
          <w:p w14:paraId="29E93936" w14:textId="794E6CD7" w:rsidR="007143CE" w:rsidRPr="004A6316" w:rsidRDefault="007143CE" w:rsidP="00D2431F">
            <w:pPr>
              <w:jc w:val="left"/>
              <w:rPr>
                <w:rFonts w:ascii="Calibri Light" w:hAnsi="Calibri Light" w:cs="Calibri Light"/>
                <w:sz w:val="22"/>
              </w:rPr>
            </w:pPr>
            <w:r w:rsidRPr="004A6316">
              <w:rPr>
                <w:rFonts w:ascii="Calibri Light" w:hAnsi="Calibri Light" w:cs="Calibri Light"/>
                <w:sz w:val="22"/>
              </w:rPr>
              <w:t>No issues were identified.</w:t>
            </w:r>
            <w:r w:rsidR="005A6315"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0D4C125A" w14:textId="50B2677F" w:rsidR="007143CE" w:rsidRPr="004A6316" w:rsidRDefault="00B552F5" w:rsidP="005A6315">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93.44% (&gt;</w:t>
            </w:r>
            <w:r w:rsidR="005A6315" w:rsidRPr="004A6316">
              <w:rPr>
                <w:rFonts w:ascii="Calibri Light" w:hAnsi="Calibri Light" w:cs="Calibri Light"/>
                <w:sz w:val="22"/>
              </w:rPr>
              <w:t xml:space="preserve"> </w:t>
            </w:r>
            <w:r w:rsidRPr="004A6316">
              <w:rPr>
                <w:rFonts w:ascii="Calibri Light" w:hAnsi="Calibri Light" w:cs="Calibri Light"/>
                <w:sz w:val="22"/>
              </w:rPr>
              <w:t>Goal)</w:t>
            </w:r>
          </w:p>
        </w:tc>
        <w:tc>
          <w:tcPr>
            <w:tcW w:w="1157" w:type="pct"/>
          </w:tcPr>
          <w:p w14:paraId="5ABD9FFE" w14:textId="77777777" w:rsidR="007143CE" w:rsidRPr="004A6316" w:rsidRDefault="007143CE" w:rsidP="00D2431F">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6BC13719" w14:textId="1C5D0AD4" w:rsidR="00B552F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Adult: 89.51% (&lt;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6E6BADD8" w14:textId="1D54643A" w:rsidR="00B552F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Child: 85.9</w:t>
            </w:r>
            <w:r w:rsidR="00207BC7" w:rsidRPr="004A6316">
              <w:rPr>
                <w:rFonts w:ascii="Calibri Light" w:hAnsi="Calibri Light" w:cs="Calibri Light"/>
                <w:sz w:val="22"/>
              </w:rPr>
              <w:t>6</w:t>
            </w:r>
            <w:r w:rsidRPr="004A6316">
              <w:rPr>
                <w:rFonts w:ascii="Calibri Light" w:hAnsi="Calibri Light" w:cs="Calibri Light"/>
                <w:sz w:val="22"/>
              </w:rPr>
              <w:t>% (&lt;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33F929BC" w14:textId="6408E637" w:rsidR="00B552F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Adult: 82.14% (&lt;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2B986F81" w14:textId="77777777" w:rsidR="005A631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Child: 87.25% </w:t>
            </w:r>
          </w:p>
          <w:p w14:paraId="78C2EB48" w14:textId="21469395" w:rsidR="00B552F5" w:rsidRPr="004A6316" w:rsidRDefault="00B552F5" w:rsidP="005A6315">
            <w:pPr>
              <w:pStyle w:val="ListParagraph"/>
              <w:ind w:left="360"/>
              <w:jc w:val="left"/>
              <w:rPr>
                <w:rFonts w:ascii="Calibri Light" w:hAnsi="Calibri Light" w:cs="Calibri Light"/>
                <w:sz w:val="22"/>
              </w:rPr>
            </w:pPr>
            <w:r w:rsidRPr="004A6316">
              <w:rPr>
                <w:rFonts w:ascii="Calibri Light" w:hAnsi="Calibri Light" w:cs="Calibri Light"/>
                <w:sz w:val="22"/>
              </w:rPr>
              <w:t>(&lt;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57B4022A" w14:textId="77777777" w:rsidR="005A631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82.43%</w:t>
            </w:r>
          </w:p>
          <w:p w14:paraId="68C92F20" w14:textId="6739427C" w:rsidR="00B552F5" w:rsidRPr="004A6316" w:rsidRDefault="00B552F5" w:rsidP="005A6315">
            <w:pPr>
              <w:pStyle w:val="ListParagraph"/>
              <w:ind w:left="360"/>
              <w:jc w:val="left"/>
              <w:rPr>
                <w:rFonts w:ascii="Calibri Light" w:hAnsi="Calibri Light" w:cs="Calibri Light"/>
                <w:sz w:val="22"/>
              </w:rPr>
            </w:pPr>
            <w:r w:rsidRPr="004A6316">
              <w:rPr>
                <w:rFonts w:ascii="Calibri Light" w:hAnsi="Calibri Light" w:cs="Calibri Light"/>
                <w:sz w:val="22"/>
              </w:rPr>
              <w:t>(&lt;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0921D624" w14:textId="3CEB6A66" w:rsidR="00B552F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Integration of Care+ Child: </w:t>
            </w:r>
            <w:r w:rsidR="00207BC7" w:rsidRPr="004A6316">
              <w:rPr>
                <w:rFonts w:ascii="Calibri Light" w:hAnsi="Calibri Light" w:cs="Calibri Light"/>
                <w:sz w:val="22"/>
              </w:rPr>
              <w:t>84.83</w:t>
            </w:r>
            <w:r w:rsidRPr="004A6316">
              <w:rPr>
                <w:rFonts w:ascii="Calibri Light" w:hAnsi="Calibri Light" w:cs="Calibri Light"/>
                <w:sz w:val="22"/>
              </w:rPr>
              <w:t>% (&lt;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7220CBB0" w14:textId="663036EE" w:rsidR="00B552F5" w:rsidRPr="004A6316" w:rsidRDefault="00B552F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81.19% (&lt;</w:t>
            </w:r>
            <w:r w:rsidR="005A6315" w:rsidRPr="004A6316">
              <w:rPr>
                <w:rFonts w:ascii="Calibri Light" w:hAnsi="Calibri Light" w:cs="Calibri Light"/>
                <w:sz w:val="22"/>
              </w:rPr>
              <w:t xml:space="preserve"> </w:t>
            </w:r>
            <w:r w:rsidRPr="004A6316">
              <w:rPr>
                <w:rFonts w:ascii="Calibri Light" w:hAnsi="Calibri Light" w:cs="Calibri Light"/>
                <w:sz w:val="22"/>
              </w:rPr>
              <w:t>Goal)</w:t>
            </w:r>
          </w:p>
          <w:p w14:paraId="3A68B228" w14:textId="78197BFE" w:rsidR="007143CE" w:rsidRPr="004A6316" w:rsidRDefault="00207BC7" w:rsidP="005A6315">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27.5</w:t>
            </w:r>
            <w:r w:rsidR="00E96427">
              <w:rPr>
                <w:rFonts w:ascii="Calibri Light" w:hAnsi="Calibri Light" w:cs="Calibri Light"/>
                <w:sz w:val="22"/>
              </w:rPr>
              <w:t>0</w:t>
            </w:r>
            <w:r w:rsidRPr="004A6316">
              <w:rPr>
                <w:rFonts w:ascii="Calibri Light" w:hAnsi="Calibri Light" w:cs="Calibri Light"/>
                <w:sz w:val="22"/>
              </w:rPr>
              <w:t>% (</w:t>
            </w:r>
            <w:r w:rsidR="002F73F9" w:rsidRPr="004A6316">
              <w:rPr>
                <w:rFonts w:ascii="Calibri Light" w:hAnsi="Calibri Light" w:cs="Calibri Light"/>
                <w:sz w:val="22"/>
              </w:rPr>
              <w:t>&lt;</w:t>
            </w:r>
            <w:r w:rsidR="005A6315" w:rsidRPr="004A6316">
              <w:rPr>
                <w:rFonts w:ascii="Calibri Light" w:hAnsi="Calibri Light" w:cs="Calibri Light"/>
                <w:sz w:val="22"/>
              </w:rPr>
              <w:t xml:space="preserve"> </w:t>
            </w:r>
            <w:r w:rsidRPr="004A6316">
              <w:rPr>
                <w:rFonts w:ascii="Calibri Light" w:hAnsi="Calibri Light" w:cs="Calibri Light"/>
                <w:sz w:val="22"/>
              </w:rPr>
              <w:t>Goal)</w:t>
            </w:r>
          </w:p>
        </w:tc>
        <w:tc>
          <w:tcPr>
            <w:tcW w:w="1626" w:type="pct"/>
          </w:tcPr>
          <w:p w14:paraId="5D8774FE" w14:textId="364EFAA2" w:rsidR="007143CE" w:rsidRPr="004A6316" w:rsidRDefault="007143CE" w:rsidP="00D2431F">
            <w:pPr>
              <w:jc w:val="left"/>
              <w:rPr>
                <w:rFonts w:ascii="Calibri Light" w:hAnsi="Calibri Light" w:cs="Calibri Light"/>
                <w:b/>
                <w:bCs/>
                <w:sz w:val="22"/>
                <w:u w:val="single"/>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36" w:type="pct"/>
          </w:tcPr>
          <w:p w14:paraId="73208029" w14:textId="77777777" w:rsidR="007143CE" w:rsidRPr="004A6316" w:rsidRDefault="007143CE" w:rsidP="00D2431F">
            <w:pPr>
              <w:jc w:val="left"/>
              <w:rPr>
                <w:rFonts w:ascii="Calibri Light" w:hAnsi="Calibri Light" w:cs="Calibri Light"/>
                <w:sz w:val="22"/>
              </w:rPr>
            </w:pPr>
            <w:r w:rsidRPr="004A6316">
              <w:rPr>
                <w:rFonts w:ascii="Calibri Light" w:hAnsi="Calibri Light" w:cs="Calibri Light"/>
                <w:sz w:val="22"/>
              </w:rPr>
              <w:t>Quality, Timeliness,</w:t>
            </w:r>
          </w:p>
          <w:p w14:paraId="30A02F4F" w14:textId="40E19151" w:rsidR="007143CE" w:rsidRPr="004A6316" w:rsidRDefault="007143CE"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2EA0C104" w14:textId="77777777" w:rsidTr="00B834DE">
        <w:trPr>
          <w:trHeight w:val="288"/>
        </w:trPr>
        <w:tc>
          <w:tcPr>
            <w:tcW w:w="519" w:type="pct"/>
          </w:tcPr>
          <w:p w14:paraId="42A20828" w14:textId="77777777" w:rsidR="000C194A" w:rsidRPr="004A6316" w:rsidRDefault="000C194A" w:rsidP="005A6315">
            <w:pPr>
              <w:keepNext/>
              <w:jc w:val="left"/>
              <w:rPr>
                <w:rFonts w:ascii="Calibri Light" w:hAnsi="Calibri Light" w:cs="Calibri Light"/>
                <w:sz w:val="22"/>
              </w:rPr>
            </w:pPr>
            <w:r w:rsidRPr="004A6316">
              <w:rPr>
                <w:rFonts w:ascii="Calibri Light" w:hAnsi="Calibri Light" w:cs="Calibri Light"/>
                <w:sz w:val="22"/>
              </w:rPr>
              <w:t>Compliance Review</w:t>
            </w:r>
          </w:p>
          <w:p w14:paraId="09DB3F47" w14:textId="77777777" w:rsidR="000C194A" w:rsidRPr="004A6316" w:rsidRDefault="000C194A" w:rsidP="005A6315">
            <w:pPr>
              <w:keepNext/>
              <w:jc w:val="left"/>
              <w:rPr>
                <w:rFonts w:ascii="Calibri Light" w:hAnsi="Calibri Light" w:cs="Calibri Light"/>
                <w:sz w:val="22"/>
              </w:rPr>
            </w:pPr>
          </w:p>
        </w:tc>
        <w:tc>
          <w:tcPr>
            <w:tcW w:w="1262" w:type="pct"/>
          </w:tcPr>
          <w:p w14:paraId="5D1FBC3F" w14:textId="77777777" w:rsidR="000C194A" w:rsidRPr="004A6316" w:rsidRDefault="000C194A" w:rsidP="005A6315">
            <w:pPr>
              <w:keepNext/>
              <w:jc w:val="left"/>
              <w:rPr>
                <w:rFonts w:ascii="Calibri Light" w:hAnsi="Calibri Light" w:cs="Calibri Light"/>
                <w:sz w:val="22"/>
              </w:rPr>
            </w:pPr>
            <w:r w:rsidRPr="004A6316">
              <w:rPr>
                <w:rFonts w:ascii="Calibri Light" w:hAnsi="Calibri Light" w:cs="Calibri Light"/>
                <w:sz w:val="22"/>
              </w:rPr>
              <w:t>WellSense Mercy demonstrated compliance with most of the federal and state contractual standards.</w:t>
            </w:r>
          </w:p>
          <w:p w14:paraId="2585B54C" w14:textId="77777777" w:rsidR="000C194A" w:rsidRPr="004A6316" w:rsidRDefault="000C194A" w:rsidP="005A6315">
            <w:pPr>
              <w:keepNext/>
              <w:jc w:val="left"/>
              <w:rPr>
                <w:rFonts w:ascii="Calibri Light" w:hAnsi="Calibri Light" w:cs="Calibri Light"/>
                <w:sz w:val="22"/>
              </w:rPr>
            </w:pPr>
          </w:p>
          <w:p w14:paraId="3B174330" w14:textId="1588FA7B" w:rsidR="000C194A" w:rsidRPr="004A6316" w:rsidRDefault="000C194A" w:rsidP="005A6315">
            <w:pPr>
              <w:keepNext/>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157" w:type="pct"/>
          </w:tcPr>
          <w:p w14:paraId="6BBF1E63"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1DFDA95D"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27570FC1"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52043714" w14:textId="77777777" w:rsidR="00E51477" w:rsidRPr="00E51477" w:rsidRDefault="00E51477" w:rsidP="00E51477">
            <w:pPr>
              <w:rPr>
                <w:rFonts w:ascii="Calibri Light" w:hAnsi="Calibri Light" w:cs="Calibri Light"/>
                <w:sz w:val="22"/>
              </w:rPr>
            </w:pPr>
          </w:p>
          <w:p w14:paraId="06C1DD8D"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565D112F"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B69234C"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Grievances and appeals (2)</w:t>
            </w:r>
          </w:p>
          <w:p w14:paraId="1B7BF1AE"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7CF3563B"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06794B5A" w14:textId="3C3121E7" w:rsidR="000C194A" w:rsidRPr="00A94FCD" w:rsidRDefault="00E51477" w:rsidP="00A94FCD">
            <w:pPr>
              <w:numPr>
                <w:ilvl w:val="0"/>
                <w:numId w:val="63"/>
              </w:numPr>
              <w:rPr>
                <w:rFonts w:ascii="Calibri Light" w:hAnsi="Calibri Light" w:cs="Calibri Light"/>
                <w:sz w:val="22"/>
              </w:rPr>
            </w:pPr>
            <w:r w:rsidRPr="00E51477">
              <w:rPr>
                <w:rFonts w:ascii="Calibri Light" w:hAnsi="Calibri Light" w:cs="Calibri Light"/>
                <w:sz w:val="22"/>
              </w:rPr>
              <w:t>QAPI (23)</w:t>
            </w:r>
          </w:p>
        </w:tc>
        <w:tc>
          <w:tcPr>
            <w:tcW w:w="1626" w:type="pct"/>
          </w:tcPr>
          <w:p w14:paraId="2CEC9767"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764C7709" w14:textId="77777777" w:rsidR="000C194A" w:rsidRPr="004A6316" w:rsidRDefault="000C194A" w:rsidP="00D2431F">
            <w:pPr>
              <w:jc w:val="left"/>
              <w:rPr>
                <w:rFonts w:ascii="Calibri Light" w:hAnsi="Calibri Light" w:cs="Calibri Light"/>
                <w:b/>
                <w:bCs/>
                <w:sz w:val="22"/>
                <w:u w:val="single"/>
              </w:rPr>
            </w:pPr>
          </w:p>
        </w:tc>
        <w:tc>
          <w:tcPr>
            <w:tcW w:w="436" w:type="pct"/>
          </w:tcPr>
          <w:p w14:paraId="0B790B9C" w14:textId="537EA0D6"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6E7F8F13" w14:textId="3DBF1432"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35FB528F" w14:textId="77777777" w:rsidTr="00B834DE">
        <w:trPr>
          <w:trHeight w:val="288"/>
        </w:trPr>
        <w:tc>
          <w:tcPr>
            <w:tcW w:w="519" w:type="pct"/>
          </w:tcPr>
          <w:p w14:paraId="51DB4D93" w14:textId="7AC1301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5A6315" w:rsidRPr="004A6316">
              <w:rPr>
                <w:rFonts w:ascii="Calibri Light" w:hAnsi="Calibri Light" w:cs="Calibri Light"/>
                <w:sz w:val="22"/>
              </w:rPr>
              <w:t xml:space="preserve">− </w:t>
            </w:r>
            <w:r w:rsidRPr="004A6316">
              <w:rPr>
                <w:rFonts w:ascii="Calibri Light" w:hAnsi="Calibri Light" w:cs="Calibri Light"/>
                <w:sz w:val="22"/>
              </w:rPr>
              <w:t>Duplicates</w:t>
            </w:r>
          </w:p>
        </w:tc>
        <w:tc>
          <w:tcPr>
            <w:tcW w:w="1262" w:type="pct"/>
          </w:tcPr>
          <w:p w14:paraId="653BE6FA" w14:textId="6203FEF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157" w:type="pct"/>
          </w:tcPr>
          <w:p w14:paraId="46F6FEF7" w14:textId="587C015C"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WellSense Mercy submitted many duplicates for individual and facility providers due to variations in the facility names, such as including the address information or slight grammar differences. IPRO removed a total of 3,536 duplicate providers from the WellSense Mercy data prior to conducting the analysis.</w:t>
            </w:r>
          </w:p>
        </w:tc>
        <w:tc>
          <w:tcPr>
            <w:tcW w:w="1626" w:type="pct"/>
          </w:tcPr>
          <w:p w14:paraId="46BA6CD1"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Mercy should further clean and deduplicate the provider data prior to conducting any network analyses or submitting provider data for the EQR analysis.</w:t>
            </w:r>
          </w:p>
          <w:p w14:paraId="788F720B" w14:textId="2D51F90A" w:rsidR="00DB0716" w:rsidRPr="004A6316" w:rsidRDefault="00DB0716" w:rsidP="00D2431F">
            <w:pPr>
              <w:jc w:val="left"/>
              <w:rPr>
                <w:rFonts w:ascii="Calibri Light" w:hAnsi="Calibri Light" w:cs="Calibri Light"/>
                <w:sz w:val="22"/>
              </w:rPr>
            </w:pPr>
          </w:p>
        </w:tc>
        <w:tc>
          <w:tcPr>
            <w:tcW w:w="436" w:type="pct"/>
          </w:tcPr>
          <w:p w14:paraId="3216F680" w14:textId="3CCBBBF7"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5BA93060" w14:textId="77777777" w:rsidTr="00B834DE">
        <w:trPr>
          <w:trHeight w:val="288"/>
        </w:trPr>
        <w:tc>
          <w:tcPr>
            <w:tcW w:w="519" w:type="pct"/>
          </w:tcPr>
          <w:p w14:paraId="56B8AF9E" w14:textId="77777777"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 xml:space="preserve">Network Adequacy: </w:t>
            </w:r>
          </w:p>
          <w:p w14:paraId="059B0B6C" w14:textId="6EF6C992" w:rsidR="00DB0716" w:rsidRPr="004A6316" w:rsidRDefault="00DB0716" w:rsidP="00856870">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262" w:type="pct"/>
          </w:tcPr>
          <w:p w14:paraId="2811EF0D" w14:textId="36A319A9"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 xml:space="preserve">WellSense Mercy used the correct MassHealth standards for almost all provider types. When IPRO compared WellSense Mercy’s results for PCPs, </w:t>
            </w:r>
            <w:r w:rsidR="005A6315" w:rsidRPr="004A6316">
              <w:rPr>
                <w:rFonts w:ascii="Calibri Light" w:hAnsi="Calibri Light" w:cs="Calibri Light"/>
                <w:sz w:val="22"/>
              </w:rPr>
              <w:t xml:space="preserve">pharmacy, monitored inpatient level 3.7, and psychiatric </w:t>
            </w:r>
            <w:r w:rsidRPr="004A6316">
              <w:rPr>
                <w:rFonts w:ascii="Calibri Light" w:hAnsi="Calibri Light" w:cs="Calibri Light"/>
                <w:sz w:val="22"/>
              </w:rPr>
              <w:t>inpatient adolescent, the comparison showed that IPRO and WellSense Mercy had identical results for all pharmacy and psychiatric inpatient adolescent networks. IPRO concluded that the results reported for those provider types were valid, accurate, and reliable.</w:t>
            </w:r>
          </w:p>
        </w:tc>
        <w:tc>
          <w:tcPr>
            <w:tcW w:w="1157" w:type="pct"/>
          </w:tcPr>
          <w:p w14:paraId="46538DF7" w14:textId="605EF523" w:rsidR="00DB0716" w:rsidRPr="004A6316" w:rsidRDefault="00DB0716" w:rsidP="00856870">
            <w:pPr>
              <w:contextualSpacing/>
              <w:jc w:val="left"/>
              <w:rPr>
                <w:rFonts w:ascii="Calibri Light" w:hAnsi="Calibri Light" w:cs="Calibri Light"/>
                <w:sz w:val="22"/>
              </w:rPr>
            </w:pPr>
            <w:r w:rsidRPr="004A6316">
              <w:rPr>
                <w:rFonts w:ascii="Calibri Light" w:hAnsi="Calibri Light" w:cs="Calibri Light"/>
                <w:sz w:val="22"/>
              </w:rPr>
              <w:t xml:space="preserve">WellSense Mercy used incorrect time OR </w:t>
            </w:r>
            <w:r w:rsidR="00CD6C5C" w:rsidRPr="004A6316">
              <w:rPr>
                <w:rFonts w:ascii="Calibri Light" w:hAnsi="Calibri Light" w:cs="Calibri Light"/>
                <w:sz w:val="22"/>
              </w:rPr>
              <w:t>distance standards for general surgery, ob/gyn, and rehabilitation hospitals</w:t>
            </w:r>
            <w:r w:rsidRPr="004A6316">
              <w:rPr>
                <w:rFonts w:ascii="Calibri Light" w:hAnsi="Calibri Light" w:cs="Calibri Light"/>
                <w:sz w:val="22"/>
              </w:rPr>
              <w:t xml:space="preserve">. Because of the quality of the provider data, IPRO was able to compare WellSense Mercy’s results for only PCPs, </w:t>
            </w:r>
            <w:r w:rsidR="00CD6C5C" w:rsidRPr="004A6316">
              <w:rPr>
                <w:rFonts w:ascii="Calibri Light" w:hAnsi="Calibri Light" w:cs="Calibri Light"/>
                <w:sz w:val="22"/>
              </w:rPr>
              <w:t>pharmacy, monitored inpatient level 3</w:t>
            </w:r>
            <w:r w:rsidRPr="004A6316">
              <w:rPr>
                <w:rFonts w:ascii="Calibri Light" w:hAnsi="Calibri Light" w:cs="Calibri Light"/>
                <w:sz w:val="22"/>
              </w:rPr>
              <w:t xml:space="preserve">.7, and psychiatric inpatient adolescent. The comparison showed differences in the PCP and </w:t>
            </w:r>
            <w:r w:rsidR="00CD6C5C" w:rsidRPr="004A6316">
              <w:rPr>
                <w:rFonts w:ascii="Calibri Light" w:hAnsi="Calibri Light" w:cs="Calibri Light"/>
                <w:sz w:val="22"/>
              </w:rPr>
              <w:t>monitored inpatient adolescent network an</w:t>
            </w:r>
            <w:r w:rsidRPr="004A6316">
              <w:rPr>
                <w:rFonts w:ascii="Calibri Light" w:hAnsi="Calibri Light" w:cs="Calibri Light"/>
                <w:sz w:val="22"/>
              </w:rPr>
              <w:t>alyses.</w:t>
            </w:r>
          </w:p>
        </w:tc>
        <w:tc>
          <w:tcPr>
            <w:tcW w:w="1626" w:type="pct"/>
          </w:tcPr>
          <w:p w14:paraId="2DE5602E" w14:textId="33EBBFE1"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WellSense Mercy should use the correct MassHealth standards and clean data for the GeoAccess analysis for all provider types.</w:t>
            </w:r>
          </w:p>
        </w:tc>
        <w:tc>
          <w:tcPr>
            <w:tcW w:w="436" w:type="pct"/>
          </w:tcPr>
          <w:p w14:paraId="53A77E68" w14:textId="762CDB40" w:rsidR="00DB0716" w:rsidRPr="004A6316" w:rsidRDefault="00DB0716" w:rsidP="00856870">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2B7D03C3" w14:textId="77777777" w:rsidTr="00B834DE">
        <w:trPr>
          <w:trHeight w:val="288"/>
        </w:trPr>
        <w:tc>
          <w:tcPr>
            <w:tcW w:w="519" w:type="pct"/>
          </w:tcPr>
          <w:p w14:paraId="04B1AF7E" w14:textId="35EF39A0"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CD6C5C"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262" w:type="pct"/>
          </w:tcPr>
          <w:p w14:paraId="2FA6155E" w14:textId="358276E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Mercy demonstrated adequate networks for all PCP, </w:t>
            </w:r>
            <w:r w:rsidR="00CD6C5C" w:rsidRPr="004A6316">
              <w:rPr>
                <w:rFonts w:ascii="Calibri Light" w:hAnsi="Calibri Light" w:cs="Calibri Light"/>
                <w:sz w:val="22"/>
              </w:rPr>
              <w:t>ob/gyn</w:t>
            </w:r>
            <w:r w:rsidRPr="004A6316">
              <w:rPr>
                <w:rFonts w:ascii="Calibri Light" w:hAnsi="Calibri Light" w:cs="Calibri Light"/>
                <w:sz w:val="22"/>
              </w:rPr>
              <w:t xml:space="preserve">, pharmacy, hospital services, and all specialty providers in all three of its service areas. </w:t>
            </w:r>
          </w:p>
        </w:tc>
        <w:tc>
          <w:tcPr>
            <w:tcW w:w="1157" w:type="pct"/>
          </w:tcPr>
          <w:p w14:paraId="118E9184" w14:textId="7AC6750A" w:rsidR="00DB0716" w:rsidRPr="004A6316" w:rsidRDefault="00DB0716" w:rsidP="00D2431F">
            <w:pPr>
              <w:jc w:val="left"/>
            </w:pPr>
            <w:r w:rsidRPr="004A6316">
              <w:rPr>
                <w:rFonts w:ascii="Calibri Light" w:hAnsi="Calibri Light" w:cs="Calibri Light"/>
                <w:sz w:val="22"/>
              </w:rPr>
              <w:t>WellSense Mercy had deficient networks in one or more service areas for 4 out of 20 behavioral health provider types.</w:t>
            </w:r>
          </w:p>
        </w:tc>
        <w:tc>
          <w:tcPr>
            <w:tcW w:w="1626" w:type="pct"/>
          </w:tcPr>
          <w:p w14:paraId="5E5D709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41B67979" w14:textId="77777777" w:rsidR="00DB0716" w:rsidRPr="004A6316" w:rsidRDefault="00DB0716" w:rsidP="00D2431F">
            <w:pPr>
              <w:jc w:val="left"/>
              <w:rPr>
                <w:rFonts w:ascii="Calibri Light" w:hAnsi="Calibri Light" w:cs="Calibri Light"/>
                <w:sz w:val="22"/>
              </w:rPr>
            </w:pPr>
          </w:p>
          <w:p w14:paraId="07482738" w14:textId="74CEF9E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lastRenderedPageBreak/>
              <w:t>When additional providers are not available, the plan should explain what actions are being taken to provide adequate access for members residing in those service areas.</w:t>
            </w:r>
          </w:p>
        </w:tc>
        <w:tc>
          <w:tcPr>
            <w:tcW w:w="436" w:type="pct"/>
          </w:tcPr>
          <w:p w14:paraId="76155579" w14:textId="435627A7"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lastRenderedPageBreak/>
              <w:t>Access, Timeliness</w:t>
            </w:r>
          </w:p>
        </w:tc>
      </w:tr>
      <w:tr w:rsidR="00DB0716" w:rsidRPr="004A6316" w14:paraId="3B7717DD" w14:textId="77777777" w:rsidTr="00B834DE">
        <w:trPr>
          <w:trHeight w:val="288"/>
        </w:trPr>
        <w:tc>
          <w:tcPr>
            <w:tcW w:w="519" w:type="pct"/>
          </w:tcPr>
          <w:p w14:paraId="6D335699" w14:textId="69187C9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990F4A" w:rsidRPr="004A6316">
              <w:rPr>
                <w:rFonts w:ascii="Calibri Light" w:hAnsi="Calibri Light" w:cs="Calibri Light"/>
                <w:sz w:val="22"/>
              </w:rPr>
              <w:t xml:space="preserve">− </w:t>
            </w:r>
            <w:r w:rsidRPr="004A6316">
              <w:rPr>
                <w:rFonts w:ascii="Calibri Light" w:hAnsi="Calibri Light" w:cs="Calibri Light"/>
                <w:sz w:val="22"/>
              </w:rPr>
              <w:t>Ratios</w:t>
            </w:r>
          </w:p>
        </w:tc>
        <w:tc>
          <w:tcPr>
            <w:tcW w:w="1262" w:type="pct"/>
          </w:tcPr>
          <w:p w14:paraId="658E20FE" w14:textId="0C42912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Mercy met the ratio standard for </w:t>
            </w:r>
            <w:r w:rsidR="00990F4A" w:rsidRPr="004A6316">
              <w:rPr>
                <w:rFonts w:ascii="Calibri Light" w:hAnsi="Calibri Light" w:cs="Calibri Light"/>
                <w:sz w:val="22"/>
              </w:rPr>
              <w:t xml:space="preserve">adult </w:t>
            </w:r>
            <w:r w:rsidRPr="004A6316">
              <w:rPr>
                <w:rFonts w:ascii="Calibri Light" w:hAnsi="Calibri Light" w:cs="Calibri Light"/>
                <w:sz w:val="22"/>
              </w:rPr>
              <w:t>PCP and ob/gyn.</w:t>
            </w:r>
          </w:p>
        </w:tc>
        <w:tc>
          <w:tcPr>
            <w:tcW w:w="1157" w:type="pct"/>
          </w:tcPr>
          <w:p w14:paraId="1894A264" w14:textId="09D9A5E6"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Mercy did not meet the ratio standard for </w:t>
            </w:r>
            <w:r w:rsidR="00990F4A" w:rsidRPr="004A6316">
              <w:rPr>
                <w:rFonts w:ascii="Calibri Light" w:hAnsi="Calibri Light" w:cs="Calibri Light"/>
                <w:sz w:val="22"/>
              </w:rPr>
              <w:t xml:space="preserve">pediatric </w:t>
            </w:r>
            <w:r w:rsidRPr="004A6316">
              <w:rPr>
                <w:rFonts w:ascii="Calibri Light" w:hAnsi="Calibri Light" w:cs="Calibri Light"/>
                <w:sz w:val="22"/>
              </w:rPr>
              <w:t>PCPs.</w:t>
            </w:r>
          </w:p>
        </w:tc>
        <w:tc>
          <w:tcPr>
            <w:tcW w:w="1626" w:type="pct"/>
          </w:tcPr>
          <w:p w14:paraId="1926A24F" w14:textId="0B56334A"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WellSense Mercy should conduct a root cause analysis to determine why the ratio is too high to meet the standard and expand its network when a deficiency is identified</w:t>
            </w:r>
          </w:p>
        </w:tc>
        <w:tc>
          <w:tcPr>
            <w:tcW w:w="436" w:type="pct"/>
          </w:tcPr>
          <w:p w14:paraId="7A2D6B37" w14:textId="04FA52A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3CD4C6DF" w14:textId="77777777" w:rsidTr="00B834DE">
        <w:trPr>
          <w:trHeight w:val="288"/>
        </w:trPr>
        <w:tc>
          <w:tcPr>
            <w:tcW w:w="519" w:type="pct"/>
          </w:tcPr>
          <w:p w14:paraId="62DB4EED" w14:textId="1240E5E6"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262" w:type="pct"/>
          </w:tcPr>
          <w:p w14:paraId="126FCB8B" w14:textId="4C5BEAC3" w:rsidR="00DB0716" w:rsidRPr="004A6316" w:rsidRDefault="00F174E4" w:rsidP="00D2431F">
            <w:pPr>
              <w:jc w:val="left"/>
              <w:rPr>
                <w:rFonts w:ascii="Calibri Light" w:hAnsi="Calibri Light" w:cs="Calibri Light"/>
                <w:sz w:val="22"/>
              </w:rPr>
            </w:pPr>
            <w:r w:rsidRPr="004A6316">
              <w:rPr>
                <w:rFonts w:ascii="Calibri Light" w:hAnsi="Calibri Light" w:cs="Calibri Light"/>
                <w:sz w:val="22"/>
              </w:rPr>
              <w:t>None.</w:t>
            </w:r>
          </w:p>
        </w:tc>
        <w:tc>
          <w:tcPr>
            <w:tcW w:w="1157" w:type="pct"/>
          </w:tcPr>
          <w:p w14:paraId="65E0471F" w14:textId="1471D1E6"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Mercy </w:t>
            </w:r>
            <w:r w:rsidR="00F174E4" w:rsidRPr="004A6316">
              <w:rPr>
                <w:rFonts w:ascii="Calibri Light" w:hAnsi="Calibri Light" w:cs="Calibri Light"/>
                <w:sz w:val="22"/>
              </w:rPr>
              <w:t>achieved only a 61.54% accuracy rate in its primary care provider directory, a 27.18% accuracy rate in its ob/gyn directory, and a 41.51% accuracy rate in its cardiology directory.</w:t>
            </w:r>
          </w:p>
        </w:tc>
        <w:tc>
          <w:tcPr>
            <w:tcW w:w="1626" w:type="pct"/>
          </w:tcPr>
          <w:p w14:paraId="68154FDE" w14:textId="6D8E1209"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Mercy should design quality improvement interventions to enhance the accuracy of all three directories. </w:t>
            </w:r>
          </w:p>
        </w:tc>
        <w:tc>
          <w:tcPr>
            <w:tcW w:w="436" w:type="pct"/>
          </w:tcPr>
          <w:p w14:paraId="14A5EF29" w14:textId="4B8C7CD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54200A" w:rsidRPr="004A6316" w14:paraId="6597B276" w14:textId="77777777" w:rsidTr="00B834DE">
        <w:trPr>
          <w:trHeight w:val="288"/>
        </w:trPr>
        <w:tc>
          <w:tcPr>
            <w:tcW w:w="519" w:type="pct"/>
          </w:tcPr>
          <w:p w14:paraId="7088E4A7" w14:textId="50C39DDB" w:rsidR="00E75DC5" w:rsidRPr="004A6316" w:rsidRDefault="00F64626"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p>
        </w:tc>
        <w:tc>
          <w:tcPr>
            <w:tcW w:w="1262" w:type="pct"/>
          </w:tcPr>
          <w:p w14:paraId="4EB8D7B9" w14:textId="63168BDA" w:rsidR="00E75DC5" w:rsidRPr="004A6316" w:rsidRDefault="005E6F8D" w:rsidP="00D2431F">
            <w:pPr>
              <w:jc w:val="left"/>
              <w:rPr>
                <w:rFonts w:ascii="Calibri Light" w:hAnsi="Calibri Light" w:cs="Calibri Light"/>
                <w:sz w:val="22"/>
              </w:rPr>
            </w:pPr>
            <w:r>
              <w:rPr>
                <w:rFonts w:ascii="Calibri Light" w:hAnsi="Calibri Light" w:cs="Calibri Light"/>
                <w:sz w:val="22"/>
              </w:rPr>
              <w:t>None.</w:t>
            </w:r>
          </w:p>
        </w:tc>
        <w:tc>
          <w:tcPr>
            <w:tcW w:w="1157" w:type="pct"/>
          </w:tcPr>
          <w:p w14:paraId="2438B431" w14:textId="7A9E0165" w:rsidR="00E75DC5" w:rsidRPr="004A6316" w:rsidRDefault="00E15AF9" w:rsidP="00D2431F">
            <w:pPr>
              <w:jc w:val="left"/>
              <w:rPr>
                <w:rFonts w:ascii="Calibri Light" w:hAnsi="Calibri Light" w:cs="Calibri Light"/>
                <w:sz w:val="22"/>
                <w:highlight w:val="green"/>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Mercy</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below</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00E75DC5" w:rsidRPr="004A6316">
              <w:rPr>
                <w:rFonts w:ascii="Calibri Light" w:hAnsi="Calibri Light" w:cs="Calibri Light"/>
                <w:sz w:val="22"/>
              </w:rPr>
              <w:t>average</w:t>
            </w:r>
            <w:r w:rsidR="00420EDE" w:rsidRPr="004A6316">
              <w:rPr>
                <w:rFonts w:ascii="Calibri Light" w:hAnsi="Calibri Light" w:cs="Calibri Light"/>
                <w:sz w:val="22"/>
              </w:rPr>
              <w:t xml:space="preserve"> </w:t>
            </w:r>
            <w:r w:rsidR="00E75DC5" w:rsidRPr="004A6316">
              <w:rPr>
                <w:rFonts w:ascii="Calibri Light" w:hAnsi="Calibri Light" w:cs="Calibri Light"/>
                <w:sz w:val="22"/>
              </w:rPr>
              <w:t>on</w:t>
            </w:r>
            <w:r w:rsidR="00420EDE" w:rsidRPr="004A6316">
              <w:rPr>
                <w:rFonts w:ascii="Calibri Light" w:hAnsi="Calibri Light" w:cs="Calibri Light"/>
                <w:sz w:val="22"/>
              </w:rPr>
              <w:t xml:space="preserve"> </w:t>
            </w:r>
            <w:r w:rsidR="00E75DC5" w:rsidRPr="004A6316">
              <w:rPr>
                <w:rFonts w:ascii="Calibri Light" w:hAnsi="Calibri Light" w:cs="Calibri Light"/>
                <w:sz w:val="22"/>
              </w:rPr>
              <w:t>all</w:t>
            </w:r>
            <w:r w:rsidR="00420EDE" w:rsidRPr="004A6316">
              <w:rPr>
                <w:rFonts w:ascii="Calibri Light" w:hAnsi="Calibri Light" w:cs="Calibri Light"/>
                <w:sz w:val="22"/>
              </w:rPr>
              <w:t xml:space="preserve"> </w:t>
            </w:r>
            <w:r w:rsidR="00E75DC5" w:rsidRPr="004A6316">
              <w:rPr>
                <w:rFonts w:ascii="Calibri Light" w:hAnsi="Calibri Light" w:cs="Calibri Light"/>
                <w:sz w:val="22"/>
              </w:rPr>
              <w:t>adult</w:t>
            </w:r>
            <w:r w:rsidR="00420EDE" w:rsidRPr="004A6316">
              <w:rPr>
                <w:rFonts w:ascii="Calibri Light" w:hAnsi="Calibri Light" w:cs="Calibri Light"/>
                <w:sz w:val="22"/>
              </w:rPr>
              <w:t xml:space="preserve"> </w:t>
            </w:r>
            <w:r w:rsidR="005E6F8D">
              <w:rPr>
                <w:rFonts w:ascii="Calibri Light" w:hAnsi="Calibri Light" w:cs="Calibri Light"/>
                <w:sz w:val="22"/>
              </w:rPr>
              <w:t>and</w:t>
            </w:r>
            <w:r w:rsidR="00420EDE" w:rsidRPr="004A6316">
              <w:rPr>
                <w:rFonts w:ascii="Calibri Light" w:hAnsi="Calibri Light" w:cs="Calibri Light"/>
                <w:sz w:val="22"/>
              </w:rPr>
              <w:t xml:space="preserv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p>
        </w:tc>
        <w:tc>
          <w:tcPr>
            <w:tcW w:w="1626" w:type="pct"/>
          </w:tcPr>
          <w:p w14:paraId="2E65896E" w14:textId="235EF1A7" w:rsidR="00E75DC5" w:rsidRPr="004A6316" w:rsidRDefault="00E75DC5"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E15AF9" w:rsidRPr="004A6316">
              <w:rPr>
                <w:rFonts w:ascii="Calibri Light" w:hAnsi="Calibri Light" w:cs="Calibri Light"/>
                <w:sz w:val="22"/>
              </w:rPr>
              <w:t>PC</w:t>
            </w:r>
            <w:r w:rsidR="00420EDE" w:rsidRPr="004A6316">
              <w:rPr>
                <w:rFonts w:ascii="Calibri Light" w:hAnsi="Calibri Light" w:cs="Calibri Light"/>
                <w:sz w:val="22"/>
              </w:rPr>
              <w:t xml:space="preserve"> </w:t>
            </w:r>
            <w:r w:rsidR="00E15AF9"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36" w:type="pct"/>
          </w:tcPr>
          <w:p w14:paraId="0855FB55" w14:textId="7295C1FD"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w:t>
            </w:r>
            <w:r w:rsidR="0054200A" w:rsidRPr="004A6316">
              <w:rPr>
                <w:rFonts w:ascii="Calibri Light" w:hAnsi="Calibri Light" w:cs="Calibri Light"/>
                <w:sz w:val="22"/>
              </w:rPr>
              <w:t>s</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7F553603" w14:textId="59F6C17F" w:rsidR="00747F42" w:rsidRPr="004A6316" w:rsidRDefault="00990F4A" w:rsidP="00D2431F">
      <w:pPr>
        <w:spacing w:after="480"/>
      </w:pPr>
      <w:r w:rsidRPr="004A6316">
        <w:rPr>
          <w:rFonts w:ascii="Calibri Light" w:hAnsi="Calibri Light" w:cs="Calibri Light"/>
          <w:sz w:val="20"/>
          <w:szCs w:val="18"/>
        </w:rPr>
        <w:t xml:space="preserve">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w:t>
      </w:r>
      <w:r w:rsidRPr="004A6316">
        <w:rPr>
          <w:rFonts w:ascii="Calibri Light" w:hAnsi="Calibri Light" w:cs="Calibri Light"/>
          <w:sz w:val="20"/>
          <w:szCs w:val="20"/>
        </w:rPr>
        <w:t>applicable.</w:t>
      </w:r>
    </w:p>
    <w:p w14:paraId="2C126F5F" w14:textId="00EB9D0A" w:rsidR="00B45B13" w:rsidRPr="004A6316" w:rsidRDefault="00B45B13" w:rsidP="00D2431F">
      <w:pPr>
        <w:pStyle w:val="Heading3"/>
      </w:pPr>
      <w:bookmarkStart w:id="549" w:name="_Toc192530472"/>
      <w:r w:rsidRPr="004A6316">
        <w:t>WellSense</w:t>
      </w:r>
      <w:r w:rsidR="00420EDE" w:rsidRPr="004A6316">
        <w:t xml:space="preserve"> </w:t>
      </w:r>
      <w:r w:rsidRPr="004A6316">
        <w:t>Signature</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49"/>
    </w:p>
    <w:p w14:paraId="76060C9B" w14:textId="77777777" w:rsidR="004529AE" w:rsidRPr="004A6316" w:rsidRDefault="004529AE" w:rsidP="00D2431F"/>
    <w:p w14:paraId="611E7C0F" w14:textId="53022431" w:rsidR="004529AE" w:rsidRPr="004A6316" w:rsidRDefault="004529AE" w:rsidP="00D2431F">
      <w:pPr>
        <w:pStyle w:val="Caption"/>
        <w:rPr>
          <w:rFonts w:ascii="Calibri Light" w:hAnsi="Calibri Light" w:cs="Calibri Light"/>
        </w:rPr>
      </w:pPr>
      <w:bookmarkStart w:id="550" w:name="_Toc192530328"/>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140</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Signature</w:t>
      </w:r>
      <w:bookmarkEnd w:id="550"/>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441"/>
        <w:gridCol w:w="6048"/>
        <w:gridCol w:w="5044"/>
        <w:gridCol w:w="7489"/>
        <w:gridCol w:w="2008"/>
      </w:tblGrid>
      <w:tr w:rsidR="00346B5B" w:rsidRPr="004A6316" w14:paraId="5F9F2438" w14:textId="77777777" w:rsidTr="00F5009A">
        <w:trPr>
          <w:trHeight w:val="288"/>
          <w:tblHeader/>
        </w:trPr>
        <w:tc>
          <w:tcPr>
            <w:tcW w:w="530" w:type="pct"/>
            <w:tcBorders>
              <w:bottom w:val="single" w:sz="4" w:space="0" w:color="auto"/>
            </w:tcBorders>
            <w:shd w:val="clear" w:color="auto" w:fill="5F497A" w:themeFill="accent4" w:themeFillShade="BF"/>
            <w:vAlign w:val="bottom"/>
          </w:tcPr>
          <w:p w14:paraId="698A3F10"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313" w:type="pct"/>
            <w:tcBorders>
              <w:bottom w:val="single" w:sz="4" w:space="0" w:color="auto"/>
            </w:tcBorders>
            <w:shd w:val="clear" w:color="auto" w:fill="5F497A" w:themeFill="accent4" w:themeFillShade="BF"/>
            <w:vAlign w:val="bottom"/>
          </w:tcPr>
          <w:p w14:paraId="77A22D10"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095" w:type="pct"/>
            <w:tcBorders>
              <w:bottom w:val="single" w:sz="4" w:space="0" w:color="auto"/>
            </w:tcBorders>
            <w:shd w:val="clear" w:color="auto" w:fill="5F497A" w:themeFill="accent4" w:themeFillShade="BF"/>
            <w:vAlign w:val="bottom"/>
          </w:tcPr>
          <w:p w14:paraId="23A7C05E"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626" w:type="pct"/>
            <w:tcBorders>
              <w:bottom w:val="single" w:sz="4" w:space="0" w:color="auto"/>
            </w:tcBorders>
            <w:shd w:val="clear" w:color="auto" w:fill="5F497A" w:themeFill="accent4" w:themeFillShade="BF"/>
            <w:vAlign w:val="bottom"/>
          </w:tcPr>
          <w:p w14:paraId="758B8BDE"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36" w:type="pct"/>
            <w:shd w:val="clear" w:color="auto" w:fill="5F497A" w:themeFill="accent4" w:themeFillShade="BF"/>
            <w:vAlign w:val="bottom"/>
          </w:tcPr>
          <w:p w14:paraId="0581CCEC"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2B902A35" w14:textId="77777777" w:rsidTr="00F5009A">
        <w:trPr>
          <w:trHeight w:val="288"/>
        </w:trPr>
        <w:tc>
          <w:tcPr>
            <w:tcW w:w="530" w:type="pct"/>
          </w:tcPr>
          <w:p w14:paraId="5E841419" w14:textId="6FEF5834"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tc>
        <w:tc>
          <w:tcPr>
            <w:tcW w:w="1313" w:type="pct"/>
          </w:tcPr>
          <w:p w14:paraId="0C03E9E3" w14:textId="69DCBE30" w:rsidR="00B548CE" w:rsidRPr="004A6316" w:rsidRDefault="00B548CE" w:rsidP="00990F4A">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095" w:type="pct"/>
          </w:tcPr>
          <w:p w14:paraId="2F80300A"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0D306509" w14:textId="119C2D3D" w:rsidR="00B548CE" w:rsidRPr="004A6316" w:rsidRDefault="00B548CE" w:rsidP="005D5334">
            <w:pPr>
              <w:jc w:val="left"/>
              <w:rPr>
                <w:rFonts w:ascii="Calibri Light" w:hAnsi="Calibri Light" w:cs="Calibri Light"/>
                <w:sz w:val="22"/>
              </w:rPr>
            </w:pPr>
          </w:p>
        </w:tc>
        <w:tc>
          <w:tcPr>
            <w:tcW w:w="1626" w:type="pct"/>
          </w:tcPr>
          <w:p w14:paraId="4BCCC4BB"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14A0CD42" w14:textId="63BFAFEB" w:rsidR="00B548CE" w:rsidRPr="004A6316" w:rsidRDefault="00B548CE" w:rsidP="00D2431F">
            <w:pPr>
              <w:jc w:val="left"/>
              <w:rPr>
                <w:rFonts w:ascii="Calibri Light" w:hAnsi="Calibri Light" w:cs="Calibri Light"/>
                <w:sz w:val="22"/>
              </w:rPr>
            </w:pPr>
          </w:p>
        </w:tc>
        <w:tc>
          <w:tcPr>
            <w:tcW w:w="436" w:type="pct"/>
          </w:tcPr>
          <w:p w14:paraId="7466DDD1"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77EF1F49" w14:textId="295898A8"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BC2C4E" w:rsidRPr="004A6316" w14:paraId="5A0DA960" w14:textId="77777777" w:rsidTr="00F5009A">
        <w:trPr>
          <w:trHeight w:val="288"/>
        </w:trPr>
        <w:tc>
          <w:tcPr>
            <w:tcW w:w="530" w:type="pct"/>
          </w:tcPr>
          <w:p w14:paraId="549A4C1D" w14:textId="607B7A20" w:rsidR="00CC4671" w:rsidRPr="004A6316" w:rsidRDefault="00F5009A" w:rsidP="00F5009A">
            <w:pPr>
              <w:keepNext/>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313" w:type="pct"/>
          </w:tcPr>
          <w:p w14:paraId="7C8C39EB" w14:textId="01B0C363" w:rsidR="00BC2C4E" w:rsidRPr="004A6316" w:rsidRDefault="00CC4671" w:rsidP="00F5009A">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F5009A"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BC2C4E" w:rsidRPr="004A6316">
              <w:rPr>
                <w:rFonts w:ascii="Calibri Light" w:hAnsi="Calibri Light" w:cs="Calibri Light"/>
                <w:sz w:val="22"/>
              </w:rPr>
              <w:t>following</w:t>
            </w:r>
            <w:r w:rsidR="00420EDE" w:rsidRPr="004A6316">
              <w:rPr>
                <w:rFonts w:ascii="Calibri Light" w:hAnsi="Calibri Light" w:cs="Calibri Light"/>
                <w:sz w:val="22"/>
              </w:rPr>
              <w:t xml:space="preserve"> </w:t>
            </w:r>
            <w:r w:rsidR="00BC2C4E" w:rsidRPr="004A6316">
              <w:rPr>
                <w:rFonts w:ascii="Calibri Light" w:hAnsi="Calibri Light" w:cs="Calibri Light"/>
                <w:sz w:val="22"/>
              </w:rPr>
              <w:t>measures</w:t>
            </w:r>
            <w:r w:rsidR="00420EDE" w:rsidRPr="004A6316">
              <w:rPr>
                <w:rFonts w:ascii="Calibri Light" w:hAnsi="Calibri Light" w:cs="Calibri Light"/>
                <w:sz w:val="22"/>
              </w:rPr>
              <w:t xml:space="preserve"> </w:t>
            </w:r>
            <w:r w:rsidR="00BC2C4E" w:rsidRPr="004A6316">
              <w:rPr>
                <w:rFonts w:ascii="Calibri Light" w:hAnsi="Calibri Light" w:cs="Calibri Light"/>
                <w:sz w:val="22"/>
              </w:rPr>
              <w:t>were</w:t>
            </w:r>
            <w:r w:rsidR="00420EDE" w:rsidRPr="004A6316">
              <w:rPr>
                <w:rFonts w:ascii="Calibri Light" w:hAnsi="Calibri Light" w:cs="Calibri Light"/>
                <w:sz w:val="22"/>
              </w:rPr>
              <w:t xml:space="preserve"> </w:t>
            </w:r>
            <w:r w:rsidR="00BC2C4E" w:rsidRPr="004A6316">
              <w:rPr>
                <w:rFonts w:ascii="Calibri Light" w:hAnsi="Calibri Light" w:cs="Calibri Light"/>
                <w:sz w:val="22"/>
              </w:rPr>
              <w:t>above</w:t>
            </w:r>
            <w:r w:rsidR="00420EDE" w:rsidRPr="004A6316">
              <w:rPr>
                <w:rFonts w:ascii="Calibri Light" w:hAnsi="Calibri Light" w:cs="Calibri Light"/>
                <w:sz w:val="22"/>
              </w:rPr>
              <w:t xml:space="preserve"> </w:t>
            </w:r>
            <w:r w:rsidR="00BC2C4E" w:rsidRPr="004A6316">
              <w:rPr>
                <w:rFonts w:ascii="Calibri Light" w:hAnsi="Calibri Light" w:cs="Calibri Light"/>
                <w:sz w:val="22"/>
              </w:rPr>
              <w:t>90th</w:t>
            </w:r>
            <w:r w:rsidR="00420EDE" w:rsidRPr="004A6316">
              <w:rPr>
                <w:rFonts w:ascii="Calibri Light" w:hAnsi="Calibri Light" w:cs="Calibri Light"/>
                <w:sz w:val="22"/>
              </w:rPr>
              <w:t xml:space="preserve"> </w:t>
            </w:r>
            <w:r w:rsidR="00BC2C4E" w:rsidRPr="004A6316">
              <w:rPr>
                <w:rFonts w:ascii="Calibri Light" w:hAnsi="Calibri Light" w:cs="Calibri Light"/>
                <w:sz w:val="22"/>
              </w:rPr>
              <w:t>percentile:</w:t>
            </w:r>
          </w:p>
          <w:p w14:paraId="2EBB884F" w14:textId="143A8DE8" w:rsidR="00861FF3" w:rsidRPr="004A6316" w:rsidRDefault="00861FF3" w:rsidP="00F5009A">
            <w:pPr>
              <w:pStyle w:val="ListParagraph"/>
              <w:keepNext/>
              <w:numPr>
                <w:ilvl w:val="0"/>
                <w:numId w:val="48"/>
              </w:numPr>
              <w:jc w:val="left"/>
              <w:rPr>
                <w:rFonts w:ascii="Calibri Light" w:hAnsi="Calibri Light" w:cs="Calibri Light"/>
                <w:sz w:val="22"/>
              </w:rPr>
            </w:pPr>
            <w:r w:rsidRPr="004A6316">
              <w:rPr>
                <w:rFonts w:ascii="Calibri Light" w:hAnsi="Calibri Light" w:cs="Calibri Light"/>
                <w:sz w:val="22"/>
              </w:rPr>
              <w:t>Postpartum Care: 90.6% (≥</w:t>
            </w:r>
            <w:r w:rsidR="00F5009A" w:rsidRPr="004A6316">
              <w:rPr>
                <w:rFonts w:ascii="Calibri Light" w:hAnsi="Calibri Light" w:cs="Calibri Light"/>
                <w:sz w:val="22"/>
              </w:rPr>
              <w:t xml:space="preserve"> </w:t>
            </w:r>
            <w:r w:rsidRPr="004A6316">
              <w:rPr>
                <w:rFonts w:ascii="Calibri Light" w:hAnsi="Calibri Light" w:cs="Calibri Light"/>
                <w:sz w:val="22"/>
              </w:rPr>
              <w:t>90th percentile)</w:t>
            </w:r>
          </w:p>
          <w:p w14:paraId="3E66E83A" w14:textId="754452A7" w:rsidR="00BC2C4E" w:rsidRPr="004A6316" w:rsidRDefault="00861FF3" w:rsidP="00F5009A">
            <w:pPr>
              <w:pStyle w:val="ListParagraph"/>
              <w:keepNext/>
              <w:numPr>
                <w:ilvl w:val="0"/>
                <w:numId w:val="48"/>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60.53% (≥</w:t>
            </w:r>
            <w:r w:rsidR="00F5009A"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095" w:type="pct"/>
          </w:tcPr>
          <w:p w14:paraId="0CE7BDEF" w14:textId="1F2480E3" w:rsidR="00CC4671" w:rsidRPr="004A6316" w:rsidRDefault="00861FF3" w:rsidP="00D2431F">
            <w:pPr>
              <w:jc w:val="left"/>
              <w:rPr>
                <w:rFonts w:ascii="Calibri Light" w:hAnsi="Calibri Light" w:cs="Calibri Light"/>
                <w:sz w:val="22"/>
              </w:rPr>
            </w:pPr>
            <w:r w:rsidRPr="004A6316">
              <w:rPr>
                <w:rFonts w:ascii="Calibri Light" w:hAnsi="Calibri Light" w:cs="Calibri Light"/>
                <w:sz w:val="22"/>
              </w:rPr>
              <w:t>N/A</w:t>
            </w:r>
          </w:p>
        </w:tc>
        <w:tc>
          <w:tcPr>
            <w:tcW w:w="1626" w:type="pct"/>
          </w:tcPr>
          <w:p w14:paraId="316E2A87" w14:textId="16F49DCD" w:rsidR="00CC4671" w:rsidRPr="004A6316" w:rsidRDefault="00861FF3" w:rsidP="00D2431F">
            <w:pPr>
              <w:jc w:val="left"/>
              <w:rPr>
                <w:rFonts w:ascii="Calibri Light" w:hAnsi="Calibri Light" w:cs="Calibri Light"/>
                <w:b/>
                <w:bCs/>
                <w:sz w:val="22"/>
                <w:u w:val="single"/>
              </w:rPr>
            </w:pPr>
            <w:r w:rsidRPr="004A6316">
              <w:rPr>
                <w:rFonts w:ascii="Calibri Light" w:hAnsi="Calibri Light" w:cs="Calibri Light"/>
                <w:sz w:val="22"/>
              </w:rPr>
              <w:t>N/A</w:t>
            </w:r>
          </w:p>
        </w:tc>
        <w:tc>
          <w:tcPr>
            <w:tcW w:w="436" w:type="pct"/>
          </w:tcPr>
          <w:p w14:paraId="2ACC72EE" w14:textId="6230197F"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6A62596D" w14:textId="0061D92D"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BC2C4E" w:rsidRPr="004A6316" w14:paraId="389000D3" w14:textId="77777777" w:rsidTr="00F5009A">
        <w:trPr>
          <w:trHeight w:val="288"/>
        </w:trPr>
        <w:tc>
          <w:tcPr>
            <w:tcW w:w="530" w:type="pct"/>
          </w:tcPr>
          <w:p w14:paraId="07E60356" w14:textId="5923B885" w:rsidR="00CC4671" w:rsidRPr="004A6316" w:rsidRDefault="00F5009A"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Non-HEDIS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313" w:type="pct"/>
          </w:tcPr>
          <w:p w14:paraId="1AD8E7DA" w14:textId="799A18AA"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F5009A"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FA506A"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rate</w:t>
            </w:r>
            <w:r w:rsidR="00FA506A" w:rsidRPr="004A6316">
              <w:rPr>
                <w:rFonts w:ascii="Calibri Light" w:hAnsi="Calibri Light" w:cs="Calibri Light"/>
                <w:sz w:val="22"/>
              </w:rPr>
              <w:t>s</w:t>
            </w:r>
            <w:r w:rsidR="00420EDE" w:rsidRPr="004A6316">
              <w:rPr>
                <w:rFonts w:ascii="Calibri Light" w:hAnsi="Calibri Light" w:cs="Calibri Light"/>
                <w:sz w:val="22"/>
              </w:rPr>
              <w:t xml:space="preserve"> </w:t>
            </w:r>
            <w:r w:rsidR="00FA506A"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FA506A" w:rsidRPr="004A6316">
              <w:rPr>
                <w:rFonts w:ascii="Calibri Light" w:hAnsi="Calibri Light" w:cs="Calibri Light"/>
                <w:sz w:val="22"/>
              </w:rPr>
              <w:t>:</w:t>
            </w:r>
          </w:p>
          <w:p w14:paraId="42D77E4B" w14:textId="333B9341"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Communication+ Child: 92.77% (&gt;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6014D032" w14:textId="26409762"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Communication+ Adult: 92.13% (&gt;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1983FCE9" w14:textId="08B66425"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Knowledge of Patient+ Adult: 85.41% (&gt;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4E825DAD" w14:textId="509AA15C" w:rsidR="002F73F9" w:rsidRPr="004A6316" w:rsidRDefault="002F73F9" w:rsidP="00F5009A">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59.32% (&gt;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1E1A9DB0" w14:textId="03893C35" w:rsidR="00FA506A" w:rsidRPr="004A6316" w:rsidRDefault="00FA506A" w:rsidP="00D2431F">
            <w:pPr>
              <w:pStyle w:val="ListParagraph"/>
              <w:ind w:left="360"/>
              <w:jc w:val="left"/>
              <w:rPr>
                <w:rFonts w:ascii="Calibri Light" w:hAnsi="Calibri Light" w:cs="Calibri Light"/>
                <w:sz w:val="22"/>
              </w:rPr>
            </w:pPr>
          </w:p>
        </w:tc>
        <w:tc>
          <w:tcPr>
            <w:tcW w:w="1095" w:type="pct"/>
          </w:tcPr>
          <w:p w14:paraId="5F5F8741" w14:textId="4F559BE9"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2FC41791" w14:textId="77777777" w:rsidR="00F5009A" w:rsidRPr="004A6316" w:rsidRDefault="00713B08"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Child: </w:t>
            </w:r>
            <w:r w:rsidR="002F73F9" w:rsidRPr="004A6316">
              <w:rPr>
                <w:rFonts w:ascii="Calibri Light" w:hAnsi="Calibri Light" w:cs="Calibri Light"/>
                <w:sz w:val="22"/>
              </w:rPr>
              <w:t>85.94</w:t>
            </w:r>
            <w:r w:rsidRPr="004A6316">
              <w:rPr>
                <w:rFonts w:ascii="Calibri Light" w:hAnsi="Calibri Light" w:cs="Calibri Light"/>
                <w:sz w:val="22"/>
              </w:rPr>
              <w:t xml:space="preserve">% </w:t>
            </w:r>
          </w:p>
          <w:p w14:paraId="497F12E4" w14:textId="60F4F0BB" w:rsidR="00713B08" w:rsidRPr="004A6316" w:rsidRDefault="00713B08" w:rsidP="00F5009A">
            <w:pPr>
              <w:pStyle w:val="ListParagraph"/>
              <w:ind w:left="360"/>
              <w:jc w:val="left"/>
              <w:rPr>
                <w:rFonts w:ascii="Calibri Light" w:hAnsi="Calibri Light" w:cs="Calibri Light"/>
                <w:sz w:val="22"/>
              </w:rPr>
            </w:pPr>
            <w:r w:rsidRPr="004A6316">
              <w:rPr>
                <w:rFonts w:ascii="Calibri Light" w:hAnsi="Calibri Light" w:cs="Calibri Light"/>
                <w:sz w:val="22"/>
              </w:rPr>
              <w:t>(&lt;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2B049E2E" w14:textId="21F10130" w:rsidR="00713B08" w:rsidRPr="004A6316" w:rsidRDefault="00713B08"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87.42% (&lt;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6B350D05" w14:textId="66A4B103" w:rsidR="00713B08" w:rsidRPr="004A6316" w:rsidRDefault="00713B08"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86.63% (&lt;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46475F55" w14:textId="4F1AF953" w:rsidR="002F73F9" w:rsidRPr="004A6316" w:rsidRDefault="002F73F9"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80.66% (&lt;</w:t>
            </w:r>
            <w:r w:rsidR="00F5009A" w:rsidRPr="004A6316">
              <w:rPr>
                <w:rFonts w:ascii="Calibri Light" w:hAnsi="Calibri Light" w:cs="Calibri Light"/>
                <w:sz w:val="22"/>
              </w:rPr>
              <w:t xml:space="preserve"> </w:t>
            </w:r>
            <w:r w:rsidRPr="004A6316">
              <w:rPr>
                <w:rFonts w:ascii="Calibri Light" w:hAnsi="Calibri Light" w:cs="Calibri Light"/>
                <w:sz w:val="22"/>
              </w:rPr>
              <w:t>Goal)</w:t>
            </w:r>
          </w:p>
          <w:p w14:paraId="7E201930" w14:textId="572D2462" w:rsidR="00CC4671" w:rsidRPr="004A6316" w:rsidRDefault="002F73F9" w:rsidP="00F5009A">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83.14% (&lt;</w:t>
            </w:r>
            <w:r w:rsidR="00F5009A" w:rsidRPr="004A6316">
              <w:rPr>
                <w:rFonts w:ascii="Calibri Light" w:hAnsi="Calibri Light" w:cs="Calibri Light"/>
                <w:sz w:val="22"/>
              </w:rPr>
              <w:t xml:space="preserve"> </w:t>
            </w:r>
            <w:r w:rsidRPr="004A6316">
              <w:rPr>
                <w:rFonts w:ascii="Calibri Light" w:hAnsi="Calibri Light" w:cs="Calibri Light"/>
                <w:sz w:val="22"/>
              </w:rPr>
              <w:t>Goal)</w:t>
            </w:r>
          </w:p>
        </w:tc>
        <w:tc>
          <w:tcPr>
            <w:tcW w:w="1626" w:type="pct"/>
          </w:tcPr>
          <w:p w14:paraId="307345BE" w14:textId="27AAD31A"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36" w:type="pct"/>
          </w:tcPr>
          <w:p w14:paraId="0C917145" w14:textId="1AB3241C"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514754E0" w14:textId="42B32E3F"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64FF63C0" w14:textId="77777777" w:rsidTr="00F5009A">
        <w:trPr>
          <w:trHeight w:val="288"/>
        </w:trPr>
        <w:tc>
          <w:tcPr>
            <w:tcW w:w="530" w:type="pct"/>
          </w:tcPr>
          <w:p w14:paraId="1872FC22"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Compliance Review</w:t>
            </w:r>
          </w:p>
          <w:p w14:paraId="68C5BADC" w14:textId="77777777" w:rsidR="000C194A" w:rsidRPr="004A6316" w:rsidRDefault="000C194A" w:rsidP="00856870">
            <w:pPr>
              <w:jc w:val="left"/>
              <w:rPr>
                <w:rFonts w:ascii="Calibri Light" w:hAnsi="Calibri Light" w:cs="Calibri Light"/>
                <w:sz w:val="22"/>
              </w:rPr>
            </w:pPr>
          </w:p>
        </w:tc>
        <w:tc>
          <w:tcPr>
            <w:tcW w:w="1313" w:type="pct"/>
          </w:tcPr>
          <w:p w14:paraId="0E3F5343"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WellSense Signature demonstrated compliance with most of the federal and state contractual standards.</w:t>
            </w:r>
          </w:p>
          <w:p w14:paraId="2E69D994" w14:textId="77777777" w:rsidR="000C194A" w:rsidRPr="004A6316" w:rsidRDefault="000C194A" w:rsidP="00856870">
            <w:pPr>
              <w:jc w:val="left"/>
              <w:rPr>
                <w:rFonts w:ascii="Calibri Light" w:hAnsi="Calibri Light" w:cs="Calibri Light"/>
                <w:sz w:val="22"/>
              </w:rPr>
            </w:pPr>
          </w:p>
          <w:p w14:paraId="049E79DE" w14:textId="2DCCCAFF"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095" w:type="pct"/>
          </w:tcPr>
          <w:p w14:paraId="2945F456" w14:textId="77777777" w:rsidR="00E51477" w:rsidRPr="00E51477" w:rsidRDefault="00E51477" w:rsidP="00856870">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7BBB4FEB"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5BF5F1EA"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054E8E7B" w14:textId="77777777" w:rsidR="00E51477" w:rsidRPr="00E51477" w:rsidRDefault="00E51477" w:rsidP="00856870">
            <w:pPr>
              <w:rPr>
                <w:rFonts w:ascii="Calibri Light" w:hAnsi="Calibri Light" w:cs="Calibri Light"/>
                <w:sz w:val="22"/>
              </w:rPr>
            </w:pPr>
          </w:p>
          <w:p w14:paraId="31BCAA73" w14:textId="77777777" w:rsidR="00E51477" w:rsidRPr="00E51477" w:rsidRDefault="00E51477" w:rsidP="00856870">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2DE3C63C"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lastRenderedPageBreak/>
              <w:t>Availability of services (1)</w:t>
            </w:r>
          </w:p>
          <w:p w14:paraId="1638B814"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Grievances and appeals (2)</w:t>
            </w:r>
          </w:p>
          <w:p w14:paraId="18FA874C"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5E2532A5"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4EB5FB5C" w14:textId="08A3E97D" w:rsidR="000C194A" w:rsidRPr="00E51477" w:rsidRDefault="00E51477" w:rsidP="00856870">
            <w:pPr>
              <w:numPr>
                <w:ilvl w:val="0"/>
                <w:numId w:val="63"/>
              </w:numPr>
              <w:rPr>
                <w:rFonts w:ascii="Calibri Light" w:hAnsi="Calibri Light" w:cs="Calibri Light"/>
                <w:szCs w:val="24"/>
              </w:rPr>
            </w:pPr>
            <w:r w:rsidRPr="00E51477">
              <w:rPr>
                <w:rFonts w:ascii="Calibri Light" w:hAnsi="Calibri Light" w:cs="Calibri Light"/>
                <w:sz w:val="22"/>
              </w:rPr>
              <w:t>QAPI (20)</w:t>
            </w:r>
          </w:p>
        </w:tc>
        <w:tc>
          <w:tcPr>
            <w:tcW w:w="1626" w:type="pct"/>
          </w:tcPr>
          <w:p w14:paraId="361DCE32"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lastRenderedPageBreak/>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3678DDBA" w14:textId="77777777" w:rsidR="000C194A" w:rsidRPr="004A6316" w:rsidRDefault="000C194A" w:rsidP="00856870">
            <w:pPr>
              <w:jc w:val="left"/>
              <w:rPr>
                <w:rFonts w:ascii="Calibri Light" w:hAnsi="Calibri Light" w:cs="Calibri Light"/>
                <w:b/>
                <w:bCs/>
                <w:sz w:val="22"/>
                <w:u w:val="single"/>
              </w:rPr>
            </w:pPr>
          </w:p>
        </w:tc>
        <w:tc>
          <w:tcPr>
            <w:tcW w:w="436" w:type="pct"/>
          </w:tcPr>
          <w:p w14:paraId="307C1727"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Quality, Timeliness,</w:t>
            </w:r>
          </w:p>
          <w:p w14:paraId="55DEF239" w14:textId="2390F57B"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6C32B871" w14:textId="77777777" w:rsidTr="00F5009A">
        <w:trPr>
          <w:trHeight w:val="288"/>
        </w:trPr>
        <w:tc>
          <w:tcPr>
            <w:tcW w:w="530" w:type="pct"/>
          </w:tcPr>
          <w:p w14:paraId="773D51CE" w14:textId="79D994E5"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F5009A" w:rsidRPr="004A6316">
              <w:rPr>
                <w:rFonts w:ascii="Calibri Light" w:hAnsi="Calibri Light" w:cs="Calibri Light"/>
                <w:sz w:val="22"/>
              </w:rPr>
              <w:t>−</w:t>
            </w:r>
            <w:r w:rsidRPr="004A6316">
              <w:rPr>
                <w:rFonts w:ascii="Calibri Light" w:hAnsi="Calibri Light" w:cs="Calibri Light"/>
                <w:sz w:val="22"/>
              </w:rPr>
              <w:t xml:space="preserve"> Duplicates</w:t>
            </w:r>
          </w:p>
        </w:tc>
        <w:tc>
          <w:tcPr>
            <w:tcW w:w="1313" w:type="pct"/>
          </w:tcPr>
          <w:p w14:paraId="06784766" w14:textId="7C3C883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095" w:type="pct"/>
          </w:tcPr>
          <w:p w14:paraId="72D6DD5F" w14:textId="546D719E"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WellSense Signature submitted many duplicates for individual and facility providers due to variations in the facility names, such as including the address information or slight grammar differences. IPRO removed a total of 3,539 duplicate providers from WellSense Signature data prior to conducting the analysis.</w:t>
            </w:r>
          </w:p>
        </w:tc>
        <w:tc>
          <w:tcPr>
            <w:tcW w:w="1626" w:type="pct"/>
          </w:tcPr>
          <w:p w14:paraId="72B9527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Signature should further clean and deduplicate the provider data prior to conducting any network analyses or submitting provider data for the EQR analysis.</w:t>
            </w:r>
          </w:p>
          <w:p w14:paraId="2DBA9043" w14:textId="4B0A1F73" w:rsidR="00DB0716" w:rsidRPr="004A6316" w:rsidRDefault="00DB0716" w:rsidP="00D2431F">
            <w:pPr>
              <w:jc w:val="left"/>
              <w:rPr>
                <w:rFonts w:ascii="Calibri Light" w:hAnsi="Calibri Light" w:cs="Calibri Light"/>
                <w:sz w:val="22"/>
              </w:rPr>
            </w:pPr>
          </w:p>
        </w:tc>
        <w:tc>
          <w:tcPr>
            <w:tcW w:w="436" w:type="pct"/>
          </w:tcPr>
          <w:p w14:paraId="693D354D" w14:textId="5E655B76"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55C39E91" w14:textId="77777777" w:rsidTr="00F5009A">
        <w:trPr>
          <w:trHeight w:val="288"/>
        </w:trPr>
        <w:tc>
          <w:tcPr>
            <w:tcW w:w="530" w:type="pct"/>
          </w:tcPr>
          <w:p w14:paraId="34CB615C" w14:textId="77777777" w:rsidR="00DB0716" w:rsidRPr="004A6316" w:rsidRDefault="00DB0716" w:rsidP="00F5009A">
            <w:pPr>
              <w:keepNext/>
              <w:jc w:val="left"/>
              <w:rPr>
                <w:rFonts w:ascii="Calibri Light" w:hAnsi="Calibri Light" w:cs="Calibri Light"/>
                <w:sz w:val="22"/>
              </w:rPr>
            </w:pPr>
            <w:r w:rsidRPr="004A6316">
              <w:rPr>
                <w:rFonts w:ascii="Calibri Light" w:hAnsi="Calibri Light" w:cs="Calibri Light"/>
                <w:sz w:val="22"/>
              </w:rPr>
              <w:t xml:space="preserve">Network Adequacy: </w:t>
            </w:r>
          </w:p>
          <w:p w14:paraId="70DAAF59" w14:textId="7172B227" w:rsidR="00DB0716" w:rsidRPr="004A6316" w:rsidRDefault="00DB0716" w:rsidP="00F5009A">
            <w:pPr>
              <w:keepNext/>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313" w:type="pct"/>
          </w:tcPr>
          <w:p w14:paraId="1085E38B" w14:textId="4BD1C351" w:rsidR="00DB0716" w:rsidRPr="004A6316" w:rsidRDefault="00DB0716" w:rsidP="00F5009A">
            <w:pPr>
              <w:keepNext/>
              <w:jc w:val="left"/>
              <w:rPr>
                <w:rFonts w:ascii="Calibri Light" w:hAnsi="Calibri Light" w:cs="Calibri Light"/>
                <w:sz w:val="22"/>
              </w:rPr>
            </w:pPr>
            <w:r w:rsidRPr="004A6316">
              <w:rPr>
                <w:rFonts w:ascii="Calibri Light" w:hAnsi="Calibri Light" w:cs="Calibri Light"/>
                <w:sz w:val="22"/>
              </w:rPr>
              <w:t xml:space="preserve">WellSense Signature used the correct MassHealth standards for almost all provider types. When IPRO compared WellSense Signature’s results for </w:t>
            </w:r>
            <w:r w:rsidR="00F5009A" w:rsidRPr="004A6316">
              <w:rPr>
                <w:rFonts w:ascii="Calibri Light" w:hAnsi="Calibri Light" w:cs="Calibri Light"/>
                <w:sz w:val="22"/>
              </w:rPr>
              <w:t>monitored inpatient level 3.7, pharmacy, and psychiatric inpatient adolescent</w:t>
            </w:r>
            <w:r w:rsidRPr="004A6316">
              <w:rPr>
                <w:rFonts w:ascii="Calibri Light" w:hAnsi="Calibri Light" w:cs="Calibri Light"/>
                <w:sz w:val="22"/>
              </w:rPr>
              <w:t xml:space="preserve">, the comparison showed that IPRO and WellSense Signature had identical results for all three provider types in all </w:t>
            </w:r>
            <w:r w:rsidR="00F5009A" w:rsidRPr="004A6316">
              <w:rPr>
                <w:rFonts w:ascii="Calibri Light" w:hAnsi="Calibri Light" w:cs="Calibri Light"/>
                <w:sz w:val="22"/>
              </w:rPr>
              <w:t>service areas except for monitored inpatient level 3.7 in t</w:t>
            </w:r>
            <w:r w:rsidRPr="004A6316">
              <w:rPr>
                <w:rFonts w:ascii="Calibri Light" w:hAnsi="Calibri Light" w:cs="Calibri Light"/>
                <w:sz w:val="22"/>
              </w:rPr>
              <w:t xml:space="preserve">he Attleboro and Plymouth </w:t>
            </w:r>
            <w:r w:rsidR="00F5009A" w:rsidRPr="004A6316">
              <w:rPr>
                <w:rFonts w:ascii="Calibri Light" w:hAnsi="Calibri Light" w:cs="Calibri Light"/>
                <w:sz w:val="22"/>
              </w:rPr>
              <w:t>service ar</w:t>
            </w:r>
            <w:r w:rsidRPr="004A6316">
              <w:rPr>
                <w:rFonts w:ascii="Calibri Light" w:hAnsi="Calibri Light" w:cs="Calibri Light"/>
                <w:sz w:val="22"/>
              </w:rPr>
              <w:t>eas. IPRO concluded that the results reported for those provider types were valid, accurate, and reliable.</w:t>
            </w:r>
          </w:p>
        </w:tc>
        <w:tc>
          <w:tcPr>
            <w:tcW w:w="1095" w:type="pct"/>
          </w:tcPr>
          <w:p w14:paraId="209BD70F" w14:textId="02AA084A"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WellSense Signature used incorrect time OR distance standards for </w:t>
            </w:r>
            <w:r w:rsidR="00F5009A" w:rsidRPr="004A6316">
              <w:rPr>
                <w:rFonts w:ascii="Calibri Light" w:hAnsi="Calibri Light" w:cs="Calibri Light"/>
                <w:sz w:val="22"/>
              </w:rPr>
              <w:t>rehabilitation hospitals</w:t>
            </w:r>
            <w:r w:rsidRPr="004A6316">
              <w:rPr>
                <w:rFonts w:ascii="Calibri Light" w:hAnsi="Calibri Light" w:cs="Calibri Light"/>
                <w:sz w:val="22"/>
              </w:rPr>
              <w:t xml:space="preserve">. Because of the quality of the provider data, IPRO was able to compare WellSense Signature’s results for only three provider types: </w:t>
            </w:r>
            <w:r w:rsidR="00F5009A" w:rsidRPr="004A6316">
              <w:rPr>
                <w:rFonts w:ascii="Calibri Light" w:hAnsi="Calibri Light" w:cs="Calibri Light"/>
                <w:sz w:val="22"/>
              </w:rPr>
              <w:t>monitored inpatient level 3.7, pharmacy, and psychiatric inpatient adolesce</w:t>
            </w:r>
            <w:r w:rsidRPr="004A6316">
              <w:rPr>
                <w:rFonts w:ascii="Calibri Light" w:hAnsi="Calibri Light" w:cs="Calibri Light"/>
                <w:sz w:val="22"/>
              </w:rPr>
              <w:t xml:space="preserve">nt. </w:t>
            </w:r>
          </w:p>
        </w:tc>
        <w:tc>
          <w:tcPr>
            <w:tcW w:w="1626" w:type="pct"/>
          </w:tcPr>
          <w:p w14:paraId="6F55FD94" w14:textId="0EADE45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Signature should use the correct MassHealth standards and clean data for the GeoAccess analysis for all provider types.</w:t>
            </w:r>
          </w:p>
        </w:tc>
        <w:tc>
          <w:tcPr>
            <w:tcW w:w="436" w:type="pct"/>
          </w:tcPr>
          <w:p w14:paraId="50EE01B0" w14:textId="401E24C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08F7EBD1" w14:textId="77777777" w:rsidTr="00F5009A">
        <w:trPr>
          <w:trHeight w:val="288"/>
        </w:trPr>
        <w:tc>
          <w:tcPr>
            <w:tcW w:w="530" w:type="pct"/>
          </w:tcPr>
          <w:p w14:paraId="4CA71484" w14:textId="2B32187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F5009A"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313" w:type="pct"/>
          </w:tcPr>
          <w:p w14:paraId="40CADEC0" w14:textId="3BE1701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Signature demonstrated adequate networks for all PCP, </w:t>
            </w:r>
            <w:r w:rsidR="00F5009A" w:rsidRPr="004A6316">
              <w:rPr>
                <w:rFonts w:ascii="Calibri Light" w:hAnsi="Calibri Light" w:cs="Calibri Light"/>
                <w:sz w:val="22"/>
              </w:rPr>
              <w:t>ob/gyn</w:t>
            </w:r>
            <w:r w:rsidRPr="004A6316">
              <w:rPr>
                <w:rFonts w:ascii="Calibri Light" w:hAnsi="Calibri Light" w:cs="Calibri Light"/>
                <w:sz w:val="22"/>
              </w:rPr>
              <w:t xml:space="preserve">, pharmacy, hospital services, and all specialty providers in all </w:t>
            </w:r>
            <w:r w:rsidR="00F5009A" w:rsidRPr="004A6316">
              <w:rPr>
                <w:rFonts w:ascii="Calibri Light" w:hAnsi="Calibri Light" w:cs="Calibri Light"/>
                <w:sz w:val="22"/>
              </w:rPr>
              <w:t xml:space="preserve">five </w:t>
            </w:r>
            <w:r w:rsidRPr="004A6316">
              <w:rPr>
                <w:rFonts w:ascii="Calibri Light" w:hAnsi="Calibri Light" w:cs="Calibri Light"/>
                <w:sz w:val="22"/>
              </w:rPr>
              <w:t>of its service areas.</w:t>
            </w:r>
          </w:p>
        </w:tc>
        <w:tc>
          <w:tcPr>
            <w:tcW w:w="1095" w:type="pct"/>
          </w:tcPr>
          <w:p w14:paraId="41D03A93" w14:textId="0D52EE92" w:rsidR="00DB0716" w:rsidRPr="004A6316" w:rsidRDefault="00DB0716" w:rsidP="00D2431F">
            <w:pPr>
              <w:jc w:val="left"/>
            </w:pPr>
            <w:r w:rsidRPr="004A6316">
              <w:rPr>
                <w:rFonts w:ascii="Calibri Light" w:hAnsi="Calibri Light" w:cs="Calibri Light"/>
                <w:sz w:val="22"/>
              </w:rPr>
              <w:t xml:space="preserve">WellSense Signature had a deficient CBAT network in two service areas. </w:t>
            </w:r>
          </w:p>
        </w:tc>
        <w:tc>
          <w:tcPr>
            <w:tcW w:w="1626" w:type="pct"/>
          </w:tcPr>
          <w:p w14:paraId="059EE5C2"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3BE10890" w14:textId="77777777" w:rsidR="00DB0716" w:rsidRPr="004A6316" w:rsidRDefault="00DB0716" w:rsidP="00D2431F">
            <w:pPr>
              <w:jc w:val="left"/>
              <w:rPr>
                <w:rFonts w:ascii="Calibri Light" w:hAnsi="Calibri Light" w:cs="Calibri Light"/>
                <w:sz w:val="22"/>
              </w:rPr>
            </w:pPr>
          </w:p>
          <w:p w14:paraId="26D5CDC5" w14:textId="58F3DEB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36" w:type="pct"/>
          </w:tcPr>
          <w:p w14:paraId="7343BEB4" w14:textId="1EB43095"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5EB7AD51" w14:textId="77777777" w:rsidTr="00F5009A">
        <w:trPr>
          <w:trHeight w:val="288"/>
        </w:trPr>
        <w:tc>
          <w:tcPr>
            <w:tcW w:w="530" w:type="pct"/>
          </w:tcPr>
          <w:p w14:paraId="7684FCB4" w14:textId="0641CA6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313" w:type="pct"/>
          </w:tcPr>
          <w:p w14:paraId="66DF72EF" w14:textId="4873D39C" w:rsidR="00DB0716" w:rsidRPr="004A6316" w:rsidRDefault="00F174E4" w:rsidP="00D2431F">
            <w:pPr>
              <w:jc w:val="left"/>
              <w:rPr>
                <w:rFonts w:ascii="Calibri Light" w:hAnsi="Calibri Light" w:cs="Calibri Light"/>
                <w:sz w:val="22"/>
              </w:rPr>
            </w:pPr>
            <w:r w:rsidRPr="004A6316">
              <w:rPr>
                <w:rFonts w:ascii="Calibri Light" w:hAnsi="Calibri Light" w:cs="Calibri Light"/>
                <w:sz w:val="22"/>
              </w:rPr>
              <w:t>None.</w:t>
            </w:r>
          </w:p>
        </w:tc>
        <w:tc>
          <w:tcPr>
            <w:tcW w:w="1095" w:type="pct"/>
          </w:tcPr>
          <w:p w14:paraId="25492A3F" w14:textId="5066BE7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Signature </w:t>
            </w:r>
            <w:r w:rsidR="00F174E4" w:rsidRPr="004A6316">
              <w:rPr>
                <w:rFonts w:ascii="Calibri Light" w:hAnsi="Calibri Light" w:cs="Calibri Light"/>
                <w:sz w:val="22"/>
              </w:rPr>
              <w:t xml:space="preserve">achieved only a 39.39% accuracy rate in its primary care provider directory, a </w:t>
            </w:r>
            <w:r w:rsidR="00F1055D" w:rsidRPr="004A6316">
              <w:rPr>
                <w:rFonts w:ascii="Calibri Light" w:hAnsi="Calibri Light" w:cs="Calibri Light"/>
                <w:sz w:val="22"/>
              </w:rPr>
              <w:t>27.18</w:t>
            </w:r>
            <w:r w:rsidR="00F174E4" w:rsidRPr="004A6316">
              <w:rPr>
                <w:rFonts w:ascii="Calibri Light" w:hAnsi="Calibri Light" w:cs="Calibri Light"/>
                <w:sz w:val="22"/>
              </w:rPr>
              <w:t xml:space="preserve">% accuracy rate in its ob/gyn directory, and a </w:t>
            </w:r>
            <w:r w:rsidR="00F1055D" w:rsidRPr="004A6316">
              <w:rPr>
                <w:rFonts w:ascii="Calibri Light" w:hAnsi="Calibri Light" w:cs="Calibri Light"/>
                <w:sz w:val="22"/>
              </w:rPr>
              <w:t>50</w:t>
            </w:r>
            <w:r w:rsidR="00F174E4" w:rsidRPr="004A6316">
              <w:rPr>
                <w:rFonts w:ascii="Calibri Light" w:hAnsi="Calibri Light" w:cs="Calibri Light"/>
                <w:sz w:val="22"/>
              </w:rPr>
              <w:t>% accuracy rate in its cardiology directory.</w:t>
            </w:r>
          </w:p>
        </w:tc>
        <w:tc>
          <w:tcPr>
            <w:tcW w:w="1626" w:type="pct"/>
          </w:tcPr>
          <w:p w14:paraId="02E66A30" w14:textId="10A5D0DF"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Signature should design quality improvement interventions to enhance the accuracy of all three directories. </w:t>
            </w:r>
          </w:p>
        </w:tc>
        <w:tc>
          <w:tcPr>
            <w:tcW w:w="436" w:type="pct"/>
          </w:tcPr>
          <w:p w14:paraId="5C8468DC" w14:textId="76EFC62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75DC5" w:rsidRPr="004A6316" w14:paraId="5B01FF18" w14:textId="77777777" w:rsidTr="00F5009A">
        <w:trPr>
          <w:trHeight w:val="288"/>
        </w:trPr>
        <w:tc>
          <w:tcPr>
            <w:tcW w:w="530" w:type="pct"/>
          </w:tcPr>
          <w:p w14:paraId="540499DE" w14:textId="6B629F30" w:rsidR="00E75DC5" w:rsidRPr="004A6316" w:rsidRDefault="00F64626" w:rsidP="00F5009A">
            <w:pPr>
              <w:keepNext/>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p>
        </w:tc>
        <w:tc>
          <w:tcPr>
            <w:tcW w:w="1313" w:type="pct"/>
          </w:tcPr>
          <w:p w14:paraId="4F8FC505" w14:textId="0601C740" w:rsidR="00E75DC5" w:rsidRPr="004A6316" w:rsidRDefault="0003127D" w:rsidP="00F5009A">
            <w:pPr>
              <w:keepNext/>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Signature</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above</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00E75DC5" w:rsidRPr="004A6316">
              <w:rPr>
                <w:rFonts w:ascii="Calibri Light" w:hAnsi="Calibri Light" w:cs="Calibri Light"/>
                <w:sz w:val="22"/>
              </w:rPr>
              <w:t>on</w:t>
            </w:r>
            <w:r w:rsidR="00420EDE" w:rsidRPr="004A6316">
              <w:rPr>
                <w:rFonts w:ascii="Calibri Light" w:hAnsi="Calibri Light" w:cs="Calibri Light"/>
                <w:sz w:val="22"/>
              </w:rPr>
              <w:t xml:space="preserve"> </w:t>
            </w:r>
            <w:r w:rsidR="00C84E31">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w:t>
            </w:r>
          </w:p>
        </w:tc>
        <w:tc>
          <w:tcPr>
            <w:tcW w:w="1095" w:type="pct"/>
          </w:tcPr>
          <w:p w14:paraId="598635D2" w14:textId="47EC5E66" w:rsidR="00E75DC5" w:rsidRPr="004A6316" w:rsidRDefault="0003127D" w:rsidP="00F5009A">
            <w:pPr>
              <w:keepNext/>
              <w:jc w:val="left"/>
              <w:rPr>
                <w:rFonts w:ascii="Calibri Light" w:hAnsi="Calibri Light" w:cs="Calibri Light"/>
                <w:sz w:val="22"/>
                <w:highlight w:val="green"/>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Signature</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below</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00E75DC5" w:rsidRPr="004A6316">
              <w:rPr>
                <w:rFonts w:ascii="Calibri Light" w:hAnsi="Calibri Light" w:cs="Calibri Light"/>
                <w:sz w:val="22"/>
              </w:rPr>
              <w:t>on</w:t>
            </w:r>
            <w:r w:rsidR="00420EDE" w:rsidRPr="004A6316">
              <w:rPr>
                <w:rFonts w:ascii="Calibri Light" w:hAnsi="Calibri Light" w:cs="Calibri Light"/>
                <w:sz w:val="22"/>
              </w:rPr>
              <w:t xml:space="preserve"> </w:t>
            </w:r>
            <w:r w:rsidR="00C84E31">
              <w:rPr>
                <w:rFonts w:ascii="Calibri Light" w:hAnsi="Calibri Light" w:cs="Calibri Light"/>
                <w:sz w:val="22"/>
              </w:rPr>
              <w:t>seven</w:t>
            </w:r>
            <w:r w:rsidR="00420EDE" w:rsidRPr="004A6316">
              <w:rPr>
                <w:rFonts w:ascii="Calibri Light" w:hAnsi="Calibri Light" w:cs="Calibri Light"/>
                <w:sz w:val="22"/>
              </w:rPr>
              <w:t xml:space="preserve"> </w:t>
            </w:r>
            <w:r w:rsidR="00E75DC5" w:rsidRPr="004A6316">
              <w:rPr>
                <w:rFonts w:ascii="Calibri Light" w:hAnsi="Calibri Light" w:cs="Calibri Light"/>
                <w:sz w:val="22"/>
              </w:rPr>
              <w:t>adult</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r w:rsidR="00420EDE" w:rsidRPr="004A6316">
              <w:rPr>
                <w:rFonts w:ascii="Calibri Light" w:hAnsi="Calibri Light" w:cs="Calibri Light"/>
                <w:sz w:val="22"/>
              </w:rPr>
              <w:t xml:space="preserve"> </w:t>
            </w:r>
            <w:r w:rsidR="00E75DC5"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933978" w:rsidRPr="004A6316">
              <w:rPr>
                <w:rFonts w:ascii="Calibri Light" w:hAnsi="Calibri Light" w:cs="Calibri Light"/>
                <w:sz w:val="22"/>
              </w:rPr>
              <w:t xml:space="preserv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p>
        </w:tc>
        <w:tc>
          <w:tcPr>
            <w:tcW w:w="1626" w:type="pct"/>
          </w:tcPr>
          <w:p w14:paraId="0CCB8D70" w14:textId="3B76F7DD" w:rsidR="00E75DC5" w:rsidRPr="004A6316" w:rsidRDefault="00E75DC5" w:rsidP="00F5009A">
            <w:pPr>
              <w:keepNext/>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03127D" w:rsidRPr="004A6316">
              <w:rPr>
                <w:rFonts w:ascii="Calibri Light" w:hAnsi="Calibri Light" w:cs="Calibri Light"/>
                <w:sz w:val="22"/>
              </w:rPr>
              <w:t>PC</w:t>
            </w:r>
            <w:r w:rsidR="00420EDE" w:rsidRPr="004A6316">
              <w:rPr>
                <w:rFonts w:ascii="Calibri Light" w:hAnsi="Calibri Light" w:cs="Calibri Light"/>
                <w:sz w:val="22"/>
              </w:rPr>
              <w:t xml:space="preserve"> </w:t>
            </w:r>
            <w:r w:rsidR="0003127D"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36" w:type="pct"/>
          </w:tcPr>
          <w:p w14:paraId="77FDB47C" w14:textId="70C5B8CF" w:rsidR="00E75DC5" w:rsidRPr="004A6316" w:rsidRDefault="00E75DC5" w:rsidP="00F5009A">
            <w:pPr>
              <w:keepNext/>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2A1E5E1C" w14:textId="345666E3" w:rsidR="004529AE" w:rsidRPr="004A6316" w:rsidRDefault="00F5009A" w:rsidP="00F5009A">
      <w:pPr>
        <w:keepNext/>
        <w:spacing w:after="480"/>
      </w:pPr>
      <w:r w:rsidRPr="004A6316">
        <w:rPr>
          <w:rFonts w:ascii="Calibri Light" w:hAnsi="Calibri Light" w:cs="Calibri Light"/>
          <w:sz w:val="20"/>
          <w:szCs w:val="18"/>
        </w:rPr>
        <w:t xml:space="preserve">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 </w:t>
      </w:r>
      <w:r w:rsidR="00C773E3" w:rsidRPr="004A6316">
        <w:rPr>
          <w:rFonts w:ascii="Calibri Light" w:hAnsi="Calibri Light" w:cs="Calibri Light"/>
          <w:sz w:val="20"/>
          <w:szCs w:val="20"/>
        </w:rPr>
        <w:t>CBAT: community-based acute treatment for children and adolescents</w:t>
      </w:r>
      <w:r w:rsidR="006C0D33" w:rsidRPr="004A6316">
        <w:rPr>
          <w:rFonts w:ascii="Calibri Light" w:hAnsi="Calibri Light" w:cs="Calibri Light"/>
          <w:sz w:val="20"/>
          <w:szCs w:val="20"/>
        </w:rPr>
        <w:t>.</w:t>
      </w:r>
    </w:p>
    <w:p w14:paraId="4E04F6C2" w14:textId="64E4F584" w:rsidR="00C316F6" w:rsidRPr="004A6316" w:rsidRDefault="00C316F6" w:rsidP="00D2431F">
      <w:pPr>
        <w:pStyle w:val="Heading3"/>
      </w:pPr>
      <w:bookmarkStart w:id="551" w:name="_Toc192530473"/>
      <w:r w:rsidRPr="004A6316">
        <w:t>WellSense</w:t>
      </w:r>
      <w:r w:rsidR="00420EDE" w:rsidRPr="004A6316">
        <w:t xml:space="preserve"> </w:t>
      </w:r>
      <w:r w:rsidRPr="004A6316">
        <w:t>Southcoast</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51"/>
    </w:p>
    <w:p w14:paraId="28EE0365" w14:textId="77777777" w:rsidR="00C316F6" w:rsidRPr="004A6316" w:rsidRDefault="00C316F6" w:rsidP="00D2431F"/>
    <w:p w14:paraId="6A0D1FF3" w14:textId="3D2FB4A2" w:rsidR="004529AE" w:rsidRPr="004A6316" w:rsidRDefault="004529AE" w:rsidP="00D2431F">
      <w:pPr>
        <w:pStyle w:val="Caption"/>
        <w:rPr>
          <w:rFonts w:ascii="Calibri Light" w:hAnsi="Calibri Light" w:cs="Calibri Light"/>
        </w:rPr>
      </w:pPr>
      <w:bookmarkStart w:id="552" w:name="_Toc19253032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141</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Southcoast</w:t>
      </w:r>
      <w:bookmarkEnd w:id="55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855"/>
        <w:gridCol w:w="5836"/>
        <w:gridCol w:w="5707"/>
        <w:gridCol w:w="6716"/>
        <w:gridCol w:w="1916"/>
      </w:tblGrid>
      <w:tr w:rsidR="004529AE" w:rsidRPr="004A6316" w14:paraId="40CB350E" w14:textId="77777777" w:rsidTr="00916970">
        <w:trPr>
          <w:trHeight w:val="288"/>
          <w:tblHeader/>
        </w:trPr>
        <w:tc>
          <w:tcPr>
            <w:tcW w:w="620" w:type="pct"/>
            <w:tcBorders>
              <w:bottom w:val="single" w:sz="4" w:space="0" w:color="auto"/>
            </w:tcBorders>
            <w:shd w:val="clear" w:color="auto" w:fill="5F497A" w:themeFill="accent4" w:themeFillShade="BF"/>
            <w:vAlign w:val="bottom"/>
          </w:tcPr>
          <w:p w14:paraId="148FADEF"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267" w:type="pct"/>
            <w:tcBorders>
              <w:bottom w:val="single" w:sz="4" w:space="0" w:color="auto"/>
            </w:tcBorders>
            <w:shd w:val="clear" w:color="auto" w:fill="5F497A" w:themeFill="accent4" w:themeFillShade="BF"/>
            <w:vAlign w:val="bottom"/>
          </w:tcPr>
          <w:p w14:paraId="67105894"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39" w:type="pct"/>
            <w:tcBorders>
              <w:bottom w:val="single" w:sz="4" w:space="0" w:color="auto"/>
            </w:tcBorders>
            <w:shd w:val="clear" w:color="auto" w:fill="5F497A" w:themeFill="accent4" w:themeFillShade="BF"/>
            <w:vAlign w:val="bottom"/>
          </w:tcPr>
          <w:p w14:paraId="79230CCA"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458" w:type="pct"/>
            <w:tcBorders>
              <w:bottom w:val="single" w:sz="4" w:space="0" w:color="auto"/>
            </w:tcBorders>
            <w:shd w:val="clear" w:color="auto" w:fill="5F497A" w:themeFill="accent4" w:themeFillShade="BF"/>
            <w:vAlign w:val="bottom"/>
          </w:tcPr>
          <w:p w14:paraId="50AE9838"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5512797B"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2448C4FF" w14:textId="77777777" w:rsidTr="00916970">
        <w:trPr>
          <w:trHeight w:val="288"/>
        </w:trPr>
        <w:tc>
          <w:tcPr>
            <w:tcW w:w="620" w:type="pct"/>
          </w:tcPr>
          <w:p w14:paraId="4B2212B3" w14:textId="43A4C3EC"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p w14:paraId="04EFC9EE" w14:textId="77777777" w:rsidR="00B548CE" w:rsidRPr="004A6316" w:rsidRDefault="00B548CE" w:rsidP="00D2431F">
            <w:pPr>
              <w:jc w:val="left"/>
              <w:rPr>
                <w:rFonts w:ascii="Calibri Light" w:hAnsi="Calibri Light" w:cs="Calibri Light"/>
                <w:sz w:val="22"/>
              </w:rPr>
            </w:pPr>
          </w:p>
        </w:tc>
        <w:tc>
          <w:tcPr>
            <w:tcW w:w="1267" w:type="pct"/>
          </w:tcPr>
          <w:p w14:paraId="7E225B84" w14:textId="14DE95D9" w:rsidR="00B548CE" w:rsidRPr="004A6316" w:rsidRDefault="00B548CE" w:rsidP="00F5009A">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39" w:type="pct"/>
          </w:tcPr>
          <w:p w14:paraId="55108196"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071DCFAB" w14:textId="061B0160" w:rsidR="00B548CE" w:rsidRPr="004A6316" w:rsidRDefault="00B548CE" w:rsidP="005D5334">
            <w:pPr>
              <w:jc w:val="left"/>
              <w:rPr>
                <w:rFonts w:ascii="Calibri Light" w:hAnsi="Calibri Light" w:cs="Calibri Light"/>
                <w:sz w:val="22"/>
              </w:rPr>
            </w:pPr>
          </w:p>
        </w:tc>
        <w:tc>
          <w:tcPr>
            <w:tcW w:w="1458" w:type="pct"/>
          </w:tcPr>
          <w:p w14:paraId="6F5127C3"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1DB47837" w14:textId="75483CCB" w:rsidR="00B548CE" w:rsidRPr="004A6316" w:rsidRDefault="00B548CE" w:rsidP="00D2431F">
            <w:pPr>
              <w:jc w:val="left"/>
              <w:rPr>
                <w:rFonts w:ascii="Calibri Light" w:hAnsi="Calibri Light" w:cs="Calibri Light"/>
                <w:sz w:val="22"/>
              </w:rPr>
            </w:pPr>
          </w:p>
        </w:tc>
        <w:tc>
          <w:tcPr>
            <w:tcW w:w="416" w:type="pct"/>
          </w:tcPr>
          <w:p w14:paraId="24CE693B"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2F748616" w14:textId="1DA7C950"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4415AE5B" w14:textId="77777777" w:rsidTr="00916970">
        <w:trPr>
          <w:trHeight w:val="288"/>
        </w:trPr>
        <w:tc>
          <w:tcPr>
            <w:tcW w:w="620" w:type="pct"/>
          </w:tcPr>
          <w:p w14:paraId="5F37B39E" w14:textId="47E2039A" w:rsidR="00CC4671" w:rsidRPr="004A6316" w:rsidRDefault="00916970" w:rsidP="00A94FCD">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267" w:type="pct"/>
          </w:tcPr>
          <w:p w14:paraId="3B1C821D" w14:textId="58B7C62B" w:rsidR="00CC4671" w:rsidRPr="004A6316" w:rsidRDefault="00CC4671" w:rsidP="00A94FCD">
            <w:pPr>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916970"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033A5C" w:rsidRPr="004A6316">
              <w:rPr>
                <w:rFonts w:ascii="Calibri Light" w:hAnsi="Calibri Light" w:cs="Calibri Light"/>
                <w:sz w:val="22"/>
              </w:rPr>
              <w:t>following</w:t>
            </w:r>
            <w:r w:rsidR="00420EDE" w:rsidRPr="004A6316">
              <w:rPr>
                <w:rFonts w:ascii="Calibri Light" w:hAnsi="Calibri Light" w:cs="Calibri Light"/>
                <w:sz w:val="22"/>
              </w:rPr>
              <w:t xml:space="preserve"> </w:t>
            </w:r>
            <w:r w:rsidR="00033A5C" w:rsidRPr="004A6316">
              <w:rPr>
                <w:rFonts w:ascii="Calibri Light" w:hAnsi="Calibri Light" w:cs="Calibri Light"/>
                <w:sz w:val="22"/>
              </w:rPr>
              <w:t>measure</w:t>
            </w:r>
            <w:r w:rsidR="00E82913" w:rsidRPr="004A6316">
              <w:rPr>
                <w:rFonts w:ascii="Calibri Light" w:hAnsi="Calibri Light" w:cs="Calibri Light"/>
                <w:sz w:val="22"/>
              </w:rPr>
              <w:t>s</w:t>
            </w:r>
            <w:r w:rsidR="00420EDE" w:rsidRPr="004A6316">
              <w:rPr>
                <w:rFonts w:ascii="Calibri Light" w:hAnsi="Calibri Light" w:cs="Calibri Light"/>
                <w:sz w:val="22"/>
              </w:rPr>
              <w:t xml:space="preserve"> </w:t>
            </w:r>
            <w:r w:rsidR="00E82913"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90th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r w:rsidR="00033A5C" w:rsidRPr="004A6316">
              <w:rPr>
                <w:rFonts w:ascii="Calibri Light" w:hAnsi="Calibri Light" w:cs="Calibri Light"/>
                <w:sz w:val="22"/>
              </w:rPr>
              <w:t>:</w:t>
            </w:r>
          </w:p>
          <w:p w14:paraId="50DABDC8" w14:textId="0C84822D" w:rsidR="00E82913" w:rsidRPr="004A6316" w:rsidRDefault="00E82913" w:rsidP="00A94FCD">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lastRenderedPageBreak/>
              <w:t>Timeliness of Prenatal Care: 95% (≥</w:t>
            </w:r>
            <w:r w:rsidR="00916970" w:rsidRPr="004A6316">
              <w:rPr>
                <w:rFonts w:ascii="Calibri Light" w:hAnsi="Calibri Light" w:cs="Calibri Light"/>
                <w:sz w:val="22"/>
              </w:rPr>
              <w:t xml:space="preserve"> </w:t>
            </w:r>
            <w:r w:rsidRPr="004A6316">
              <w:rPr>
                <w:rFonts w:ascii="Calibri Light" w:hAnsi="Calibri Light" w:cs="Calibri Light"/>
                <w:sz w:val="22"/>
              </w:rPr>
              <w:t>90th percentile)</w:t>
            </w:r>
          </w:p>
          <w:p w14:paraId="72AF8995" w14:textId="042B620B" w:rsidR="00E82913" w:rsidRPr="004A6316" w:rsidRDefault="00E82913" w:rsidP="00A94FCD">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Postpartum Care: 91.43% (≥</w:t>
            </w:r>
            <w:r w:rsidR="00916970" w:rsidRPr="004A6316">
              <w:rPr>
                <w:rFonts w:ascii="Calibri Light" w:hAnsi="Calibri Light" w:cs="Calibri Light"/>
                <w:sz w:val="22"/>
              </w:rPr>
              <w:t xml:space="preserve"> </w:t>
            </w:r>
            <w:r w:rsidRPr="004A6316">
              <w:rPr>
                <w:rFonts w:ascii="Calibri Light" w:hAnsi="Calibri Light" w:cs="Calibri Light"/>
                <w:sz w:val="22"/>
              </w:rPr>
              <w:t>90th percentile)</w:t>
            </w:r>
          </w:p>
          <w:p w14:paraId="76F2AC81" w14:textId="1D3A51E4" w:rsidR="00033A5C" w:rsidRPr="004A6316" w:rsidRDefault="00E82913" w:rsidP="00A94FCD">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Follow-up After Emergency Department Visit for Mental Illness (7 days): 80.95% (≥</w:t>
            </w:r>
            <w:r w:rsidR="00916970"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239" w:type="pct"/>
          </w:tcPr>
          <w:p w14:paraId="56D0D795" w14:textId="33387798" w:rsidR="00033A5C" w:rsidRPr="004A6316" w:rsidRDefault="00E82913" w:rsidP="00A94FCD">
            <w:pPr>
              <w:jc w:val="left"/>
              <w:rPr>
                <w:rFonts w:ascii="Calibri Light" w:hAnsi="Calibri Light" w:cs="Calibri Light"/>
                <w:sz w:val="22"/>
              </w:rPr>
            </w:pPr>
            <w:r w:rsidRPr="004A6316">
              <w:rPr>
                <w:rFonts w:ascii="Calibri Light" w:hAnsi="Calibri Light" w:cs="Calibri Light"/>
                <w:sz w:val="22"/>
              </w:rPr>
              <w:lastRenderedPageBreak/>
              <w:t>N/A</w:t>
            </w:r>
          </w:p>
        </w:tc>
        <w:tc>
          <w:tcPr>
            <w:tcW w:w="1458" w:type="pct"/>
          </w:tcPr>
          <w:p w14:paraId="24EB5FC0" w14:textId="31D0D27E" w:rsidR="00CC4671" w:rsidRPr="004A6316" w:rsidRDefault="00E82913" w:rsidP="00A94FCD">
            <w:pPr>
              <w:jc w:val="left"/>
              <w:rPr>
                <w:rFonts w:ascii="Calibri Light" w:hAnsi="Calibri Light" w:cs="Calibri Light"/>
                <w:b/>
                <w:bCs/>
                <w:sz w:val="22"/>
                <w:u w:val="single"/>
              </w:rPr>
            </w:pPr>
            <w:r w:rsidRPr="004A6316">
              <w:rPr>
                <w:rFonts w:ascii="Calibri Light" w:hAnsi="Calibri Light" w:cs="Calibri Light"/>
                <w:sz w:val="22"/>
              </w:rPr>
              <w:t>N/A</w:t>
            </w:r>
          </w:p>
        </w:tc>
        <w:tc>
          <w:tcPr>
            <w:tcW w:w="416" w:type="pct"/>
          </w:tcPr>
          <w:p w14:paraId="0ED54666" w14:textId="3F47D05D" w:rsidR="00CC4671" w:rsidRPr="004A6316" w:rsidRDefault="00CC4671" w:rsidP="00A94FCD">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74C4FC73" w14:textId="26FA60A4" w:rsidR="00CC4671" w:rsidRPr="004A6316" w:rsidRDefault="00CC4671" w:rsidP="00A94FCD">
            <w:pPr>
              <w:jc w:val="left"/>
              <w:rPr>
                <w:rFonts w:ascii="Calibri Light" w:hAnsi="Calibri Light" w:cs="Calibri Light"/>
                <w:sz w:val="22"/>
              </w:rPr>
            </w:pPr>
            <w:r w:rsidRPr="004A6316">
              <w:rPr>
                <w:rFonts w:ascii="Calibri Light" w:hAnsi="Calibri Light" w:cs="Calibri Light"/>
                <w:sz w:val="22"/>
              </w:rPr>
              <w:t>Access</w:t>
            </w:r>
          </w:p>
        </w:tc>
      </w:tr>
      <w:tr w:rsidR="007B1B5D" w:rsidRPr="004A6316" w14:paraId="3DB1E222" w14:textId="77777777" w:rsidTr="00916970">
        <w:trPr>
          <w:trHeight w:val="288"/>
        </w:trPr>
        <w:tc>
          <w:tcPr>
            <w:tcW w:w="620" w:type="pct"/>
          </w:tcPr>
          <w:p w14:paraId="48840DD7" w14:textId="61644B61" w:rsidR="007B1B5D" w:rsidRPr="004A6316" w:rsidRDefault="00916970"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7B1B5D" w:rsidRPr="004A6316">
              <w:rPr>
                <w:rFonts w:ascii="Calibri Light" w:hAnsi="Calibri Light" w:cs="Calibri Light"/>
                <w:sz w:val="22"/>
              </w:rPr>
              <w:t>:</w:t>
            </w:r>
            <w:r w:rsidR="00420EDE" w:rsidRPr="004A6316">
              <w:rPr>
                <w:rFonts w:ascii="Calibri Light" w:hAnsi="Calibri Light" w:cs="Calibri Light"/>
                <w:sz w:val="22"/>
              </w:rPr>
              <w:t xml:space="preserve"> </w:t>
            </w:r>
            <w:r w:rsidR="007B1B5D" w:rsidRPr="004A6316">
              <w:rPr>
                <w:rFonts w:ascii="Calibri Light" w:hAnsi="Calibri Light" w:cs="Calibri Light"/>
                <w:sz w:val="22"/>
              </w:rPr>
              <w:t>Non-HEDIS</w:t>
            </w:r>
            <w:r w:rsidR="00420EDE" w:rsidRPr="004A6316">
              <w:rPr>
                <w:rFonts w:ascii="Calibri Light" w:hAnsi="Calibri Light" w:cs="Calibri Light"/>
                <w:sz w:val="22"/>
              </w:rPr>
              <w:t xml:space="preserve"> </w:t>
            </w:r>
            <w:r w:rsidR="007B1B5D" w:rsidRPr="004A6316">
              <w:rPr>
                <w:rFonts w:ascii="Calibri Light" w:hAnsi="Calibri Light" w:cs="Calibri Light"/>
                <w:sz w:val="22"/>
              </w:rPr>
              <w:t>measures</w:t>
            </w:r>
          </w:p>
        </w:tc>
        <w:tc>
          <w:tcPr>
            <w:tcW w:w="1267" w:type="pct"/>
          </w:tcPr>
          <w:p w14:paraId="6D9341CC" w14:textId="7CA4AD01" w:rsidR="007B1B5D" w:rsidRPr="004A6316" w:rsidRDefault="007B1B5D" w:rsidP="00D2431F">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916970"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0C9B8605" w14:textId="37BD9DD5"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Communication+ Child: 98.45% (&gt;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45711C6C" w14:textId="7A24A546"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Communication+ Adult: 94.06% (&gt;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63F1EB13" w14:textId="77777777" w:rsidR="00916970"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 xml:space="preserve">PC MES Willingness to Recommend+ Child: 93.78% </w:t>
            </w:r>
          </w:p>
          <w:p w14:paraId="1F5C3454" w14:textId="50B8FDEA" w:rsidR="00713B08" w:rsidRPr="004A6316" w:rsidRDefault="00713B08" w:rsidP="00916970">
            <w:pPr>
              <w:pStyle w:val="ListParagraph"/>
              <w:ind w:left="360"/>
              <w:jc w:val="left"/>
              <w:rPr>
                <w:rFonts w:ascii="Calibri Light" w:hAnsi="Calibri Light" w:cs="Calibri Light"/>
                <w:sz w:val="22"/>
              </w:rPr>
            </w:pPr>
            <w:r w:rsidRPr="004A6316">
              <w:rPr>
                <w:rFonts w:ascii="Calibri Light" w:hAnsi="Calibri Light" w:cs="Calibri Light"/>
                <w:sz w:val="22"/>
              </w:rPr>
              <w:t>(&gt;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2F502CDE" w14:textId="3ED76A72"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Knowledge of Patient+ Child: 91.77% (&gt;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31D61CE3" w14:textId="141419D9"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Integration of Care+ Child: 91.5% (&gt;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7E1EFAF1" w14:textId="24334D63" w:rsidR="00713B08" w:rsidRPr="004A6316" w:rsidRDefault="00713B08" w:rsidP="00D2431F">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Knowledge of Patient+ Adult: 87.67% (&gt;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0D13C674" w14:textId="548DF453" w:rsidR="007B1B5D" w:rsidRPr="004A6316" w:rsidRDefault="00713B08" w:rsidP="00916970">
            <w:pPr>
              <w:pStyle w:val="ListParagraph"/>
              <w:numPr>
                <w:ilvl w:val="0"/>
                <w:numId w:val="49"/>
              </w:numPr>
              <w:jc w:val="left"/>
              <w:rPr>
                <w:rFonts w:ascii="Calibri Light" w:hAnsi="Calibri Light" w:cs="Calibri Light"/>
                <w:sz w:val="22"/>
              </w:rPr>
            </w:pPr>
            <w:r w:rsidRPr="004A6316">
              <w:rPr>
                <w:rFonts w:ascii="Calibri Light" w:hAnsi="Calibri Light" w:cs="Calibri Light"/>
                <w:sz w:val="22"/>
              </w:rPr>
              <w:t>PC MES Integration of Care+ Adult: 87.61% (&gt;</w:t>
            </w:r>
            <w:r w:rsidR="00916970" w:rsidRPr="004A6316">
              <w:rPr>
                <w:rFonts w:ascii="Calibri Light" w:hAnsi="Calibri Light" w:cs="Calibri Light"/>
                <w:sz w:val="22"/>
              </w:rPr>
              <w:t xml:space="preserve"> </w:t>
            </w:r>
            <w:r w:rsidRPr="004A6316">
              <w:rPr>
                <w:rFonts w:ascii="Calibri Light" w:hAnsi="Calibri Light" w:cs="Calibri Light"/>
                <w:sz w:val="22"/>
              </w:rPr>
              <w:t>Goal)</w:t>
            </w:r>
          </w:p>
        </w:tc>
        <w:tc>
          <w:tcPr>
            <w:tcW w:w="1239" w:type="pct"/>
          </w:tcPr>
          <w:p w14:paraId="0E4DF9F9" w14:textId="3EA8DA2C" w:rsidR="007B1B5D" w:rsidRPr="004A6316" w:rsidRDefault="007B1B5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10E8DB9A" w14:textId="77777777" w:rsidR="00916970" w:rsidRPr="004A6316" w:rsidRDefault="00713B08" w:rsidP="00D2431F">
            <w:pPr>
              <w:pStyle w:val="ListParagraph"/>
              <w:numPr>
                <w:ilvl w:val="0"/>
                <w:numId w:val="50"/>
              </w:numPr>
              <w:jc w:val="left"/>
              <w:rPr>
                <w:rFonts w:ascii="Calibri Light" w:hAnsi="Calibri Light" w:cs="Calibri Light"/>
                <w:sz w:val="22"/>
              </w:rPr>
            </w:pPr>
            <w:r w:rsidRPr="004A6316">
              <w:rPr>
                <w:rFonts w:ascii="Calibri Light" w:hAnsi="Calibri Light" w:cs="Calibri Light"/>
                <w:sz w:val="22"/>
              </w:rPr>
              <w:t xml:space="preserve">PC MES Willingness to Recommend+ Adult: 89.25% </w:t>
            </w:r>
          </w:p>
          <w:p w14:paraId="23F4F151" w14:textId="0B7B3690" w:rsidR="00713B08" w:rsidRPr="004A6316" w:rsidRDefault="00713B08" w:rsidP="00916970">
            <w:pPr>
              <w:pStyle w:val="ListParagraph"/>
              <w:ind w:left="360"/>
              <w:jc w:val="left"/>
              <w:rPr>
                <w:rFonts w:ascii="Calibri Light" w:hAnsi="Calibri Light" w:cs="Calibri Light"/>
                <w:sz w:val="22"/>
              </w:rPr>
            </w:pPr>
            <w:r w:rsidRPr="004A6316">
              <w:rPr>
                <w:rFonts w:ascii="Calibri Light" w:hAnsi="Calibri Light" w:cs="Calibri Light"/>
                <w:sz w:val="22"/>
              </w:rPr>
              <w:t>(&lt;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06DA657B" w14:textId="64E302D2" w:rsidR="00713B08" w:rsidRPr="004A6316" w:rsidRDefault="00713B08" w:rsidP="00D2431F">
            <w:pPr>
              <w:pStyle w:val="ListParagraph"/>
              <w:numPr>
                <w:ilvl w:val="0"/>
                <w:numId w:val="50"/>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w:t>
            </w:r>
            <w:r w:rsidR="00AC3B70" w:rsidRPr="004A6316">
              <w:rPr>
                <w:rFonts w:ascii="Calibri Light" w:hAnsi="Calibri Light" w:cs="Calibri Light"/>
                <w:sz w:val="22"/>
              </w:rPr>
              <w:t>42.62</w:t>
            </w:r>
            <w:r w:rsidRPr="004A6316">
              <w:rPr>
                <w:rFonts w:ascii="Calibri Light" w:hAnsi="Calibri Light" w:cs="Calibri Light"/>
                <w:sz w:val="22"/>
              </w:rPr>
              <w:t>% (&lt;</w:t>
            </w:r>
            <w:r w:rsidR="00916970" w:rsidRPr="004A6316">
              <w:rPr>
                <w:rFonts w:ascii="Calibri Light" w:hAnsi="Calibri Light" w:cs="Calibri Light"/>
                <w:sz w:val="22"/>
              </w:rPr>
              <w:t xml:space="preserve"> </w:t>
            </w:r>
            <w:r w:rsidRPr="004A6316">
              <w:rPr>
                <w:rFonts w:ascii="Calibri Light" w:hAnsi="Calibri Light" w:cs="Calibri Light"/>
                <w:sz w:val="22"/>
              </w:rPr>
              <w:t>Goal)</w:t>
            </w:r>
          </w:p>
          <w:p w14:paraId="4AB0FF58" w14:textId="1A074529" w:rsidR="007B1B5D" w:rsidRPr="004A6316" w:rsidRDefault="007B1B5D" w:rsidP="005D5334">
            <w:pPr>
              <w:pStyle w:val="ListParagraph"/>
              <w:ind w:left="360"/>
              <w:jc w:val="left"/>
              <w:rPr>
                <w:rFonts w:ascii="Calibri Light" w:hAnsi="Calibri Light" w:cs="Calibri Light"/>
                <w:sz w:val="22"/>
              </w:rPr>
            </w:pPr>
          </w:p>
        </w:tc>
        <w:tc>
          <w:tcPr>
            <w:tcW w:w="1458" w:type="pct"/>
          </w:tcPr>
          <w:p w14:paraId="0340BD72" w14:textId="46F30B3E" w:rsidR="007B1B5D" w:rsidRPr="004A6316" w:rsidRDefault="007B1B5D" w:rsidP="005D5334">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3B309014" w14:textId="141A3C57" w:rsidR="007B1B5D" w:rsidRPr="004A6316" w:rsidRDefault="007B1B5D"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65B07629" w14:textId="51142A01" w:rsidR="007B1B5D" w:rsidRPr="004A6316" w:rsidRDefault="007B1B5D"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6A68EBBE" w14:textId="77777777" w:rsidTr="00916970">
        <w:trPr>
          <w:trHeight w:val="288"/>
        </w:trPr>
        <w:tc>
          <w:tcPr>
            <w:tcW w:w="620" w:type="pct"/>
          </w:tcPr>
          <w:p w14:paraId="41A5C813"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Compliance Review</w:t>
            </w:r>
          </w:p>
          <w:p w14:paraId="12840705" w14:textId="77777777" w:rsidR="000C194A" w:rsidRPr="004A6316" w:rsidRDefault="000C194A" w:rsidP="00856870">
            <w:pPr>
              <w:jc w:val="left"/>
              <w:rPr>
                <w:rFonts w:ascii="Calibri Light" w:hAnsi="Calibri Light" w:cs="Calibri Light"/>
                <w:sz w:val="22"/>
              </w:rPr>
            </w:pPr>
          </w:p>
        </w:tc>
        <w:tc>
          <w:tcPr>
            <w:tcW w:w="1267" w:type="pct"/>
          </w:tcPr>
          <w:p w14:paraId="0FF95C05"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WellSense Southcoast demonstrated compliance with most of the federal and state contractual standards.</w:t>
            </w:r>
          </w:p>
          <w:p w14:paraId="6C4BDA7F" w14:textId="77777777" w:rsidR="000C194A" w:rsidRPr="004A6316" w:rsidRDefault="000C194A" w:rsidP="00856870">
            <w:pPr>
              <w:jc w:val="left"/>
              <w:rPr>
                <w:rFonts w:ascii="Calibri Light" w:hAnsi="Calibri Light" w:cs="Calibri Light"/>
                <w:sz w:val="22"/>
              </w:rPr>
            </w:pPr>
          </w:p>
          <w:p w14:paraId="6E0E16A4" w14:textId="350A1A32"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239" w:type="pct"/>
          </w:tcPr>
          <w:p w14:paraId="33E9B925" w14:textId="77777777" w:rsidR="00E51477" w:rsidRPr="00E51477" w:rsidRDefault="00E51477" w:rsidP="00856870">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287090EB"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01743DFF"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637B2312" w14:textId="77777777" w:rsidR="00E51477" w:rsidRPr="00E51477" w:rsidRDefault="00E51477" w:rsidP="00856870">
            <w:pPr>
              <w:rPr>
                <w:rFonts w:ascii="Calibri Light" w:hAnsi="Calibri Light" w:cs="Calibri Light"/>
                <w:sz w:val="22"/>
              </w:rPr>
            </w:pPr>
          </w:p>
          <w:p w14:paraId="05FD55AA" w14:textId="77777777" w:rsidR="00E51477" w:rsidRPr="00E51477" w:rsidRDefault="00E51477" w:rsidP="00856870">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62CC1DD1"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BA0CA92"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Grievances and appeals (1)</w:t>
            </w:r>
          </w:p>
          <w:p w14:paraId="72880F3D"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68BD8CF2" w14:textId="77777777" w:rsidR="00E51477" w:rsidRPr="00E51477" w:rsidRDefault="00E51477" w:rsidP="00856870">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2D878AE3" w14:textId="5188E1D4" w:rsidR="000C194A" w:rsidRPr="00E51477" w:rsidRDefault="00E51477" w:rsidP="00856870">
            <w:pPr>
              <w:numPr>
                <w:ilvl w:val="0"/>
                <w:numId w:val="63"/>
              </w:numPr>
              <w:rPr>
                <w:rFonts w:ascii="Calibri Light" w:hAnsi="Calibri Light" w:cs="Calibri Light"/>
                <w:szCs w:val="24"/>
              </w:rPr>
            </w:pPr>
            <w:r w:rsidRPr="00E51477">
              <w:rPr>
                <w:rFonts w:ascii="Calibri Light" w:hAnsi="Calibri Light" w:cs="Calibri Light"/>
                <w:sz w:val="22"/>
              </w:rPr>
              <w:t>QAPI (20)</w:t>
            </w:r>
          </w:p>
        </w:tc>
        <w:tc>
          <w:tcPr>
            <w:tcW w:w="1458" w:type="pct"/>
          </w:tcPr>
          <w:p w14:paraId="03ECF820"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43E8034D" w14:textId="77777777" w:rsidR="000C194A" w:rsidRPr="004A6316" w:rsidRDefault="000C194A" w:rsidP="00856870">
            <w:pPr>
              <w:jc w:val="left"/>
              <w:rPr>
                <w:rFonts w:ascii="Calibri Light" w:hAnsi="Calibri Light" w:cs="Calibri Light"/>
                <w:b/>
                <w:bCs/>
                <w:sz w:val="22"/>
                <w:u w:val="single"/>
              </w:rPr>
            </w:pPr>
          </w:p>
        </w:tc>
        <w:tc>
          <w:tcPr>
            <w:tcW w:w="416" w:type="pct"/>
          </w:tcPr>
          <w:p w14:paraId="34F797A0"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Quality, Timeliness,</w:t>
            </w:r>
          </w:p>
          <w:p w14:paraId="36D37CD6" w14:textId="1980B13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0CF876B2" w14:textId="77777777" w:rsidTr="00916970">
        <w:trPr>
          <w:trHeight w:val="288"/>
        </w:trPr>
        <w:tc>
          <w:tcPr>
            <w:tcW w:w="620" w:type="pct"/>
          </w:tcPr>
          <w:p w14:paraId="4EBF3DF7" w14:textId="73F016FD"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A116EB" w:rsidRPr="004A6316">
              <w:rPr>
                <w:rFonts w:ascii="Calibri Light" w:hAnsi="Calibri Light" w:cs="Calibri Light"/>
                <w:sz w:val="22"/>
              </w:rPr>
              <w:t xml:space="preserve">− </w:t>
            </w:r>
            <w:r w:rsidRPr="004A6316">
              <w:rPr>
                <w:rFonts w:ascii="Calibri Light" w:hAnsi="Calibri Light" w:cs="Calibri Light"/>
                <w:sz w:val="22"/>
              </w:rPr>
              <w:t>Duplicates</w:t>
            </w:r>
          </w:p>
        </w:tc>
        <w:tc>
          <w:tcPr>
            <w:tcW w:w="1267" w:type="pct"/>
          </w:tcPr>
          <w:p w14:paraId="19B90B71" w14:textId="1DB39F3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39" w:type="pct"/>
          </w:tcPr>
          <w:p w14:paraId="62C36266" w14:textId="44AC96C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Southcoast submitted many duplicates for individual and facility providers due to variations in the facility names, such as including the address information or slight grammar differences. IPRO removed a total of 3,535 duplicate providers from WellSense Southcoast data prior to conducting the analysis.</w:t>
            </w:r>
          </w:p>
        </w:tc>
        <w:tc>
          <w:tcPr>
            <w:tcW w:w="1458" w:type="pct"/>
          </w:tcPr>
          <w:p w14:paraId="7EE6351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Southcoast should further clean and deduplicate the provider data prior to conducting any network analyses or submitting provider data for the EQR analysis.</w:t>
            </w:r>
          </w:p>
          <w:p w14:paraId="0C23D89F" w14:textId="75DBCB17" w:rsidR="00DB0716" w:rsidRPr="004A6316" w:rsidRDefault="00DB0716" w:rsidP="00D2431F">
            <w:pPr>
              <w:jc w:val="left"/>
              <w:rPr>
                <w:rFonts w:ascii="Calibri Light" w:hAnsi="Calibri Light" w:cs="Calibri Light"/>
                <w:sz w:val="22"/>
              </w:rPr>
            </w:pPr>
          </w:p>
        </w:tc>
        <w:tc>
          <w:tcPr>
            <w:tcW w:w="416" w:type="pct"/>
          </w:tcPr>
          <w:p w14:paraId="563A1304" w14:textId="0C0B35AF"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479AFDB7" w14:textId="77777777" w:rsidTr="00916970">
        <w:trPr>
          <w:trHeight w:val="288"/>
        </w:trPr>
        <w:tc>
          <w:tcPr>
            <w:tcW w:w="620" w:type="pct"/>
          </w:tcPr>
          <w:p w14:paraId="303C3678" w14:textId="77777777" w:rsidR="00DB0716" w:rsidRPr="004A6316" w:rsidRDefault="00DB0716" w:rsidP="00A116EB">
            <w:pPr>
              <w:keepNext/>
              <w:jc w:val="left"/>
              <w:rPr>
                <w:rFonts w:ascii="Calibri Light" w:hAnsi="Calibri Light" w:cs="Calibri Light"/>
                <w:sz w:val="22"/>
              </w:rPr>
            </w:pPr>
            <w:r w:rsidRPr="004A6316">
              <w:rPr>
                <w:rFonts w:ascii="Calibri Light" w:hAnsi="Calibri Light" w:cs="Calibri Light"/>
                <w:sz w:val="22"/>
              </w:rPr>
              <w:t xml:space="preserve">Network Adequacy: </w:t>
            </w:r>
          </w:p>
          <w:p w14:paraId="32EE2FE8" w14:textId="251725A9" w:rsidR="00DB0716" w:rsidRPr="004A6316" w:rsidRDefault="00DB0716" w:rsidP="00A116EB">
            <w:pPr>
              <w:keepNext/>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267" w:type="pct"/>
          </w:tcPr>
          <w:p w14:paraId="76B09552" w14:textId="046C3891" w:rsidR="00DB0716" w:rsidRPr="004A6316" w:rsidRDefault="00DB0716" w:rsidP="00A116EB">
            <w:pPr>
              <w:keepNext/>
              <w:jc w:val="left"/>
              <w:rPr>
                <w:rFonts w:ascii="Calibri Light" w:hAnsi="Calibri Light" w:cs="Calibri Light"/>
                <w:sz w:val="22"/>
              </w:rPr>
            </w:pPr>
            <w:r w:rsidRPr="004A6316">
              <w:rPr>
                <w:rFonts w:ascii="Calibri Light" w:hAnsi="Calibri Light" w:cs="Calibri Light"/>
                <w:sz w:val="22"/>
              </w:rPr>
              <w:t xml:space="preserve">WellSense Southcoast used the correct MassHealth standards for almost all provider types. When IPRO compared WellSense Southcoast’s results for </w:t>
            </w:r>
            <w:r w:rsidR="00A116EB" w:rsidRPr="004A6316">
              <w:rPr>
                <w:rFonts w:ascii="Calibri Light" w:hAnsi="Calibri Light" w:cs="Calibri Light"/>
                <w:sz w:val="22"/>
              </w:rPr>
              <w:t xml:space="preserve">adult and pediatric </w:t>
            </w:r>
            <w:r w:rsidRPr="004A6316">
              <w:rPr>
                <w:rFonts w:ascii="Calibri Light" w:hAnsi="Calibri Light" w:cs="Calibri Light"/>
                <w:sz w:val="22"/>
              </w:rPr>
              <w:t xml:space="preserve">PCP, </w:t>
            </w:r>
            <w:r w:rsidR="00A116EB" w:rsidRPr="004A6316">
              <w:rPr>
                <w:rFonts w:ascii="Calibri Light" w:hAnsi="Calibri Light" w:cs="Calibri Light"/>
                <w:sz w:val="22"/>
              </w:rPr>
              <w:t>monitored inpatient level 3.7, pharmacy, and psychiatric inpatient adolescent, th</w:t>
            </w:r>
            <w:r w:rsidRPr="004A6316">
              <w:rPr>
                <w:rFonts w:ascii="Calibri Light" w:hAnsi="Calibri Light" w:cs="Calibri Light"/>
                <w:sz w:val="22"/>
              </w:rPr>
              <w:t xml:space="preserve">e comparison showed that IPRO and WellSense Southcoast had identical results for all five provider types in all </w:t>
            </w:r>
            <w:r w:rsidR="00A116EB" w:rsidRPr="004A6316">
              <w:rPr>
                <w:rFonts w:ascii="Calibri Light" w:hAnsi="Calibri Light" w:cs="Calibri Light"/>
                <w:sz w:val="22"/>
              </w:rPr>
              <w:t>service a</w:t>
            </w:r>
            <w:r w:rsidRPr="004A6316">
              <w:rPr>
                <w:rFonts w:ascii="Calibri Light" w:hAnsi="Calibri Light" w:cs="Calibri Light"/>
                <w:sz w:val="22"/>
              </w:rPr>
              <w:t xml:space="preserve">reas except for PCPs in the Attleboro and Plymouth </w:t>
            </w:r>
            <w:r w:rsidR="00A116EB" w:rsidRPr="004A6316">
              <w:rPr>
                <w:rFonts w:ascii="Calibri Light" w:hAnsi="Calibri Light" w:cs="Calibri Light"/>
                <w:sz w:val="22"/>
              </w:rPr>
              <w:t>service areas</w:t>
            </w:r>
            <w:r w:rsidRPr="004A6316">
              <w:rPr>
                <w:rFonts w:ascii="Calibri Light" w:hAnsi="Calibri Light" w:cs="Calibri Light"/>
                <w:sz w:val="22"/>
              </w:rPr>
              <w:t>. IPRO concluded that the results reported for those provider types were valid, accurate, and reliable.</w:t>
            </w:r>
          </w:p>
        </w:tc>
        <w:tc>
          <w:tcPr>
            <w:tcW w:w="1239" w:type="pct"/>
          </w:tcPr>
          <w:p w14:paraId="36F3328B" w14:textId="18934E46" w:rsidR="00DB0716" w:rsidRPr="004A6316" w:rsidRDefault="00DB0716" w:rsidP="00D2431F">
            <w:pPr>
              <w:contextualSpacing/>
              <w:jc w:val="left"/>
              <w:rPr>
                <w:rFonts w:ascii="Calibri Light" w:hAnsi="Calibri Light" w:cs="Calibri Light"/>
                <w:sz w:val="22"/>
              </w:rPr>
            </w:pPr>
            <w:r w:rsidRPr="004A6316">
              <w:rPr>
                <w:rFonts w:ascii="Calibri Light" w:hAnsi="Calibri Light" w:cs="Calibri Light"/>
                <w:sz w:val="22"/>
              </w:rPr>
              <w:t xml:space="preserve">WellSense Southcoast used incorrect time OR distance standards for Rehabilitation Hospitals. Because of the quality of the provider data, IPRO was able to compare WellSense Southcoast’s results for only five provider types: </w:t>
            </w:r>
            <w:r w:rsidR="00A116EB" w:rsidRPr="004A6316">
              <w:rPr>
                <w:rFonts w:ascii="Calibri Light" w:hAnsi="Calibri Light" w:cs="Calibri Light"/>
                <w:sz w:val="22"/>
              </w:rPr>
              <w:t xml:space="preserve">adult and pediatric </w:t>
            </w:r>
            <w:r w:rsidRPr="004A6316">
              <w:rPr>
                <w:rFonts w:ascii="Calibri Light" w:hAnsi="Calibri Light" w:cs="Calibri Light"/>
                <w:sz w:val="22"/>
              </w:rPr>
              <w:t xml:space="preserve">PCP, </w:t>
            </w:r>
            <w:r w:rsidR="00A116EB" w:rsidRPr="004A6316">
              <w:rPr>
                <w:rFonts w:ascii="Calibri Light" w:hAnsi="Calibri Light" w:cs="Calibri Light"/>
                <w:sz w:val="22"/>
              </w:rPr>
              <w:t>monitored inpatient level 3.7, pharmacy, and psychiatric inpatient adolescen</w:t>
            </w:r>
            <w:r w:rsidRPr="004A6316">
              <w:rPr>
                <w:rFonts w:ascii="Calibri Light" w:hAnsi="Calibri Light" w:cs="Calibri Light"/>
                <w:sz w:val="22"/>
              </w:rPr>
              <w:t>t.</w:t>
            </w:r>
          </w:p>
        </w:tc>
        <w:tc>
          <w:tcPr>
            <w:tcW w:w="1458" w:type="pct"/>
          </w:tcPr>
          <w:p w14:paraId="2AA6F312" w14:textId="351F26BA"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Southcoast should use the correct MassHealth standards and clean data for the GeoAccess analysis for all provider types.</w:t>
            </w:r>
          </w:p>
        </w:tc>
        <w:tc>
          <w:tcPr>
            <w:tcW w:w="416" w:type="pct"/>
          </w:tcPr>
          <w:p w14:paraId="61C7C344" w14:textId="071D7C19"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EAA3CE3" w14:textId="77777777" w:rsidTr="00916970">
        <w:trPr>
          <w:trHeight w:val="288"/>
        </w:trPr>
        <w:tc>
          <w:tcPr>
            <w:tcW w:w="620" w:type="pct"/>
          </w:tcPr>
          <w:p w14:paraId="2004328B" w14:textId="5CAEECE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A116EB"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267" w:type="pct"/>
          </w:tcPr>
          <w:p w14:paraId="5C13C8E6" w14:textId="685963C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Southcoast demonstrated adequate networks for </w:t>
            </w:r>
            <w:r w:rsidR="00A116EB" w:rsidRPr="004A6316">
              <w:rPr>
                <w:rFonts w:ascii="Calibri Light" w:hAnsi="Calibri Light" w:cs="Calibri Light"/>
                <w:sz w:val="22"/>
              </w:rPr>
              <w:t xml:space="preserve">adult </w:t>
            </w:r>
            <w:r w:rsidRPr="004A6316">
              <w:rPr>
                <w:rFonts w:ascii="Calibri Light" w:hAnsi="Calibri Light" w:cs="Calibri Light"/>
                <w:sz w:val="22"/>
              </w:rPr>
              <w:t xml:space="preserve">PCP, </w:t>
            </w:r>
            <w:r w:rsidR="00A116EB" w:rsidRPr="004A6316">
              <w:rPr>
                <w:rFonts w:ascii="Calibri Light" w:hAnsi="Calibri Light" w:cs="Calibri Light"/>
                <w:sz w:val="22"/>
              </w:rPr>
              <w:t xml:space="preserve">ob/gyn, </w:t>
            </w:r>
            <w:r w:rsidRPr="004A6316">
              <w:rPr>
                <w:rFonts w:ascii="Calibri Light" w:hAnsi="Calibri Light" w:cs="Calibri Light"/>
                <w:sz w:val="22"/>
              </w:rPr>
              <w:t xml:space="preserve">pharmacy, hospital services, and all specialty providers in all 7 of its service areas. </w:t>
            </w:r>
          </w:p>
        </w:tc>
        <w:tc>
          <w:tcPr>
            <w:tcW w:w="1239" w:type="pct"/>
          </w:tcPr>
          <w:p w14:paraId="7E0F078D" w14:textId="3DC36A0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Southcoast had a deficient pediatric PCP network in two service areas. The ACPP also had deficient networks in one or more service areas for 3 out of 20 behavioral health provider types.</w:t>
            </w:r>
          </w:p>
        </w:tc>
        <w:tc>
          <w:tcPr>
            <w:tcW w:w="1458" w:type="pct"/>
          </w:tcPr>
          <w:p w14:paraId="737BABC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6A7B2BBF" w14:textId="77777777" w:rsidR="00DB0716" w:rsidRPr="004A6316" w:rsidRDefault="00DB0716" w:rsidP="00D2431F">
            <w:pPr>
              <w:jc w:val="left"/>
              <w:rPr>
                <w:rFonts w:ascii="Calibri Light" w:hAnsi="Calibri Light" w:cs="Calibri Light"/>
                <w:sz w:val="22"/>
              </w:rPr>
            </w:pPr>
          </w:p>
          <w:p w14:paraId="185727AC" w14:textId="4A8D2F2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6299BB10" w14:textId="2556FFFA"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47DB9600" w14:textId="77777777" w:rsidTr="00916970">
        <w:trPr>
          <w:trHeight w:val="288"/>
        </w:trPr>
        <w:tc>
          <w:tcPr>
            <w:tcW w:w="620" w:type="pct"/>
          </w:tcPr>
          <w:p w14:paraId="37694711" w14:textId="0D8411B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267" w:type="pct"/>
          </w:tcPr>
          <w:p w14:paraId="5CD83210" w14:textId="3A477C64" w:rsidR="00DB0716"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239" w:type="pct"/>
          </w:tcPr>
          <w:p w14:paraId="6D057650" w14:textId="60C6C13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Southcoast </w:t>
            </w:r>
            <w:r w:rsidR="00F1055D" w:rsidRPr="004A6316">
              <w:rPr>
                <w:rFonts w:ascii="Calibri Light" w:hAnsi="Calibri Light" w:cs="Calibri Light"/>
                <w:sz w:val="22"/>
              </w:rPr>
              <w:t xml:space="preserve">achieved only a 57.14% accuracy rate in its primary care provider directory, an 18.45% accuracy </w:t>
            </w:r>
            <w:r w:rsidR="00F1055D" w:rsidRPr="004A6316">
              <w:rPr>
                <w:rFonts w:ascii="Calibri Light" w:hAnsi="Calibri Light" w:cs="Calibri Light"/>
                <w:sz w:val="22"/>
              </w:rPr>
              <w:lastRenderedPageBreak/>
              <w:t>rate in its ob/gyn directory, and a 50% accuracy rate in its cardiology directory.</w:t>
            </w:r>
          </w:p>
        </w:tc>
        <w:tc>
          <w:tcPr>
            <w:tcW w:w="1458" w:type="pct"/>
          </w:tcPr>
          <w:p w14:paraId="0598C77D" w14:textId="43EEBEBC"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lastRenderedPageBreak/>
              <w:t xml:space="preserve">WellSense Southcoast should design quality improvement interventions to enhance the accuracy of all three directories. </w:t>
            </w:r>
          </w:p>
        </w:tc>
        <w:tc>
          <w:tcPr>
            <w:tcW w:w="416" w:type="pct"/>
          </w:tcPr>
          <w:p w14:paraId="5129B397" w14:textId="3A79380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75DC5" w:rsidRPr="004A6316" w14:paraId="4473F285" w14:textId="77777777" w:rsidTr="00916970">
        <w:trPr>
          <w:trHeight w:val="288"/>
        </w:trPr>
        <w:tc>
          <w:tcPr>
            <w:tcW w:w="620" w:type="pct"/>
          </w:tcPr>
          <w:p w14:paraId="60770F37" w14:textId="7EF88FB7" w:rsidR="00E75DC5" w:rsidRPr="004A6316" w:rsidRDefault="002F5C81" w:rsidP="00A116EB">
            <w:pPr>
              <w:keepNext/>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00685904" w:rsidRPr="004A6316">
              <w:rPr>
                <w:rFonts w:ascii="Calibri Light" w:hAnsi="Calibri Light" w:cs="Calibri Light"/>
                <w:sz w:val="22"/>
              </w:rPr>
              <w:t>Care</w:t>
            </w:r>
            <w:r w:rsidR="00420EDE" w:rsidRPr="004A6316">
              <w:rPr>
                <w:rFonts w:ascii="Calibri Light" w:hAnsi="Calibri Light" w:cs="Calibri Light"/>
                <w:sz w:val="22"/>
              </w:rPr>
              <w:t xml:space="preserve"> </w:t>
            </w:r>
            <w:r w:rsidR="00685904" w:rsidRPr="004A6316">
              <w:rPr>
                <w:rFonts w:ascii="Calibri Light" w:hAnsi="Calibri Light" w:cs="Calibri Light"/>
                <w:sz w:val="22"/>
              </w:rPr>
              <w:t>Survey</w:t>
            </w:r>
          </w:p>
        </w:tc>
        <w:tc>
          <w:tcPr>
            <w:tcW w:w="1267" w:type="pct"/>
          </w:tcPr>
          <w:p w14:paraId="528FA09F" w14:textId="28D6BB59" w:rsidR="00E75DC5" w:rsidRPr="004A6316" w:rsidRDefault="002F5C81" w:rsidP="00A116EB">
            <w:pPr>
              <w:keepNext/>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Southcoast</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above</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00E75DC5"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00E75DC5" w:rsidRPr="004A6316">
              <w:rPr>
                <w:rFonts w:ascii="Calibri Light" w:hAnsi="Calibri Light" w:cs="Calibri Light"/>
                <w:sz w:val="22"/>
              </w:rPr>
              <w:t>adult</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r w:rsidR="00420EDE" w:rsidRPr="004A6316">
              <w:rPr>
                <w:rFonts w:ascii="Calibri Light" w:hAnsi="Calibri Light" w:cs="Calibri Light"/>
                <w:sz w:val="22"/>
              </w:rPr>
              <w:t xml:space="preserve"> </w:t>
            </w:r>
            <w:r w:rsidR="00E75DC5" w:rsidRPr="004A6316">
              <w:rPr>
                <w:rFonts w:ascii="Calibri Light" w:hAnsi="Calibri Light" w:cs="Calibri Light"/>
                <w:sz w:val="22"/>
              </w:rPr>
              <w:t>and</w:t>
            </w:r>
            <w:r w:rsidR="009D5933">
              <w:rPr>
                <w:rFonts w:ascii="Calibri Light" w:hAnsi="Calibri Light" w:cs="Calibri Light"/>
                <w:sz w:val="22"/>
              </w:rPr>
              <w:t xml:space="preserve"> nine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p>
        </w:tc>
        <w:tc>
          <w:tcPr>
            <w:tcW w:w="1239" w:type="pct"/>
          </w:tcPr>
          <w:p w14:paraId="5BB0AD45" w14:textId="78E1C1D0" w:rsidR="00E75DC5" w:rsidRPr="004A6316" w:rsidRDefault="002F5C81" w:rsidP="00D2431F">
            <w:pPr>
              <w:jc w:val="left"/>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00E75DC5" w:rsidRPr="004A6316">
              <w:rPr>
                <w:rFonts w:ascii="Calibri Light" w:hAnsi="Calibri Light" w:cs="Calibri Light"/>
                <w:sz w:val="22"/>
              </w:rPr>
              <w:t>Southcoast</w:t>
            </w:r>
            <w:r w:rsidR="00420EDE" w:rsidRPr="004A6316">
              <w:rPr>
                <w:rFonts w:ascii="Calibri Light" w:hAnsi="Calibri Light" w:cs="Calibri Light"/>
                <w:sz w:val="22"/>
              </w:rPr>
              <w:t xml:space="preserve"> </w:t>
            </w:r>
            <w:r w:rsidR="00E75DC5" w:rsidRPr="004A6316">
              <w:rPr>
                <w:rFonts w:ascii="Calibri Light" w:hAnsi="Calibri Light" w:cs="Calibri Light"/>
                <w:sz w:val="22"/>
              </w:rPr>
              <w:t>scored</w:t>
            </w:r>
            <w:r w:rsidR="00420EDE" w:rsidRPr="004A6316">
              <w:rPr>
                <w:rFonts w:ascii="Calibri Light" w:hAnsi="Calibri Light" w:cs="Calibri Light"/>
                <w:sz w:val="22"/>
              </w:rPr>
              <w:t xml:space="preserve"> </w:t>
            </w:r>
            <w:r w:rsidR="00E75DC5" w:rsidRPr="004A6316">
              <w:rPr>
                <w:rFonts w:ascii="Calibri Light" w:hAnsi="Calibri Light" w:cs="Calibri Light"/>
                <w:sz w:val="22"/>
              </w:rPr>
              <w:t>below</w:t>
            </w:r>
            <w:r w:rsidR="00420EDE" w:rsidRPr="004A6316">
              <w:rPr>
                <w:rFonts w:ascii="Calibri Light" w:hAnsi="Calibri Light" w:cs="Calibri Light"/>
                <w:sz w:val="22"/>
              </w:rPr>
              <w:t xml:space="preserve"> </w:t>
            </w:r>
            <w:r w:rsidR="00E75DC5" w:rsidRPr="004A6316">
              <w:rPr>
                <w:rFonts w:ascii="Calibri Light" w:hAnsi="Calibri Light" w:cs="Calibri Light"/>
                <w:sz w:val="22"/>
              </w:rPr>
              <w:t>the</w:t>
            </w:r>
            <w:r w:rsidR="00420EDE" w:rsidRPr="004A6316">
              <w:rPr>
                <w:rFonts w:ascii="Calibri Light" w:hAnsi="Calibri Light" w:cs="Calibri Light"/>
                <w:sz w:val="22"/>
              </w:rPr>
              <w:t xml:space="preserve"> </w:t>
            </w:r>
            <w:r w:rsidR="00E75DC5"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00A34178">
              <w:rPr>
                <w:rFonts w:ascii="Calibri Light" w:hAnsi="Calibri Light" w:cs="Calibri Light"/>
                <w:sz w:val="22"/>
              </w:rPr>
              <w:t>two</w:t>
            </w:r>
            <w:r w:rsidR="00420EDE" w:rsidRPr="004A6316">
              <w:rPr>
                <w:rFonts w:ascii="Calibri Light" w:hAnsi="Calibri Light" w:cs="Calibri Light"/>
                <w:sz w:val="22"/>
              </w:rPr>
              <w:t xml:space="preserve"> </w:t>
            </w:r>
            <w:r w:rsidR="00E75DC5" w:rsidRPr="004A6316">
              <w:rPr>
                <w:rFonts w:ascii="Calibri Light" w:hAnsi="Calibri Light" w:cs="Calibri Light"/>
                <w:sz w:val="22"/>
              </w:rPr>
              <w:t>child</w:t>
            </w:r>
            <w:r w:rsidR="00420EDE" w:rsidRPr="004A6316">
              <w:rPr>
                <w:rFonts w:ascii="Calibri Light" w:hAnsi="Calibri Light" w:cs="Calibri Light"/>
                <w:sz w:val="22"/>
              </w:rPr>
              <w:t xml:space="preserve"> </w:t>
            </w:r>
            <w:r w:rsidR="00E75DC5" w:rsidRPr="004A6316">
              <w:rPr>
                <w:rFonts w:ascii="Calibri Light" w:hAnsi="Calibri Light" w:cs="Calibri Light"/>
                <w:sz w:val="22"/>
              </w:rPr>
              <w:t>PC</w:t>
            </w:r>
            <w:r w:rsidR="00420EDE" w:rsidRPr="004A6316">
              <w:rPr>
                <w:rFonts w:ascii="Calibri Light" w:hAnsi="Calibri Light" w:cs="Calibri Light"/>
                <w:sz w:val="22"/>
              </w:rPr>
              <w:t xml:space="preserve"> </w:t>
            </w:r>
            <w:r w:rsidR="00E75DC5" w:rsidRPr="004A6316">
              <w:rPr>
                <w:rFonts w:ascii="Calibri Light" w:hAnsi="Calibri Light" w:cs="Calibri Light"/>
                <w:sz w:val="22"/>
              </w:rPr>
              <w:t>MES</w:t>
            </w:r>
            <w:r w:rsidR="00420EDE" w:rsidRPr="004A6316">
              <w:rPr>
                <w:rFonts w:ascii="Calibri Light" w:hAnsi="Calibri Light" w:cs="Calibri Light"/>
                <w:sz w:val="22"/>
              </w:rPr>
              <w:t xml:space="preserve"> </w:t>
            </w:r>
            <w:r w:rsidR="00E75DC5" w:rsidRPr="004A6316">
              <w:rPr>
                <w:rFonts w:ascii="Calibri Light" w:hAnsi="Calibri Light" w:cs="Calibri Light"/>
                <w:sz w:val="22"/>
              </w:rPr>
              <w:t>measures</w:t>
            </w:r>
            <w:r w:rsidRPr="004A6316">
              <w:rPr>
                <w:rFonts w:ascii="Calibri Light" w:hAnsi="Calibri Light" w:cs="Calibri Light"/>
                <w:sz w:val="22"/>
              </w:rPr>
              <w:t>:</w:t>
            </w:r>
          </w:p>
          <w:p w14:paraId="7580DF18" w14:textId="11FDCBE4" w:rsidR="002F5C81" w:rsidRPr="004A6316" w:rsidRDefault="00A34178" w:rsidP="00D2431F">
            <w:pPr>
              <w:pStyle w:val="ListParagraph"/>
              <w:numPr>
                <w:ilvl w:val="0"/>
                <w:numId w:val="56"/>
              </w:numPr>
              <w:jc w:val="left"/>
              <w:rPr>
                <w:rFonts w:ascii="Calibri Light" w:hAnsi="Calibri Light" w:cs="Calibri Light"/>
                <w:sz w:val="22"/>
              </w:rPr>
            </w:pPr>
            <w:r>
              <w:rPr>
                <w:rFonts w:ascii="Calibri Light" w:hAnsi="Calibri Light" w:cs="Calibri Light"/>
                <w:sz w:val="22"/>
              </w:rPr>
              <w:t>Office Staff</w:t>
            </w:r>
          </w:p>
          <w:p w14:paraId="6B11E653" w14:textId="2604D976" w:rsidR="002F5C81" w:rsidRPr="004A6316" w:rsidRDefault="002F5C81" w:rsidP="00D2431F">
            <w:pPr>
              <w:pStyle w:val="ListParagraph"/>
              <w:numPr>
                <w:ilvl w:val="0"/>
                <w:numId w:val="56"/>
              </w:numPr>
              <w:jc w:val="left"/>
              <w:rPr>
                <w:rFonts w:ascii="Calibri Light" w:hAnsi="Calibri Light" w:cs="Calibri Light"/>
                <w:sz w:val="22"/>
              </w:rPr>
            </w:pP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Prevention</w:t>
            </w:r>
          </w:p>
        </w:tc>
        <w:tc>
          <w:tcPr>
            <w:tcW w:w="1458" w:type="pct"/>
          </w:tcPr>
          <w:p w14:paraId="28BDF3F1" w14:textId="38D5D048" w:rsidR="00E75DC5" w:rsidRPr="004A6316" w:rsidRDefault="00E75DC5"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2F5C81" w:rsidRPr="004A6316">
              <w:rPr>
                <w:rFonts w:ascii="Calibri Light" w:hAnsi="Calibri Light" w:cs="Calibri Light"/>
                <w:sz w:val="22"/>
              </w:rPr>
              <w:t>PC</w:t>
            </w:r>
            <w:r w:rsidR="00420EDE" w:rsidRPr="004A6316">
              <w:rPr>
                <w:rFonts w:ascii="Calibri Light" w:hAnsi="Calibri Light" w:cs="Calibri Light"/>
                <w:sz w:val="22"/>
              </w:rPr>
              <w:t xml:space="preserve"> </w:t>
            </w:r>
            <w:r w:rsidR="002F5C81"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16" w:type="pct"/>
          </w:tcPr>
          <w:p w14:paraId="1A442CB6" w14:textId="0329999D"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406FE4B6" w14:textId="2A5292F3" w:rsidR="00C233CB" w:rsidRPr="004A6316" w:rsidRDefault="00A116EB" w:rsidP="00D2431F">
      <w:pPr>
        <w:spacing w:after="480"/>
      </w:pPr>
      <w:r w:rsidRPr="004A6316">
        <w:rPr>
          <w:rFonts w:ascii="Calibri Light" w:hAnsi="Calibri Light" w:cs="Calibri Light"/>
          <w:sz w:val="20"/>
          <w:szCs w:val="18"/>
        </w:rPr>
        <w:t xml:space="preserve">EQR: external quality review; PIP: performance improvement project; HEDIS: Healthcare Effectiveness Data and Information Set; ACPP: accountable care partnership program; PC MES: Primary Care Member Experience Survey; </w:t>
      </w:r>
      <w:r w:rsidR="00FE2528">
        <w:rPr>
          <w:rFonts w:ascii="Calibri Light" w:hAnsi="Calibri Light" w:cs="Calibri Light"/>
          <w:sz w:val="20"/>
          <w:szCs w:val="18"/>
        </w:rPr>
        <w:t>REL: Race, Ethnicity, Language</w:t>
      </w:r>
      <w:r w:rsidR="000E46EE">
        <w:rPr>
          <w:rFonts w:ascii="Calibri Light" w:hAnsi="Calibri Light" w:cs="Calibri Light"/>
          <w:sz w:val="20"/>
          <w:szCs w:val="18"/>
        </w:rPr>
        <w:t xml:space="preserve">; </w:t>
      </w:r>
      <w:r w:rsidRPr="004A6316">
        <w:rPr>
          <w:rFonts w:ascii="Calibri Light" w:hAnsi="Calibri Light" w:cs="Calibri Light"/>
          <w:sz w:val="20"/>
          <w:szCs w:val="18"/>
        </w:rPr>
        <w:t>QAPI: quality assurance and performance improvement; MCP: managed care plan; CY: calendar year; ob/gyn: obstetrician/gynecologist; PCP: primary care provider; TBD: to be determined; N/A: not applicable</w:t>
      </w:r>
      <w:r w:rsidRPr="004A6316">
        <w:rPr>
          <w:sz w:val="20"/>
          <w:szCs w:val="20"/>
        </w:rPr>
        <w:t>.</w:t>
      </w:r>
    </w:p>
    <w:p w14:paraId="017C20DF" w14:textId="5EA5B53B" w:rsidR="00C316F6" w:rsidRPr="004A6316" w:rsidRDefault="00C316F6" w:rsidP="00D2431F">
      <w:pPr>
        <w:pStyle w:val="Heading3"/>
      </w:pPr>
      <w:bookmarkStart w:id="553" w:name="_Toc192530474"/>
      <w:r w:rsidRPr="004A6316">
        <w:t>WellSense</w:t>
      </w:r>
      <w:r w:rsidR="00420EDE" w:rsidRPr="004A6316">
        <w:t xml:space="preserve"> </w:t>
      </w:r>
      <w:r w:rsidRPr="004A6316">
        <w:t>BILH</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53"/>
    </w:p>
    <w:p w14:paraId="527AD314" w14:textId="77777777" w:rsidR="004529AE" w:rsidRPr="004A6316" w:rsidRDefault="004529AE" w:rsidP="00D2431F"/>
    <w:p w14:paraId="4E15A5BA" w14:textId="610124CA" w:rsidR="004529AE" w:rsidRPr="004A6316" w:rsidRDefault="004529AE" w:rsidP="00D2431F">
      <w:pPr>
        <w:pStyle w:val="Caption"/>
        <w:rPr>
          <w:rFonts w:ascii="Calibri Light" w:hAnsi="Calibri Light" w:cs="Calibri Light"/>
        </w:rPr>
      </w:pPr>
      <w:bookmarkStart w:id="554" w:name="_Toc192530330"/>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BILH</w:t>
      </w:r>
      <w:bookmarkEnd w:id="55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4"/>
        <w:gridCol w:w="5292"/>
        <w:gridCol w:w="5633"/>
        <w:gridCol w:w="7075"/>
        <w:gridCol w:w="1916"/>
      </w:tblGrid>
      <w:tr w:rsidR="004529AE" w:rsidRPr="004A6316" w14:paraId="59ED2ED7" w14:textId="77777777" w:rsidTr="00B548CE">
        <w:trPr>
          <w:trHeight w:val="288"/>
          <w:tblHeader/>
        </w:trPr>
        <w:tc>
          <w:tcPr>
            <w:tcW w:w="676" w:type="pct"/>
            <w:tcBorders>
              <w:bottom w:val="single" w:sz="4" w:space="0" w:color="auto"/>
            </w:tcBorders>
            <w:shd w:val="clear" w:color="auto" w:fill="5F497A" w:themeFill="accent4" w:themeFillShade="BF"/>
            <w:vAlign w:val="bottom"/>
          </w:tcPr>
          <w:p w14:paraId="2F83BA25"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149" w:type="pct"/>
            <w:tcBorders>
              <w:bottom w:val="single" w:sz="4" w:space="0" w:color="auto"/>
            </w:tcBorders>
            <w:shd w:val="clear" w:color="auto" w:fill="5F497A" w:themeFill="accent4" w:themeFillShade="BF"/>
            <w:vAlign w:val="bottom"/>
          </w:tcPr>
          <w:p w14:paraId="6B88F4A8"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23" w:type="pct"/>
            <w:tcBorders>
              <w:bottom w:val="single" w:sz="4" w:space="0" w:color="auto"/>
            </w:tcBorders>
            <w:shd w:val="clear" w:color="auto" w:fill="5F497A" w:themeFill="accent4" w:themeFillShade="BF"/>
            <w:vAlign w:val="bottom"/>
          </w:tcPr>
          <w:p w14:paraId="001EBB5C"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36" w:type="pct"/>
            <w:tcBorders>
              <w:bottom w:val="single" w:sz="4" w:space="0" w:color="auto"/>
            </w:tcBorders>
            <w:shd w:val="clear" w:color="auto" w:fill="5F497A" w:themeFill="accent4" w:themeFillShade="BF"/>
            <w:vAlign w:val="bottom"/>
          </w:tcPr>
          <w:p w14:paraId="3606624F"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2DF638C8"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09390AC5" w14:textId="77777777" w:rsidTr="00B548CE">
        <w:trPr>
          <w:trHeight w:val="288"/>
        </w:trPr>
        <w:tc>
          <w:tcPr>
            <w:tcW w:w="676" w:type="pct"/>
          </w:tcPr>
          <w:p w14:paraId="14FD57CF"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p w14:paraId="180BF377" w14:textId="15685DAE" w:rsidR="00B548CE" w:rsidRPr="004A6316" w:rsidRDefault="00B548CE" w:rsidP="00D2431F">
            <w:pPr>
              <w:jc w:val="left"/>
              <w:rPr>
                <w:rFonts w:ascii="Calibri Light" w:hAnsi="Calibri Light" w:cs="Calibri Light"/>
                <w:sz w:val="22"/>
              </w:rPr>
            </w:pPr>
          </w:p>
        </w:tc>
        <w:tc>
          <w:tcPr>
            <w:tcW w:w="1149" w:type="pct"/>
          </w:tcPr>
          <w:p w14:paraId="1D87D3AE" w14:textId="3AF284F9"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23" w:type="pct"/>
          </w:tcPr>
          <w:p w14:paraId="45030D4C"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7ED07D91" w14:textId="301F8A22" w:rsidR="00B548CE" w:rsidRPr="004A6316" w:rsidRDefault="00B548CE" w:rsidP="005D5334">
            <w:pPr>
              <w:jc w:val="left"/>
              <w:rPr>
                <w:rFonts w:ascii="Calibri Light" w:hAnsi="Calibri Light" w:cs="Calibri Light"/>
                <w:sz w:val="22"/>
              </w:rPr>
            </w:pPr>
          </w:p>
        </w:tc>
        <w:tc>
          <w:tcPr>
            <w:tcW w:w="1536" w:type="pct"/>
          </w:tcPr>
          <w:p w14:paraId="2F688668"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1F6E2F32" w14:textId="2121F95F" w:rsidR="00B548CE" w:rsidRPr="004A6316" w:rsidRDefault="00B548CE" w:rsidP="005D5334">
            <w:pPr>
              <w:jc w:val="left"/>
              <w:rPr>
                <w:rFonts w:ascii="Calibri Light" w:hAnsi="Calibri Light" w:cs="Calibri Light"/>
                <w:b/>
                <w:bCs/>
                <w:sz w:val="22"/>
                <w:u w:val="single"/>
              </w:rPr>
            </w:pPr>
          </w:p>
        </w:tc>
        <w:tc>
          <w:tcPr>
            <w:tcW w:w="416" w:type="pct"/>
          </w:tcPr>
          <w:p w14:paraId="09CA1BC2"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61154D08" w14:textId="299796FA"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44539F" w:rsidRPr="004A6316" w14:paraId="4F5E9670" w14:textId="77777777" w:rsidTr="00B548CE">
        <w:trPr>
          <w:trHeight w:val="288"/>
        </w:trPr>
        <w:tc>
          <w:tcPr>
            <w:tcW w:w="676" w:type="pct"/>
          </w:tcPr>
          <w:p w14:paraId="5158FE8E" w14:textId="04E40A72" w:rsidR="0044539F" w:rsidRPr="004A6316" w:rsidRDefault="00A116EB"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44539F" w:rsidRPr="004A6316">
              <w:rPr>
                <w:rFonts w:ascii="Calibri Light" w:hAnsi="Calibri Light" w:cs="Calibri Light"/>
                <w:sz w:val="22"/>
              </w:rPr>
              <w:t>: HEDIS measures</w:t>
            </w:r>
          </w:p>
        </w:tc>
        <w:tc>
          <w:tcPr>
            <w:tcW w:w="1149" w:type="pct"/>
          </w:tcPr>
          <w:p w14:paraId="26EDA7C7" w14:textId="071ED586" w:rsidR="0044539F" w:rsidRPr="004A6316" w:rsidRDefault="0044539F" w:rsidP="00A116EB">
            <w:pPr>
              <w:keepNext/>
              <w:jc w:val="left"/>
              <w:rPr>
                <w:rFonts w:ascii="Calibri Light" w:hAnsi="Calibri Light" w:cs="Calibri Light"/>
                <w:sz w:val="22"/>
              </w:rPr>
            </w:pPr>
            <w:r w:rsidRPr="004A6316">
              <w:rPr>
                <w:rFonts w:ascii="Calibri Light" w:hAnsi="Calibri Light" w:cs="Calibri Light"/>
                <w:sz w:val="22"/>
              </w:rPr>
              <w:t>ACPP demonstrated compliance with IS standards. No issues were identified.</w:t>
            </w:r>
            <w:r w:rsidR="00A116EB" w:rsidRPr="004A6316">
              <w:rPr>
                <w:rFonts w:ascii="Calibri Light" w:hAnsi="Calibri Light" w:cs="Calibri Light"/>
                <w:sz w:val="22"/>
              </w:rPr>
              <w:t xml:space="preserve"> </w:t>
            </w:r>
            <w:r w:rsidRPr="004A6316">
              <w:rPr>
                <w:rFonts w:ascii="Calibri Light" w:hAnsi="Calibri Light" w:cs="Calibri Light"/>
                <w:sz w:val="22"/>
              </w:rPr>
              <w:t>The following measures were above the 90th percentile:</w:t>
            </w:r>
          </w:p>
          <w:p w14:paraId="6F61864C" w14:textId="2F3BFCF6" w:rsidR="0044539F" w:rsidRPr="004A6316" w:rsidRDefault="0044539F" w:rsidP="00D2431F">
            <w:pPr>
              <w:pStyle w:val="ListParagraph"/>
              <w:numPr>
                <w:ilvl w:val="0"/>
                <w:numId w:val="74"/>
              </w:numPr>
              <w:jc w:val="left"/>
              <w:rPr>
                <w:rFonts w:ascii="Calibri Light" w:hAnsi="Calibri Light" w:cs="Calibri Light"/>
                <w:sz w:val="22"/>
              </w:rPr>
            </w:pPr>
            <w:r w:rsidRPr="004A6316">
              <w:rPr>
                <w:rFonts w:ascii="Calibri Light" w:hAnsi="Calibri Light" w:cs="Calibri Light"/>
                <w:sz w:val="22"/>
              </w:rPr>
              <w:t>Timeliness of Prenatal Care: 95.53% (≥</w:t>
            </w:r>
            <w:r w:rsidR="00A116EB" w:rsidRPr="004A6316">
              <w:rPr>
                <w:rFonts w:ascii="Calibri Light" w:hAnsi="Calibri Light" w:cs="Calibri Light"/>
                <w:sz w:val="22"/>
              </w:rPr>
              <w:t xml:space="preserve"> </w:t>
            </w:r>
            <w:r w:rsidRPr="004A6316">
              <w:rPr>
                <w:rFonts w:ascii="Calibri Light" w:hAnsi="Calibri Light" w:cs="Calibri Light"/>
                <w:sz w:val="22"/>
              </w:rPr>
              <w:t>90th percentile)</w:t>
            </w:r>
          </w:p>
          <w:p w14:paraId="06320195" w14:textId="77777777" w:rsidR="00A116EB" w:rsidRPr="004A6316" w:rsidRDefault="0044539F" w:rsidP="00D2431F">
            <w:pPr>
              <w:pStyle w:val="ListParagraph"/>
              <w:numPr>
                <w:ilvl w:val="0"/>
                <w:numId w:val="74"/>
              </w:numPr>
              <w:jc w:val="left"/>
              <w:rPr>
                <w:rFonts w:ascii="Calibri Light" w:hAnsi="Calibri Light" w:cs="Calibri Light"/>
                <w:sz w:val="22"/>
              </w:rPr>
            </w:pPr>
            <w:r w:rsidRPr="004A6316">
              <w:rPr>
                <w:rFonts w:ascii="Calibri Light" w:hAnsi="Calibri Light" w:cs="Calibri Light"/>
                <w:sz w:val="22"/>
              </w:rPr>
              <w:t xml:space="preserve">Postpartum Care: 87.89% </w:t>
            </w:r>
          </w:p>
          <w:p w14:paraId="5E2A7702" w14:textId="5FCE3E1E" w:rsidR="0044539F" w:rsidRPr="004A6316" w:rsidRDefault="0044539F" w:rsidP="00A116EB">
            <w:pPr>
              <w:pStyle w:val="ListParagraph"/>
              <w:ind w:left="360"/>
              <w:jc w:val="left"/>
              <w:rPr>
                <w:rFonts w:ascii="Calibri Light" w:hAnsi="Calibri Light" w:cs="Calibri Light"/>
                <w:sz w:val="22"/>
              </w:rPr>
            </w:pPr>
            <w:r w:rsidRPr="004A6316">
              <w:rPr>
                <w:rFonts w:ascii="Calibri Light" w:hAnsi="Calibri Light" w:cs="Calibri Light"/>
                <w:sz w:val="22"/>
              </w:rPr>
              <w:t>(≥</w:t>
            </w:r>
            <w:r w:rsidR="00A116EB"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223" w:type="pct"/>
          </w:tcPr>
          <w:p w14:paraId="67F2DB53" w14:textId="77777777" w:rsidR="0044539F" w:rsidRPr="004A6316" w:rsidRDefault="0044539F" w:rsidP="00D2431F">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1E24775F" w14:textId="44F22D5A" w:rsidR="0044539F" w:rsidRPr="004A6316" w:rsidRDefault="0044539F" w:rsidP="00D2431F">
            <w:pPr>
              <w:pStyle w:val="ListParagraph"/>
              <w:numPr>
                <w:ilvl w:val="0"/>
                <w:numId w:val="75"/>
              </w:numPr>
              <w:jc w:val="left"/>
              <w:rPr>
                <w:rFonts w:ascii="Calibri Light" w:hAnsi="Calibri Light" w:cs="Calibri Light"/>
                <w:sz w:val="22"/>
              </w:rPr>
            </w:pPr>
            <w:r w:rsidRPr="004A6316">
              <w:rPr>
                <w:rFonts w:ascii="Calibri Light" w:hAnsi="Calibri Light" w:cs="Calibri Light"/>
                <w:sz w:val="22"/>
              </w:rPr>
              <w:t>Follow-</w:t>
            </w:r>
            <w:r w:rsidR="00A116EB" w:rsidRPr="004A6316">
              <w:rPr>
                <w:rFonts w:ascii="Calibri Light" w:hAnsi="Calibri Light" w:cs="Calibri Light"/>
                <w:sz w:val="22"/>
              </w:rPr>
              <w:t>u</w:t>
            </w:r>
            <w:r w:rsidRPr="004A6316">
              <w:rPr>
                <w:rFonts w:ascii="Calibri Light" w:hAnsi="Calibri Light" w:cs="Calibri Light"/>
                <w:sz w:val="22"/>
              </w:rPr>
              <w:t>p After Hospitalization for Mental Illness (7 days): 44.53% (&lt;</w:t>
            </w:r>
            <w:r w:rsidR="00A116EB"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36" w:type="pct"/>
          </w:tcPr>
          <w:p w14:paraId="780443B6" w14:textId="35AF8999" w:rsidR="0044539F" w:rsidRPr="004A6316" w:rsidRDefault="0044539F"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6A692E7" w14:textId="75D599F9" w:rsidR="0044539F" w:rsidRPr="004A6316" w:rsidRDefault="0044539F" w:rsidP="005D5334">
            <w:pPr>
              <w:jc w:val="left"/>
              <w:rPr>
                <w:rFonts w:ascii="Calibri Light" w:hAnsi="Calibri Light" w:cs="Calibri Light"/>
                <w:sz w:val="22"/>
              </w:rPr>
            </w:pPr>
            <w:r w:rsidRPr="004A6316">
              <w:rPr>
                <w:rFonts w:ascii="Calibri Light" w:hAnsi="Calibri Light" w:cs="Calibri Light"/>
                <w:sz w:val="22"/>
              </w:rPr>
              <w:t>N/A</w:t>
            </w:r>
          </w:p>
        </w:tc>
      </w:tr>
      <w:tr w:rsidR="008D632E" w:rsidRPr="004A6316" w14:paraId="590D8A29" w14:textId="77777777" w:rsidTr="00B548CE">
        <w:trPr>
          <w:trHeight w:val="288"/>
        </w:trPr>
        <w:tc>
          <w:tcPr>
            <w:tcW w:w="676" w:type="pct"/>
          </w:tcPr>
          <w:p w14:paraId="79243477" w14:textId="19C2ADF7" w:rsidR="008D632E" w:rsidRPr="004A6316" w:rsidRDefault="00A116EB" w:rsidP="005D5334">
            <w:pPr>
              <w:keepNext/>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149" w:type="pct"/>
          </w:tcPr>
          <w:p w14:paraId="185AE592" w14:textId="63B8D4BC" w:rsidR="008D632E" w:rsidRPr="004A6316" w:rsidRDefault="008D632E" w:rsidP="00A116EB">
            <w:pPr>
              <w:keepNext/>
              <w:jc w:val="left"/>
              <w:rPr>
                <w:rFonts w:ascii="Calibri Light" w:hAnsi="Calibri Light" w:cs="Calibri Light"/>
                <w:sz w:val="22"/>
              </w:rPr>
            </w:pPr>
            <w:r w:rsidRPr="004A6316">
              <w:rPr>
                <w:rFonts w:ascii="Calibri Light" w:hAnsi="Calibri Light" w:cs="Calibri Light"/>
                <w:sz w:val="22"/>
              </w:rPr>
              <w:t>No issues were identified.</w:t>
            </w:r>
            <w:r w:rsidR="00A116EB"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123863A3" w14:textId="3861437D" w:rsidR="00CD2D5F" w:rsidRPr="004A6316" w:rsidRDefault="00CD2D5F" w:rsidP="00A116EB">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96.08% (&gt;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185313A6" w14:textId="41AC59B9" w:rsidR="00CD2D5F" w:rsidRPr="004A6316" w:rsidRDefault="00CD2D5F" w:rsidP="00A116EB">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93.7% (&gt;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462579F5" w14:textId="48985DA5" w:rsidR="00CD2D5F" w:rsidRPr="004A6316" w:rsidRDefault="00CD2D5F" w:rsidP="00A116EB">
            <w:pPr>
              <w:pStyle w:val="ListParagraph"/>
              <w:keepNext/>
              <w:numPr>
                <w:ilvl w:val="0"/>
                <w:numId w:val="43"/>
              </w:numPr>
              <w:jc w:val="left"/>
              <w:rPr>
                <w:rFonts w:ascii="Calibri Light" w:hAnsi="Calibri Light" w:cs="Calibri Light"/>
                <w:sz w:val="22"/>
              </w:rPr>
            </w:pPr>
            <w:r w:rsidRPr="004A6316">
              <w:rPr>
                <w:rFonts w:ascii="Calibri Light" w:hAnsi="Calibri Light" w:cs="Calibri Light"/>
                <w:sz w:val="22"/>
              </w:rPr>
              <w:t>PC MES Knowledge of Patient+ Adult: 86.9% (&gt;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7CFDB60F" w14:textId="1D0CE19F" w:rsidR="008D632E" w:rsidRPr="004A6316" w:rsidRDefault="008D632E" w:rsidP="005D5334">
            <w:pPr>
              <w:keepNext/>
              <w:jc w:val="left"/>
              <w:rPr>
                <w:rFonts w:ascii="Calibri Light" w:hAnsi="Calibri Light" w:cs="Calibri Light"/>
                <w:sz w:val="22"/>
              </w:rPr>
            </w:pPr>
          </w:p>
        </w:tc>
        <w:tc>
          <w:tcPr>
            <w:tcW w:w="1223" w:type="pct"/>
          </w:tcPr>
          <w:p w14:paraId="7CE0B211" w14:textId="77777777"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614E2941" w14:textId="77777777" w:rsidR="00A116EB" w:rsidRPr="004A6316" w:rsidRDefault="00CD2D5F"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Child: 91.51% </w:t>
            </w:r>
          </w:p>
          <w:p w14:paraId="079C348A" w14:textId="0768FA12" w:rsidR="00CD2D5F" w:rsidRPr="004A6316" w:rsidRDefault="00CD2D5F" w:rsidP="00A116EB">
            <w:pPr>
              <w:pStyle w:val="ListParagraph"/>
              <w:ind w:left="360"/>
              <w:jc w:val="left"/>
              <w:rPr>
                <w:rFonts w:ascii="Calibri Light" w:hAnsi="Calibri Light" w:cs="Calibri Light"/>
                <w:sz w:val="22"/>
              </w:rPr>
            </w:pPr>
            <w:r w:rsidRPr="004A6316">
              <w:rPr>
                <w:rFonts w:ascii="Calibri Light" w:hAnsi="Calibri Light" w:cs="Calibri Light"/>
                <w:sz w:val="22"/>
              </w:rPr>
              <w:t>(&lt;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0E983D25" w14:textId="1C52C542" w:rsidR="00CD2D5F" w:rsidRPr="004A6316" w:rsidRDefault="00CD2D5F"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Child: 89.37%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4C67CA4E" w14:textId="77777777" w:rsidR="00A116EB" w:rsidRPr="004A6316" w:rsidRDefault="00CD2D5F"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Adult: 88.12% </w:t>
            </w:r>
          </w:p>
          <w:p w14:paraId="016E71F6" w14:textId="61B7348C" w:rsidR="00CD2D5F" w:rsidRPr="004A6316" w:rsidRDefault="00CD2D5F" w:rsidP="00A116EB">
            <w:pPr>
              <w:pStyle w:val="ListParagraph"/>
              <w:ind w:left="360"/>
              <w:jc w:val="left"/>
              <w:rPr>
                <w:rFonts w:ascii="Calibri Light" w:hAnsi="Calibri Light" w:cs="Calibri Light"/>
                <w:sz w:val="22"/>
              </w:rPr>
            </w:pPr>
            <w:r w:rsidRPr="004A6316">
              <w:rPr>
                <w:rFonts w:ascii="Calibri Light" w:hAnsi="Calibri Light" w:cs="Calibri Light"/>
                <w:sz w:val="22"/>
              </w:rPr>
              <w:t>(&lt;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0516A2B8" w14:textId="23A55FC0" w:rsidR="00CD2D5F" w:rsidRPr="004A6316" w:rsidRDefault="00CD2D5F"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84.09%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506D10BC" w14:textId="6FED8944" w:rsidR="00CD2D5F" w:rsidRPr="004A6316" w:rsidRDefault="00CD2D5F"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84.77%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2C3E4EF8" w14:textId="7F5411CB" w:rsidR="008D632E" w:rsidRPr="004A6316" w:rsidRDefault="00CD2D5F" w:rsidP="00A116EB">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w:t>
            </w:r>
            <w:r w:rsidR="00AC3B70" w:rsidRPr="004A6316">
              <w:rPr>
                <w:rFonts w:ascii="Calibri Light" w:hAnsi="Calibri Light" w:cs="Calibri Light"/>
                <w:sz w:val="22"/>
              </w:rPr>
              <w:t>40.53</w:t>
            </w:r>
            <w:r w:rsidRPr="004A6316">
              <w:rPr>
                <w:rFonts w:ascii="Calibri Light" w:hAnsi="Calibri Light" w:cs="Calibri Light"/>
                <w:sz w:val="22"/>
              </w:rPr>
              <w:t>% (&lt;</w:t>
            </w:r>
            <w:r w:rsidR="00A116EB" w:rsidRPr="004A6316">
              <w:rPr>
                <w:rFonts w:ascii="Calibri Light" w:hAnsi="Calibri Light" w:cs="Calibri Light"/>
                <w:sz w:val="22"/>
              </w:rPr>
              <w:t xml:space="preserve"> </w:t>
            </w:r>
            <w:r w:rsidRPr="004A6316">
              <w:rPr>
                <w:rFonts w:ascii="Calibri Light" w:hAnsi="Calibri Light" w:cs="Calibri Light"/>
                <w:sz w:val="22"/>
              </w:rPr>
              <w:t>Goal)</w:t>
            </w:r>
          </w:p>
        </w:tc>
        <w:tc>
          <w:tcPr>
            <w:tcW w:w="1536" w:type="pct"/>
          </w:tcPr>
          <w:p w14:paraId="6D683AC3" w14:textId="4F3F990D" w:rsidR="008D632E" w:rsidRPr="004A6316" w:rsidRDefault="008D632E" w:rsidP="00A116EB">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5DF6EC0" w14:textId="77777777"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Quality, Timeliness,</w:t>
            </w:r>
          </w:p>
          <w:p w14:paraId="52A32D4B" w14:textId="77A88C38"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415D25D9" w14:textId="77777777" w:rsidTr="00B548CE">
        <w:trPr>
          <w:trHeight w:val="288"/>
        </w:trPr>
        <w:tc>
          <w:tcPr>
            <w:tcW w:w="676" w:type="pct"/>
          </w:tcPr>
          <w:p w14:paraId="36166D46"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6CF0CF05" w14:textId="77777777" w:rsidR="000C194A" w:rsidRPr="004A6316" w:rsidRDefault="000C194A" w:rsidP="00D2431F">
            <w:pPr>
              <w:jc w:val="left"/>
              <w:rPr>
                <w:rFonts w:ascii="Calibri Light" w:hAnsi="Calibri Light" w:cs="Calibri Light"/>
                <w:sz w:val="22"/>
              </w:rPr>
            </w:pPr>
          </w:p>
        </w:tc>
        <w:tc>
          <w:tcPr>
            <w:tcW w:w="1149" w:type="pct"/>
          </w:tcPr>
          <w:p w14:paraId="3F3A9F26"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WellSense BILH demonstrated compliance with most of the federal and state contractual standards.</w:t>
            </w:r>
          </w:p>
          <w:p w14:paraId="46F84A86" w14:textId="77777777" w:rsidR="000C194A" w:rsidRPr="004A6316" w:rsidRDefault="000C194A" w:rsidP="00D2431F">
            <w:pPr>
              <w:jc w:val="left"/>
              <w:rPr>
                <w:rFonts w:ascii="Calibri Light" w:hAnsi="Calibri Light" w:cs="Calibri Light"/>
                <w:sz w:val="22"/>
              </w:rPr>
            </w:pPr>
          </w:p>
          <w:p w14:paraId="6D42F677" w14:textId="3E4FC8BA"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223" w:type="pct"/>
          </w:tcPr>
          <w:p w14:paraId="1B4DBE68"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108E496A"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3DA332BC"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38DE3E39" w14:textId="77777777" w:rsidR="00E51477" w:rsidRPr="00E51477" w:rsidRDefault="00E51477" w:rsidP="00E51477">
            <w:pPr>
              <w:rPr>
                <w:rFonts w:ascii="Calibri Light" w:hAnsi="Calibri Light" w:cs="Calibri Light"/>
                <w:sz w:val="22"/>
              </w:rPr>
            </w:pPr>
          </w:p>
          <w:p w14:paraId="4105E813"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1AA4F2CD"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5036A67"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Grievances and appeals (3)</w:t>
            </w:r>
          </w:p>
          <w:p w14:paraId="2F15D9A5"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744B5BD1"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3CF6129D" w14:textId="1EE5C0FA" w:rsidR="000C194A" w:rsidRPr="00A94FCD"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QAPI (20)</w:t>
            </w:r>
          </w:p>
        </w:tc>
        <w:tc>
          <w:tcPr>
            <w:tcW w:w="1536" w:type="pct"/>
          </w:tcPr>
          <w:p w14:paraId="2E187EE1"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4734F3B7" w14:textId="7B740CB5" w:rsidR="000C194A" w:rsidRPr="004A6316" w:rsidRDefault="000C194A" w:rsidP="00D2431F">
            <w:pPr>
              <w:jc w:val="left"/>
              <w:rPr>
                <w:rFonts w:ascii="Calibri Light" w:hAnsi="Calibri Light" w:cs="Calibri Light"/>
                <w:sz w:val="22"/>
              </w:rPr>
            </w:pPr>
          </w:p>
        </w:tc>
        <w:tc>
          <w:tcPr>
            <w:tcW w:w="416" w:type="pct"/>
          </w:tcPr>
          <w:p w14:paraId="2C1CA2B7"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557695C9" w14:textId="619B1B39"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7AED635D" w14:textId="77777777" w:rsidTr="00B548CE">
        <w:trPr>
          <w:trHeight w:val="288"/>
        </w:trPr>
        <w:tc>
          <w:tcPr>
            <w:tcW w:w="676" w:type="pct"/>
          </w:tcPr>
          <w:p w14:paraId="7B2AD44E" w14:textId="573B95CD" w:rsidR="00DB0716" w:rsidRPr="004A6316" w:rsidRDefault="00DB0716" w:rsidP="00856870">
            <w:pPr>
              <w:jc w:val="left"/>
              <w:rPr>
                <w:rFonts w:ascii="Calibri Light" w:hAnsi="Calibri Light" w:cs="Calibri Light"/>
                <w:sz w:val="22"/>
                <w:highlight w:val="green"/>
              </w:rPr>
            </w:pPr>
            <w:r w:rsidRPr="004A6316">
              <w:rPr>
                <w:rFonts w:ascii="Calibri Light" w:hAnsi="Calibri Light" w:cs="Calibri Light"/>
                <w:sz w:val="22"/>
              </w:rPr>
              <w:lastRenderedPageBreak/>
              <w:t xml:space="preserve">Network Adequacy: Information Systems and Quality of Provider Data </w:t>
            </w:r>
            <w:r w:rsidR="00A116EB" w:rsidRPr="004A6316">
              <w:rPr>
                <w:rFonts w:ascii="Calibri Light" w:hAnsi="Calibri Light" w:cs="Calibri Light"/>
                <w:sz w:val="22"/>
              </w:rPr>
              <w:t xml:space="preserve">− </w:t>
            </w:r>
            <w:r w:rsidRPr="004A6316">
              <w:rPr>
                <w:rFonts w:ascii="Calibri Light" w:hAnsi="Calibri Light" w:cs="Calibri Light"/>
                <w:sz w:val="22"/>
              </w:rPr>
              <w:t>Duplicates</w:t>
            </w:r>
          </w:p>
        </w:tc>
        <w:tc>
          <w:tcPr>
            <w:tcW w:w="1149" w:type="pct"/>
          </w:tcPr>
          <w:p w14:paraId="351FAB40" w14:textId="195A8B41"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23" w:type="pct"/>
          </w:tcPr>
          <w:p w14:paraId="6EE0C4A7" w14:textId="25DEBF70" w:rsidR="00DB0716" w:rsidRPr="004A6316" w:rsidRDefault="00DB0716" w:rsidP="00856870">
            <w:pPr>
              <w:jc w:val="left"/>
              <w:rPr>
                <w:rFonts w:ascii="Calibri Light" w:hAnsi="Calibri Light" w:cs="Calibri Light"/>
                <w:sz w:val="22"/>
                <w:highlight w:val="green"/>
              </w:rPr>
            </w:pPr>
            <w:r w:rsidRPr="004A6316">
              <w:rPr>
                <w:rFonts w:ascii="Calibri Light" w:hAnsi="Calibri Light" w:cs="Calibri Light"/>
                <w:sz w:val="22"/>
              </w:rPr>
              <w:t>WellSense BILH submitted many duplicates for individual and facility providers due to variations in the facility names, such as including the address information or slight grammar differences. IPRO removed a total of 3,612 duplicate providers from the WellSense BILH data prior to conducting the analysis.</w:t>
            </w:r>
          </w:p>
        </w:tc>
        <w:tc>
          <w:tcPr>
            <w:tcW w:w="1536" w:type="pct"/>
          </w:tcPr>
          <w:p w14:paraId="2EBCB577" w14:textId="77777777"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WellSense BILH should further clean and deduplicate the provider data prior to conducting any network analyses or submitting provider data for the EQR analysis.</w:t>
            </w:r>
          </w:p>
          <w:p w14:paraId="547E37E2" w14:textId="08F23565" w:rsidR="00DB0716" w:rsidRPr="004A6316" w:rsidRDefault="00DB0716" w:rsidP="00856870">
            <w:pPr>
              <w:jc w:val="left"/>
              <w:rPr>
                <w:rFonts w:ascii="Calibri Light" w:hAnsi="Calibri Light" w:cs="Calibri Light"/>
                <w:sz w:val="22"/>
              </w:rPr>
            </w:pPr>
          </w:p>
        </w:tc>
        <w:tc>
          <w:tcPr>
            <w:tcW w:w="416" w:type="pct"/>
          </w:tcPr>
          <w:p w14:paraId="0932BF9B" w14:textId="4EF71931" w:rsidR="00DB0716" w:rsidRPr="004A6316" w:rsidRDefault="00DB0716" w:rsidP="00856870">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69317E60" w14:textId="77777777" w:rsidTr="00B548CE">
        <w:trPr>
          <w:trHeight w:val="288"/>
        </w:trPr>
        <w:tc>
          <w:tcPr>
            <w:tcW w:w="676" w:type="pct"/>
          </w:tcPr>
          <w:p w14:paraId="48944570"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0009E09F" w14:textId="788E3ACC"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149" w:type="pct"/>
          </w:tcPr>
          <w:p w14:paraId="15FAF4BA" w14:textId="7136509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BILH used the correct MassHealth standards for almost all provider types. When IPRO compared WellSense BILH’s results for </w:t>
            </w:r>
            <w:r w:rsidR="00A116EB" w:rsidRPr="004A6316">
              <w:rPr>
                <w:rFonts w:ascii="Calibri Light" w:hAnsi="Calibri Light" w:cs="Calibri Light"/>
                <w:sz w:val="22"/>
              </w:rPr>
              <w:t>monitored inpatient level 3.7, pharmacy, and psychiatric inpatient adolescent</w:t>
            </w:r>
            <w:r w:rsidRPr="004A6316">
              <w:rPr>
                <w:rFonts w:ascii="Calibri Light" w:hAnsi="Calibri Light" w:cs="Calibri Light"/>
                <w:sz w:val="22"/>
              </w:rPr>
              <w:t xml:space="preserve">, the comparison showed that IPRO and WellSense BILH had identical results for </w:t>
            </w:r>
            <w:r w:rsidR="00A116EB" w:rsidRPr="004A6316">
              <w:rPr>
                <w:rFonts w:ascii="Calibri Light" w:hAnsi="Calibri Light" w:cs="Calibri Light"/>
                <w:sz w:val="22"/>
              </w:rPr>
              <w:t>pharmacy, and psychiatric inpatient adolescent</w:t>
            </w:r>
            <w:r w:rsidRPr="004A6316">
              <w:rPr>
                <w:rFonts w:ascii="Calibri Light" w:hAnsi="Calibri Light" w:cs="Calibri Light"/>
                <w:sz w:val="22"/>
              </w:rPr>
              <w:t>. IPRO concluded that the results reported for those provider types were valid, accurate, and reliable.</w:t>
            </w:r>
          </w:p>
        </w:tc>
        <w:tc>
          <w:tcPr>
            <w:tcW w:w="1223" w:type="pct"/>
          </w:tcPr>
          <w:p w14:paraId="66545E1E" w14:textId="7EA19F71" w:rsidR="00DB0716" w:rsidRPr="004A6316" w:rsidRDefault="00DB0716" w:rsidP="00D2431F">
            <w:pPr>
              <w:contextualSpacing/>
              <w:jc w:val="left"/>
              <w:rPr>
                <w:rFonts w:ascii="Calibri Light" w:hAnsi="Calibri Light" w:cs="Calibri Light"/>
                <w:sz w:val="22"/>
              </w:rPr>
            </w:pPr>
            <w:r w:rsidRPr="004A6316">
              <w:rPr>
                <w:rFonts w:ascii="Calibri Light" w:hAnsi="Calibri Light" w:cs="Calibri Light"/>
                <w:sz w:val="22"/>
              </w:rPr>
              <w:t xml:space="preserve">WellSense BILH used incorrect time OR distance standards for </w:t>
            </w:r>
            <w:r w:rsidR="00A116EB" w:rsidRPr="004A6316">
              <w:rPr>
                <w:rFonts w:ascii="Calibri Light" w:hAnsi="Calibri Light" w:cs="Calibri Light"/>
                <w:sz w:val="22"/>
              </w:rPr>
              <w:t xml:space="preserve">rehabilitation </w:t>
            </w:r>
            <w:r w:rsidRPr="004A6316">
              <w:rPr>
                <w:rFonts w:ascii="Calibri Light" w:hAnsi="Calibri Light" w:cs="Calibri Light"/>
                <w:sz w:val="22"/>
              </w:rPr>
              <w:t xml:space="preserve">hospitals. Because of the quality of the provider data, IPRO was able to compare WellSense BILH’s results for only three provider types: </w:t>
            </w:r>
            <w:r w:rsidR="00A116EB" w:rsidRPr="004A6316">
              <w:rPr>
                <w:rFonts w:ascii="Calibri Light" w:hAnsi="Calibri Light" w:cs="Calibri Light"/>
                <w:sz w:val="22"/>
              </w:rPr>
              <w:t>monitored inpatient level 3.7, pharmacy, and psychiatric inpatient adolescent</w:t>
            </w:r>
            <w:r w:rsidRPr="004A6316">
              <w:rPr>
                <w:rFonts w:ascii="Calibri Light" w:hAnsi="Calibri Light" w:cs="Calibri Light"/>
                <w:sz w:val="22"/>
              </w:rPr>
              <w:t xml:space="preserve">. The comparison showed discrepancies in the </w:t>
            </w:r>
            <w:r w:rsidR="00A116EB" w:rsidRPr="004A6316">
              <w:rPr>
                <w:rFonts w:ascii="Calibri Light" w:hAnsi="Calibri Light" w:cs="Calibri Light"/>
                <w:sz w:val="22"/>
              </w:rPr>
              <w:t xml:space="preserve">monitored inpatient level </w:t>
            </w:r>
            <w:r w:rsidRPr="004A6316">
              <w:rPr>
                <w:rFonts w:ascii="Calibri Light" w:hAnsi="Calibri Light" w:cs="Calibri Light"/>
                <w:sz w:val="22"/>
              </w:rPr>
              <w:t>3.7 analyses.</w:t>
            </w:r>
          </w:p>
        </w:tc>
        <w:tc>
          <w:tcPr>
            <w:tcW w:w="1536" w:type="pct"/>
          </w:tcPr>
          <w:p w14:paraId="4048366F" w14:textId="196AE46E"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BILH should use the correct MassHealth standards and clean data for the GeoAccess analysis for all provider types.</w:t>
            </w:r>
          </w:p>
        </w:tc>
        <w:tc>
          <w:tcPr>
            <w:tcW w:w="416" w:type="pct"/>
          </w:tcPr>
          <w:p w14:paraId="2D5D23C1" w14:textId="34CA0B2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463287A5" w14:textId="77777777" w:rsidTr="00B548CE">
        <w:trPr>
          <w:trHeight w:val="288"/>
        </w:trPr>
        <w:tc>
          <w:tcPr>
            <w:tcW w:w="676" w:type="pct"/>
          </w:tcPr>
          <w:p w14:paraId="2ACA0BDB" w14:textId="23EEB975"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A116EB"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149" w:type="pct"/>
          </w:tcPr>
          <w:p w14:paraId="2435A860" w14:textId="2FB1DAF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BILH demonstrated adequate networks for all PCP, </w:t>
            </w:r>
            <w:r w:rsidR="00A116EB" w:rsidRPr="004A6316">
              <w:rPr>
                <w:rFonts w:ascii="Calibri Light" w:hAnsi="Calibri Light" w:cs="Calibri Light"/>
                <w:sz w:val="22"/>
              </w:rPr>
              <w:t xml:space="preserve">ob/gyn, </w:t>
            </w:r>
            <w:r w:rsidRPr="004A6316">
              <w:rPr>
                <w:rFonts w:ascii="Calibri Light" w:hAnsi="Calibri Light" w:cs="Calibri Light"/>
                <w:sz w:val="22"/>
              </w:rPr>
              <w:t xml:space="preserve">pharmacy, hospital services, and all specialty providers in all 21 of its service areas. </w:t>
            </w:r>
          </w:p>
        </w:tc>
        <w:tc>
          <w:tcPr>
            <w:tcW w:w="1223" w:type="pct"/>
          </w:tcPr>
          <w:p w14:paraId="39894038" w14:textId="60E098AC" w:rsidR="00DB0716" w:rsidRPr="004A6316" w:rsidRDefault="00DB0716" w:rsidP="00D2431F">
            <w:pPr>
              <w:jc w:val="left"/>
            </w:pPr>
            <w:r w:rsidRPr="004A6316">
              <w:rPr>
                <w:rFonts w:ascii="Calibri Light" w:hAnsi="Calibri Light" w:cs="Calibri Light"/>
                <w:sz w:val="22"/>
              </w:rPr>
              <w:t>WellSense BILH had deficient networks in one or more service areas for 5 out of 20 behavioral health provider types.</w:t>
            </w:r>
          </w:p>
        </w:tc>
        <w:tc>
          <w:tcPr>
            <w:tcW w:w="1536" w:type="pct"/>
          </w:tcPr>
          <w:p w14:paraId="631A9D02"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0F064AB2" w14:textId="77777777" w:rsidR="00DB0716" w:rsidRPr="004A6316" w:rsidRDefault="00DB0716" w:rsidP="00D2431F">
            <w:pPr>
              <w:jc w:val="left"/>
              <w:rPr>
                <w:rFonts w:ascii="Calibri Light" w:hAnsi="Calibri Light" w:cs="Calibri Light"/>
                <w:sz w:val="22"/>
              </w:rPr>
            </w:pPr>
          </w:p>
          <w:p w14:paraId="004564DA" w14:textId="24EAD36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013AC209" w14:textId="5FBD1A37"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56A7F30A" w14:textId="77777777" w:rsidTr="00B548CE">
        <w:trPr>
          <w:trHeight w:val="288"/>
        </w:trPr>
        <w:tc>
          <w:tcPr>
            <w:tcW w:w="676" w:type="pct"/>
          </w:tcPr>
          <w:p w14:paraId="1176C56D" w14:textId="3F417BE5"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149" w:type="pct"/>
          </w:tcPr>
          <w:p w14:paraId="1480AD55" w14:textId="4B2A5AFD" w:rsidR="00DB0716"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223" w:type="pct"/>
          </w:tcPr>
          <w:p w14:paraId="27865B57" w14:textId="22B9C12A"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BILH </w:t>
            </w:r>
            <w:r w:rsidR="00F1055D" w:rsidRPr="004A6316">
              <w:rPr>
                <w:rFonts w:ascii="Calibri Light" w:hAnsi="Calibri Light" w:cs="Calibri Light"/>
                <w:sz w:val="22"/>
              </w:rPr>
              <w:t>achieved only a 55.09% accuracy rate in its primary care provider directory, a 26.21% accuracy rate in its ob/gyn directory, and a 45.28% accuracy rate in its cardiology directory.</w:t>
            </w:r>
          </w:p>
        </w:tc>
        <w:tc>
          <w:tcPr>
            <w:tcW w:w="1536" w:type="pct"/>
          </w:tcPr>
          <w:p w14:paraId="686ADAB1" w14:textId="4B343895"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BILH should design quality improvement interventions to enhance the accuracy of all three directories. </w:t>
            </w:r>
          </w:p>
        </w:tc>
        <w:tc>
          <w:tcPr>
            <w:tcW w:w="416" w:type="pct"/>
          </w:tcPr>
          <w:p w14:paraId="66549A15" w14:textId="666D189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9F4FA9" w:rsidRPr="004A6316" w14:paraId="177BDDEB" w14:textId="77777777" w:rsidTr="00B548CE">
        <w:trPr>
          <w:trHeight w:val="288"/>
        </w:trPr>
        <w:tc>
          <w:tcPr>
            <w:tcW w:w="676" w:type="pct"/>
          </w:tcPr>
          <w:p w14:paraId="61888A90" w14:textId="43DCEA0E" w:rsidR="009F4FA9" w:rsidRPr="004A6316" w:rsidRDefault="009F4FA9" w:rsidP="009F4FA9">
            <w:pPr>
              <w:jc w:val="left"/>
              <w:rPr>
                <w:rFonts w:ascii="Calibri Light" w:hAnsi="Calibri Light" w:cs="Calibri Light"/>
                <w:sz w:val="22"/>
              </w:rPr>
            </w:pPr>
            <w:r w:rsidRPr="004A6316">
              <w:rPr>
                <w:rFonts w:ascii="Calibri Light" w:hAnsi="Calibri Light" w:cs="Calibri Light"/>
                <w:sz w:val="22"/>
              </w:rPr>
              <w:t>Experience of Care Survey</w:t>
            </w:r>
          </w:p>
        </w:tc>
        <w:tc>
          <w:tcPr>
            <w:tcW w:w="1149" w:type="pct"/>
          </w:tcPr>
          <w:p w14:paraId="4E38A907" w14:textId="6BB7F989" w:rsidR="009F4FA9" w:rsidRPr="004A6316" w:rsidRDefault="009F4FA9" w:rsidP="009F4FA9">
            <w:pPr>
              <w:jc w:val="left"/>
              <w:rPr>
                <w:rFonts w:ascii="Calibri Light" w:hAnsi="Calibri Light" w:cs="Calibri Light"/>
                <w:sz w:val="22"/>
              </w:rPr>
            </w:pPr>
            <w:r w:rsidRPr="004A6316">
              <w:rPr>
                <w:rFonts w:ascii="Calibri Light" w:hAnsi="Calibri Light" w:cs="Calibri Light"/>
                <w:sz w:val="22"/>
              </w:rPr>
              <w:t xml:space="preserve">WellSense </w:t>
            </w:r>
            <w:r>
              <w:rPr>
                <w:rFonts w:ascii="Calibri Light" w:hAnsi="Calibri Light" w:cs="Calibri Light"/>
                <w:sz w:val="22"/>
              </w:rPr>
              <w:t>BILH</w:t>
            </w:r>
            <w:r w:rsidRPr="004A6316">
              <w:rPr>
                <w:rFonts w:ascii="Calibri Light" w:hAnsi="Calibri Light" w:cs="Calibri Light"/>
                <w:sz w:val="22"/>
              </w:rPr>
              <w:t xml:space="preserve"> scored above the statewide score on </w:t>
            </w:r>
            <w:r>
              <w:rPr>
                <w:rFonts w:ascii="Calibri Light" w:hAnsi="Calibri Light" w:cs="Calibri Light"/>
                <w:sz w:val="22"/>
              </w:rPr>
              <w:t>six</w:t>
            </w:r>
            <w:r w:rsidR="0050082A">
              <w:rPr>
                <w:rFonts w:ascii="Calibri Light" w:hAnsi="Calibri Light" w:cs="Calibri Light"/>
                <w:sz w:val="22"/>
              </w:rPr>
              <w:t xml:space="preserve"> adult and four</w:t>
            </w:r>
            <w:r w:rsidRPr="004A6316">
              <w:rPr>
                <w:rFonts w:ascii="Calibri Light" w:hAnsi="Calibri Light" w:cs="Calibri Light"/>
                <w:sz w:val="22"/>
              </w:rPr>
              <w:t xml:space="preserve"> child PC MES measures.</w:t>
            </w:r>
          </w:p>
        </w:tc>
        <w:tc>
          <w:tcPr>
            <w:tcW w:w="1223" w:type="pct"/>
          </w:tcPr>
          <w:p w14:paraId="6EB94EE7" w14:textId="1C9BB061" w:rsidR="009F4FA9" w:rsidRPr="004A6316" w:rsidRDefault="009F4FA9" w:rsidP="009F4FA9">
            <w:pPr>
              <w:jc w:val="left"/>
              <w:rPr>
                <w:rFonts w:ascii="Calibri Light" w:hAnsi="Calibri Light" w:cs="Calibri Light"/>
                <w:sz w:val="22"/>
                <w:highlight w:val="green"/>
              </w:rPr>
            </w:pPr>
            <w:r w:rsidRPr="004A6316">
              <w:rPr>
                <w:rFonts w:ascii="Calibri Light" w:hAnsi="Calibri Light" w:cs="Calibri Light"/>
                <w:sz w:val="22"/>
              </w:rPr>
              <w:t xml:space="preserve">WellSense </w:t>
            </w:r>
            <w:r>
              <w:rPr>
                <w:rFonts w:ascii="Calibri Light" w:hAnsi="Calibri Light" w:cs="Calibri Light"/>
                <w:sz w:val="22"/>
              </w:rPr>
              <w:t>BILH</w:t>
            </w:r>
            <w:r w:rsidRPr="004A6316">
              <w:rPr>
                <w:rFonts w:ascii="Calibri Light" w:hAnsi="Calibri Light" w:cs="Calibri Light"/>
                <w:sz w:val="22"/>
              </w:rPr>
              <w:t xml:space="preserve"> scored below the statewide score on </w:t>
            </w:r>
            <w:r w:rsidR="0050082A">
              <w:rPr>
                <w:rFonts w:ascii="Calibri Light" w:hAnsi="Calibri Light" w:cs="Calibri Light"/>
                <w:sz w:val="22"/>
              </w:rPr>
              <w:t>three</w:t>
            </w:r>
            <w:r w:rsidRPr="004A6316">
              <w:rPr>
                <w:rFonts w:ascii="Calibri Light" w:hAnsi="Calibri Light" w:cs="Calibri Light"/>
                <w:sz w:val="22"/>
              </w:rPr>
              <w:t xml:space="preserve"> adult PC MES measures and </w:t>
            </w:r>
            <w:r w:rsidR="00F13FC0">
              <w:rPr>
                <w:rFonts w:ascii="Calibri Light" w:hAnsi="Calibri Light" w:cs="Calibri Light"/>
                <w:sz w:val="22"/>
              </w:rPr>
              <w:t>seven</w:t>
            </w:r>
            <w:r w:rsidRPr="004A6316">
              <w:rPr>
                <w:rFonts w:ascii="Calibri Light" w:hAnsi="Calibri Light" w:cs="Calibri Light"/>
                <w:sz w:val="22"/>
              </w:rPr>
              <w:t xml:space="preserve"> child PC MES measures.</w:t>
            </w:r>
          </w:p>
        </w:tc>
        <w:tc>
          <w:tcPr>
            <w:tcW w:w="1536" w:type="pct"/>
          </w:tcPr>
          <w:p w14:paraId="5614DA32" w14:textId="1AB7E3FF" w:rsidR="009F4FA9" w:rsidRPr="004A6316" w:rsidRDefault="009F4FA9" w:rsidP="009F4FA9">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790387C1" w14:textId="24922F3A" w:rsidR="009F4FA9" w:rsidRPr="004A6316" w:rsidRDefault="009F4FA9" w:rsidP="009F4FA9">
            <w:pPr>
              <w:jc w:val="left"/>
              <w:rPr>
                <w:rFonts w:ascii="Calibri Light" w:hAnsi="Calibri Light" w:cs="Calibri Light"/>
                <w:sz w:val="22"/>
              </w:rPr>
            </w:pPr>
            <w:r w:rsidRPr="004A6316">
              <w:rPr>
                <w:rFonts w:ascii="Calibri Light" w:hAnsi="Calibri Light" w:cs="Calibri Light"/>
                <w:sz w:val="22"/>
              </w:rPr>
              <w:t>Quality, Timeliness, Access</w:t>
            </w:r>
          </w:p>
        </w:tc>
      </w:tr>
    </w:tbl>
    <w:p w14:paraId="501C8D0C" w14:textId="184D8B22" w:rsidR="004529AE" w:rsidRPr="004A6316" w:rsidRDefault="00A116EB" w:rsidP="005D5334">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r w:rsidR="006C0D33" w:rsidRPr="004A6316">
        <w:rPr>
          <w:sz w:val="20"/>
          <w:szCs w:val="20"/>
        </w:rPr>
        <w:t>.</w:t>
      </w:r>
    </w:p>
    <w:p w14:paraId="621D455A" w14:textId="1F4EECCB" w:rsidR="00C316F6" w:rsidRPr="004A6316" w:rsidRDefault="00C316F6" w:rsidP="00D2431F">
      <w:pPr>
        <w:pStyle w:val="Heading3"/>
      </w:pPr>
      <w:bookmarkStart w:id="555" w:name="_Toc192530475"/>
      <w:r w:rsidRPr="004A6316">
        <w:t>WellSense</w:t>
      </w:r>
      <w:r w:rsidR="00420EDE" w:rsidRPr="004A6316">
        <w:t xml:space="preserve"> </w:t>
      </w:r>
      <w:r w:rsidRPr="004A6316">
        <w:t>Care</w:t>
      </w:r>
      <w:r w:rsidR="00420EDE" w:rsidRPr="004A6316">
        <w:t xml:space="preserve"> </w:t>
      </w:r>
      <w:r w:rsidRPr="004A6316">
        <w:t>Alliance</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A116EB" w:rsidRPr="004A6316">
        <w:t xml:space="preserve">EQR </w:t>
      </w:r>
      <w:r w:rsidRPr="004A6316">
        <w:t>Recommendations</w:t>
      </w:r>
      <w:bookmarkEnd w:id="555"/>
    </w:p>
    <w:p w14:paraId="67347299" w14:textId="77777777" w:rsidR="00C316F6" w:rsidRPr="004A6316" w:rsidRDefault="00C316F6" w:rsidP="00D2431F"/>
    <w:p w14:paraId="4E676819" w14:textId="1C631B3D" w:rsidR="004529AE" w:rsidRPr="004A6316" w:rsidRDefault="004529AE" w:rsidP="00D2431F">
      <w:pPr>
        <w:pStyle w:val="Caption"/>
        <w:rPr>
          <w:rFonts w:ascii="Calibri Light" w:hAnsi="Calibri Light" w:cs="Calibri Light"/>
        </w:rPr>
      </w:pPr>
      <w:bookmarkStart w:id="556" w:name="_Toc192530331"/>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143</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Alliance</w:t>
      </w:r>
      <w:bookmarkEnd w:id="556"/>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5"/>
        <w:gridCol w:w="5232"/>
        <w:gridCol w:w="5665"/>
        <w:gridCol w:w="7102"/>
        <w:gridCol w:w="1916"/>
      </w:tblGrid>
      <w:tr w:rsidR="004529AE" w:rsidRPr="004A6316" w14:paraId="11173FC9" w14:textId="77777777" w:rsidTr="00B548CE">
        <w:trPr>
          <w:trHeight w:val="288"/>
          <w:tblHeader/>
        </w:trPr>
        <w:tc>
          <w:tcPr>
            <w:tcW w:w="676" w:type="pct"/>
            <w:tcBorders>
              <w:bottom w:val="single" w:sz="4" w:space="0" w:color="auto"/>
            </w:tcBorders>
            <w:shd w:val="clear" w:color="auto" w:fill="5F497A" w:themeFill="accent4" w:themeFillShade="BF"/>
            <w:vAlign w:val="bottom"/>
          </w:tcPr>
          <w:p w14:paraId="701158AD"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136" w:type="pct"/>
            <w:tcBorders>
              <w:bottom w:val="single" w:sz="4" w:space="0" w:color="auto"/>
            </w:tcBorders>
            <w:shd w:val="clear" w:color="auto" w:fill="5F497A" w:themeFill="accent4" w:themeFillShade="BF"/>
            <w:vAlign w:val="bottom"/>
          </w:tcPr>
          <w:p w14:paraId="6483DDA1"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30" w:type="pct"/>
            <w:tcBorders>
              <w:bottom w:val="single" w:sz="4" w:space="0" w:color="auto"/>
            </w:tcBorders>
            <w:shd w:val="clear" w:color="auto" w:fill="5F497A" w:themeFill="accent4" w:themeFillShade="BF"/>
            <w:vAlign w:val="bottom"/>
          </w:tcPr>
          <w:p w14:paraId="31DA6233"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42" w:type="pct"/>
            <w:tcBorders>
              <w:bottom w:val="single" w:sz="4" w:space="0" w:color="auto"/>
            </w:tcBorders>
            <w:shd w:val="clear" w:color="auto" w:fill="5F497A" w:themeFill="accent4" w:themeFillShade="BF"/>
            <w:vAlign w:val="bottom"/>
          </w:tcPr>
          <w:p w14:paraId="21F609E8"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76E6D8C7"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54535A73" w14:textId="77777777" w:rsidTr="00B548CE">
        <w:trPr>
          <w:trHeight w:val="288"/>
        </w:trPr>
        <w:tc>
          <w:tcPr>
            <w:tcW w:w="676" w:type="pct"/>
          </w:tcPr>
          <w:p w14:paraId="2091A8A4"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p w14:paraId="074ADFA2" w14:textId="0781F5BB" w:rsidR="00B548CE" w:rsidRPr="004A6316" w:rsidRDefault="00B548CE" w:rsidP="00D2431F">
            <w:pPr>
              <w:jc w:val="left"/>
              <w:rPr>
                <w:rFonts w:ascii="Calibri Light" w:hAnsi="Calibri Light" w:cs="Calibri Light"/>
                <w:sz w:val="22"/>
              </w:rPr>
            </w:pPr>
          </w:p>
        </w:tc>
        <w:tc>
          <w:tcPr>
            <w:tcW w:w="1136" w:type="pct"/>
          </w:tcPr>
          <w:p w14:paraId="5E720618" w14:textId="35FA810B"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30" w:type="pct"/>
          </w:tcPr>
          <w:p w14:paraId="18EF69EB"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5760A20E" w14:textId="5139293A" w:rsidR="00B548CE" w:rsidRPr="004A6316" w:rsidRDefault="00B548CE" w:rsidP="005D5334">
            <w:pPr>
              <w:jc w:val="left"/>
              <w:rPr>
                <w:rFonts w:ascii="Calibri Light" w:hAnsi="Calibri Light" w:cs="Calibri Light"/>
                <w:sz w:val="22"/>
              </w:rPr>
            </w:pPr>
          </w:p>
        </w:tc>
        <w:tc>
          <w:tcPr>
            <w:tcW w:w="1542" w:type="pct"/>
          </w:tcPr>
          <w:p w14:paraId="45485890"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3135DD09" w14:textId="33BF19AA" w:rsidR="00B548CE" w:rsidRPr="004A6316" w:rsidRDefault="00B548CE" w:rsidP="005D5334">
            <w:pPr>
              <w:jc w:val="left"/>
              <w:rPr>
                <w:rFonts w:ascii="Calibri Light" w:hAnsi="Calibri Light" w:cs="Calibri Light"/>
                <w:b/>
                <w:bCs/>
                <w:sz w:val="22"/>
                <w:u w:val="single"/>
              </w:rPr>
            </w:pPr>
          </w:p>
        </w:tc>
        <w:tc>
          <w:tcPr>
            <w:tcW w:w="416" w:type="pct"/>
          </w:tcPr>
          <w:p w14:paraId="09321D68"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7A6D75F6" w14:textId="629EC332"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44539F" w:rsidRPr="004A6316" w14:paraId="28B3568A" w14:textId="77777777" w:rsidTr="00B548CE">
        <w:trPr>
          <w:trHeight w:val="288"/>
        </w:trPr>
        <w:tc>
          <w:tcPr>
            <w:tcW w:w="676" w:type="pct"/>
          </w:tcPr>
          <w:p w14:paraId="6C99FAB2" w14:textId="66356659" w:rsidR="0044539F" w:rsidRPr="004A6316" w:rsidRDefault="00A116EB"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44539F" w:rsidRPr="004A6316">
              <w:rPr>
                <w:rFonts w:ascii="Calibri Light" w:hAnsi="Calibri Light" w:cs="Calibri Light"/>
                <w:sz w:val="22"/>
              </w:rPr>
              <w:t>: HEDIS measures</w:t>
            </w:r>
          </w:p>
        </w:tc>
        <w:tc>
          <w:tcPr>
            <w:tcW w:w="1136" w:type="pct"/>
          </w:tcPr>
          <w:p w14:paraId="001D40C0" w14:textId="29A45EFE" w:rsidR="0044539F" w:rsidRPr="004A6316" w:rsidRDefault="0044539F" w:rsidP="00D2431F">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A116EB" w:rsidRPr="004A6316">
              <w:rPr>
                <w:rFonts w:ascii="Calibri Light" w:hAnsi="Calibri Light" w:cs="Calibri Light"/>
                <w:sz w:val="22"/>
              </w:rPr>
              <w:t xml:space="preserve">information system </w:t>
            </w:r>
            <w:r w:rsidRPr="004A6316">
              <w:rPr>
                <w:rFonts w:ascii="Calibri Light" w:hAnsi="Calibri Light" w:cs="Calibri Light"/>
                <w:sz w:val="22"/>
              </w:rPr>
              <w:t>standards. No issues were identified.</w:t>
            </w:r>
          </w:p>
          <w:p w14:paraId="7D49B088" w14:textId="77777777" w:rsidR="0044539F" w:rsidRPr="004A6316" w:rsidRDefault="0044539F" w:rsidP="00D2431F">
            <w:pPr>
              <w:keepNext/>
              <w:jc w:val="left"/>
              <w:rPr>
                <w:rFonts w:ascii="Calibri Light" w:hAnsi="Calibri Light" w:cs="Calibri Light"/>
                <w:sz w:val="22"/>
              </w:rPr>
            </w:pPr>
          </w:p>
          <w:p w14:paraId="6A336D7B" w14:textId="4680AF3E" w:rsidR="0044539F" w:rsidRPr="004A6316" w:rsidRDefault="0044539F" w:rsidP="00D2431F">
            <w:pPr>
              <w:jc w:val="left"/>
              <w:rPr>
                <w:rFonts w:ascii="Calibri Light" w:hAnsi="Calibri Light" w:cs="Calibri Light"/>
                <w:sz w:val="22"/>
              </w:rPr>
            </w:pPr>
          </w:p>
        </w:tc>
        <w:tc>
          <w:tcPr>
            <w:tcW w:w="1230" w:type="pct"/>
          </w:tcPr>
          <w:p w14:paraId="48F4DD7C" w14:textId="77777777" w:rsidR="0044539F" w:rsidRPr="004A6316" w:rsidRDefault="0044539F" w:rsidP="00D2431F">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55DC2EA9" w14:textId="21DCF703" w:rsidR="0044539F" w:rsidRPr="004A6316" w:rsidRDefault="0044539F" w:rsidP="00D2431F">
            <w:pPr>
              <w:pStyle w:val="ListParagraph"/>
              <w:numPr>
                <w:ilvl w:val="0"/>
                <w:numId w:val="76"/>
              </w:numPr>
              <w:jc w:val="left"/>
              <w:rPr>
                <w:rFonts w:ascii="Calibri Light" w:hAnsi="Calibri Light" w:cs="Calibri Light"/>
                <w:sz w:val="22"/>
              </w:rPr>
            </w:pPr>
            <w:r w:rsidRPr="004A6316">
              <w:rPr>
                <w:rFonts w:ascii="Calibri Light" w:hAnsi="Calibri Light" w:cs="Calibri Light"/>
                <w:sz w:val="22"/>
              </w:rPr>
              <w:t>Follow-</w:t>
            </w:r>
            <w:r w:rsidR="00A116EB" w:rsidRPr="004A6316">
              <w:rPr>
                <w:rFonts w:ascii="Calibri Light" w:hAnsi="Calibri Light" w:cs="Calibri Light"/>
                <w:sz w:val="22"/>
              </w:rPr>
              <w:t>u</w:t>
            </w:r>
            <w:r w:rsidRPr="004A6316">
              <w:rPr>
                <w:rFonts w:ascii="Calibri Light" w:hAnsi="Calibri Light" w:cs="Calibri Light"/>
                <w:sz w:val="22"/>
              </w:rPr>
              <w:t>p After Hospitalization for Mental Illness (7 days): 39.96% (&lt;</w:t>
            </w:r>
            <w:r w:rsidR="00A116EB" w:rsidRPr="004A6316">
              <w:rPr>
                <w:rFonts w:ascii="Calibri Light" w:hAnsi="Calibri Light" w:cs="Calibri Light"/>
                <w:sz w:val="22"/>
              </w:rPr>
              <w:t xml:space="preserve"> </w:t>
            </w:r>
            <w:r w:rsidRPr="004A6316">
              <w:rPr>
                <w:rFonts w:ascii="Calibri Light" w:hAnsi="Calibri Light" w:cs="Calibri Light"/>
                <w:sz w:val="22"/>
              </w:rPr>
              <w:t>25th percentile)</w:t>
            </w:r>
          </w:p>
          <w:p w14:paraId="0E35EE1D" w14:textId="77777777" w:rsidR="00A116EB" w:rsidRPr="004A6316" w:rsidRDefault="0044539F" w:rsidP="00D2431F">
            <w:pPr>
              <w:pStyle w:val="ListParagraph"/>
              <w:numPr>
                <w:ilvl w:val="0"/>
                <w:numId w:val="76"/>
              </w:numPr>
              <w:jc w:val="left"/>
              <w:rPr>
                <w:rFonts w:ascii="Calibri Light" w:hAnsi="Calibri Light" w:cs="Calibri Light"/>
                <w:sz w:val="22"/>
              </w:rPr>
            </w:pPr>
            <w:r w:rsidRPr="004A6316">
              <w:rPr>
                <w:rFonts w:ascii="Calibri Light" w:hAnsi="Calibri Light" w:cs="Calibri Light"/>
                <w:sz w:val="22"/>
              </w:rPr>
              <w:t xml:space="preserve">Follow-up after Emergency Department Visit for Alcohol and Other Drug Abuse or Dependence (7 days): 32.9% </w:t>
            </w:r>
          </w:p>
          <w:p w14:paraId="51FBFA66" w14:textId="36203FA2" w:rsidR="0044539F" w:rsidRPr="004A6316" w:rsidRDefault="0044539F" w:rsidP="00A116EB">
            <w:pPr>
              <w:pStyle w:val="ListParagraph"/>
              <w:ind w:left="360"/>
              <w:jc w:val="left"/>
              <w:rPr>
                <w:rFonts w:ascii="Calibri Light" w:hAnsi="Calibri Light" w:cs="Calibri Light"/>
                <w:sz w:val="22"/>
              </w:rPr>
            </w:pPr>
            <w:r w:rsidRPr="004A6316">
              <w:rPr>
                <w:rFonts w:ascii="Calibri Light" w:hAnsi="Calibri Light" w:cs="Calibri Light"/>
                <w:sz w:val="22"/>
              </w:rPr>
              <w:t>(&lt;</w:t>
            </w:r>
            <w:r w:rsidR="00A116EB"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42" w:type="pct"/>
          </w:tcPr>
          <w:p w14:paraId="4AC1F86A" w14:textId="7AE002F0" w:rsidR="0044539F" w:rsidRPr="004A6316" w:rsidRDefault="0044539F"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0E63E0CA" w14:textId="1758D8C5" w:rsidR="0044539F" w:rsidRPr="004A6316" w:rsidRDefault="0044539F" w:rsidP="005D5334">
            <w:pPr>
              <w:jc w:val="left"/>
              <w:rPr>
                <w:rFonts w:ascii="Calibri Light" w:hAnsi="Calibri Light" w:cs="Calibri Light"/>
                <w:sz w:val="22"/>
              </w:rPr>
            </w:pPr>
            <w:r w:rsidRPr="004A6316">
              <w:rPr>
                <w:rFonts w:ascii="Calibri Light" w:hAnsi="Calibri Light" w:cs="Calibri Light"/>
                <w:sz w:val="22"/>
              </w:rPr>
              <w:t>N/A</w:t>
            </w:r>
          </w:p>
        </w:tc>
      </w:tr>
      <w:tr w:rsidR="008D632E" w:rsidRPr="004A6316" w14:paraId="149A5106" w14:textId="77777777" w:rsidTr="00B548CE">
        <w:trPr>
          <w:trHeight w:val="288"/>
        </w:trPr>
        <w:tc>
          <w:tcPr>
            <w:tcW w:w="676" w:type="pct"/>
          </w:tcPr>
          <w:p w14:paraId="54D8605A" w14:textId="34FD0588" w:rsidR="008D632E" w:rsidRPr="004A6316" w:rsidRDefault="00A116EB" w:rsidP="00856870">
            <w:pPr>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136" w:type="pct"/>
          </w:tcPr>
          <w:p w14:paraId="2915763B" w14:textId="071F403E"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No issues were identified.</w:t>
            </w:r>
            <w:r w:rsidR="00A116EB"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41B586A2" w14:textId="57AB5D3B" w:rsidR="00CD2D5F" w:rsidRPr="004A6316" w:rsidRDefault="00CD2D5F"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95.68% (&gt;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5BEFD2FB" w14:textId="77777777" w:rsidR="00A116EB" w:rsidRPr="004A6316" w:rsidRDefault="00CD2D5F" w:rsidP="00856870">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Adult: 85.62% </w:t>
            </w:r>
          </w:p>
          <w:p w14:paraId="6BFAD009" w14:textId="1F640A67" w:rsidR="00CD2D5F" w:rsidRPr="004A6316" w:rsidRDefault="00CD2D5F" w:rsidP="00856870">
            <w:pPr>
              <w:pStyle w:val="ListParagraph"/>
              <w:ind w:left="360"/>
              <w:jc w:val="left"/>
              <w:rPr>
                <w:rFonts w:ascii="Calibri Light" w:hAnsi="Calibri Light" w:cs="Calibri Light"/>
                <w:sz w:val="22"/>
              </w:rPr>
            </w:pPr>
            <w:r w:rsidRPr="004A6316">
              <w:rPr>
                <w:rFonts w:ascii="Calibri Light" w:hAnsi="Calibri Light" w:cs="Calibri Light"/>
                <w:sz w:val="22"/>
              </w:rPr>
              <w:t>(&gt;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0BF536D6" w14:textId="3DD223D5" w:rsidR="008D632E" w:rsidRPr="004A6316" w:rsidRDefault="008D632E" w:rsidP="00856870">
            <w:pPr>
              <w:pStyle w:val="ListParagraph"/>
              <w:ind w:left="360"/>
              <w:jc w:val="left"/>
              <w:rPr>
                <w:rFonts w:ascii="Calibri Light" w:hAnsi="Calibri Light" w:cs="Calibri Light"/>
                <w:sz w:val="22"/>
              </w:rPr>
            </w:pPr>
          </w:p>
        </w:tc>
        <w:tc>
          <w:tcPr>
            <w:tcW w:w="1230" w:type="pct"/>
          </w:tcPr>
          <w:p w14:paraId="0BCAB925"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lastRenderedPageBreak/>
              <w:t>The following measures rates were below the goal benchmark:</w:t>
            </w:r>
          </w:p>
          <w:p w14:paraId="5827BD24" w14:textId="77777777" w:rsidR="00A116EB"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Child: 91.53% </w:t>
            </w:r>
          </w:p>
          <w:p w14:paraId="52B60DF0" w14:textId="56500DA1" w:rsidR="00CD2D5F" w:rsidRPr="004A6316" w:rsidRDefault="00CD2D5F" w:rsidP="00856870">
            <w:pPr>
              <w:pStyle w:val="ListParagraph"/>
              <w:ind w:left="360"/>
              <w:jc w:val="left"/>
              <w:rPr>
                <w:rFonts w:ascii="Calibri Light" w:hAnsi="Calibri Light" w:cs="Calibri Light"/>
                <w:sz w:val="22"/>
              </w:rPr>
            </w:pPr>
            <w:r w:rsidRPr="004A6316">
              <w:rPr>
                <w:rFonts w:ascii="Calibri Light" w:hAnsi="Calibri Light" w:cs="Calibri Light"/>
                <w:sz w:val="22"/>
              </w:rPr>
              <w:t>(&lt;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2D418D06" w14:textId="53B7197E" w:rsidR="00CD2D5F"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Adult: 91.72%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46CBFB0B" w14:textId="6BDF50C0" w:rsidR="00CD2D5F"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lastRenderedPageBreak/>
              <w:t>PC MES Knowledge of Patient+ Child: 88.56%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46CF2939" w14:textId="77777777" w:rsidR="00A116EB"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Adult: 85.91% </w:t>
            </w:r>
          </w:p>
          <w:p w14:paraId="1A6AA300" w14:textId="64630BF9" w:rsidR="00CD2D5F" w:rsidRPr="004A6316" w:rsidRDefault="00CD2D5F" w:rsidP="00856870">
            <w:pPr>
              <w:pStyle w:val="ListParagraph"/>
              <w:ind w:left="360"/>
              <w:jc w:val="left"/>
              <w:rPr>
                <w:rFonts w:ascii="Calibri Light" w:hAnsi="Calibri Light" w:cs="Calibri Light"/>
                <w:sz w:val="22"/>
              </w:rPr>
            </w:pPr>
            <w:r w:rsidRPr="004A6316">
              <w:rPr>
                <w:rFonts w:ascii="Calibri Light" w:hAnsi="Calibri Light" w:cs="Calibri Light"/>
                <w:sz w:val="22"/>
              </w:rPr>
              <w:t>(&lt;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07FBEDDA" w14:textId="664745DD" w:rsidR="00CD2D5F"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84.64%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66E0762C" w14:textId="07D56031" w:rsidR="00CD2D5F" w:rsidRPr="004A6316" w:rsidRDefault="00CD2D5F"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83.21% (&lt;</w:t>
            </w:r>
            <w:r w:rsidR="00A116EB" w:rsidRPr="004A6316">
              <w:rPr>
                <w:rFonts w:ascii="Calibri Light" w:hAnsi="Calibri Light" w:cs="Calibri Light"/>
                <w:sz w:val="22"/>
              </w:rPr>
              <w:t xml:space="preserve"> </w:t>
            </w:r>
            <w:r w:rsidRPr="004A6316">
              <w:rPr>
                <w:rFonts w:ascii="Calibri Light" w:hAnsi="Calibri Light" w:cs="Calibri Light"/>
                <w:sz w:val="22"/>
              </w:rPr>
              <w:t>Goal)</w:t>
            </w:r>
          </w:p>
          <w:p w14:paraId="594576EC" w14:textId="026AB757" w:rsidR="008D632E" w:rsidRPr="004A6316" w:rsidRDefault="00115307" w:rsidP="00856870">
            <w:pPr>
              <w:pStyle w:val="ListParagraph"/>
              <w:numPr>
                <w:ilvl w:val="0"/>
                <w:numId w:val="44"/>
              </w:numPr>
              <w:jc w:val="left"/>
            </w:pPr>
            <w:r w:rsidRPr="004A6316">
              <w:rPr>
                <w:rFonts w:ascii="Calibri Light" w:hAnsi="Calibri Light" w:cs="Calibri Light"/>
                <w:sz w:val="22"/>
              </w:rPr>
              <w:t>Screening for Depression and Follow-</w:t>
            </w:r>
            <w:r w:rsidR="00A116EB" w:rsidRPr="004A6316">
              <w:rPr>
                <w:rFonts w:ascii="Calibri Light" w:hAnsi="Calibri Light" w:cs="Calibri Light"/>
                <w:sz w:val="22"/>
              </w:rPr>
              <w:t>u</w:t>
            </w:r>
            <w:r w:rsidRPr="004A6316">
              <w:rPr>
                <w:rFonts w:ascii="Calibri Light" w:hAnsi="Calibri Light" w:cs="Calibri Light"/>
                <w:sz w:val="22"/>
              </w:rPr>
              <w:t>p Plan: 47.51% (&lt;</w:t>
            </w:r>
            <w:r w:rsidR="00A116EB" w:rsidRPr="004A6316">
              <w:rPr>
                <w:rFonts w:ascii="Calibri Light" w:hAnsi="Calibri Light" w:cs="Calibri Light"/>
                <w:sz w:val="22"/>
              </w:rPr>
              <w:t xml:space="preserve"> </w:t>
            </w:r>
            <w:r w:rsidRPr="004A6316">
              <w:rPr>
                <w:rFonts w:ascii="Calibri Light" w:hAnsi="Calibri Light" w:cs="Calibri Light"/>
                <w:sz w:val="22"/>
              </w:rPr>
              <w:t>Goal)</w:t>
            </w:r>
          </w:p>
        </w:tc>
        <w:tc>
          <w:tcPr>
            <w:tcW w:w="1542" w:type="pct"/>
          </w:tcPr>
          <w:p w14:paraId="58F02B00" w14:textId="349F3028"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lastRenderedPageBreak/>
              <w:t>ACPP should conduct a root cause analysis and design quality improvement interventions to increase quality measures’ rates and to improve members’ appropriate access to the services evaluated by these measures.</w:t>
            </w:r>
          </w:p>
        </w:tc>
        <w:tc>
          <w:tcPr>
            <w:tcW w:w="416" w:type="pct"/>
          </w:tcPr>
          <w:p w14:paraId="5A07381C"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Quality, Timeliness,</w:t>
            </w:r>
          </w:p>
          <w:p w14:paraId="10AE9517" w14:textId="6200723F"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316105C8" w14:textId="77777777" w:rsidTr="00B548CE">
        <w:trPr>
          <w:trHeight w:val="288"/>
        </w:trPr>
        <w:tc>
          <w:tcPr>
            <w:tcW w:w="676" w:type="pct"/>
          </w:tcPr>
          <w:p w14:paraId="49ECD8C0"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2EC32D60" w14:textId="77777777" w:rsidR="000C194A" w:rsidRPr="004A6316" w:rsidRDefault="000C194A" w:rsidP="00D2431F">
            <w:pPr>
              <w:jc w:val="left"/>
              <w:rPr>
                <w:rFonts w:ascii="Calibri Light" w:hAnsi="Calibri Light" w:cs="Calibri Light"/>
                <w:sz w:val="22"/>
              </w:rPr>
            </w:pPr>
          </w:p>
        </w:tc>
        <w:tc>
          <w:tcPr>
            <w:tcW w:w="1136" w:type="pct"/>
          </w:tcPr>
          <w:p w14:paraId="364F61C2"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WellSense Care Alliance demonstrated compliance with most of the federal and state contractual standards.</w:t>
            </w:r>
          </w:p>
          <w:p w14:paraId="1E66317C" w14:textId="77777777" w:rsidR="000C194A" w:rsidRPr="004A6316" w:rsidRDefault="000C194A" w:rsidP="00D2431F">
            <w:pPr>
              <w:jc w:val="left"/>
              <w:rPr>
                <w:rFonts w:ascii="Calibri Light" w:hAnsi="Calibri Light" w:cs="Calibri Light"/>
                <w:sz w:val="22"/>
              </w:rPr>
            </w:pPr>
          </w:p>
          <w:p w14:paraId="10B09917" w14:textId="51852C00"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230" w:type="pct"/>
          </w:tcPr>
          <w:p w14:paraId="709FB093"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3945F4E8"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BD14BB6"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37526061" w14:textId="77777777" w:rsidR="00E51477" w:rsidRPr="00E51477" w:rsidRDefault="00E51477" w:rsidP="00E51477">
            <w:pPr>
              <w:rPr>
                <w:rFonts w:ascii="Calibri Light" w:hAnsi="Calibri Light" w:cs="Calibri Light"/>
                <w:sz w:val="22"/>
              </w:rPr>
            </w:pPr>
          </w:p>
          <w:p w14:paraId="6E484C37"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66A0D828"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391723D"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Grievances and appeals (1)</w:t>
            </w:r>
          </w:p>
          <w:p w14:paraId="3DD863BB"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3176C10B"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61EDB955" w14:textId="55870A36" w:rsidR="000C194A" w:rsidRPr="00E51477" w:rsidRDefault="00E51477" w:rsidP="00E51477">
            <w:pPr>
              <w:numPr>
                <w:ilvl w:val="0"/>
                <w:numId w:val="63"/>
              </w:numPr>
              <w:rPr>
                <w:rFonts w:ascii="Calibri Light" w:hAnsi="Calibri Light" w:cs="Calibri Light"/>
                <w:szCs w:val="24"/>
              </w:rPr>
            </w:pPr>
            <w:r w:rsidRPr="00E51477">
              <w:rPr>
                <w:rFonts w:ascii="Calibri Light" w:hAnsi="Calibri Light" w:cs="Calibri Light"/>
                <w:sz w:val="22"/>
              </w:rPr>
              <w:t>QAPI (19)</w:t>
            </w:r>
          </w:p>
        </w:tc>
        <w:tc>
          <w:tcPr>
            <w:tcW w:w="1542" w:type="pct"/>
          </w:tcPr>
          <w:p w14:paraId="7DC6F713"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77EBD1A2" w14:textId="38A71B16" w:rsidR="000C194A" w:rsidRPr="004A6316" w:rsidRDefault="000C194A" w:rsidP="00D2431F">
            <w:pPr>
              <w:jc w:val="left"/>
              <w:rPr>
                <w:rFonts w:ascii="Calibri Light" w:hAnsi="Calibri Light" w:cs="Calibri Light"/>
                <w:sz w:val="22"/>
              </w:rPr>
            </w:pPr>
          </w:p>
        </w:tc>
        <w:tc>
          <w:tcPr>
            <w:tcW w:w="416" w:type="pct"/>
          </w:tcPr>
          <w:p w14:paraId="39F771D5"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2CD6394D" w14:textId="64D6D1D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7FCE6947" w14:textId="77777777" w:rsidTr="00B548CE">
        <w:trPr>
          <w:trHeight w:val="288"/>
        </w:trPr>
        <w:tc>
          <w:tcPr>
            <w:tcW w:w="676" w:type="pct"/>
          </w:tcPr>
          <w:p w14:paraId="43F6AE4D" w14:textId="5308298B" w:rsidR="00DB0716" w:rsidRPr="004A6316" w:rsidRDefault="00DB0716" w:rsidP="009D141B">
            <w:pPr>
              <w:keepNext/>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9D141B" w:rsidRPr="004A6316">
              <w:rPr>
                <w:rFonts w:ascii="Calibri Light" w:hAnsi="Calibri Light" w:cs="Calibri Light"/>
                <w:sz w:val="22"/>
              </w:rPr>
              <w:t xml:space="preserve">− </w:t>
            </w:r>
            <w:r w:rsidRPr="004A6316">
              <w:rPr>
                <w:rFonts w:ascii="Calibri Light" w:hAnsi="Calibri Light" w:cs="Calibri Light"/>
                <w:sz w:val="22"/>
              </w:rPr>
              <w:t>Duplicates</w:t>
            </w:r>
          </w:p>
        </w:tc>
        <w:tc>
          <w:tcPr>
            <w:tcW w:w="1136" w:type="pct"/>
          </w:tcPr>
          <w:p w14:paraId="6989A739" w14:textId="1ECF324D" w:rsidR="00DB0716" w:rsidRPr="004A6316" w:rsidRDefault="00DB0716" w:rsidP="009D141B">
            <w:pPr>
              <w:keepNext/>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30" w:type="pct"/>
          </w:tcPr>
          <w:p w14:paraId="36D8EB9E" w14:textId="7B2EA864" w:rsidR="00DB0716" w:rsidRPr="004A6316" w:rsidRDefault="00DB0716" w:rsidP="009D141B">
            <w:pPr>
              <w:keepNext/>
              <w:jc w:val="left"/>
              <w:rPr>
                <w:rFonts w:ascii="Calibri Light" w:hAnsi="Calibri Light" w:cs="Calibri Light"/>
                <w:sz w:val="22"/>
                <w:highlight w:val="green"/>
              </w:rPr>
            </w:pPr>
            <w:r w:rsidRPr="004A6316">
              <w:rPr>
                <w:rFonts w:ascii="Calibri Light" w:hAnsi="Calibri Light" w:cs="Calibri Light"/>
                <w:sz w:val="22"/>
              </w:rPr>
              <w:t>WellSense Care Alliance submitted many duplicates for individual and facility providers due to variations in the facility names, such as including the address information or slight grammar differences. IPRO removed a total of 3,537 duplicate providers from the WellSense Care Alliance data prior to conducting the analysis.</w:t>
            </w:r>
          </w:p>
        </w:tc>
        <w:tc>
          <w:tcPr>
            <w:tcW w:w="1542" w:type="pct"/>
          </w:tcPr>
          <w:p w14:paraId="2D48E5F3"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Care Alliance should further clean and deduplicate the provider data prior to conducting any network analyses or submitting provider data for the EQR analysis.</w:t>
            </w:r>
          </w:p>
          <w:p w14:paraId="6B04288F" w14:textId="35683945" w:rsidR="00DB0716" w:rsidRPr="004A6316" w:rsidRDefault="00DB0716" w:rsidP="00D2431F">
            <w:pPr>
              <w:jc w:val="left"/>
              <w:rPr>
                <w:rFonts w:ascii="Calibri Light" w:hAnsi="Calibri Light" w:cs="Calibri Light"/>
                <w:sz w:val="22"/>
              </w:rPr>
            </w:pPr>
          </w:p>
        </w:tc>
        <w:tc>
          <w:tcPr>
            <w:tcW w:w="416" w:type="pct"/>
          </w:tcPr>
          <w:p w14:paraId="1994E2D3" w14:textId="7A69E065"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659D5F7C" w14:textId="77777777" w:rsidTr="00B548CE">
        <w:trPr>
          <w:trHeight w:val="288"/>
        </w:trPr>
        <w:tc>
          <w:tcPr>
            <w:tcW w:w="676" w:type="pct"/>
          </w:tcPr>
          <w:p w14:paraId="3EFCE827"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2CA9C493" w14:textId="4AD2806C"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136" w:type="pct"/>
          </w:tcPr>
          <w:p w14:paraId="07E717F1" w14:textId="7F503CA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Care Alliance used the correct MassHealth standards for almost all provider types. When IPRO compared WellSense Care Alliance’s results </w:t>
            </w:r>
            <w:r w:rsidR="009D141B" w:rsidRPr="004A6316">
              <w:rPr>
                <w:rFonts w:ascii="Calibri Light" w:hAnsi="Calibri Light" w:cs="Calibri Light"/>
                <w:sz w:val="22"/>
              </w:rPr>
              <w:t>for adult and pediatri</w:t>
            </w:r>
            <w:r w:rsidRPr="004A6316">
              <w:rPr>
                <w:rFonts w:ascii="Calibri Light" w:hAnsi="Calibri Light" w:cs="Calibri Light"/>
                <w:sz w:val="22"/>
              </w:rPr>
              <w:t xml:space="preserve">c PCP, </w:t>
            </w:r>
            <w:r w:rsidR="009D141B" w:rsidRPr="004A6316">
              <w:rPr>
                <w:rFonts w:ascii="Calibri Light" w:hAnsi="Calibri Light" w:cs="Calibri Light"/>
                <w:sz w:val="22"/>
              </w:rPr>
              <w:t>monitored inpatient level 3.7, pharmacy, and psychiatric inpatient adolescent</w:t>
            </w:r>
            <w:r w:rsidRPr="004A6316">
              <w:rPr>
                <w:rFonts w:ascii="Calibri Light" w:hAnsi="Calibri Light" w:cs="Calibri Light"/>
                <w:sz w:val="22"/>
              </w:rPr>
              <w:t xml:space="preserve">, the comparison showed that IPRO and WellSense Care Alliance had identical </w:t>
            </w:r>
            <w:r w:rsidR="009D141B" w:rsidRPr="004A6316">
              <w:rPr>
                <w:rFonts w:ascii="Calibri Light" w:hAnsi="Calibri Light" w:cs="Calibri Light"/>
                <w:sz w:val="22"/>
              </w:rPr>
              <w:t>results pharmacy and psychiatric inpatient adolescent</w:t>
            </w:r>
            <w:r w:rsidRPr="004A6316">
              <w:rPr>
                <w:rFonts w:ascii="Calibri Light" w:hAnsi="Calibri Light" w:cs="Calibri Light"/>
                <w:sz w:val="22"/>
              </w:rPr>
              <w:t>. IPRO concluded that the results reported for those provider types were valid, accurate, and reliable.</w:t>
            </w:r>
          </w:p>
        </w:tc>
        <w:tc>
          <w:tcPr>
            <w:tcW w:w="1230" w:type="pct"/>
          </w:tcPr>
          <w:p w14:paraId="12E6E19A" w14:textId="19095494" w:rsidR="00DB0716" w:rsidRPr="004A6316" w:rsidRDefault="00DB0716" w:rsidP="00D2431F">
            <w:pPr>
              <w:contextualSpacing/>
              <w:jc w:val="left"/>
              <w:rPr>
                <w:rFonts w:ascii="Calibri Light" w:hAnsi="Calibri Light" w:cs="Calibri Light"/>
                <w:sz w:val="22"/>
              </w:rPr>
            </w:pPr>
            <w:r w:rsidRPr="004A6316">
              <w:rPr>
                <w:rFonts w:ascii="Calibri Light" w:hAnsi="Calibri Light" w:cs="Calibri Light"/>
                <w:sz w:val="22"/>
              </w:rPr>
              <w:t xml:space="preserve">WellSense Care Alliance used incorrect time OR distance standards for </w:t>
            </w:r>
            <w:r w:rsidR="009D141B" w:rsidRPr="004A6316">
              <w:rPr>
                <w:rFonts w:ascii="Calibri Light" w:hAnsi="Calibri Light" w:cs="Calibri Light"/>
                <w:sz w:val="22"/>
              </w:rPr>
              <w:t>rehabilitation hospitals and urgent care services</w:t>
            </w:r>
            <w:r w:rsidRPr="004A6316">
              <w:rPr>
                <w:rFonts w:ascii="Calibri Light" w:hAnsi="Calibri Light" w:cs="Calibri Light"/>
                <w:sz w:val="22"/>
              </w:rPr>
              <w:t xml:space="preserve">. Because of the quality of the provider data, IPRO was able to WellSense Care Alliance’s results for only five provider types: </w:t>
            </w:r>
            <w:r w:rsidR="009D141B" w:rsidRPr="004A6316">
              <w:rPr>
                <w:rFonts w:ascii="Calibri Light" w:hAnsi="Calibri Light" w:cs="Calibri Light"/>
                <w:sz w:val="22"/>
              </w:rPr>
              <w:t xml:space="preserve">adult and pediatric </w:t>
            </w:r>
            <w:r w:rsidRPr="004A6316">
              <w:rPr>
                <w:rFonts w:ascii="Calibri Light" w:hAnsi="Calibri Light" w:cs="Calibri Light"/>
                <w:sz w:val="22"/>
              </w:rPr>
              <w:t xml:space="preserve">PCP, </w:t>
            </w:r>
            <w:r w:rsidR="009D141B" w:rsidRPr="004A6316">
              <w:rPr>
                <w:rFonts w:ascii="Calibri Light" w:hAnsi="Calibri Light" w:cs="Calibri Light"/>
                <w:sz w:val="22"/>
              </w:rPr>
              <w:t>monitored inpatient level 3.7, pharmacy, and psychiatric inpatient adolescent</w:t>
            </w:r>
            <w:r w:rsidRPr="004A6316">
              <w:rPr>
                <w:rFonts w:ascii="Calibri Light" w:hAnsi="Calibri Light" w:cs="Calibri Light"/>
                <w:sz w:val="22"/>
              </w:rPr>
              <w:t>.</w:t>
            </w:r>
          </w:p>
        </w:tc>
        <w:tc>
          <w:tcPr>
            <w:tcW w:w="1542" w:type="pct"/>
          </w:tcPr>
          <w:p w14:paraId="31E9C124" w14:textId="24B1B34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Care Alliance should use the correct MassHealth standards and clean data for the GeoAccess analysis for all provider types.</w:t>
            </w:r>
          </w:p>
        </w:tc>
        <w:tc>
          <w:tcPr>
            <w:tcW w:w="416" w:type="pct"/>
          </w:tcPr>
          <w:p w14:paraId="6FA34510" w14:textId="50367072"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D8B1783" w14:textId="77777777" w:rsidTr="00B548CE">
        <w:trPr>
          <w:trHeight w:val="288"/>
        </w:trPr>
        <w:tc>
          <w:tcPr>
            <w:tcW w:w="676" w:type="pct"/>
          </w:tcPr>
          <w:p w14:paraId="61650ECE" w14:textId="47FEEE9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9D141B" w:rsidRPr="004A6316">
              <w:rPr>
                <w:rFonts w:ascii="Calibri Light" w:hAnsi="Calibri Light" w:cs="Calibri Light"/>
                <w:sz w:val="22"/>
              </w:rPr>
              <w:t>−</w:t>
            </w:r>
            <w:r w:rsidRPr="004A6316">
              <w:rPr>
                <w:rFonts w:ascii="Calibri Light" w:hAnsi="Calibri Light" w:cs="Calibri Light"/>
                <w:sz w:val="22"/>
              </w:rPr>
              <w:t xml:space="preserve"> Gaps in Provider Networks</w:t>
            </w:r>
          </w:p>
        </w:tc>
        <w:tc>
          <w:tcPr>
            <w:tcW w:w="1136" w:type="pct"/>
          </w:tcPr>
          <w:p w14:paraId="7CF5F137" w14:textId="70C79FB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Care Alliance demonstrated adequate networks for </w:t>
            </w:r>
            <w:r w:rsidR="009D141B" w:rsidRPr="004A6316">
              <w:rPr>
                <w:rFonts w:ascii="Calibri Light" w:hAnsi="Calibri Light" w:cs="Calibri Light"/>
                <w:sz w:val="22"/>
              </w:rPr>
              <w:t xml:space="preserve">adult </w:t>
            </w:r>
            <w:r w:rsidRPr="004A6316">
              <w:rPr>
                <w:rFonts w:ascii="Calibri Light" w:hAnsi="Calibri Light" w:cs="Calibri Light"/>
                <w:sz w:val="22"/>
              </w:rPr>
              <w:t xml:space="preserve">PCP, </w:t>
            </w:r>
            <w:r w:rsidR="009D141B" w:rsidRPr="004A6316">
              <w:rPr>
                <w:rFonts w:ascii="Calibri Light" w:hAnsi="Calibri Light" w:cs="Calibri Light"/>
                <w:sz w:val="22"/>
              </w:rPr>
              <w:t>ob/gyn</w:t>
            </w:r>
            <w:r w:rsidRPr="004A6316">
              <w:rPr>
                <w:rFonts w:ascii="Calibri Light" w:hAnsi="Calibri Light" w:cs="Calibri Light"/>
                <w:sz w:val="22"/>
              </w:rPr>
              <w:t xml:space="preserve">, pharmacy, hospital services, and all specialty providers in all 15 of its service areas. </w:t>
            </w:r>
          </w:p>
        </w:tc>
        <w:tc>
          <w:tcPr>
            <w:tcW w:w="1230" w:type="pct"/>
          </w:tcPr>
          <w:p w14:paraId="0233B8E8" w14:textId="7065E2B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Care Alliance had a deficient pediatric PCP network in the Haverhill service area and a deficient CBAT network in the Beverly and Haverhill service areas.</w:t>
            </w:r>
          </w:p>
        </w:tc>
        <w:tc>
          <w:tcPr>
            <w:tcW w:w="1542" w:type="pct"/>
          </w:tcPr>
          <w:p w14:paraId="74B39007"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27A95DCC" w14:textId="77777777" w:rsidR="00DB0716" w:rsidRPr="004A6316" w:rsidRDefault="00DB0716" w:rsidP="00D2431F">
            <w:pPr>
              <w:jc w:val="left"/>
              <w:rPr>
                <w:rFonts w:ascii="Calibri Light" w:hAnsi="Calibri Light" w:cs="Calibri Light"/>
                <w:sz w:val="22"/>
              </w:rPr>
            </w:pPr>
          </w:p>
          <w:p w14:paraId="68865B4D" w14:textId="3FB3E72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05698E77" w14:textId="73B7BE6C"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081469B2" w14:textId="77777777" w:rsidTr="00B548CE">
        <w:trPr>
          <w:trHeight w:val="288"/>
        </w:trPr>
        <w:tc>
          <w:tcPr>
            <w:tcW w:w="676" w:type="pct"/>
          </w:tcPr>
          <w:p w14:paraId="18F6D907" w14:textId="7BC555BA" w:rsidR="00DB0716" w:rsidRPr="004A6316" w:rsidRDefault="00DB0716" w:rsidP="009D141B">
            <w:pPr>
              <w:keepNext/>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136" w:type="pct"/>
          </w:tcPr>
          <w:p w14:paraId="50F0ABF2" w14:textId="76588738" w:rsidR="00DB0716" w:rsidRPr="004A6316" w:rsidRDefault="00F1055D" w:rsidP="009D141B">
            <w:pPr>
              <w:keepNext/>
              <w:jc w:val="left"/>
              <w:rPr>
                <w:rFonts w:ascii="Calibri Light" w:hAnsi="Calibri Light" w:cs="Calibri Light"/>
                <w:sz w:val="22"/>
              </w:rPr>
            </w:pPr>
            <w:r w:rsidRPr="004A6316">
              <w:rPr>
                <w:rFonts w:ascii="Calibri Light" w:hAnsi="Calibri Light" w:cs="Calibri Light"/>
                <w:sz w:val="22"/>
              </w:rPr>
              <w:t>None.</w:t>
            </w:r>
          </w:p>
        </w:tc>
        <w:tc>
          <w:tcPr>
            <w:tcW w:w="1230" w:type="pct"/>
          </w:tcPr>
          <w:p w14:paraId="3C014AEA" w14:textId="675B1991" w:rsidR="00DB0716" w:rsidRPr="004A6316" w:rsidRDefault="00DB0716" w:rsidP="009D141B">
            <w:pPr>
              <w:keepNext/>
              <w:jc w:val="left"/>
              <w:rPr>
                <w:rFonts w:ascii="Calibri Light" w:hAnsi="Calibri Light" w:cs="Calibri Light"/>
                <w:sz w:val="22"/>
              </w:rPr>
            </w:pPr>
            <w:r w:rsidRPr="004A6316">
              <w:rPr>
                <w:rFonts w:ascii="Calibri Light" w:hAnsi="Calibri Light" w:cs="Calibri Light"/>
                <w:sz w:val="22"/>
              </w:rPr>
              <w:t xml:space="preserve">WellSense Care Alliance </w:t>
            </w:r>
            <w:r w:rsidR="00F1055D" w:rsidRPr="004A6316">
              <w:rPr>
                <w:rFonts w:ascii="Calibri Light" w:hAnsi="Calibri Light" w:cs="Calibri Light"/>
                <w:sz w:val="22"/>
              </w:rPr>
              <w:t>achieved only a 51.06% accuracy rate in its primary care provider directory, a 29.13% accuracy rate in its ob/gyn directory, and a 50.94% accuracy rate in its cardiology directory.</w:t>
            </w:r>
          </w:p>
        </w:tc>
        <w:tc>
          <w:tcPr>
            <w:tcW w:w="1542" w:type="pct"/>
          </w:tcPr>
          <w:p w14:paraId="18A3D158" w14:textId="2CF0B19C"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Care Alliance should design quality improvement interventions to enhance the accuracy of all three directories. </w:t>
            </w:r>
          </w:p>
        </w:tc>
        <w:tc>
          <w:tcPr>
            <w:tcW w:w="416" w:type="pct"/>
          </w:tcPr>
          <w:p w14:paraId="5FA2EABE" w14:textId="5FDD2F6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D1E82" w:rsidRPr="004A6316" w14:paraId="3B986306" w14:textId="77777777" w:rsidTr="00B548CE">
        <w:trPr>
          <w:trHeight w:val="288"/>
        </w:trPr>
        <w:tc>
          <w:tcPr>
            <w:tcW w:w="676" w:type="pct"/>
          </w:tcPr>
          <w:p w14:paraId="753E100F" w14:textId="147C1949" w:rsidR="00ED1E82" w:rsidRPr="004A6316" w:rsidRDefault="00ED1E82" w:rsidP="00ED1E82">
            <w:pPr>
              <w:jc w:val="left"/>
              <w:rPr>
                <w:rFonts w:ascii="Calibri Light" w:hAnsi="Calibri Light" w:cs="Calibri Light"/>
                <w:sz w:val="22"/>
              </w:rPr>
            </w:pPr>
            <w:r w:rsidRPr="004A6316">
              <w:rPr>
                <w:rFonts w:ascii="Calibri Light" w:hAnsi="Calibri Light" w:cs="Calibri Light"/>
                <w:sz w:val="22"/>
              </w:rPr>
              <w:t>Experience of Care Survey</w:t>
            </w:r>
          </w:p>
        </w:tc>
        <w:tc>
          <w:tcPr>
            <w:tcW w:w="1136" w:type="pct"/>
          </w:tcPr>
          <w:p w14:paraId="68FAF859" w14:textId="5F24205B" w:rsidR="00ED1E82" w:rsidRPr="004A6316" w:rsidRDefault="00ED1E82" w:rsidP="00ED1E82">
            <w:pPr>
              <w:jc w:val="left"/>
              <w:rPr>
                <w:rFonts w:ascii="Calibri Light" w:hAnsi="Calibri Light" w:cs="Calibri Light"/>
                <w:sz w:val="22"/>
              </w:rPr>
            </w:pPr>
            <w:r w:rsidRPr="004A6316">
              <w:rPr>
                <w:rFonts w:ascii="Calibri Light" w:hAnsi="Calibri Light" w:cs="Calibri Light"/>
                <w:sz w:val="22"/>
              </w:rPr>
              <w:t xml:space="preserve">WellSense </w:t>
            </w:r>
            <w:r>
              <w:rPr>
                <w:rFonts w:ascii="Calibri Light" w:hAnsi="Calibri Light" w:cs="Calibri Light"/>
                <w:sz w:val="22"/>
              </w:rPr>
              <w:t>Care</w:t>
            </w:r>
            <w:r w:rsidRPr="004A6316">
              <w:rPr>
                <w:rFonts w:ascii="Calibri Light" w:hAnsi="Calibri Light" w:cs="Calibri Light"/>
                <w:sz w:val="22"/>
              </w:rPr>
              <w:t xml:space="preserve"> Alliance scored above the statewide score on </w:t>
            </w:r>
            <w:r>
              <w:rPr>
                <w:rFonts w:ascii="Calibri Light" w:hAnsi="Calibri Light" w:cs="Calibri Light"/>
                <w:sz w:val="22"/>
              </w:rPr>
              <w:t>three adult and seven</w:t>
            </w:r>
            <w:r w:rsidRPr="004A6316">
              <w:rPr>
                <w:rFonts w:ascii="Calibri Light" w:hAnsi="Calibri Light" w:cs="Calibri Light"/>
                <w:sz w:val="22"/>
              </w:rPr>
              <w:t xml:space="preserve"> child PC MES measures.</w:t>
            </w:r>
          </w:p>
        </w:tc>
        <w:tc>
          <w:tcPr>
            <w:tcW w:w="1230" w:type="pct"/>
          </w:tcPr>
          <w:p w14:paraId="7F16538E" w14:textId="4CD974BB" w:rsidR="00ED1E82" w:rsidRPr="004A6316" w:rsidRDefault="00ED1E82" w:rsidP="00ED1E82">
            <w:pPr>
              <w:jc w:val="left"/>
              <w:rPr>
                <w:rFonts w:ascii="Calibri Light" w:hAnsi="Calibri Light" w:cs="Calibri Light"/>
                <w:sz w:val="22"/>
                <w:highlight w:val="green"/>
              </w:rPr>
            </w:pPr>
            <w:r w:rsidRPr="004A6316">
              <w:rPr>
                <w:rFonts w:ascii="Calibri Light" w:hAnsi="Calibri Light" w:cs="Calibri Light"/>
                <w:sz w:val="22"/>
              </w:rPr>
              <w:t xml:space="preserve">WellSense </w:t>
            </w:r>
            <w:r>
              <w:rPr>
                <w:rFonts w:ascii="Calibri Light" w:hAnsi="Calibri Light" w:cs="Calibri Light"/>
                <w:sz w:val="22"/>
              </w:rPr>
              <w:t>Care</w:t>
            </w:r>
            <w:r w:rsidRPr="004A6316">
              <w:rPr>
                <w:rFonts w:ascii="Calibri Light" w:hAnsi="Calibri Light" w:cs="Calibri Light"/>
                <w:sz w:val="22"/>
              </w:rPr>
              <w:t xml:space="preserve"> Alliance scored below the statewide score on </w:t>
            </w:r>
            <w:r w:rsidR="009010CE">
              <w:rPr>
                <w:rFonts w:ascii="Calibri Light" w:hAnsi="Calibri Light" w:cs="Calibri Light"/>
                <w:sz w:val="22"/>
              </w:rPr>
              <w:t>six</w:t>
            </w:r>
            <w:r w:rsidRPr="004A6316">
              <w:rPr>
                <w:rFonts w:ascii="Calibri Light" w:hAnsi="Calibri Light" w:cs="Calibri Light"/>
                <w:sz w:val="22"/>
              </w:rPr>
              <w:t xml:space="preserve"> adult PC MES measures and </w:t>
            </w:r>
            <w:r w:rsidR="009010CE">
              <w:rPr>
                <w:rFonts w:ascii="Calibri Light" w:hAnsi="Calibri Light" w:cs="Calibri Light"/>
                <w:sz w:val="22"/>
              </w:rPr>
              <w:t>four</w:t>
            </w:r>
            <w:r w:rsidRPr="004A6316">
              <w:rPr>
                <w:rFonts w:ascii="Calibri Light" w:hAnsi="Calibri Light" w:cs="Calibri Light"/>
                <w:sz w:val="22"/>
              </w:rPr>
              <w:t xml:space="preserve"> child PC MES measures.</w:t>
            </w:r>
          </w:p>
        </w:tc>
        <w:tc>
          <w:tcPr>
            <w:tcW w:w="1542" w:type="pct"/>
          </w:tcPr>
          <w:p w14:paraId="16907E00" w14:textId="2D89026D" w:rsidR="00ED1E82" w:rsidRPr="004A6316" w:rsidRDefault="00ED1E82" w:rsidP="00ED1E82">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403E92F4" w14:textId="2E0647A3" w:rsidR="00ED1E82" w:rsidRPr="004A6316" w:rsidRDefault="00ED1E82" w:rsidP="00ED1E82">
            <w:pPr>
              <w:jc w:val="left"/>
              <w:rPr>
                <w:rFonts w:ascii="Calibri Light" w:hAnsi="Calibri Light" w:cs="Calibri Light"/>
                <w:sz w:val="22"/>
              </w:rPr>
            </w:pPr>
            <w:r w:rsidRPr="004A6316">
              <w:rPr>
                <w:rFonts w:ascii="Calibri Light" w:hAnsi="Calibri Light" w:cs="Calibri Light"/>
                <w:sz w:val="22"/>
              </w:rPr>
              <w:t>Quality, Timeliness, Access</w:t>
            </w:r>
          </w:p>
        </w:tc>
      </w:tr>
    </w:tbl>
    <w:p w14:paraId="1C11E3D8" w14:textId="764E116E" w:rsidR="004529AE" w:rsidRPr="004A6316" w:rsidRDefault="009D141B" w:rsidP="005D5334">
      <w:r w:rsidRPr="004A6316">
        <w:rPr>
          <w:rFonts w:ascii="Calibri Light" w:hAnsi="Calibri Light" w:cs="Calibri Light"/>
          <w:sz w:val="20"/>
          <w:szCs w:val="18"/>
        </w:rPr>
        <w:t xml:space="preserve">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 </w:t>
      </w:r>
      <w:r w:rsidR="00C773E3" w:rsidRPr="004A6316">
        <w:rPr>
          <w:rFonts w:ascii="Calibri Light" w:hAnsi="Calibri Light" w:cs="Calibri Light"/>
          <w:sz w:val="20"/>
          <w:szCs w:val="20"/>
        </w:rPr>
        <w:t>CBAT: community-based acute treatment for children and adolescents</w:t>
      </w:r>
      <w:r w:rsidR="006C0D33" w:rsidRPr="004A6316">
        <w:rPr>
          <w:rFonts w:ascii="Calibri Light" w:hAnsi="Calibri Light" w:cs="Calibri Light"/>
          <w:sz w:val="20"/>
          <w:szCs w:val="20"/>
        </w:rPr>
        <w:t>.</w:t>
      </w:r>
    </w:p>
    <w:p w14:paraId="55ECF148" w14:textId="77777777" w:rsidR="00C233CB" w:rsidRPr="004A6316" w:rsidRDefault="00C233CB" w:rsidP="00D2431F"/>
    <w:p w14:paraId="5DC7C577" w14:textId="07DBDB19" w:rsidR="00C316F6" w:rsidRPr="004A6316" w:rsidRDefault="00C316F6" w:rsidP="00D2431F">
      <w:pPr>
        <w:pStyle w:val="Heading3"/>
      </w:pPr>
      <w:bookmarkStart w:id="557" w:name="_Toc192530476"/>
      <w:r w:rsidRPr="004A6316">
        <w:lastRenderedPageBreak/>
        <w:t>WellSense</w:t>
      </w:r>
      <w:r w:rsidR="00420EDE" w:rsidRPr="004A6316">
        <w:t xml:space="preserve"> </w:t>
      </w:r>
      <w:r w:rsidRPr="004A6316">
        <w:t>East</w:t>
      </w:r>
      <w:r w:rsidR="00420EDE" w:rsidRPr="004A6316">
        <w:t xml:space="preserve"> </w:t>
      </w:r>
      <w:r w:rsidRPr="004A6316">
        <w:t>Boston</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9D141B" w:rsidRPr="004A6316">
        <w:t xml:space="preserve">EQR </w:t>
      </w:r>
      <w:r w:rsidRPr="004A6316">
        <w:t>Recommendations</w:t>
      </w:r>
      <w:bookmarkEnd w:id="557"/>
    </w:p>
    <w:p w14:paraId="755E947B" w14:textId="77777777" w:rsidR="004529AE" w:rsidRPr="004A6316" w:rsidRDefault="004529AE" w:rsidP="00D2431F"/>
    <w:p w14:paraId="487329AB" w14:textId="1FCE532A" w:rsidR="004529AE" w:rsidRPr="004A6316" w:rsidRDefault="004529AE" w:rsidP="00D2431F">
      <w:pPr>
        <w:pStyle w:val="Caption"/>
        <w:rPr>
          <w:rFonts w:ascii="Calibri Light" w:hAnsi="Calibri Light" w:cs="Calibri Light"/>
        </w:rPr>
      </w:pPr>
      <w:bookmarkStart w:id="558" w:name="_Toc192530332"/>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144</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WellSense</w:t>
      </w:r>
      <w:r w:rsidR="00420EDE" w:rsidRPr="004A6316">
        <w:rPr>
          <w:rFonts w:ascii="Calibri Light" w:hAnsi="Calibri Light" w:cs="Calibri Light"/>
        </w:rPr>
        <w:t xml:space="preserve"> </w:t>
      </w:r>
      <w:r w:rsidRPr="004A6316">
        <w:rPr>
          <w:rFonts w:ascii="Calibri Light" w:hAnsi="Calibri Light" w:cs="Calibri Light"/>
        </w:rPr>
        <w:t>East</w:t>
      </w:r>
      <w:r w:rsidR="00420EDE" w:rsidRPr="004A6316">
        <w:rPr>
          <w:rFonts w:ascii="Calibri Light" w:hAnsi="Calibri Light" w:cs="Calibri Light"/>
        </w:rPr>
        <w:t xml:space="preserve"> </w:t>
      </w:r>
      <w:r w:rsidRPr="004A6316">
        <w:rPr>
          <w:rFonts w:ascii="Calibri Light" w:hAnsi="Calibri Light" w:cs="Calibri Light"/>
        </w:rPr>
        <w:t>Boston</w:t>
      </w:r>
      <w:bookmarkEnd w:id="558"/>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5"/>
        <w:gridCol w:w="5232"/>
        <w:gridCol w:w="5665"/>
        <w:gridCol w:w="7102"/>
        <w:gridCol w:w="1916"/>
      </w:tblGrid>
      <w:tr w:rsidR="004529AE" w:rsidRPr="004A6316" w14:paraId="09621D6B" w14:textId="77777777" w:rsidTr="00B548CE">
        <w:trPr>
          <w:trHeight w:val="288"/>
          <w:tblHeader/>
        </w:trPr>
        <w:tc>
          <w:tcPr>
            <w:tcW w:w="676" w:type="pct"/>
            <w:tcBorders>
              <w:bottom w:val="single" w:sz="4" w:space="0" w:color="auto"/>
            </w:tcBorders>
            <w:shd w:val="clear" w:color="auto" w:fill="5F497A" w:themeFill="accent4" w:themeFillShade="BF"/>
            <w:vAlign w:val="bottom"/>
          </w:tcPr>
          <w:p w14:paraId="0512700C"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136" w:type="pct"/>
            <w:tcBorders>
              <w:bottom w:val="single" w:sz="4" w:space="0" w:color="auto"/>
            </w:tcBorders>
            <w:shd w:val="clear" w:color="auto" w:fill="5F497A" w:themeFill="accent4" w:themeFillShade="BF"/>
            <w:vAlign w:val="bottom"/>
          </w:tcPr>
          <w:p w14:paraId="2F61378E"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30" w:type="pct"/>
            <w:tcBorders>
              <w:bottom w:val="single" w:sz="4" w:space="0" w:color="auto"/>
            </w:tcBorders>
            <w:shd w:val="clear" w:color="auto" w:fill="5F497A" w:themeFill="accent4" w:themeFillShade="BF"/>
            <w:vAlign w:val="bottom"/>
          </w:tcPr>
          <w:p w14:paraId="3F9D0918"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42" w:type="pct"/>
            <w:tcBorders>
              <w:bottom w:val="single" w:sz="4" w:space="0" w:color="auto"/>
            </w:tcBorders>
            <w:shd w:val="clear" w:color="auto" w:fill="5F497A" w:themeFill="accent4" w:themeFillShade="BF"/>
            <w:vAlign w:val="bottom"/>
          </w:tcPr>
          <w:p w14:paraId="0672B4A4"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79889FA9"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690EAF96" w14:textId="77777777" w:rsidTr="00B548CE">
        <w:trPr>
          <w:trHeight w:val="288"/>
        </w:trPr>
        <w:tc>
          <w:tcPr>
            <w:tcW w:w="676" w:type="pct"/>
          </w:tcPr>
          <w:p w14:paraId="261F45FA"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CDF</w:t>
            </w:r>
          </w:p>
          <w:p w14:paraId="2905CB94" w14:textId="4DAFE9A6" w:rsidR="00B548CE" w:rsidRPr="004A6316" w:rsidRDefault="00B548CE" w:rsidP="00D2431F">
            <w:pPr>
              <w:jc w:val="left"/>
              <w:rPr>
                <w:rFonts w:ascii="Calibri Light" w:hAnsi="Calibri Light" w:cs="Calibri Light"/>
                <w:sz w:val="22"/>
              </w:rPr>
            </w:pPr>
          </w:p>
        </w:tc>
        <w:tc>
          <w:tcPr>
            <w:tcW w:w="1136" w:type="pct"/>
          </w:tcPr>
          <w:p w14:paraId="5E5FC3D5" w14:textId="6AD30F72"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30" w:type="pct"/>
          </w:tcPr>
          <w:p w14:paraId="4E8AE304"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1AE89EC5" w14:textId="58EE71A6" w:rsidR="00B548CE" w:rsidRPr="004A6316" w:rsidRDefault="00B548CE" w:rsidP="005D5334">
            <w:pPr>
              <w:jc w:val="left"/>
              <w:rPr>
                <w:rFonts w:ascii="Calibri Light" w:hAnsi="Calibri Light" w:cs="Calibri Light"/>
                <w:sz w:val="22"/>
              </w:rPr>
            </w:pPr>
          </w:p>
        </w:tc>
        <w:tc>
          <w:tcPr>
            <w:tcW w:w="1542" w:type="pct"/>
          </w:tcPr>
          <w:p w14:paraId="01BE1941"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691F9D9E" w14:textId="4133F801" w:rsidR="00B548CE" w:rsidRPr="004A6316" w:rsidRDefault="00B548CE" w:rsidP="00D2431F">
            <w:pPr>
              <w:jc w:val="left"/>
              <w:rPr>
                <w:rFonts w:ascii="Calibri Light" w:hAnsi="Calibri Light" w:cs="Calibri Light"/>
                <w:b/>
                <w:bCs/>
                <w:sz w:val="22"/>
                <w:u w:val="single"/>
              </w:rPr>
            </w:pPr>
          </w:p>
        </w:tc>
        <w:tc>
          <w:tcPr>
            <w:tcW w:w="416" w:type="pct"/>
          </w:tcPr>
          <w:p w14:paraId="2699BC2D"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7CEE9D1F" w14:textId="72D4CE74"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BA46F8" w:rsidRPr="004A6316" w14:paraId="3C6E47FE" w14:textId="77777777" w:rsidTr="00B548CE">
        <w:trPr>
          <w:trHeight w:val="288"/>
        </w:trPr>
        <w:tc>
          <w:tcPr>
            <w:tcW w:w="676" w:type="pct"/>
          </w:tcPr>
          <w:p w14:paraId="656C5B1C" w14:textId="3E046BC5" w:rsidR="00BA46F8" w:rsidRPr="004A6316" w:rsidRDefault="005164C6" w:rsidP="005164C6">
            <w:pPr>
              <w:keepNext/>
              <w:jc w:val="left"/>
              <w:rPr>
                <w:rFonts w:ascii="Calibri Light" w:hAnsi="Calibri Light" w:cs="Calibri Light"/>
                <w:sz w:val="22"/>
              </w:rPr>
            </w:pPr>
            <w:r w:rsidRPr="004A6316">
              <w:rPr>
                <w:rFonts w:ascii="Calibri Light" w:hAnsi="Calibri Light" w:cs="Calibri Light"/>
                <w:sz w:val="22"/>
              </w:rPr>
              <w:t>Performance Measure Validation</w:t>
            </w:r>
            <w:r w:rsidR="00BA46F8" w:rsidRPr="004A6316">
              <w:rPr>
                <w:rFonts w:ascii="Calibri Light" w:hAnsi="Calibri Light" w:cs="Calibri Light"/>
                <w:sz w:val="22"/>
              </w:rPr>
              <w:t>: HEDIS measures</w:t>
            </w:r>
          </w:p>
        </w:tc>
        <w:tc>
          <w:tcPr>
            <w:tcW w:w="1136" w:type="pct"/>
          </w:tcPr>
          <w:p w14:paraId="4C0C9FC1" w14:textId="00018C68" w:rsidR="00BA46F8" w:rsidRPr="004A6316" w:rsidRDefault="00BA46F8" w:rsidP="005164C6">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5164C6" w:rsidRPr="004A6316">
              <w:rPr>
                <w:rFonts w:ascii="Calibri Light" w:hAnsi="Calibri Light" w:cs="Calibri Light"/>
                <w:sz w:val="22"/>
              </w:rPr>
              <w:t xml:space="preserve">information system </w:t>
            </w:r>
            <w:r w:rsidRPr="004A6316">
              <w:rPr>
                <w:rFonts w:ascii="Calibri Light" w:hAnsi="Calibri Light" w:cs="Calibri Light"/>
                <w:sz w:val="22"/>
              </w:rPr>
              <w:t>standards. No issues were identified.</w:t>
            </w:r>
            <w:r w:rsidR="005164C6" w:rsidRPr="004A6316">
              <w:rPr>
                <w:rFonts w:ascii="Calibri Light" w:hAnsi="Calibri Light" w:cs="Calibri Light"/>
                <w:sz w:val="22"/>
              </w:rPr>
              <w:t xml:space="preserve"> </w:t>
            </w:r>
            <w:r w:rsidRPr="004A6316">
              <w:rPr>
                <w:rFonts w:ascii="Calibri Light" w:hAnsi="Calibri Light" w:cs="Calibri Light"/>
                <w:sz w:val="22"/>
              </w:rPr>
              <w:t>The following measures were above the 90th percentile:</w:t>
            </w:r>
          </w:p>
          <w:p w14:paraId="6D89835E" w14:textId="77777777" w:rsidR="00BA46F8" w:rsidRPr="004A6316" w:rsidRDefault="00BA46F8" w:rsidP="005164C6">
            <w:pPr>
              <w:pStyle w:val="ListParagraph"/>
              <w:keepNext/>
              <w:numPr>
                <w:ilvl w:val="0"/>
                <w:numId w:val="74"/>
              </w:numPr>
              <w:jc w:val="left"/>
              <w:rPr>
                <w:rFonts w:ascii="Calibri Light" w:hAnsi="Calibri Light" w:cs="Calibri Light"/>
                <w:sz w:val="22"/>
              </w:rPr>
            </w:pPr>
            <w:r w:rsidRPr="004A6316">
              <w:rPr>
                <w:rFonts w:ascii="Calibri Light" w:hAnsi="Calibri Light" w:cs="Calibri Light"/>
                <w:sz w:val="22"/>
              </w:rPr>
              <w:t>Timeliness of Prenatal Care: 96.31% (≥90th percentile)</w:t>
            </w:r>
          </w:p>
          <w:p w14:paraId="71A4B8A5" w14:textId="77777777" w:rsidR="005164C6" w:rsidRPr="004A6316" w:rsidRDefault="00BA46F8" w:rsidP="005164C6">
            <w:pPr>
              <w:pStyle w:val="ListParagraph"/>
              <w:keepNext/>
              <w:numPr>
                <w:ilvl w:val="0"/>
                <w:numId w:val="74"/>
              </w:numPr>
              <w:jc w:val="left"/>
              <w:rPr>
                <w:rFonts w:ascii="Calibri Light" w:hAnsi="Calibri Light" w:cs="Calibri Light"/>
                <w:sz w:val="22"/>
              </w:rPr>
            </w:pPr>
            <w:r w:rsidRPr="004A6316">
              <w:rPr>
                <w:rFonts w:ascii="Calibri Light" w:hAnsi="Calibri Light" w:cs="Calibri Light"/>
                <w:sz w:val="22"/>
              </w:rPr>
              <w:t xml:space="preserve">Postpartum Care: 92.95% </w:t>
            </w:r>
          </w:p>
          <w:p w14:paraId="08F033BE" w14:textId="56742508" w:rsidR="00BA46F8" w:rsidRPr="004A6316" w:rsidRDefault="00BA46F8" w:rsidP="005164C6">
            <w:pPr>
              <w:pStyle w:val="ListParagraph"/>
              <w:keepNext/>
              <w:ind w:left="360"/>
              <w:jc w:val="left"/>
              <w:rPr>
                <w:rFonts w:ascii="Calibri Light" w:hAnsi="Calibri Light" w:cs="Calibri Light"/>
                <w:sz w:val="22"/>
              </w:rPr>
            </w:pPr>
            <w:r w:rsidRPr="004A6316">
              <w:rPr>
                <w:rFonts w:ascii="Calibri Light" w:hAnsi="Calibri Light" w:cs="Calibri Light"/>
                <w:sz w:val="22"/>
              </w:rPr>
              <w:t>(≥</w:t>
            </w:r>
            <w:r w:rsidR="005164C6"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230" w:type="pct"/>
          </w:tcPr>
          <w:p w14:paraId="1C0C51CC" w14:textId="77777777" w:rsidR="00BA46F8" w:rsidRPr="004A6316" w:rsidRDefault="00BA46F8" w:rsidP="00D2431F">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01FDA917" w14:textId="40BD870A" w:rsidR="00BA46F8" w:rsidRPr="004A6316" w:rsidRDefault="00BA46F8" w:rsidP="00D2431F">
            <w:pPr>
              <w:pStyle w:val="ListParagraph"/>
              <w:numPr>
                <w:ilvl w:val="0"/>
                <w:numId w:val="76"/>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(Engagement): 12.63% (&lt;</w:t>
            </w:r>
            <w:r w:rsidR="005164C6"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42" w:type="pct"/>
          </w:tcPr>
          <w:p w14:paraId="7B4C7925" w14:textId="12EEA14F" w:rsidR="00BA46F8" w:rsidRPr="004A6316" w:rsidRDefault="00BA46F8"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3FD07D93" w14:textId="41627321" w:rsidR="00BA46F8" w:rsidRPr="004A6316" w:rsidRDefault="00BA46F8" w:rsidP="00D2431F">
            <w:pPr>
              <w:jc w:val="left"/>
              <w:rPr>
                <w:rFonts w:ascii="Calibri Light" w:hAnsi="Calibri Light" w:cs="Calibri Light"/>
                <w:sz w:val="22"/>
              </w:rPr>
            </w:pPr>
            <w:r w:rsidRPr="004A6316">
              <w:rPr>
                <w:rFonts w:ascii="Calibri Light" w:hAnsi="Calibri Light" w:cs="Calibri Light"/>
                <w:sz w:val="22"/>
              </w:rPr>
              <w:t>N/A</w:t>
            </w:r>
          </w:p>
        </w:tc>
      </w:tr>
      <w:tr w:rsidR="008D632E" w:rsidRPr="004A6316" w14:paraId="3C02DA64" w14:textId="77777777" w:rsidTr="00B548CE">
        <w:trPr>
          <w:trHeight w:val="288"/>
        </w:trPr>
        <w:tc>
          <w:tcPr>
            <w:tcW w:w="676" w:type="pct"/>
          </w:tcPr>
          <w:p w14:paraId="6BB47BFE" w14:textId="41F257E2" w:rsidR="008D632E" w:rsidRPr="004A6316" w:rsidRDefault="005164C6"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136" w:type="pct"/>
          </w:tcPr>
          <w:p w14:paraId="495E0161" w14:textId="06644740"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No issues were identified.</w:t>
            </w:r>
            <w:r w:rsidR="005164C6"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0BE7D8C6" w14:textId="02344161" w:rsidR="001D298A" w:rsidRPr="004A6316" w:rsidRDefault="001D298A"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95.06%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5873CB1E" w14:textId="047805E2" w:rsidR="001D298A" w:rsidRPr="004A6316" w:rsidRDefault="001D298A"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93.3%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2367476C" w14:textId="77777777" w:rsidR="005164C6" w:rsidRPr="004A6316" w:rsidRDefault="001D298A"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Adult: 86.56% </w:t>
            </w:r>
          </w:p>
          <w:p w14:paraId="6D4417A9" w14:textId="125A0B11" w:rsidR="001D298A" w:rsidRPr="004A6316" w:rsidRDefault="001D298A" w:rsidP="005164C6">
            <w:pPr>
              <w:pStyle w:val="ListParagraph"/>
              <w:ind w:left="360"/>
              <w:jc w:val="left"/>
              <w:rPr>
                <w:rFonts w:ascii="Calibri Light" w:hAnsi="Calibri Light" w:cs="Calibri Light"/>
                <w:sz w:val="22"/>
              </w:rPr>
            </w:pPr>
            <w:r w:rsidRPr="004A6316">
              <w:rPr>
                <w:rFonts w:ascii="Calibri Light" w:hAnsi="Calibri Light" w:cs="Calibri Light"/>
                <w:sz w:val="22"/>
              </w:rPr>
              <w:t>(&gt;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0605B78A" w14:textId="7480CA8F" w:rsidR="008D632E" w:rsidRPr="004A6316" w:rsidRDefault="008D632E" w:rsidP="005164C6">
            <w:pPr>
              <w:jc w:val="left"/>
              <w:rPr>
                <w:rFonts w:ascii="Calibri Light" w:hAnsi="Calibri Light" w:cs="Calibri Light"/>
                <w:sz w:val="22"/>
              </w:rPr>
            </w:pPr>
          </w:p>
        </w:tc>
        <w:tc>
          <w:tcPr>
            <w:tcW w:w="1230" w:type="pct"/>
          </w:tcPr>
          <w:p w14:paraId="59BE00A5" w14:textId="77777777"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617E181A" w14:textId="77777777" w:rsidR="005164C6" w:rsidRPr="004A6316" w:rsidRDefault="001D298A" w:rsidP="005164C6">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90.44%</w:t>
            </w:r>
            <w:r w:rsidR="005164C6" w:rsidRPr="004A6316">
              <w:rPr>
                <w:rFonts w:ascii="Calibri Light" w:hAnsi="Calibri Light" w:cs="Calibri Light"/>
                <w:sz w:val="22"/>
              </w:rPr>
              <w:t xml:space="preserve"> </w:t>
            </w:r>
          </w:p>
          <w:p w14:paraId="1393A3E9" w14:textId="500E17E6" w:rsidR="001D298A" w:rsidRPr="004A6316" w:rsidRDefault="001D298A" w:rsidP="005164C6">
            <w:pPr>
              <w:pStyle w:val="ListParagraph"/>
              <w:ind w:left="360"/>
              <w:jc w:val="left"/>
              <w:rPr>
                <w:rFonts w:ascii="Calibri Light" w:hAnsi="Calibri Light" w:cs="Calibri Light"/>
                <w:sz w:val="22"/>
              </w:rPr>
            </w:pPr>
            <w:r w:rsidRPr="004A6316">
              <w:rPr>
                <w:rFonts w:ascii="Calibri Light" w:hAnsi="Calibri Light" w:cs="Calibri Light"/>
                <w:sz w:val="22"/>
              </w:rPr>
              <w:t>(&lt;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308EB2FF" w14:textId="77777777" w:rsidR="005164C6" w:rsidRPr="004A6316" w:rsidRDefault="001D298A" w:rsidP="005164C6">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Adult: 87.96% </w:t>
            </w:r>
          </w:p>
          <w:p w14:paraId="2203E036" w14:textId="6B4AD307" w:rsidR="001D298A" w:rsidRPr="004A6316" w:rsidRDefault="001D298A" w:rsidP="005164C6">
            <w:pPr>
              <w:pStyle w:val="ListParagraph"/>
              <w:ind w:left="360"/>
              <w:jc w:val="left"/>
              <w:rPr>
                <w:rFonts w:ascii="Calibri Light" w:hAnsi="Calibri Light" w:cs="Calibri Light"/>
                <w:sz w:val="22"/>
              </w:rPr>
            </w:pPr>
            <w:r w:rsidRPr="004A6316">
              <w:rPr>
                <w:rFonts w:ascii="Calibri Light" w:hAnsi="Calibri Light" w:cs="Calibri Light"/>
                <w:sz w:val="22"/>
              </w:rPr>
              <w:t>(&lt;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09BD44CC" w14:textId="6A0519E9" w:rsidR="001D298A" w:rsidRPr="004A6316" w:rsidRDefault="001D298A" w:rsidP="005164C6">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87.65% (&lt;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245ECAC7" w14:textId="47B7AE7E" w:rsidR="008D632E" w:rsidRPr="004A6316" w:rsidRDefault="001D298A" w:rsidP="005164C6">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79.85% (&lt;</w:t>
            </w:r>
            <w:r w:rsidR="005164C6" w:rsidRPr="004A6316">
              <w:rPr>
                <w:rFonts w:ascii="Calibri Light" w:hAnsi="Calibri Light" w:cs="Calibri Light"/>
                <w:sz w:val="22"/>
              </w:rPr>
              <w:t xml:space="preserve"> </w:t>
            </w:r>
            <w:r w:rsidRPr="004A6316">
              <w:rPr>
                <w:rFonts w:ascii="Calibri Light" w:hAnsi="Calibri Light" w:cs="Calibri Light"/>
                <w:sz w:val="22"/>
              </w:rPr>
              <w:t>Goal)</w:t>
            </w:r>
          </w:p>
        </w:tc>
        <w:tc>
          <w:tcPr>
            <w:tcW w:w="1542" w:type="pct"/>
          </w:tcPr>
          <w:p w14:paraId="6395FD1F" w14:textId="0383E589"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760962A7" w14:textId="77777777"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Quality, Timeliness,</w:t>
            </w:r>
          </w:p>
          <w:p w14:paraId="0C1C7D62" w14:textId="611A8F1C"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223ABEA0" w14:textId="77777777" w:rsidTr="00B548CE">
        <w:trPr>
          <w:trHeight w:val="288"/>
        </w:trPr>
        <w:tc>
          <w:tcPr>
            <w:tcW w:w="676" w:type="pct"/>
          </w:tcPr>
          <w:p w14:paraId="3A4288F0"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018C38F9" w14:textId="77777777" w:rsidR="000C194A" w:rsidRPr="004A6316" w:rsidRDefault="000C194A" w:rsidP="00D2431F">
            <w:pPr>
              <w:jc w:val="left"/>
              <w:rPr>
                <w:rFonts w:ascii="Calibri Light" w:hAnsi="Calibri Light" w:cs="Calibri Light"/>
                <w:sz w:val="22"/>
              </w:rPr>
            </w:pPr>
          </w:p>
        </w:tc>
        <w:tc>
          <w:tcPr>
            <w:tcW w:w="1136" w:type="pct"/>
          </w:tcPr>
          <w:p w14:paraId="0C77F59E"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WellSense East Boston demonstrated compliance with most of the federal and state contractual standards.</w:t>
            </w:r>
          </w:p>
          <w:p w14:paraId="71167773" w14:textId="77777777" w:rsidR="000C194A" w:rsidRPr="004A6316" w:rsidRDefault="000C194A" w:rsidP="00D2431F">
            <w:pPr>
              <w:jc w:val="left"/>
              <w:rPr>
                <w:rFonts w:ascii="Calibri Light" w:hAnsi="Calibri Light" w:cs="Calibri Light"/>
                <w:sz w:val="22"/>
              </w:rPr>
            </w:pPr>
          </w:p>
          <w:p w14:paraId="7B724C0B" w14:textId="05F17ACE"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230" w:type="pct"/>
          </w:tcPr>
          <w:p w14:paraId="069C15D7"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5 requirements in the following domains:</w:t>
            </w:r>
          </w:p>
          <w:p w14:paraId="2CFE86D0"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3B86ABC2"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(4)</w:t>
            </w:r>
          </w:p>
          <w:p w14:paraId="38781548"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QAPI (2)</w:t>
            </w:r>
          </w:p>
          <w:p w14:paraId="71D542E5" w14:textId="77777777" w:rsidR="00E51477" w:rsidRPr="00E51477" w:rsidRDefault="00E51477" w:rsidP="00E51477">
            <w:pPr>
              <w:rPr>
                <w:rFonts w:ascii="Calibri Light" w:hAnsi="Calibri Light" w:cs="Calibri Light"/>
                <w:sz w:val="22"/>
              </w:rPr>
            </w:pPr>
          </w:p>
          <w:p w14:paraId="1D743FEF"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0FC5674E"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2318C6A6"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Grievances and appeals (1)</w:t>
            </w:r>
          </w:p>
          <w:p w14:paraId="08898156"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1E33681B"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6ADC4CE9" w14:textId="54BFC683" w:rsidR="000C194A" w:rsidRPr="00E51477" w:rsidRDefault="00E51477" w:rsidP="00E51477">
            <w:pPr>
              <w:numPr>
                <w:ilvl w:val="0"/>
                <w:numId w:val="63"/>
              </w:numPr>
              <w:rPr>
                <w:rFonts w:ascii="Calibri Light" w:hAnsi="Calibri Light" w:cs="Calibri Light"/>
                <w:szCs w:val="24"/>
              </w:rPr>
            </w:pPr>
            <w:r w:rsidRPr="00E51477">
              <w:rPr>
                <w:rFonts w:ascii="Calibri Light" w:hAnsi="Calibri Light" w:cs="Calibri Light"/>
                <w:sz w:val="22"/>
              </w:rPr>
              <w:t>QAPI (19)</w:t>
            </w:r>
          </w:p>
        </w:tc>
        <w:tc>
          <w:tcPr>
            <w:tcW w:w="1542" w:type="pct"/>
          </w:tcPr>
          <w:p w14:paraId="57461526"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207F893F" w14:textId="5624A7CC" w:rsidR="000C194A" w:rsidRPr="004A6316" w:rsidRDefault="000C194A" w:rsidP="00D2431F">
            <w:pPr>
              <w:jc w:val="left"/>
              <w:rPr>
                <w:rFonts w:ascii="Calibri Light" w:hAnsi="Calibri Light" w:cs="Calibri Light"/>
                <w:sz w:val="22"/>
              </w:rPr>
            </w:pPr>
          </w:p>
        </w:tc>
        <w:tc>
          <w:tcPr>
            <w:tcW w:w="416" w:type="pct"/>
          </w:tcPr>
          <w:p w14:paraId="22810B4B"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57C10070" w14:textId="4B9B017B"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39221C19" w14:textId="77777777" w:rsidTr="00B548CE">
        <w:trPr>
          <w:trHeight w:val="288"/>
        </w:trPr>
        <w:tc>
          <w:tcPr>
            <w:tcW w:w="676" w:type="pct"/>
          </w:tcPr>
          <w:p w14:paraId="140F51A3" w14:textId="6CADECBD" w:rsidR="00DB0716" w:rsidRPr="004A6316" w:rsidRDefault="00DB0716" w:rsidP="005164C6">
            <w:pPr>
              <w:keepNext/>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5164C6" w:rsidRPr="004A6316">
              <w:rPr>
                <w:rFonts w:ascii="Calibri Light" w:hAnsi="Calibri Light" w:cs="Calibri Light"/>
                <w:sz w:val="22"/>
              </w:rPr>
              <w:t xml:space="preserve">− </w:t>
            </w:r>
            <w:r w:rsidRPr="004A6316">
              <w:rPr>
                <w:rFonts w:ascii="Calibri Light" w:hAnsi="Calibri Light" w:cs="Calibri Light"/>
                <w:sz w:val="22"/>
              </w:rPr>
              <w:t>Duplicates</w:t>
            </w:r>
          </w:p>
        </w:tc>
        <w:tc>
          <w:tcPr>
            <w:tcW w:w="1136" w:type="pct"/>
          </w:tcPr>
          <w:p w14:paraId="2ABBA3CC" w14:textId="6AEEA672" w:rsidR="00DB0716" w:rsidRPr="004A6316" w:rsidRDefault="00DB0716" w:rsidP="005164C6">
            <w:pPr>
              <w:keepNext/>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30" w:type="pct"/>
          </w:tcPr>
          <w:p w14:paraId="19E57F98" w14:textId="523F08AB"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WellSense East Boston submitted many duplicates for individual and facility providers due to variations in the facility names, such as including the address information or slight grammar differences. IPRO removed a total of 3,538 duplicate providers from the WellSense East Boston data prior to conducting the analysis.</w:t>
            </w:r>
          </w:p>
        </w:tc>
        <w:tc>
          <w:tcPr>
            <w:tcW w:w="1542" w:type="pct"/>
          </w:tcPr>
          <w:p w14:paraId="2C4D8F26"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East Boston should further clean and deduplicate the provider data prior to conducting any network analyses or submitting provider data for the EQR analysis.</w:t>
            </w:r>
          </w:p>
          <w:p w14:paraId="436D610E" w14:textId="44081AB6" w:rsidR="00DB0716" w:rsidRPr="004A6316" w:rsidRDefault="00DB0716" w:rsidP="00D2431F">
            <w:pPr>
              <w:jc w:val="left"/>
              <w:rPr>
                <w:rFonts w:ascii="Calibri Light" w:hAnsi="Calibri Light" w:cs="Calibri Light"/>
                <w:sz w:val="22"/>
              </w:rPr>
            </w:pPr>
          </w:p>
        </w:tc>
        <w:tc>
          <w:tcPr>
            <w:tcW w:w="416" w:type="pct"/>
          </w:tcPr>
          <w:p w14:paraId="56313744" w14:textId="05F58260"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B8369D8" w14:textId="77777777" w:rsidTr="00B548CE">
        <w:trPr>
          <w:trHeight w:val="288"/>
        </w:trPr>
        <w:tc>
          <w:tcPr>
            <w:tcW w:w="676" w:type="pct"/>
          </w:tcPr>
          <w:p w14:paraId="2D409A5F"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6C9CB03D" w14:textId="3697509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136" w:type="pct"/>
          </w:tcPr>
          <w:p w14:paraId="52220719" w14:textId="5BD1B48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East Boston used the correct MassHealth standards for almost all provider types. When IPRO compared WellSense East Boston’s results for </w:t>
            </w:r>
            <w:r w:rsidR="005164C6" w:rsidRPr="004A6316">
              <w:rPr>
                <w:rFonts w:ascii="Calibri Light" w:hAnsi="Calibri Light" w:cs="Calibri Light"/>
                <w:sz w:val="22"/>
              </w:rPr>
              <w:t xml:space="preserve">monitored inpatient level 3.7, pediatric </w:t>
            </w:r>
            <w:r w:rsidRPr="004A6316">
              <w:rPr>
                <w:rFonts w:ascii="Calibri Light" w:hAnsi="Calibri Light" w:cs="Calibri Light"/>
                <w:sz w:val="22"/>
              </w:rPr>
              <w:t xml:space="preserve">PCP, </w:t>
            </w:r>
            <w:r w:rsidR="005164C6" w:rsidRPr="004A6316">
              <w:rPr>
                <w:rFonts w:ascii="Calibri Light" w:hAnsi="Calibri Light" w:cs="Calibri Light"/>
                <w:sz w:val="22"/>
              </w:rPr>
              <w:t>pharmacy, and psychiatric inpatient adolescent</w:t>
            </w:r>
            <w:r w:rsidRPr="004A6316">
              <w:rPr>
                <w:rFonts w:ascii="Calibri Light" w:hAnsi="Calibri Light" w:cs="Calibri Light"/>
                <w:sz w:val="22"/>
              </w:rPr>
              <w:t xml:space="preserve">, the comparison showed that IPRO and WellSense East Boston had identical results for all four provider types in all </w:t>
            </w:r>
            <w:r w:rsidR="005164C6" w:rsidRPr="004A6316">
              <w:rPr>
                <w:rFonts w:ascii="Calibri Light" w:hAnsi="Calibri Light" w:cs="Calibri Light"/>
                <w:sz w:val="22"/>
              </w:rPr>
              <w:t>service a</w:t>
            </w:r>
            <w:r w:rsidRPr="004A6316">
              <w:rPr>
                <w:rFonts w:ascii="Calibri Light" w:hAnsi="Calibri Light" w:cs="Calibri Light"/>
                <w:sz w:val="22"/>
              </w:rPr>
              <w:t xml:space="preserve">reas. IPRO concluded that the results reported for </w:t>
            </w:r>
            <w:r w:rsidRPr="004A6316">
              <w:rPr>
                <w:rFonts w:ascii="Calibri Light" w:hAnsi="Calibri Light" w:cs="Calibri Light"/>
                <w:sz w:val="22"/>
              </w:rPr>
              <w:lastRenderedPageBreak/>
              <w:t>those four provider types were valid, accurate, and reliable.</w:t>
            </w:r>
          </w:p>
        </w:tc>
        <w:tc>
          <w:tcPr>
            <w:tcW w:w="1230" w:type="pct"/>
          </w:tcPr>
          <w:p w14:paraId="7E773C7E" w14:textId="53ECF95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lastRenderedPageBreak/>
              <w:t xml:space="preserve">WellSense East Boston used incorrect time OR distance standards for ob/gyn, orthopedic surgery, and rehabilitation hospitals. Because of the quality of the provider data, IPRO was able to compare WellSense East Boston’s results for only four provider types: </w:t>
            </w:r>
            <w:r w:rsidR="005164C6" w:rsidRPr="004A6316">
              <w:rPr>
                <w:rFonts w:ascii="Calibri Light" w:hAnsi="Calibri Light" w:cs="Calibri Light"/>
                <w:sz w:val="22"/>
              </w:rPr>
              <w:t>monitored inpatient level 3.7, pediatric</w:t>
            </w:r>
            <w:r w:rsidRPr="004A6316">
              <w:rPr>
                <w:rFonts w:ascii="Calibri Light" w:hAnsi="Calibri Light" w:cs="Calibri Light"/>
                <w:sz w:val="22"/>
              </w:rPr>
              <w:t xml:space="preserve"> PCP, </w:t>
            </w:r>
            <w:r w:rsidR="005164C6" w:rsidRPr="004A6316">
              <w:rPr>
                <w:rFonts w:ascii="Calibri Light" w:hAnsi="Calibri Light" w:cs="Calibri Light"/>
                <w:sz w:val="22"/>
              </w:rPr>
              <w:t>pharmacy, and psychiatric inpatient adolescent</w:t>
            </w:r>
            <w:r w:rsidRPr="004A6316">
              <w:rPr>
                <w:rFonts w:ascii="Calibri Light" w:hAnsi="Calibri Light" w:cs="Calibri Light"/>
                <w:sz w:val="22"/>
              </w:rPr>
              <w:t xml:space="preserve">. </w:t>
            </w:r>
          </w:p>
        </w:tc>
        <w:tc>
          <w:tcPr>
            <w:tcW w:w="1542" w:type="pct"/>
          </w:tcPr>
          <w:p w14:paraId="4C192BB1" w14:textId="5704061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WellSense East Boston should use the correct MassHealth standards and clean data for the GeoAccess analysis for all provider types.</w:t>
            </w:r>
          </w:p>
        </w:tc>
        <w:tc>
          <w:tcPr>
            <w:tcW w:w="416" w:type="pct"/>
          </w:tcPr>
          <w:p w14:paraId="7CAE085A" w14:textId="506A8BA7"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20B5E8D7" w14:textId="77777777" w:rsidTr="00B548CE">
        <w:trPr>
          <w:trHeight w:val="288"/>
        </w:trPr>
        <w:tc>
          <w:tcPr>
            <w:tcW w:w="676" w:type="pct"/>
          </w:tcPr>
          <w:p w14:paraId="5C05E8DC" w14:textId="67600E1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5164C6"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136" w:type="pct"/>
          </w:tcPr>
          <w:p w14:paraId="69C31C02" w14:textId="6B0A475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East Boston demonstrated adequate networks for all PCP, </w:t>
            </w:r>
            <w:r w:rsidR="005164C6" w:rsidRPr="004A6316">
              <w:rPr>
                <w:rFonts w:ascii="Calibri Light" w:hAnsi="Calibri Light" w:cs="Calibri Light"/>
                <w:sz w:val="22"/>
              </w:rPr>
              <w:t>ob/gyn</w:t>
            </w:r>
            <w:r w:rsidRPr="004A6316">
              <w:rPr>
                <w:rFonts w:ascii="Calibri Light" w:hAnsi="Calibri Light" w:cs="Calibri Light"/>
                <w:sz w:val="22"/>
              </w:rPr>
              <w:t xml:space="preserve">, pharmacy, physical health services, and all specialty and behavioral health providers in all </w:t>
            </w:r>
            <w:r w:rsidR="005164C6" w:rsidRPr="004A6316">
              <w:rPr>
                <w:rFonts w:ascii="Calibri Light" w:hAnsi="Calibri Light" w:cs="Calibri Light"/>
                <w:sz w:val="22"/>
              </w:rPr>
              <w:t xml:space="preserve">four </w:t>
            </w:r>
            <w:r w:rsidRPr="004A6316">
              <w:rPr>
                <w:rFonts w:ascii="Calibri Light" w:hAnsi="Calibri Light" w:cs="Calibri Light"/>
                <w:sz w:val="22"/>
              </w:rPr>
              <w:t>of its service areas.</w:t>
            </w:r>
          </w:p>
        </w:tc>
        <w:tc>
          <w:tcPr>
            <w:tcW w:w="1230" w:type="pct"/>
          </w:tcPr>
          <w:p w14:paraId="7D165BA1" w14:textId="1DF96A6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542" w:type="pct"/>
          </w:tcPr>
          <w:p w14:paraId="5DC626B3" w14:textId="04747682"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None.</w:t>
            </w:r>
          </w:p>
        </w:tc>
        <w:tc>
          <w:tcPr>
            <w:tcW w:w="416" w:type="pct"/>
          </w:tcPr>
          <w:p w14:paraId="15C77A92" w14:textId="02F31D1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60A3A5F6" w14:textId="77777777" w:rsidTr="00B548CE">
        <w:trPr>
          <w:trHeight w:val="288"/>
        </w:trPr>
        <w:tc>
          <w:tcPr>
            <w:tcW w:w="676" w:type="pct"/>
          </w:tcPr>
          <w:p w14:paraId="73A9FF48" w14:textId="43AF3ACE"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136" w:type="pct"/>
          </w:tcPr>
          <w:p w14:paraId="5BB36DF5" w14:textId="346FCB5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230" w:type="pct"/>
          </w:tcPr>
          <w:p w14:paraId="0D8E3323" w14:textId="48592B1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WellSense East Boston achieved only a </w:t>
            </w:r>
            <w:r w:rsidR="00F1055D" w:rsidRPr="004A6316">
              <w:rPr>
                <w:rFonts w:ascii="Calibri Light" w:hAnsi="Calibri Light" w:cs="Calibri Light"/>
                <w:sz w:val="22"/>
              </w:rPr>
              <w:t>70</w:t>
            </w:r>
            <w:r w:rsidRPr="004A6316">
              <w:rPr>
                <w:rFonts w:ascii="Calibri Light" w:hAnsi="Calibri Light" w:cs="Calibri Light"/>
                <w:sz w:val="22"/>
              </w:rPr>
              <w:t xml:space="preserve">% accuracy rate in its primary care provider directory, </w:t>
            </w:r>
            <w:r w:rsidR="00F1055D" w:rsidRPr="004A6316">
              <w:rPr>
                <w:rFonts w:ascii="Calibri Light" w:hAnsi="Calibri Light" w:cs="Calibri Light"/>
                <w:sz w:val="22"/>
              </w:rPr>
              <w:t>29.13</w:t>
            </w:r>
            <w:r w:rsidRPr="004A6316">
              <w:rPr>
                <w:rFonts w:ascii="Calibri Light" w:hAnsi="Calibri Light" w:cs="Calibri Light"/>
                <w:sz w:val="22"/>
              </w:rPr>
              <w:t xml:space="preserve">% in its ob/gyn directory, and a </w:t>
            </w:r>
            <w:r w:rsidR="00F1055D" w:rsidRPr="004A6316">
              <w:rPr>
                <w:rFonts w:ascii="Calibri Light" w:hAnsi="Calibri Light" w:cs="Calibri Light"/>
                <w:sz w:val="22"/>
              </w:rPr>
              <w:t>42.59</w:t>
            </w:r>
            <w:r w:rsidRPr="004A6316">
              <w:rPr>
                <w:rFonts w:ascii="Calibri Light" w:hAnsi="Calibri Light" w:cs="Calibri Light"/>
                <w:sz w:val="22"/>
              </w:rPr>
              <w:t>% accuracy rate in its cardiology directory.</w:t>
            </w:r>
          </w:p>
        </w:tc>
        <w:tc>
          <w:tcPr>
            <w:tcW w:w="1542" w:type="pct"/>
          </w:tcPr>
          <w:p w14:paraId="234C851B" w14:textId="3EA0CA31"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East Boston should design quality improvement interventions to enhance the accuracy of all three directories. </w:t>
            </w:r>
          </w:p>
        </w:tc>
        <w:tc>
          <w:tcPr>
            <w:tcW w:w="416" w:type="pct"/>
          </w:tcPr>
          <w:p w14:paraId="499B29E9" w14:textId="39798DB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9010CE" w:rsidRPr="004A6316" w14:paraId="7B6EF842" w14:textId="77777777" w:rsidTr="00B548CE">
        <w:trPr>
          <w:trHeight w:val="288"/>
        </w:trPr>
        <w:tc>
          <w:tcPr>
            <w:tcW w:w="676" w:type="pct"/>
          </w:tcPr>
          <w:p w14:paraId="5B71529A" w14:textId="14D4BE05" w:rsidR="009010CE" w:rsidRPr="004A6316" w:rsidRDefault="009010CE" w:rsidP="009010CE">
            <w:pPr>
              <w:jc w:val="left"/>
              <w:rPr>
                <w:rFonts w:ascii="Calibri Light" w:hAnsi="Calibri Light" w:cs="Calibri Light"/>
                <w:sz w:val="22"/>
              </w:rPr>
            </w:pPr>
            <w:r w:rsidRPr="004A6316">
              <w:rPr>
                <w:rFonts w:ascii="Calibri Light" w:hAnsi="Calibri Light" w:cs="Calibri Light"/>
                <w:sz w:val="22"/>
              </w:rPr>
              <w:t>Experience of Care Survey</w:t>
            </w:r>
          </w:p>
        </w:tc>
        <w:tc>
          <w:tcPr>
            <w:tcW w:w="1136" w:type="pct"/>
          </w:tcPr>
          <w:p w14:paraId="257AB9BC" w14:textId="2481D9AE" w:rsidR="009010CE" w:rsidRPr="004A6316" w:rsidRDefault="009010CE" w:rsidP="009010CE">
            <w:pPr>
              <w:jc w:val="left"/>
              <w:rPr>
                <w:rFonts w:ascii="Calibri Light" w:hAnsi="Calibri Light" w:cs="Calibri Light"/>
                <w:sz w:val="22"/>
              </w:rPr>
            </w:pPr>
            <w:r w:rsidRPr="004A6316">
              <w:rPr>
                <w:rFonts w:ascii="Calibri Light" w:hAnsi="Calibri Light" w:cs="Calibri Light"/>
                <w:sz w:val="22"/>
              </w:rPr>
              <w:t xml:space="preserve">WellSense </w:t>
            </w:r>
            <w:r>
              <w:rPr>
                <w:rFonts w:ascii="Calibri Light" w:hAnsi="Calibri Light" w:cs="Calibri Light"/>
                <w:sz w:val="22"/>
              </w:rPr>
              <w:t>East Boston</w:t>
            </w:r>
            <w:r w:rsidRPr="004A6316">
              <w:rPr>
                <w:rFonts w:ascii="Calibri Light" w:hAnsi="Calibri Light" w:cs="Calibri Light"/>
                <w:sz w:val="22"/>
              </w:rPr>
              <w:t xml:space="preserve"> scored above the statewide score on </w:t>
            </w:r>
            <w:r w:rsidR="00AB342A">
              <w:rPr>
                <w:rFonts w:ascii="Calibri Light" w:hAnsi="Calibri Light" w:cs="Calibri Light"/>
                <w:sz w:val="22"/>
              </w:rPr>
              <w:t>three adult and three</w:t>
            </w:r>
            <w:r w:rsidRPr="004A6316">
              <w:rPr>
                <w:rFonts w:ascii="Calibri Light" w:hAnsi="Calibri Light" w:cs="Calibri Light"/>
                <w:sz w:val="22"/>
              </w:rPr>
              <w:t xml:space="preserve"> child PC MES measures.</w:t>
            </w:r>
          </w:p>
        </w:tc>
        <w:tc>
          <w:tcPr>
            <w:tcW w:w="1230" w:type="pct"/>
          </w:tcPr>
          <w:p w14:paraId="70342854" w14:textId="649A1F04" w:rsidR="009010CE" w:rsidRPr="004A6316" w:rsidRDefault="009010CE" w:rsidP="009010CE">
            <w:pPr>
              <w:jc w:val="left"/>
              <w:rPr>
                <w:rFonts w:ascii="Calibri Light" w:hAnsi="Calibri Light" w:cs="Calibri Light"/>
                <w:sz w:val="22"/>
                <w:highlight w:val="green"/>
              </w:rPr>
            </w:pPr>
            <w:r w:rsidRPr="004A6316">
              <w:rPr>
                <w:rFonts w:ascii="Calibri Light" w:hAnsi="Calibri Light" w:cs="Calibri Light"/>
                <w:sz w:val="22"/>
              </w:rPr>
              <w:t xml:space="preserve">WellSense </w:t>
            </w:r>
            <w:r>
              <w:rPr>
                <w:rFonts w:ascii="Calibri Light" w:hAnsi="Calibri Light" w:cs="Calibri Light"/>
                <w:sz w:val="22"/>
              </w:rPr>
              <w:t>East Boston</w:t>
            </w:r>
            <w:r w:rsidRPr="004A6316">
              <w:rPr>
                <w:rFonts w:ascii="Calibri Light" w:hAnsi="Calibri Light" w:cs="Calibri Light"/>
                <w:sz w:val="22"/>
              </w:rPr>
              <w:t xml:space="preserve"> scored below the statewide score on </w:t>
            </w:r>
            <w:r w:rsidR="00AB342A">
              <w:rPr>
                <w:rFonts w:ascii="Calibri Light" w:hAnsi="Calibri Light" w:cs="Calibri Light"/>
                <w:sz w:val="22"/>
              </w:rPr>
              <w:t>six</w:t>
            </w:r>
            <w:r w:rsidRPr="004A6316">
              <w:rPr>
                <w:rFonts w:ascii="Calibri Light" w:hAnsi="Calibri Light" w:cs="Calibri Light"/>
                <w:sz w:val="22"/>
              </w:rPr>
              <w:t xml:space="preserve"> adult PC MES measures and </w:t>
            </w:r>
            <w:r w:rsidR="00043A76">
              <w:rPr>
                <w:rFonts w:ascii="Calibri Light" w:hAnsi="Calibri Light" w:cs="Calibri Light"/>
                <w:sz w:val="22"/>
              </w:rPr>
              <w:t xml:space="preserve">eight </w:t>
            </w:r>
            <w:r w:rsidRPr="004A6316">
              <w:rPr>
                <w:rFonts w:ascii="Calibri Light" w:hAnsi="Calibri Light" w:cs="Calibri Light"/>
                <w:sz w:val="22"/>
              </w:rPr>
              <w:t>child PC MES measures.</w:t>
            </w:r>
          </w:p>
        </w:tc>
        <w:tc>
          <w:tcPr>
            <w:tcW w:w="1542" w:type="pct"/>
          </w:tcPr>
          <w:p w14:paraId="1BFBFFDA" w14:textId="677453AB" w:rsidR="009010CE" w:rsidRPr="004A6316" w:rsidRDefault="009010CE" w:rsidP="009010CE">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2D92FFE0" w14:textId="3BD6D453" w:rsidR="009010CE" w:rsidRPr="004A6316" w:rsidRDefault="009010CE" w:rsidP="009010CE">
            <w:pPr>
              <w:jc w:val="left"/>
              <w:rPr>
                <w:rFonts w:ascii="Calibri Light" w:hAnsi="Calibri Light" w:cs="Calibri Light"/>
                <w:sz w:val="22"/>
              </w:rPr>
            </w:pPr>
            <w:r w:rsidRPr="004A6316">
              <w:rPr>
                <w:rFonts w:ascii="Calibri Light" w:hAnsi="Calibri Light" w:cs="Calibri Light"/>
                <w:sz w:val="22"/>
              </w:rPr>
              <w:t>Quality, Timeliness, Access</w:t>
            </w:r>
          </w:p>
        </w:tc>
      </w:tr>
    </w:tbl>
    <w:p w14:paraId="71148E91" w14:textId="0077E771" w:rsidR="004529AE" w:rsidRPr="004A6316" w:rsidRDefault="005164C6" w:rsidP="005164C6">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7E912334" w14:textId="501C75C7" w:rsidR="00C316F6" w:rsidRPr="004A6316" w:rsidRDefault="00C316F6" w:rsidP="00D2431F">
      <w:pPr>
        <w:pStyle w:val="Heading3"/>
      </w:pPr>
      <w:bookmarkStart w:id="559" w:name="_Toc192530477"/>
      <w:r w:rsidRPr="004A6316">
        <w:t>WellSense</w:t>
      </w:r>
      <w:r w:rsidR="00420EDE" w:rsidRPr="004A6316">
        <w:t xml:space="preserve"> </w:t>
      </w:r>
      <w:r w:rsidRPr="004A6316">
        <w:t>Children’s</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5164C6" w:rsidRPr="004A6316">
        <w:t xml:space="preserve">EQR </w:t>
      </w:r>
      <w:r w:rsidRPr="004A6316">
        <w:t>Recommendations</w:t>
      </w:r>
      <w:bookmarkEnd w:id="559"/>
    </w:p>
    <w:p w14:paraId="166011A2" w14:textId="77777777" w:rsidR="00C316F6" w:rsidRPr="004A6316" w:rsidRDefault="00C316F6" w:rsidP="00D2431F"/>
    <w:p w14:paraId="4899C905" w14:textId="4064BE78" w:rsidR="00C77AF0" w:rsidRPr="004A6316" w:rsidRDefault="00C77AF0" w:rsidP="00D2431F">
      <w:pPr>
        <w:pStyle w:val="Caption"/>
        <w:rPr>
          <w:rFonts w:ascii="Calibri Light" w:hAnsi="Calibri Light" w:cs="Calibri Light"/>
        </w:rPr>
      </w:pPr>
      <w:bookmarkStart w:id="560" w:name="_Toc192530333"/>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145</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720884" w:rsidRPr="004A6316">
        <w:rPr>
          <w:rFonts w:ascii="Calibri Light" w:hAnsi="Calibri Light" w:cs="Calibri Light"/>
        </w:rPr>
        <w:t>WellSense</w:t>
      </w:r>
      <w:r w:rsidR="00420EDE" w:rsidRPr="004A6316">
        <w:rPr>
          <w:rFonts w:ascii="Calibri Light" w:hAnsi="Calibri Light" w:cs="Calibri Light"/>
        </w:rPr>
        <w:t xml:space="preserve"> </w:t>
      </w:r>
      <w:r w:rsidR="004529AE" w:rsidRPr="004A6316">
        <w:rPr>
          <w:rFonts w:ascii="Calibri Light" w:hAnsi="Calibri Light" w:cs="Calibri Light"/>
        </w:rPr>
        <w:t>Children’s</w:t>
      </w:r>
      <w:bookmarkEnd w:id="56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5"/>
        <w:gridCol w:w="5232"/>
        <w:gridCol w:w="5665"/>
        <w:gridCol w:w="7102"/>
        <w:gridCol w:w="1916"/>
      </w:tblGrid>
      <w:tr w:rsidR="00C77AF0" w:rsidRPr="004A6316" w14:paraId="304AAE56" w14:textId="77777777" w:rsidTr="00B548CE">
        <w:trPr>
          <w:trHeight w:val="288"/>
          <w:tblHeader/>
        </w:trPr>
        <w:tc>
          <w:tcPr>
            <w:tcW w:w="676" w:type="pct"/>
            <w:tcBorders>
              <w:bottom w:val="single" w:sz="4" w:space="0" w:color="auto"/>
            </w:tcBorders>
            <w:shd w:val="clear" w:color="auto" w:fill="5F497A" w:themeFill="accent4" w:themeFillShade="BF"/>
            <w:vAlign w:val="bottom"/>
          </w:tcPr>
          <w:p w14:paraId="4EC1AD0B" w14:textId="4BCB49DE" w:rsidR="00C77AF0" w:rsidRPr="004A6316" w:rsidRDefault="00C77AF0"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136" w:type="pct"/>
            <w:tcBorders>
              <w:bottom w:val="single" w:sz="4" w:space="0" w:color="auto"/>
            </w:tcBorders>
            <w:shd w:val="clear" w:color="auto" w:fill="5F497A" w:themeFill="accent4" w:themeFillShade="BF"/>
            <w:vAlign w:val="bottom"/>
          </w:tcPr>
          <w:p w14:paraId="77184BDF"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30" w:type="pct"/>
            <w:tcBorders>
              <w:bottom w:val="single" w:sz="4" w:space="0" w:color="auto"/>
            </w:tcBorders>
            <w:shd w:val="clear" w:color="auto" w:fill="5F497A" w:themeFill="accent4" w:themeFillShade="BF"/>
            <w:vAlign w:val="bottom"/>
          </w:tcPr>
          <w:p w14:paraId="7A2391C9"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42" w:type="pct"/>
            <w:tcBorders>
              <w:bottom w:val="single" w:sz="4" w:space="0" w:color="auto"/>
            </w:tcBorders>
            <w:shd w:val="clear" w:color="auto" w:fill="5F497A" w:themeFill="accent4" w:themeFillShade="BF"/>
            <w:vAlign w:val="bottom"/>
          </w:tcPr>
          <w:p w14:paraId="419CBBE3"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34E0D4A6"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1BD0FBC6" w14:textId="77777777" w:rsidTr="00B548CE">
        <w:trPr>
          <w:trHeight w:val="288"/>
        </w:trPr>
        <w:tc>
          <w:tcPr>
            <w:tcW w:w="676" w:type="pct"/>
          </w:tcPr>
          <w:p w14:paraId="0A74349D"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CDF</w:t>
            </w:r>
          </w:p>
          <w:p w14:paraId="3F21A234" w14:textId="660361E4" w:rsidR="00B548CE" w:rsidRPr="004A6316" w:rsidRDefault="00B548CE" w:rsidP="00D2431F">
            <w:pPr>
              <w:jc w:val="left"/>
              <w:rPr>
                <w:rFonts w:ascii="Calibri Light" w:hAnsi="Calibri Light" w:cs="Calibri Light"/>
                <w:sz w:val="22"/>
              </w:rPr>
            </w:pPr>
          </w:p>
        </w:tc>
        <w:tc>
          <w:tcPr>
            <w:tcW w:w="1136" w:type="pct"/>
          </w:tcPr>
          <w:p w14:paraId="08587E5C" w14:textId="5403E5A1"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30" w:type="pct"/>
          </w:tcPr>
          <w:p w14:paraId="74CC4D6E"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45F45541" w14:textId="20F1BC2A" w:rsidR="00B548CE" w:rsidRPr="004A6316" w:rsidRDefault="00B548CE" w:rsidP="005D5334">
            <w:pPr>
              <w:jc w:val="left"/>
              <w:rPr>
                <w:rFonts w:ascii="Calibri Light" w:hAnsi="Calibri Light" w:cs="Calibri Light"/>
                <w:sz w:val="22"/>
              </w:rPr>
            </w:pPr>
          </w:p>
        </w:tc>
        <w:tc>
          <w:tcPr>
            <w:tcW w:w="1542" w:type="pct"/>
          </w:tcPr>
          <w:p w14:paraId="4977838B" w14:textId="348D2137" w:rsidR="00B548CE" w:rsidRPr="004A6316" w:rsidRDefault="00B548CE" w:rsidP="005D5334">
            <w:pPr>
              <w:jc w:val="left"/>
              <w:rPr>
                <w:rFonts w:ascii="Calibri Light" w:hAnsi="Calibri Light" w:cs="Calibri Light"/>
                <w:b/>
                <w:bCs/>
                <w:sz w:val="22"/>
                <w:u w:val="single"/>
              </w:rPr>
            </w:pPr>
            <w:r w:rsidRPr="004A6316">
              <w:rPr>
                <w:rFonts w:ascii="Calibri Light" w:hAnsi="Calibri Light" w:cs="Calibri Light"/>
                <w:sz w:val="22"/>
              </w:rPr>
              <w:t>As the interventions progress in 2025, Well</w:t>
            </w:r>
            <w:r w:rsidR="005164C6" w:rsidRPr="004A6316">
              <w:rPr>
                <w:rFonts w:ascii="Calibri Light" w:hAnsi="Calibri Light" w:cs="Calibri Light"/>
                <w:sz w:val="22"/>
              </w:rPr>
              <w:t>S</w:t>
            </w:r>
            <w:r w:rsidRPr="004A6316">
              <w:rPr>
                <w:rFonts w:ascii="Calibri Light" w:hAnsi="Calibri Light" w:cs="Calibri Light"/>
                <w:sz w:val="22"/>
              </w:rPr>
              <w:t>ense should consider implementing a more direct patient-focused intervention(s), to help ensure assessment and/or follow-up for depression.</w:t>
            </w:r>
          </w:p>
        </w:tc>
        <w:tc>
          <w:tcPr>
            <w:tcW w:w="416" w:type="pct"/>
          </w:tcPr>
          <w:p w14:paraId="4DDA133F"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08FE38AD" w14:textId="42213E1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F076E5" w:rsidRPr="004A6316" w14:paraId="340AD0BD" w14:textId="77777777" w:rsidTr="00B548CE">
        <w:trPr>
          <w:trHeight w:val="288"/>
        </w:trPr>
        <w:tc>
          <w:tcPr>
            <w:tcW w:w="676" w:type="pct"/>
          </w:tcPr>
          <w:p w14:paraId="3C7F5779" w14:textId="253FF8A6" w:rsidR="00F076E5" w:rsidRPr="004A6316" w:rsidRDefault="005164C6"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F076E5" w:rsidRPr="004A6316">
              <w:rPr>
                <w:rFonts w:ascii="Calibri Light" w:hAnsi="Calibri Light" w:cs="Calibri Light"/>
                <w:sz w:val="22"/>
              </w:rPr>
              <w:t>: HEDIS measures</w:t>
            </w:r>
          </w:p>
        </w:tc>
        <w:tc>
          <w:tcPr>
            <w:tcW w:w="1136" w:type="pct"/>
          </w:tcPr>
          <w:p w14:paraId="2247B748" w14:textId="49B1E776" w:rsidR="00F076E5" w:rsidRPr="004A6316" w:rsidRDefault="00F076E5" w:rsidP="005164C6">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5164C6" w:rsidRPr="004A6316">
              <w:rPr>
                <w:rFonts w:ascii="Calibri Light" w:hAnsi="Calibri Light" w:cs="Calibri Light"/>
                <w:sz w:val="22"/>
              </w:rPr>
              <w:t xml:space="preserve">information system </w:t>
            </w:r>
            <w:r w:rsidRPr="004A6316">
              <w:rPr>
                <w:rFonts w:ascii="Calibri Light" w:hAnsi="Calibri Light" w:cs="Calibri Light"/>
                <w:sz w:val="22"/>
              </w:rPr>
              <w:t>standards. No issues were identified.</w:t>
            </w:r>
            <w:r w:rsidR="005164C6" w:rsidRPr="004A6316">
              <w:rPr>
                <w:rFonts w:ascii="Calibri Light" w:hAnsi="Calibri Light" w:cs="Calibri Light"/>
                <w:sz w:val="22"/>
              </w:rPr>
              <w:t xml:space="preserve"> </w:t>
            </w:r>
            <w:r w:rsidRPr="004A6316">
              <w:rPr>
                <w:rFonts w:ascii="Calibri Light" w:hAnsi="Calibri Light" w:cs="Calibri Light"/>
                <w:sz w:val="22"/>
              </w:rPr>
              <w:t>The following measures were above the 90th percentile:</w:t>
            </w:r>
          </w:p>
          <w:p w14:paraId="14D8A793" w14:textId="77777777" w:rsidR="005164C6" w:rsidRPr="004A6316" w:rsidRDefault="00F076E5" w:rsidP="00D2431F">
            <w:pPr>
              <w:pStyle w:val="ListParagraph"/>
              <w:numPr>
                <w:ilvl w:val="0"/>
                <w:numId w:val="74"/>
              </w:numPr>
              <w:jc w:val="left"/>
              <w:rPr>
                <w:rFonts w:ascii="Calibri Light" w:hAnsi="Calibri Light" w:cs="Calibri Light"/>
                <w:sz w:val="22"/>
              </w:rPr>
            </w:pPr>
            <w:r w:rsidRPr="004A6316">
              <w:rPr>
                <w:rFonts w:ascii="Calibri Light" w:hAnsi="Calibri Light" w:cs="Calibri Light"/>
                <w:sz w:val="22"/>
              </w:rPr>
              <w:t xml:space="preserve">Follow-up After Emergency Department Visit for Mental Illness (7 days): 82.35% </w:t>
            </w:r>
          </w:p>
          <w:p w14:paraId="31FB97CE" w14:textId="0247BADF" w:rsidR="00F076E5" w:rsidRPr="004A6316" w:rsidRDefault="00F076E5" w:rsidP="005164C6">
            <w:pPr>
              <w:pStyle w:val="ListParagraph"/>
              <w:ind w:left="360"/>
              <w:jc w:val="left"/>
              <w:rPr>
                <w:rFonts w:ascii="Calibri Light" w:hAnsi="Calibri Light" w:cs="Calibri Light"/>
                <w:sz w:val="22"/>
              </w:rPr>
            </w:pPr>
            <w:r w:rsidRPr="004A6316">
              <w:rPr>
                <w:rFonts w:ascii="Calibri Light" w:hAnsi="Calibri Light" w:cs="Calibri Light"/>
                <w:sz w:val="22"/>
              </w:rPr>
              <w:t>(≥</w:t>
            </w:r>
            <w:r w:rsidR="005164C6" w:rsidRPr="004A6316">
              <w:rPr>
                <w:rFonts w:ascii="Calibri Light" w:hAnsi="Calibri Light" w:cs="Calibri Light"/>
                <w:sz w:val="22"/>
              </w:rPr>
              <w:t xml:space="preserve"> </w:t>
            </w:r>
            <w:r w:rsidRPr="004A6316">
              <w:rPr>
                <w:rFonts w:ascii="Calibri Light" w:hAnsi="Calibri Light" w:cs="Calibri Light"/>
                <w:sz w:val="22"/>
              </w:rPr>
              <w:t>90th percentile)</w:t>
            </w:r>
          </w:p>
          <w:p w14:paraId="7C4B8F3A" w14:textId="389F56C4" w:rsidR="00F076E5" w:rsidRPr="004A6316" w:rsidRDefault="00F076E5" w:rsidP="00D2431F">
            <w:pPr>
              <w:jc w:val="left"/>
              <w:rPr>
                <w:rFonts w:ascii="Calibri Light" w:hAnsi="Calibri Light" w:cs="Calibri Light"/>
                <w:sz w:val="22"/>
              </w:rPr>
            </w:pPr>
          </w:p>
        </w:tc>
        <w:tc>
          <w:tcPr>
            <w:tcW w:w="1230" w:type="pct"/>
          </w:tcPr>
          <w:p w14:paraId="264CA93A" w14:textId="77777777" w:rsidR="00F076E5" w:rsidRPr="004A6316" w:rsidRDefault="00F076E5" w:rsidP="00D2431F">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4235AB74" w14:textId="542FE0AD" w:rsidR="00F076E5" w:rsidRPr="004A6316" w:rsidRDefault="00F076E5" w:rsidP="00D2431F">
            <w:pPr>
              <w:pStyle w:val="ListParagraph"/>
              <w:numPr>
                <w:ilvl w:val="0"/>
                <w:numId w:val="76"/>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(Engagement): 11.35% (&lt;</w:t>
            </w:r>
            <w:r w:rsidR="005164C6" w:rsidRPr="004A6316">
              <w:rPr>
                <w:rFonts w:ascii="Calibri Light" w:hAnsi="Calibri Light" w:cs="Calibri Light"/>
                <w:sz w:val="22"/>
              </w:rPr>
              <w:t xml:space="preserve"> </w:t>
            </w:r>
            <w:r w:rsidRPr="004A6316">
              <w:rPr>
                <w:rFonts w:ascii="Calibri Light" w:hAnsi="Calibri Light" w:cs="Calibri Light"/>
                <w:sz w:val="22"/>
              </w:rPr>
              <w:t>25th percentile)</w:t>
            </w:r>
          </w:p>
          <w:p w14:paraId="1507E9D6" w14:textId="77777777" w:rsidR="005164C6" w:rsidRPr="004A6316" w:rsidRDefault="00F076E5" w:rsidP="00D2431F">
            <w:pPr>
              <w:pStyle w:val="ListParagraph"/>
              <w:numPr>
                <w:ilvl w:val="0"/>
                <w:numId w:val="76"/>
              </w:numPr>
              <w:jc w:val="left"/>
              <w:rPr>
                <w:rFonts w:ascii="Calibri Light" w:hAnsi="Calibri Light" w:cs="Calibri Light"/>
                <w:sz w:val="22"/>
              </w:rPr>
            </w:pPr>
            <w:r w:rsidRPr="004A6316">
              <w:rPr>
                <w:rFonts w:ascii="Calibri Light" w:hAnsi="Calibri Light" w:cs="Calibri Light"/>
                <w:sz w:val="22"/>
              </w:rPr>
              <w:t xml:space="preserve">Follow-up after Emergency Department Visit for Alcohol and Other Drug Abuse or Dependence (7 days): 28.68% </w:t>
            </w:r>
          </w:p>
          <w:p w14:paraId="79C28ED7" w14:textId="7DFAAE91" w:rsidR="00F076E5" w:rsidRPr="004A6316" w:rsidRDefault="00F076E5" w:rsidP="005164C6">
            <w:pPr>
              <w:pStyle w:val="ListParagraph"/>
              <w:ind w:left="360"/>
              <w:jc w:val="left"/>
              <w:rPr>
                <w:rFonts w:ascii="Calibri Light" w:hAnsi="Calibri Light" w:cs="Calibri Light"/>
                <w:sz w:val="22"/>
              </w:rPr>
            </w:pPr>
            <w:r w:rsidRPr="004A6316">
              <w:rPr>
                <w:rFonts w:ascii="Calibri Light" w:hAnsi="Calibri Light" w:cs="Calibri Light"/>
                <w:sz w:val="22"/>
              </w:rPr>
              <w:t>(&lt;</w:t>
            </w:r>
            <w:r w:rsidR="005164C6"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42" w:type="pct"/>
          </w:tcPr>
          <w:p w14:paraId="37EEC82A" w14:textId="2EF4151E" w:rsidR="00F076E5" w:rsidRPr="004A6316" w:rsidRDefault="00F076E5"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E81C90D" w14:textId="40217408" w:rsidR="00F076E5" w:rsidRPr="004A6316" w:rsidRDefault="00F076E5" w:rsidP="005D5334">
            <w:pPr>
              <w:jc w:val="left"/>
              <w:rPr>
                <w:rFonts w:ascii="Calibri Light" w:hAnsi="Calibri Light" w:cs="Calibri Light"/>
                <w:sz w:val="22"/>
              </w:rPr>
            </w:pPr>
            <w:r w:rsidRPr="004A6316">
              <w:rPr>
                <w:rFonts w:ascii="Calibri Light" w:hAnsi="Calibri Light" w:cs="Calibri Light"/>
                <w:sz w:val="22"/>
              </w:rPr>
              <w:t>N/A</w:t>
            </w:r>
          </w:p>
        </w:tc>
      </w:tr>
      <w:tr w:rsidR="008D632E" w:rsidRPr="004A6316" w14:paraId="319D1160" w14:textId="77777777" w:rsidTr="00B548CE">
        <w:trPr>
          <w:trHeight w:val="288"/>
        </w:trPr>
        <w:tc>
          <w:tcPr>
            <w:tcW w:w="676" w:type="pct"/>
          </w:tcPr>
          <w:p w14:paraId="414AD36A" w14:textId="49097967" w:rsidR="008D632E" w:rsidRPr="004A6316" w:rsidRDefault="005164C6" w:rsidP="005D5334">
            <w:pPr>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136" w:type="pct"/>
          </w:tcPr>
          <w:p w14:paraId="210218B1" w14:textId="429F76AD"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No issues were identified.</w:t>
            </w:r>
            <w:r w:rsidR="005164C6"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10214078" w14:textId="17BFDD46" w:rsidR="00CB364D"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96.49%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66B2F297" w14:textId="68A48586" w:rsidR="00CB364D"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95.56%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7A117121" w14:textId="65853BF6" w:rsidR="00CB364D"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Willingness to Recommend+ Child: 93.76%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59E6BC19" w14:textId="77777777" w:rsidR="005164C6"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Adult: 90.77% </w:t>
            </w:r>
          </w:p>
          <w:p w14:paraId="0A2DFCDF" w14:textId="5BC97051" w:rsidR="00CB364D" w:rsidRPr="004A6316" w:rsidRDefault="00CB364D" w:rsidP="005164C6">
            <w:pPr>
              <w:pStyle w:val="ListParagraph"/>
              <w:ind w:left="360"/>
              <w:jc w:val="left"/>
              <w:rPr>
                <w:rFonts w:ascii="Calibri Light" w:hAnsi="Calibri Light" w:cs="Calibri Light"/>
                <w:sz w:val="22"/>
              </w:rPr>
            </w:pPr>
            <w:r w:rsidRPr="004A6316">
              <w:rPr>
                <w:rFonts w:ascii="Calibri Light" w:hAnsi="Calibri Light" w:cs="Calibri Light"/>
                <w:sz w:val="22"/>
              </w:rPr>
              <w:t>(&gt;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15DDBD7D" w14:textId="77777777" w:rsidR="005164C6"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Child: 91.63% </w:t>
            </w:r>
          </w:p>
          <w:p w14:paraId="214AB07C" w14:textId="3A4F78E5" w:rsidR="00CB364D" w:rsidRPr="004A6316" w:rsidRDefault="00CB364D" w:rsidP="005164C6">
            <w:pPr>
              <w:pStyle w:val="ListParagraph"/>
              <w:ind w:left="360"/>
              <w:jc w:val="left"/>
              <w:rPr>
                <w:rFonts w:ascii="Calibri Light" w:hAnsi="Calibri Light" w:cs="Calibri Light"/>
                <w:sz w:val="22"/>
              </w:rPr>
            </w:pPr>
            <w:r w:rsidRPr="004A6316">
              <w:rPr>
                <w:rFonts w:ascii="Calibri Light" w:hAnsi="Calibri Light" w:cs="Calibri Light"/>
                <w:sz w:val="22"/>
              </w:rPr>
              <w:t>(&gt;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496144BC" w14:textId="3BC4F5F2" w:rsidR="00CB364D"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Integration of Care+ Adult: 85.04%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3396C946" w14:textId="58501FBC" w:rsidR="00CB364D" w:rsidRPr="004A6316" w:rsidRDefault="00CB364D"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Willingness to Recommend+ Adult: 92.45% (&gt;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22C474F2" w14:textId="7A98B58B" w:rsidR="005164C6" w:rsidRPr="004A6316" w:rsidRDefault="00115307" w:rsidP="005164C6">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Screening for Depression and Follow-</w:t>
            </w:r>
            <w:r w:rsidR="005164C6" w:rsidRPr="004A6316">
              <w:rPr>
                <w:rFonts w:ascii="Calibri Light" w:hAnsi="Calibri Light" w:cs="Calibri Light"/>
                <w:sz w:val="22"/>
              </w:rPr>
              <w:t>u</w:t>
            </w:r>
            <w:r w:rsidRPr="004A6316">
              <w:rPr>
                <w:rFonts w:ascii="Calibri Light" w:hAnsi="Calibri Light" w:cs="Calibri Light"/>
                <w:sz w:val="22"/>
              </w:rPr>
              <w:t xml:space="preserve">p Plan: 59.8% </w:t>
            </w:r>
          </w:p>
          <w:p w14:paraId="6E9D66A4" w14:textId="0476DC8A" w:rsidR="008D632E" w:rsidRPr="004A6316" w:rsidRDefault="00115307" w:rsidP="005164C6">
            <w:pPr>
              <w:pStyle w:val="ListParagraph"/>
              <w:ind w:left="360"/>
              <w:jc w:val="left"/>
              <w:rPr>
                <w:rFonts w:ascii="Calibri Light" w:hAnsi="Calibri Light" w:cs="Calibri Light"/>
                <w:sz w:val="22"/>
              </w:rPr>
            </w:pPr>
            <w:r w:rsidRPr="004A6316">
              <w:rPr>
                <w:rFonts w:ascii="Calibri Light" w:hAnsi="Calibri Light" w:cs="Calibri Light"/>
                <w:sz w:val="22"/>
              </w:rPr>
              <w:t>(&gt;</w:t>
            </w:r>
            <w:r w:rsidR="005164C6" w:rsidRPr="004A6316">
              <w:rPr>
                <w:rFonts w:ascii="Calibri Light" w:hAnsi="Calibri Light" w:cs="Calibri Light"/>
                <w:sz w:val="22"/>
              </w:rPr>
              <w:t xml:space="preserve"> </w:t>
            </w:r>
            <w:r w:rsidRPr="004A6316">
              <w:rPr>
                <w:rFonts w:ascii="Calibri Light" w:hAnsi="Calibri Light" w:cs="Calibri Light"/>
                <w:sz w:val="22"/>
              </w:rPr>
              <w:t>Goal)</w:t>
            </w:r>
          </w:p>
        </w:tc>
        <w:tc>
          <w:tcPr>
            <w:tcW w:w="1230" w:type="pct"/>
          </w:tcPr>
          <w:p w14:paraId="7CC8A803" w14:textId="77777777"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4F53991F" w14:textId="2A964F48" w:rsidR="00CB364D" w:rsidRPr="004A6316" w:rsidRDefault="00CB364D" w:rsidP="005164C6">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85.8% (&lt;</w:t>
            </w:r>
            <w:r w:rsidR="005164C6" w:rsidRPr="004A6316">
              <w:rPr>
                <w:rFonts w:ascii="Calibri Light" w:hAnsi="Calibri Light" w:cs="Calibri Light"/>
                <w:sz w:val="22"/>
              </w:rPr>
              <w:t xml:space="preserve"> </w:t>
            </w:r>
            <w:r w:rsidRPr="004A6316">
              <w:rPr>
                <w:rFonts w:ascii="Calibri Light" w:hAnsi="Calibri Light" w:cs="Calibri Light"/>
                <w:sz w:val="22"/>
              </w:rPr>
              <w:t>Goal)</w:t>
            </w:r>
          </w:p>
          <w:p w14:paraId="27779951" w14:textId="0CDE82FB" w:rsidR="008D632E" w:rsidRPr="004A6316" w:rsidRDefault="008D632E" w:rsidP="005164C6">
            <w:pPr>
              <w:pStyle w:val="ListParagraph"/>
              <w:ind w:left="360"/>
              <w:jc w:val="left"/>
              <w:rPr>
                <w:rFonts w:ascii="Calibri Light" w:hAnsi="Calibri Light" w:cs="Calibri Light"/>
                <w:sz w:val="22"/>
              </w:rPr>
            </w:pPr>
          </w:p>
        </w:tc>
        <w:tc>
          <w:tcPr>
            <w:tcW w:w="1542" w:type="pct"/>
          </w:tcPr>
          <w:p w14:paraId="32417618" w14:textId="25160BB8" w:rsidR="008D632E" w:rsidRPr="004A6316" w:rsidRDefault="008D632E" w:rsidP="005164C6">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9CC5CFF" w14:textId="77777777"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Quality, Timeliness,</w:t>
            </w:r>
          </w:p>
          <w:p w14:paraId="145C3D01" w14:textId="10188399"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753AE6ED" w14:textId="77777777" w:rsidTr="00B548CE">
        <w:trPr>
          <w:trHeight w:val="288"/>
        </w:trPr>
        <w:tc>
          <w:tcPr>
            <w:tcW w:w="676" w:type="pct"/>
          </w:tcPr>
          <w:p w14:paraId="1516D744"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3BCBC8F0" w14:textId="77777777" w:rsidR="000C194A" w:rsidRPr="004A6316" w:rsidRDefault="000C194A" w:rsidP="00D2431F">
            <w:pPr>
              <w:jc w:val="left"/>
              <w:rPr>
                <w:rFonts w:ascii="Calibri Light" w:hAnsi="Calibri Light" w:cs="Calibri Light"/>
                <w:sz w:val="22"/>
              </w:rPr>
            </w:pPr>
          </w:p>
        </w:tc>
        <w:tc>
          <w:tcPr>
            <w:tcW w:w="1136" w:type="pct"/>
          </w:tcPr>
          <w:p w14:paraId="30F40AB3"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WellSense Children’s demonstrated compliance with most of the federal and state contractual standards.</w:t>
            </w:r>
          </w:p>
          <w:p w14:paraId="1D4B3086" w14:textId="77777777" w:rsidR="000C194A" w:rsidRPr="004A6316" w:rsidRDefault="000C194A" w:rsidP="00D2431F">
            <w:pPr>
              <w:jc w:val="left"/>
              <w:rPr>
                <w:rFonts w:ascii="Calibri Light" w:hAnsi="Calibri Light" w:cs="Calibri Light"/>
                <w:sz w:val="22"/>
              </w:rPr>
            </w:pPr>
          </w:p>
          <w:p w14:paraId="13E88551" w14:textId="689140B2"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MCP addressed opportunities for improvement from the prior compliance review.</w:t>
            </w:r>
          </w:p>
        </w:tc>
        <w:tc>
          <w:tcPr>
            <w:tcW w:w="1230" w:type="pct"/>
          </w:tcPr>
          <w:p w14:paraId="04D08C64"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lastRenderedPageBreak/>
              <w:t>Lack of compliance with 5 requirements in the following domains:</w:t>
            </w:r>
          </w:p>
          <w:p w14:paraId="4FA68150"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41BBC19D"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lastRenderedPageBreak/>
              <w:t>Health Information Systems (4)</w:t>
            </w:r>
          </w:p>
          <w:p w14:paraId="5AFF7EEC" w14:textId="77777777" w:rsidR="00E51477" w:rsidRPr="00E51477" w:rsidRDefault="00E51477" w:rsidP="00E51477">
            <w:pPr>
              <w:rPr>
                <w:rFonts w:ascii="Calibri Light" w:hAnsi="Calibri Light" w:cs="Calibri Light"/>
                <w:sz w:val="22"/>
              </w:rPr>
            </w:pPr>
          </w:p>
          <w:p w14:paraId="16B50A3D"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38 requirements in the following domains: </w:t>
            </w:r>
          </w:p>
          <w:p w14:paraId="3A568C38"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Availability of services (1)</w:t>
            </w:r>
          </w:p>
          <w:p w14:paraId="254E13D1"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Grievances and appeals (1)</w:t>
            </w:r>
          </w:p>
          <w:p w14:paraId="3F5AF9BD"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Practice guidelines (1)</w:t>
            </w:r>
          </w:p>
          <w:p w14:paraId="202BA612" w14:textId="77777777" w:rsidR="00E51477" w:rsidRPr="00E51477" w:rsidRDefault="00E51477" w:rsidP="00E51477">
            <w:pPr>
              <w:numPr>
                <w:ilvl w:val="0"/>
                <w:numId w:val="63"/>
              </w:numPr>
              <w:rPr>
                <w:rFonts w:ascii="Calibri Light" w:hAnsi="Calibri Light" w:cs="Calibri Light"/>
                <w:sz w:val="22"/>
              </w:rPr>
            </w:pPr>
            <w:r w:rsidRPr="00E51477">
              <w:rPr>
                <w:rFonts w:ascii="Calibri Light" w:hAnsi="Calibri Light" w:cs="Calibri Light"/>
                <w:sz w:val="22"/>
              </w:rPr>
              <w:t>Health information systems (16)</w:t>
            </w:r>
          </w:p>
          <w:p w14:paraId="5A4F3E01" w14:textId="5C445162" w:rsidR="000C194A" w:rsidRPr="00E51477" w:rsidRDefault="00E51477" w:rsidP="00E51477">
            <w:pPr>
              <w:numPr>
                <w:ilvl w:val="0"/>
                <w:numId w:val="63"/>
              </w:numPr>
              <w:rPr>
                <w:rFonts w:ascii="Calibri Light" w:hAnsi="Calibri Light" w:cs="Calibri Light"/>
                <w:szCs w:val="24"/>
              </w:rPr>
            </w:pPr>
            <w:r w:rsidRPr="00E51477">
              <w:rPr>
                <w:rFonts w:ascii="Calibri Light" w:hAnsi="Calibri Light" w:cs="Calibri Light"/>
                <w:sz w:val="22"/>
              </w:rPr>
              <w:t>QAPI (9)</w:t>
            </w:r>
          </w:p>
        </w:tc>
        <w:tc>
          <w:tcPr>
            <w:tcW w:w="1542" w:type="pct"/>
          </w:tcPr>
          <w:p w14:paraId="3E76C18B"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 xml:space="preserve">MCP is required to address all deficient and partially met requirements based on IPRO’s recommendations outlined in the final validation tools sent by IPRO to the MCP on 1/31/2025. IPRO will monitor the status of all </w:t>
            </w:r>
            <w:r w:rsidRPr="004A6316">
              <w:rPr>
                <w:rFonts w:ascii="Calibri Light" w:hAnsi="Calibri Light" w:cs="Calibri Light"/>
                <w:sz w:val="22"/>
              </w:rPr>
              <w:lastRenderedPageBreak/>
              <w:t xml:space="preserve">recommendations as part of the EQR processes and follow up with the MCP before the end of CY 2025. </w:t>
            </w:r>
          </w:p>
          <w:p w14:paraId="2D0A9471" w14:textId="2590C8DE" w:rsidR="000C194A" w:rsidRPr="004A6316" w:rsidRDefault="000C194A" w:rsidP="00D2431F">
            <w:pPr>
              <w:jc w:val="left"/>
              <w:rPr>
                <w:rFonts w:ascii="Calibri Light" w:hAnsi="Calibri Light" w:cs="Calibri Light"/>
                <w:sz w:val="22"/>
              </w:rPr>
            </w:pPr>
          </w:p>
        </w:tc>
        <w:tc>
          <w:tcPr>
            <w:tcW w:w="416" w:type="pct"/>
          </w:tcPr>
          <w:p w14:paraId="2BBC613C"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Quality, Timeliness,</w:t>
            </w:r>
          </w:p>
          <w:p w14:paraId="09ED71FF" w14:textId="74EB16BB"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B834DE" w:rsidRPr="004A6316" w14:paraId="30B02EB3" w14:textId="77777777" w:rsidTr="00B548CE">
        <w:trPr>
          <w:trHeight w:val="288"/>
        </w:trPr>
        <w:tc>
          <w:tcPr>
            <w:tcW w:w="676" w:type="pct"/>
          </w:tcPr>
          <w:p w14:paraId="2C2582FA" w14:textId="5EF75087"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0732CA" w:rsidRPr="004A6316">
              <w:rPr>
                <w:rFonts w:ascii="Calibri Light" w:hAnsi="Calibri Light" w:cs="Calibri Light"/>
                <w:sz w:val="22"/>
              </w:rPr>
              <w:t xml:space="preserve">− </w:t>
            </w:r>
            <w:r w:rsidRPr="004A6316">
              <w:rPr>
                <w:rFonts w:ascii="Calibri Light" w:hAnsi="Calibri Light" w:cs="Calibri Light"/>
                <w:sz w:val="22"/>
              </w:rPr>
              <w:t>Duplicates</w:t>
            </w:r>
          </w:p>
        </w:tc>
        <w:tc>
          <w:tcPr>
            <w:tcW w:w="1136" w:type="pct"/>
          </w:tcPr>
          <w:p w14:paraId="1FBB59EC" w14:textId="1F9BAB8E"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30" w:type="pct"/>
          </w:tcPr>
          <w:p w14:paraId="4265BA31" w14:textId="3A6ACA18"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 xml:space="preserve">WellSense BCH submitted many duplicates for individual and facility providers due to variations in the facility names, such as including the address information or slight grammar differences. IPRO removed a total of 3,536 duplicate providers from 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data prior to conducting the analysis.</w:t>
            </w:r>
          </w:p>
        </w:tc>
        <w:tc>
          <w:tcPr>
            <w:tcW w:w="1542" w:type="pct"/>
          </w:tcPr>
          <w:p w14:paraId="31AB6C4E" w14:textId="7777777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WellSense BCH should further clean and deduplicate the provider data prior to conducting any network analyses or submitting provider data for the EQR analysis.</w:t>
            </w:r>
          </w:p>
          <w:p w14:paraId="53A4BCBF" w14:textId="2FD191D1" w:rsidR="00B834DE" w:rsidRPr="004A6316" w:rsidRDefault="00B834DE" w:rsidP="00D2431F">
            <w:pPr>
              <w:jc w:val="left"/>
              <w:rPr>
                <w:rFonts w:ascii="Calibri Light" w:hAnsi="Calibri Light" w:cs="Calibri Light"/>
                <w:sz w:val="22"/>
              </w:rPr>
            </w:pPr>
          </w:p>
        </w:tc>
        <w:tc>
          <w:tcPr>
            <w:tcW w:w="416" w:type="pct"/>
          </w:tcPr>
          <w:p w14:paraId="71E9C825" w14:textId="15D3D59F"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B834DE" w:rsidRPr="004A6316" w14:paraId="4AC50C2D" w14:textId="77777777" w:rsidTr="00B548CE">
        <w:trPr>
          <w:trHeight w:val="288"/>
        </w:trPr>
        <w:tc>
          <w:tcPr>
            <w:tcW w:w="676" w:type="pct"/>
          </w:tcPr>
          <w:p w14:paraId="3F086C0F" w14:textId="7777777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1E9F1B31" w14:textId="7AB6EE4E"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136" w:type="pct"/>
          </w:tcPr>
          <w:p w14:paraId="58E2E690" w14:textId="48E98FC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used the correct MassHealth standards for most provider types. When IPRO compared 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results for </w:t>
            </w:r>
            <w:r w:rsidR="000732CA" w:rsidRPr="004A6316">
              <w:rPr>
                <w:rFonts w:ascii="Calibri Light" w:hAnsi="Calibri Light" w:cs="Calibri Light"/>
                <w:sz w:val="22"/>
              </w:rPr>
              <w:t>pharmacy, and rehabilitation hospitals</w:t>
            </w:r>
            <w:r w:rsidRPr="004A6316">
              <w:rPr>
                <w:rFonts w:ascii="Calibri Light" w:hAnsi="Calibri Light" w:cs="Calibri Light"/>
                <w:sz w:val="22"/>
              </w:rPr>
              <w:t xml:space="preserve">, the comparison showed that IPRO and 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had identical results. IPRO concluded that the results reported for those four provider types were valid, accurate, and reliable.</w:t>
            </w:r>
          </w:p>
        </w:tc>
        <w:tc>
          <w:tcPr>
            <w:tcW w:w="1230" w:type="pct"/>
          </w:tcPr>
          <w:p w14:paraId="13B41242" w14:textId="2E900735" w:rsidR="00B834DE" w:rsidRPr="004A6316" w:rsidRDefault="00B834DE" w:rsidP="00D2431F">
            <w:pPr>
              <w:contextualSpacing/>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used incorrect time OR distance standards for ob/gyn and behavioral health services. Because of the quality of the provider data, IPRO was able to compare 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results for only four provider types: </w:t>
            </w:r>
            <w:r w:rsidR="000732CA" w:rsidRPr="004A6316">
              <w:rPr>
                <w:rFonts w:ascii="Calibri Light" w:hAnsi="Calibri Light" w:cs="Calibri Light"/>
                <w:sz w:val="22"/>
              </w:rPr>
              <w:t xml:space="preserve">pediatric </w:t>
            </w:r>
            <w:r w:rsidRPr="004A6316">
              <w:rPr>
                <w:rFonts w:ascii="Calibri Light" w:hAnsi="Calibri Light" w:cs="Calibri Light"/>
                <w:sz w:val="22"/>
              </w:rPr>
              <w:t xml:space="preserve">PCP, </w:t>
            </w:r>
            <w:r w:rsidR="000732CA" w:rsidRPr="004A6316">
              <w:rPr>
                <w:rFonts w:ascii="Calibri Light" w:hAnsi="Calibri Light" w:cs="Calibri Light"/>
                <w:sz w:val="22"/>
              </w:rPr>
              <w:t xml:space="preserve">pharmacy, psychiatric inpatient adolescent, </w:t>
            </w:r>
            <w:r w:rsidRPr="004A6316">
              <w:rPr>
                <w:rFonts w:ascii="Calibri Light" w:hAnsi="Calibri Light" w:cs="Calibri Light"/>
                <w:sz w:val="22"/>
              </w:rPr>
              <w:t>and one service area for rehabilitation hospitals. The comparison showed discrepancies in the analyses for pediatric PCPs and psychiatric inpatient adolescent.</w:t>
            </w:r>
          </w:p>
        </w:tc>
        <w:tc>
          <w:tcPr>
            <w:tcW w:w="1542" w:type="pct"/>
          </w:tcPr>
          <w:p w14:paraId="7E2D2FAF" w14:textId="667135A6"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should use the correct MassHealth standards and clean data for the GeoAccess analysis for all provider types.</w:t>
            </w:r>
          </w:p>
        </w:tc>
        <w:tc>
          <w:tcPr>
            <w:tcW w:w="416" w:type="pct"/>
          </w:tcPr>
          <w:p w14:paraId="268B583E" w14:textId="5DC2767A"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B834DE" w:rsidRPr="004A6316" w14:paraId="09046744" w14:textId="77777777" w:rsidTr="00B548CE">
        <w:trPr>
          <w:trHeight w:val="288"/>
        </w:trPr>
        <w:tc>
          <w:tcPr>
            <w:tcW w:w="676" w:type="pct"/>
          </w:tcPr>
          <w:p w14:paraId="1EED3BF8" w14:textId="20240064"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0732CA"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136" w:type="pct"/>
            <w:shd w:val="clear" w:color="auto" w:fill="auto"/>
          </w:tcPr>
          <w:p w14:paraId="0E224CA6" w14:textId="202FC310"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demonstrated adequate networks for all </w:t>
            </w:r>
            <w:r w:rsidR="000732CA" w:rsidRPr="004A6316">
              <w:rPr>
                <w:rFonts w:ascii="Calibri Light" w:hAnsi="Calibri Light" w:cs="Calibri Light"/>
                <w:sz w:val="22"/>
              </w:rPr>
              <w:t>ob/gyn, pharmacy</w:t>
            </w:r>
            <w:r w:rsidRPr="004A6316">
              <w:rPr>
                <w:rFonts w:ascii="Calibri Light" w:hAnsi="Calibri Light" w:cs="Calibri Light"/>
                <w:sz w:val="22"/>
              </w:rPr>
              <w:t xml:space="preserve">, acute inpatient and rehabilitation hospitals, and all specialty providers in all 38 of its service areas. </w:t>
            </w:r>
          </w:p>
        </w:tc>
        <w:tc>
          <w:tcPr>
            <w:tcW w:w="1230" w:type="pct"/>
            <w:shd w:val="clear" w:color="auto" w:fill="auto"/>
          </w:tcPr>
          <w:p w14:paraId="54E32E95" w14:textId="3572F984"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had deficient pediatric PCP and urgent care networks in one service area. The ACPP also had deficient networks in one or more service areas for 12 out of 20 behavioral health provider types.</w:t>
            </w:r>
          </w:p>
        </w:tc>
        <w:tc>
          <w:tcPr>
            <w:tcW w:w="1542" w:type="pct"/>
            <w:shd w:val="clear" w:color="auto" w:fill="auto"/>
          </w:tcPr>
          <w:p w14:paraId="497E349D" w14:textId="7777777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09B55609" w14:textId="77777777" w:rsidR="00B834DE" w:rsidRPr="004A6316" w:rsidRDefault="00B834DE" w:rsidP="00D2431F">
            <w:pPr>
              <w:jc w:val="left"/>
              <w:rPr>
                <w:rFonts w:ascii="Calibri Light" w:hAnsi="Calibri Light" w:cs="Calibri Light"/>
                <w:sz w:val="22"/>
              </w:rPr>
            </w:pPr>
          </w:p>
          <w:p w14:paraId="2A7EDF66" w14:textId="68798FFD"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604D1AA7" w14:textId="1A95BDDF"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B834DE" w:rsidRPr="004A6316" w14:paraId="5394C966" w14:textId="77777777" w:rsidTr="00B548CE">
        <w:trPr>
          <w:trHeight w:val="288"/>
        </w:trPr>
        <w:tc>
          <w:tcPr>
            <w:tcW w:w="676" w:type="pct"/>
          </w:tcPr>
          <w:p w14:paraId="4000367B" w14:textId="486CA591"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136" w:type="pct"/>
            <w:shd w:val="clear" w:color="auto" w:fill="auto"/>
          </w:tcPr>
          <w:p w14:paraId="6336E21A" w14:textId="0B18831F"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None.</w:t>
            </w:r>
          </w:p>
        </w:tc>
        <w:tc>
          <w:tcPr>
            <w:tcW w:w="1230" w:type="pct"/>
            <w:shd w:val="clear" w:color="auto" w:fill="auto"/>
          </w:tcPr>
          <w:p w14:paraId="4B8CDBFB" w14:textId="16DB1EBD"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achieved only a </w:t>
            </w:r>
            <w:r w:rsidR="00F1055D" w:rsidRPr="004A6316">
              <w:rPr>
                <w:rFonts w:ascii="Calibri Light" w:hAnsi="Calibri Light" w:cs="Calibri Light"/>
                <w:sz w:val="22"/>
              </w:rPr>
              <w:t>70.59</w:t>
            </w:r>
            <w:r w:rsidRPr="004A6316">
              <w:rPr>
                <w:rFonts w:ascii="Calibri Light" w:hAnsi="Calibri Light" w:cs="Calibri Light"/>
                <w:sz w:val="22"/>
              </w:rPr>
              <w:t xml:space="preserve">% accuracy rate in its primary care provider directory, a </w:t>
            </w:r>
            <w:r w:rsidR="00F1055D" w:rsidRPr="004A6316">
              <w:rPr>
                <w:rFonts w:ascii="Calibri Light" w:hAnsi="Calibri Light" w:cs="Calibri Light"/>
                <w:sz w:val="22"/>
              </w:rPr>
              <w:t>31.07</w:t>
            </w:r>
            <w:r w:rsidRPr="004A6316">
              <w:rPr>
                <w:rFonts w:ascii="Calibri Light" w:hAnsi="Calibri Light" w:cs="Calibri Light"/>
                <w:sz w:val="22"/>
              </w:rPr>
              <w:t xml:space="preserve">% accuracy rate in its ob/gyn directory, and a </w:t>
            </w:r>
            <w:r w:rsidR="00F1055D" w:rsidRPr="004A6316">
              <w:rPr>
                <w:rFonts w:ascii="Calibri Light" w:hAnsi="Calibri Light" w:cs="Calibri Light"/>
                <w:sz w:val="22"/>
              </w:rPr>
              <w:t>40.57</w:t>
            </w:r>
            <w:r w:rsidRPr="004A6316">
              <w:rPr>
                <w:rFonts w:ascii="Calibri Light" w:hAnsi="Calibri Light" w:cs="Calibri Light"/>
                <w:sz w:val="22"/>
              </w:rPr>
              <w:t>% accuracy rate in its cardiology directory.</w:t>
            </w:r>
          </w:p>
        </w:tc>
        <w:tc>
          <w:tcPr>
            <w:tcW w:w="1542" w:type="pct"/>
            <w:shd w:val="clear" w:color="auto" w:fill="auto"/>
          </w:tcPr>
          <w:p w14:paraId="75E01288" w14:textId="6F36EDB5" w:rsidR="00B834DE" w:rsidRPr="004A6316" w:rsidRDefault="00B834DE" w:rsidP="00D2431F">
            <w:pPr>
              <w:jc w:val="left"/>
              <w:rPr>
                <w:rFonts w:ascii="Calibri Light" w:hAnsi="Calibri Light" w:cs="Calibri Light"/>
                <w:b/>
                <w:bCs/>
                <w:sz w:val="22"/>
                <w:u w:val="single"/>
              </w:rPr>
            </w:pPr>
            <w:r w:rsidRPr="004A6316">
              <w:rPr>
                <w:rFonts w:ascii="Calibri Light" w:hAnsi="Calibri Light" w:cs="Calibri Light"/>
                <w:sz w:val="22"/>
              </w:rPr>
              <w:t xml:space="preserve">WellSense </w:t>
            </w:r>
            <w:r w:rsidR="000732CA" w:rsidRPr="004A6316">
              <w:rPr>
                <w:rFonts w:ascii="Calibri Light" w:hAnsi="Calibri Light" w:cs="Calibri Light"/>
                <w:sz w:val="22"/>
              </w:rPr>
              <w:t xml:space="preserve">Children’s </w:t>
            </w:r>
            <w:r w:rsidRPr="004A6316">
              <w:rPr>
                <w:rFonts w:ascii="Calibri Light" w:hAnsi="Calibri Light" w:cs="Calibri Light"/>
                <w:sz w:val="22"/>
              </w:rPr>
              <w:t xml:space="preserve">should design quality improvement interventions to enhance the accuracy of all three directories. </w:t>
            </w:r>
          </w:p>
        </w:tc>
        <w:tc>
          <w:tcPr>
            <w:tcW w:w="416" w:type="pct"/>
          </w:tcPr>
          <w:p w14:paraId="3033F041" w14:textId="0B767FA9"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893E52" w:rsidRPr="004A6316" w14:paraId="19A434FA" w14:textId="77777777" w:rsidTr="00B548CE">
        <w:trPr>
          <w:trHeight w:val="288"/>
        </w:trPr>
        <w:tc>
          <w:tcPr>
            <w:tcW w:w="676" w:type="pct"/>
          </w:tcPr>
          <w:p w14:paraId="2AE10807" w14:textId="1BA753B6" w:rsidR="00893E52" w:rsidRPr="004A6316" w:rsidRDefault="00893E52" w:rsidP="00893E52">
            <w:pPr>
              <w:jc w:val="left"/>
              <w:rPr>
                <w:rFonts w:ascii="Calibri Light" w:hAnsi="Calibri Light" w:cs="Calibri Light"/>
                <w:sz w:val="22"/>
              </w:rPr>
            </w:pPr>
            <w:r w:rsidRPr="004A6316">
              <w:rPr>
                <w:rFonts w:ascii="Calibri Light" w:hAnsi="Calibri Light" w:cs="Calibri Light"/>
                <w:sz w:val="22"/>
              </w:rPr>
              <w:t>Experience of Care Survey</w:t>
            </w:r>
          </w:p>
        </w:tc>
        <w:tc>
          <w:tcPr>
            <w:tcW w:w="1136" w:type="pct"/>
          </w:tcPr>
          <w:p w14:paraId="15FDB219" w14:textId="128B6198" w:rsidR="00893E52" w:rsidRPr="004A6316" w:rsidRDefault="00893E52" w:rsidP="00893E52">
            <w:pPr>
              <w:jc w:val="left"/>
              <w:rPr>
                <w:rFonts w:ascii="Calibri Light" w:hAnsi="Calibri Light" w:cs="Calibri Light"/>
                <w:sz w:val="22"/>
              </w:rPr>
            </w:pPr>
            <w:r w:rsidRPr="004A6316">
              <w:rPr>
                <w:rFonts w:ascii="Calibri Light" w:hAnsi="Calibri Light" w:cs="Calibri Light"/>
                <w:sz w:val="22"/>
              </w:rPr>
              <w:t xml:space="preserve">WellSense </w:t>
            </w:r>
            <w:r>
              <w:rPr>
                <w:rFonts w:ascii="Calibri Light" w:hAnsi="Calibri Light" w:cs="Calibri Light"/>
                <w:sz w:val="22"/>
              </w:rPr>
              <w:t>Children’s</w:t>
            </w:r>
            <w:r w:rsidRPr="004A6316">
              <w:rPr>
                <w:rFonts w:ascii="Calibri Light" w:hAnsi="Calibri Light" w:cs="Calibri Light"/>
                <w:sz w:val="22"/>
              </w:rPr>
              <w:t xml:space="preserve"> scored above the statewide score on </w:t>
            </w:r>
            <w:r w:rsidR="00734249">
              <w:rPr>
                <w:rFonts w:ascii="Calibri Light" w:hAnsi="Calibri Light" w:cs="Calibri Light"/>
                <w:sz w:val="22"/>
              </w:rPr>
              <w:t>eight adult and 10</w:t>
            </w:r>
            <w:r w:rsidRPr="004A6316">
              <w:rPr>
                <w:rFonts w:ascii="Calibri Light" w:hAnsi="Calibri Light" w:cs="Calibri Light"/>
                <w:sz w:val="22"/>
              </w:rPr>
              <w:t xml:space="preserve"> child PC MES measures.</w:t>
            </w:r>
          </w:p>
        </w:tc>
        <w:tc>
          <w:tcPr>
            <w:tcW w:w="1230" w:type="pct"/>
          </w:tcPr>
          <w:p w14:paraId="40A63818" w14:textId="005D2246" w:rsidR="00893E52" w:rsidRPr="004A6316" w:rsidRDefault="00893E52" w:rsidP="00893E52">
            <w:pPr>
              <w:jc w:val="left"/>
              <w:rPr>
                <w:rFonts w:ascii="Calibri Light" w:hAnsi="Calibri Light" w:cs="Calibri Light"/>
                <w:sz w:val="22"/>
                <w:highlight w:val="green"/>
              </w:rPr>
            </w:pPr>
            <w:r w:rsidRPr="004A6316">
              <w:rPr>
                <w:rFonts w:ascii="Calibri Light" w:hAnsi="Calibri Light" w:cs="Calibri Light"/>
                <w:sz w:val="22"/>
              </w:rPr>
              <w:t xml:space="preserve">WellSense </w:t>
            </w:r>
            <w:r>
              <w:rPr>
                <w:rFonts w:ascii="Calibri Light" w:hAnsi="Calibri Light" w:cs="Calibri Light"/>
                <w:sz w:val="22"/>
              </w:rPr>
              <w:t>Children’s</w:t>
            </w:r>
            <w:r w:rsidRPr="004A6316">
              <w:rPr>
                <w:rFonts w:ascii="Calibri Light" w:hAnsi="Calibri Light" w:cs="Calibri Light"/>
                <w:sz w:val="22"/>
              </w:rPr>
              <w:t xml:space="preserve"> scored below the statewide score on </w:t>
            </w:r>
            <w:r w:rsidR="0050488E">
              <w:rPr>
                <w:rFonts w:ascii="Calibri Light" w:hAnsi="Calibri Light" w:cs="Calibri Light"/>
                <w:sz w:val="22"/>
              </w:rPr>
              <w:t>one</w:t>
            </w:r>
            <w:r w:rsidRPr="004A6316">
              <w:rPr>
                <w:rFonts w:ascii="Calibri Light" w:hAnsi="Calibri Light" w:cs="Calibri Light"/>
                <w:sz w:val="22"/>
              </w:rPr>
              <w:t xml:space="preserve"> adult PC </w:t>
            </w:r>
            <w:r w:rsidR="0050488E">
              <w:rPr>
                <w:rFonts w:ascii="Calibri Light" w:hAnsi="Calibri Light" w:cs="Calibri Light"/>
                <w:sz w:val="22"/>
              </w:rPr>
              <w:t>and one</w:t>
            </w:r>
            <w:r w:rsidRPr="004A6316">
              <w:rPr>
                <w:rFonts w:ascii="Calibri Light" w:hAnsi="Calibri Light" w:cs="Calibri Light"/>
                <w:sz w:val="22"/>
              </w:rPr>
              <w:t xml:space="preserve"> child PC MES measures.</w:t>
            </w:r>
          </w:p>
        </w:tc>
        <w:tc>
          <w:tcPr>
            <w:tcW w:w="1542" w:type="pct"/>
          </w:tcPr>
          <w:p w14:paraId="43C2CC18" w14:textId="6C4A4678" w:rsidR="00893E52" w:rsidRPr="004A6316" w:rsidRDefault="00893E52" w:rsidP="00893E52">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231C8EEF" w14:textId="204F5B3E" w:rsidR="00893E52" w:rsidRPr="004A6316" w:rsidRDefault="00893E52" w:rsidP="00893E52">
            <w:pPr>
              <w:jc w:val="left"/>
              <w:rPr>
                <w:rFonts w:ascii="Calibri Light" w:hAnsi="Calibri Light" w:cs="Calibri Light"/>
                <w:sz w:val="22"/>
              </w:rPr>
            </w:pPr>
            <w:r w:rsidRPr="004A6316">
              <w:rPr>
                <w:rFonts w:ascii="Calibri Light" w:hAnsi="Calibri Light" w:cs="Calibri Light"/>
                <w:sz w:val="22"/>
              </w:rPr>
              <w:t>Quality, Timeliness, Access</w:t>
            </w:r>
          </w:p>
        </w:tc>
      </w:tr>
    </w:tbl>
    <w:p w14:paraId="2CD65C11" w14:textId="77449491" w:rsidR="00C233CB" w:rsidRPr="004A6316" w:rsidRDefault="000732CA" w:rsidP="000732CA">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2536EA3B" w14:textId="1D2D7B23" w:rsidR="00C316F6" w:rsidRPr="004A6316" w:rsidRDefault="00C316F6" w:rsidP="00D2431F">
      <w:pPr>
        <w:pStyle w:val="Heading3"/>
      </w:pPr>
      <w:bookmarkStart w:id="561" w:name="_Toc192530478"/>
      <w:r w:rsidRPr="004A6316">
        <w:t>HNE</w:t>
      </w:r>
      <w:r w:rsidR="00420EDE" w:rsidRPr="004A6316">
        <w:t xml:space="preserve"> </w:t>
      </w:r>
      <w:r w:rsidRPr="004A6316">
        <w:t>BeHealthy</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98380D" w:rsidRPr="004A6316">
        <w:t xml:space="preserve">EQR </w:t>
      </w:r>
      <w:r w:rsidRPr="004A6316">
        <w:t>Recommendations</w:t>
      </w:r>
      <w:bookmarkEnd w:id="561"/>
    </w:p>
    <w:p w14:paraId="20778BB2" w14:textId="77777777" w:rsidR="00C316F6" w:rsidRPr="004A6316" w:rsidRDefault="00C316F6" w:rsidP="00D2431F"/>
    <w:p w14:paraId="787726BD" w14:textId="010BFE9D" w:rsidR="004529AE" w:rsidRPr="004A6316" w:rsidRDefault="004529AE" w:rsidP="00D2431F">
      <w:pPr>
        <w:pStyle w:val="Caption"/>
        <w:rPr>
          <w:rFonts w:ascii="Calibri Light" w:hAnsi="Calibri Light" w:cs="Calibri Light"/>
        </w:rPr>
      </w:pPr>
      <w:bookmarkStart w:id="562" w:name="_Toc192530334"/>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146</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HNE</w:t>
      </w:r>
      <w:r w:rsidR="00420EDE" w:rsidRPr="004A6316">
        <w:rPr>
          <w:rFonts w:ascii="Calibri Light" w:hAnsi="Calibri Light" w:cs="Calibri Light"/>
        </w:rPr>
        <w:t xml:space="preserve"> </w:t>
      </w:r>
      <w:r w:rsidRPr="004A6316">
        <w:rPr>
          <w:rFonts w:ascii="Calibri Light" w:hAnsi="Calibri Light" w:cs="Calibri Light"/>
        </w:rPr>
        <w:t>BeHealthy</w:t>
      </w:r>
      <w:bookmarkEnd w:id="56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4"/>
        <w:gridCol w:w="4841"/>
        <w:gridCol w:w="5974"/>
        <w:gridCol w:w="7185"/>
        <w:gridCol w:w="1916"/>
      </w:tblGrid>
      <w:tr w:rsidR="004529AE" w:rsidRPr="004A6316" w14:paraId="6145072F" w14:textId="77777777" w:rsidTr="00B548CE">
        <w:trPr>
          <w:trHeight w:val="288"/>
          <w:tblHeader/>
        </w:trPr>
        <w:tc>
          <w:tcPr>
            <w:tcW w:w="676" w:type="pct"/>
            <w:tcBorders>
              <w:bottom w:val="single" w:sz="4" w:space="0" w:color="auto"/>
            </w:tcBorders>
            <w:shd w:val="clear" w:color="auto" w:fill="5F497A" w:themeFill="accent4" w:themeFillShade="BF"/>
            <w:vAlign w:val="bottom"/>
          </w:tcPr>
          <w:p w14:paraId="0E161A4F"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051" w:type="pct"/>
            <w:tcBorders>
              <w:bottom w:val="single" w:sz="4" w:space="0" w:color="auto"/>
            </w:tcBorders>
            <w:shd w:val="clear" w:color="auto" w:fill="5F497A" w:themeFill="accent4" w:themeFillShade="BF"/>
            <w:vAlign w:val="bottom"/>
          </w:tcPr>
          <w:p w14:paraId="00FC0B51"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297" w:type="pct"/>
            <w:tcBorders>
              <w:bottom w:val="single" w:sz="4" w:space="0" w:color="auto"/>
            </w:tcBorders>
            <w:shd w:val="clear" w:color="auto" w:fill="5F497A" w:themeFill="accent4" w:themeFillShade="BF"/>
            <w:vAlign w:val="bottom"/>
          </w:tcPr>
          <w:p w14:paraId="604AC1E5"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60" w:type="pct"/>
            <w:tcBorders>
              <w:bottom w:val="single" w:sz="4" w:space="0" w:color="auto"/>
            </w:tcBorders>
            <w:shd w:val="clear" w:color="auto" w:fill="5F497A" w:themeFill="accent4" w:themeFillShade="BF"/>
            <w:vAlign w:val="bottom"/>
          </w:tcPr>
          <w:p w14:paraId="2EFD531F"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476AA4E7"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B548CE" w:rsidRPr="004A6316" w14:paraId="38FD7B49" w14:textId="77777777" w:rsidTr="00B548CE">
        <w:trPr>
          <w:trHeight w:val="288"/>
        </w:trPr>
        <w:tc>
          <w:tcPr>
            <w:tcW w:w="676" w:type="pct"/>
          </w:tcPr>
          <w:p w14:paraId="2142EF01" w14:textId="5F3F24EE"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PIP: HBD</w:t>
            </w:r>
          </w:p>
        </w:tc>
        <w:tc>
          <w:tcPr>
            <w:tcW w:w="1051" w:type="pct"/>
          </w:tcPr>
          <w:p w14:paraId="1FD7CFFC" w14:textId="2DBF2EEC" w:rsidR="00B548CE" w:rsidRPr="004A6316" w:rsidRDefault="00B548CE" w:rsidP="0098380D">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297" w:type="pct"/>
          </w:tcPr>
          <w:p w14:paraId="38029DEF"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3552A920" w14:textId="276064AA" w:rsidR="00B548CE" w:rsidRPr="004A6316" w:rsidRDefault="00B548CE" w:rsidP="005D5334">
            <w:pPr>
              <w:jc w:val="left"/>
              <w:rPr>
                <w:rFonts w:ascii="Calibri Light" w:hAnsi="Calibri Light" w:cs="Calibri Light"/>
                <w:sz w:val="22"/>
              </w:rPr>
            </w:pPr>
          </w:p>
        </w:tc>
        <w:tc>
          <w:tcPr>
            <w:tcW w:w="1560" w:type="pct"/>
          </w:tcPr>
          <w:p w14:paraId="3C51BD1C" w14:textId="77777777" w:rsidR="00B548CE" w:rsidRPr="004A6316" w:rsidRDefault="00B548CE" w:rsidP="005D5334">
            <w:pPr>
              <w:jc w:val="left"/>
              <w:rPr>
                <w:rFonts w:ascii="Calibri Light" w:hAnsi="Calibri Light" w:cs="Calibri Light"/>
                <w:sz w:val="22"/>
              </w:rPr>
            </w:pPr>
            <w:r w:rsidRPr="004A6316">
              <w:rPr>
                <w:rFonts w:ascii="Calibri Light" w:hAnsi="Calibri Light" w:cs="Calibri Light"/>
                <w:sz w:val="22"/>
              </w:rPr>
              <w:t>N/A</w:t>
            </w:r>
          </w:p>
          <w:p w14:paraId="3F2EFB67" w14:textId="57719AF0" w:rsidR="00B548CE" w:rsidRPr="004A6316" w:rsidRDefault="00B548CE" w:rsidP="00D2431F">
            <w:pPr>
              <w:jc w:val="left"/>
              <w:rPr>
                <w:rFonts w:ascii="Calibri Light" w:hAnsi="Calibri Light" w:cs="Calibri Light"/>
                <w:sz w:val="22"/>
              </w:rPr>
            </w:pPr>
          </w:p>
        </w:tc>
        <w:tc>
          <w:tcPr>
            <w:tcW w:w="416" w:type="pct"/>
          </w:tcPr>
          <w:p w14:paraId="2C812B02" w14:textId="7777777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Quality, Timeliness,</w:t>
            </w:r>
          </w:p>
          <w:p w14:paraId="086F82E7" w14:textId="725BC2B7" w:rsidR="00B548CE" w:rsidRPr="004A6316" w:rsidRDefault="00B548CE"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121DDE5E" w14:textId="77777777" w:rsidTr="00B548CE">
        <w:trPr>
          <w:trHeight w:val="288"/>
        </w:trPr>
        <w:tc>
          <w:tcPr>
            <w:tcW w:w="676" w:type="pct"/>
          </w:tcPr>
          <w:p w14:paraId="4D4447A9" w14:textId="1A77EDE0" w:rsidR="00CC4671" w:rsidRPr="004A6316" w:rsidRDefault="0098380D" w:rsidP="00D2431F">
            <w:pPr>
              <w:jc w:val="left"/>
              <w:rPr>
                <w:rFonts w:ascii="Calibri Light" w:hAnsi="Calibri Light" w:cs="Calibri Light"/>
                <w:sz w:val="22"/>
              </w:rPr>
            </w:pPr>
            <w:r w:rsidRPr="004A6316">
              <w:rPr>
                <w:rFonts w:ascii="Calibri Light" w:hAnsi="Calibri Light" w:cs="Calibri Light"/>
                <w:sz w:val="22"/>
              </w:rPr>
              <w:lastRenderedPageBreak/>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051" w:type="pct"/>
          </w:tcPr>
          <w:p w14:paraId="7CCCA794" w14:textId="012A43DC" w:rsidR="00CC4671" w:rsidRPr="004A6316" w:rsidRDefault="00CC4671" w:rsidP="00D2431F">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0098380D" w:rsidRPr="004A6316">
              <w:rPr>
                <w:rFonts w:ascii="Calibri Light" w:hAnsi="Calibri Light" w:cs="Calibri Light"/>
                <w:sz w:val="22"/>
              </w:rPr>
              <w:t xml:space="preserve">information system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p>
          <w:p w14:paraId="4F7DF144" w14:textId="32DBCFA0" w:rsidR="00DC619D" w:rsidRPr="004A6316" w:rsidRDefault="00420EDE" w:rsidP="005D5334">
            <w:pPr>
              <w:jc w:val="left"/>
              <w:rPr>
                <w:rFonts w:ascii="Calibri Light" w:hAnsi="Calibri Light" w:cs="Calibri Light"/>
                <w:sz w:val="22"/>
              </w:rPr>
            </w:pPr>
            <w:r w:rsidRPr="004A6316">
              <w:rPr>
                <w:rFonts w:ascii="Calibri Light" w:hAnsi="Calibri Light" w:cs="Calibri Light"/>
                <w:sz w:val="22"/>
              </w:rPr>
              <w:t xml:space="preserve"> </w:t>
            </w:r>
          </w:p>
        </w:tc>
        <w:tc>
          <w:tcPr>
            <w:tcW w:w="1297" w:type="pct"/>
          </w:tcPr>
          <w:p w14:paraId="0B73CA80" w14:textId="35665817" w:rsidR="00CC4671" w:rsidRPr="004A6316" w:rsidRDefault="00CC4671" w:rsidP="005D5334">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00CA6949" w:rsidRPr="004A6316">
              <w:rPr>
                <w:rFonts w:ascii="Calibri Light" w:hAnsi="Calibri Light" w:cs="Calibri Light"/>
                <w:sz w:val="22"/>
              </w:rPr>
              <w:t>HEDIS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25th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p>
          <w:p w14:paraId="47DE3D59" w14:textId="66F7648F" w:rsidR="00CA6949" w:rsidRPr="004A6316" w:rsidRDefault="00CA6949"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 after Emergency Department Visit for Alcohol and Other Drug Abuse or Dependence (7 days): 35.09% (&lt;</w:t>
            </w:r>
            <w:r w:rsidR="0098380D" w:rsidRPr="004A6316">
              <w:rPr>
                <w:rFonts w:ascii="Calibri Light" w:hAnsi="Calibri Light" w:cs="Calibri Light"/>
                <w:sz w:val="22"/>
              </w:rPr>
              <w:t xml:space="preserve"> </w:t>
            </w:r>
            <w:r w:rsidRPr="004A6316">
              <w:rPr>
                <w:rFonts w:ascii="Calibri Light" w:hAnsi="Calibri Light" w:cs="Calibri Light"/>
                <w:sz w:val="22"/>
              </w:rPr>
              <w:t>25th percentile)</w:t>
            </w:r>
          </w:p>
          <w:p w14:paraId="41A493C3" w14:textId="4D79F848" w:rsidR="0098380D" w:rsidRPr="004A6316" w:rsidRDefault="00CA6949"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w:t>
            </w:r>
            <w:r w:rsidR="0098380D" w:rsidRPr="004A6316">
              <w:rPr>
                <w:rFonts w:ascii="Calibri Light" w:hAnsi="Calibri Light" w:cs="Calibri Light"/>
                <w:sz w:val="22"/>
              </w:rPr>
              <w:t>u</w:t>
            </w:r>
            <w:r w:rsidRPr="004A6316">
              <w:rPr>
                <w:rFonts w:ascii="Calibri Light" w:hAnsi="Calibri Light" w:cs="Calibri Light"/>
                <w:sz w:val="22"/>
              </w:rPr>
              <w:t xml:space="preserve">p After Hospitalization for Mental Illness (7 days): 30.11% </w:t>
            </w:r>
          </w:p>
          <w:p w14:paraId="33E44FCE" w14:textId="6650B7B5" w:rsidR="00CA6949" w:rsidRPr="004A6316" w:rsidRDefault="00CA6949" w:rsidP="0098380D">
            <w:pPr>
              <w:pStyle w:val="ListParagraph"/>
              <w:ind w:left="360"/>
              <w:jc w:val="left"/>
              <w:rPr>
                <w:rFonts w:ascii="Calibri Light" w:hAnsi="Calibri Light" w:cs="Calibri Light"/>
                <w:sz w:val="22"/>
              </w:rPr>
            </w:pPr>
            <w:r w:rsidRPr="004A6316">
              <w:rPr>
                <w:rFonts w:ascii="Calibri Light" w:hAnsi="Calibri Light" w:cs="Calibri Light"/>
                <w:sz w:val="22"/>
              </w:rPr>
              <w:t>(&lt;</w:t>
            </w:r>
            <w:r w:rsidR="0098380D" w:rsidRPr="004A6316">
              <w:rPr>
                <w:rFonts w:ascii="Calibri Light" w:hAnsi="Calibri Light" w:cs="Calibri Light"/>
                <w:sz w:val="22"/>
              </w:rPr>
              <w:t xml:space="preserve"> </w:t>
            </w:r>
            <w:r w:rsidRPr="004A6316">
              <w:rPr>
                <w:rFonts w:ascii="Calibri Light" w:hAnsi="Calibri Light" w:cs="Calibri Light"/>
                <w:sz w:val="22"/>
              </w:rPr>
              <w:t>25th percentile)</w:t>
            </w:r>
          </w:p>
          <w:p w14:paraId="2D9D937F" w14:textId="51189B52" w:rsidR="00DC619D" w:rsidRPr="004A6316" w:rsidRDefault="00A1736F"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color w:val="000000"/>
                <w:sz w:val="22"/>
              </w:rPr>
              <w:t>Postpartum Care: 79.83% (&lt;</w:t>
            </w:r>
            <w:r w:rsidR="0098380D" w:rsidRPr="004A6316">
              <w:rPr>
                <w:rFonts w:ascii="Calibri Light" w:hAnsi="Calibri Light" w:cs="Calibri Light"/>
                <w:color w:val="000000"/>
                <w:sz w:val="22"/>
              </w:rPr>
              <w:t xml:space="preserve"> </w:t>
            </w:r>
            <w:r w:rsidRPr="004A6316">
              <w:rPr>
                <w:rFonts w:ascii="Calibri Light" w:hAnsi="Calibri Light" w:cs="Calibri Light"/>
                <w:color w:val="000000"/>
                <w:sz w:val="22"/>
              </w:rPr>
              <w:t xml:space="preserve">25th </w:t>
            </w:r>
            <w:r w:rsidRPr="004A6316">
              <w:rPr>
                <w:rFonts w:ascii="Calibri Light" w:hAnsi="Calibri Light" w:cs="Calibri Light"/>
                <w:sz w:val="22"/>
              </w:rPr>
              <w:t>percentile)</w:t>
            </w:r>
          </w:p>
        </w:tc>
        <w:tc>
          <w:tcPr>
            <w:tcW w:w="1560" w:type="pct"/>
          </w:tcPr>
          <w:p w14:paraId="11304828" w14:textId="437D345E"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02D847C8" w14:textId="2B8891BF"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044CD1EB" w14:textId="3E467988"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60880D97" w14:textId="77777777" w:rsidTr="00B548CE">
        <w:trPr>
          <w:trHeight w:val="288"/>
        </w:trPr>
        <w:tc>
          <w:tcPr>
            <w:tcW w:w="676" w:type="pct"/>
          </w:tcPr>
          <w:p w14:paraId="13E7B9F4" w14:textId="5B36C62F" w:rsidR="00CC4671" w:rsidRPr="004A6316" w:rsidRDefault="0098380D"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Non-HEDIS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051" w:type="pct"/>
          </w:tcPr>
          <w:p w14:paraId="4B541D0D" w14:textId="31FA786F"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98380D"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6B601E" w:rsidRPr="004A6316">
              <w:rPr>
                <w:rFonts w:ascii="Calibri Light" w:hAnsi="Calibri Light" w:cs="Calibri Light"/>
                <w:sz w:val="22"/>
              </w:rPr>
              <w:t>following</w:t>
            </w:r>
            <w:r w:rsidR="00420EDE" w:rsidRPr="004A6316">
              <w:rPr>
                <w:rFonts w:ascii="Calibri Light" w:hAnsi="Calibri Light" w:cs="Calibri Light"/>
                <w:sz w:val="22"/>
              </w:rPr>
              <w:t xml:space="preserve"> </w:t>
            </w:r>
            <w:r w:rsidR="006B601E" w:rsidRPr="004A6316">
              <w:rPr>
                <w:rFonts w:ascii="Calibri Light" w:hAnsi="Calibri Light" w:cs="Calibri Light"/>
                <w:sz w:val="22"/>
              </w:rPr>
              <w:t>measures</w:t>
            </w:r>
            <w:r w:rsidR="00420EDE" w:rsidRPr="004A6316">
              <w:rPr>
                <w:rFonts w:ascii="Calibri Light" w:hAnsi="Calibri Light" w:cs="Calibri Light"/>
                <w:sz w:val="22"/>
              </w:rPr>
              <w:t xml:space="preserve"> </w:t>
            </w:r>
            <w:r w:rsidR="006B601E"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6B601E" w:rsidRPr="004A6316">
              <w:rPr>
                <w:rFonts w:ascii="Calibri Light" w:hAnsi="Calibri Light" w:cs="Calibri Light"/>
                <w:sz w:val="22"/>
              </w:rPr>
              <w:t>:</w:t>
            </w:r>
          </w:p>
          <w:p w14:paraId="70839DAE" w14:textId="455740A5" w:rsidR="00CB364D" w:rsidRPr="004A6316" w:rsidRDefault="00CB364D" w:rsidP="00D2431F">
            <w:pPr>
              <w:pStyle w:val="ListParagraph"/>
              <w:numPr>
                <w:ilvl w:val="0"/>
                <w:numId w:val="51"/>
              </w:numPr>
              <w:jc w:val="left"/>
              <w:rPr>
                <w:rFonts w:ascii="Calibri Light" w:hAnsi="Calibri Light" w:cs="Calibri Light"/>
                <w:sz w:val="22"/>
              </w:rPr>
            </w:pPr>
            <w:r w:rsidRPr="004A6316">
              <w:rPr>
                <w:rFonts w:ascii="Calibri Light" w:hAnsi="Calibri Light" w:cs="Calibri Light"/>
                <w:sz w:val="22"/>
              </w:rPr>
              <w:t>PC MES Communication+ Child: 92.98% (&gt;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0445002B" w14:textId="3FF3D592" w:rsidR="00CB364D" w:rsidRPr="004A6316" w:rsidRDefault="00CB364D" w:rsidP="00D2431F">
            <w:pPr>
              <w:pStyle w:val="ListParagraph"/>
              <w:numPr>
                <w:ilvl w:val="0"/>
                <w:numId w:val="51"/>
              </w:numPr>
              <w:jc w:val="left"/>
              <w:rPr>
                <w:rFonts w:ascii="Calibri Light" w:hAnsi="Calibri Light" w:cs="Calibri Light"/>
                <w:sz w:val="22"/>
              </w:rPr>
            </w:pPr>
            <w:r w:rsidRPr="004A6316">
              <w:rPr>
                <w:rFonts w:ascii="Calibri Light" w:hAnsi="Calibri Light" w:cs="Calibri Light"/>
                <w:sz w:val="22"/>
              </w:rPr>
              <w:t>PC MES Communication+ Adult: 92.95% (&gt;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48A22928" w14:textId="77777777" w:rsidR="0098380D" w:rsidRPr="004A6316" w:rsidRDefault="00CB364D" w:rsidP="00D2431F">
            <w:pPr>
              <w:pStyle w:val="ListParagraph"/>
              <w:numPr>
                <w:ilvl w:val="0"/>
                <w:numId w:val="51"/>
              </w:numPr>
              <w:jc w:val="left"/>
              <w:rPr>
                <w:rFonts w:ascii="Calibri Light" w:hAnsi="Calibri Light" w:cs="Calibri Light"/>
                <w:sz w:val="22"/>
              </w:rPr>
            </w:pPr>
            <w:r w:rsidRPr="004A6316">
              <w:rPr>
                <w:rFonts w:ascii="Calibri Light" w:hAnsi="Calibri Light" w:cs="Calibri Light"/>
                <w:sz w:val="22"/>
              </w:rPr>
              <w:t xml:space="preserve">PC MES Knowledge of Patient+ Adult: 86.1% </w:t>
            </w:r>
          </w:p>
          <w:p w14:paraId="66243115" w14:textId="4B925A61" w:rsidR="00CB364D" w:rsidRPr="004A6316" w:rsidRDefault="00CB364D" w:rsidP="0098380D">
            <w:pPr>
              <w:pStyle w:val="ListParagraph"/>
              <w:ind w:left="360"/>
              <w:jc w:val="left"/>
              <w:rPr>
                <w:rFonts w:ascii="Calibri Light" w:hAnsi="Calibri Light" w:cs="Calibri Light"/>
                <w:sz w:val="22"/>
              </w:rPr>
            </w:pPr>
            <w:r w:rsidRPr="004A6316">
              <w:rPr>
                <w:rFonts w:ascii="Calibri Light" w:hAnsi="Calibri Light" w:cs="Calibri Light"/>
                <w:sz w:val="22"/>
              </w:rPr>
              <w:t>(&gt;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3BD57D76" w14:textId="2AAAAB8A" w:rsidR="006B601E" w:rsidRPr="004A6316" w:rsidRDefault="006B601E" w:rsidP="00D2431F">
            <w:pPr>
              <w:pStyle w:val="ListParagraph"/>
              <w:ind w:left="360"/>
              <w:jc w:val="left"/>
              <w:rPr>
                <w:rFonts w:ascii="Calibri Light" w:hAnsi="Calibri Light" w:cs="Calibri Light"/>
                <w:sz w:val="22"/>
              </w:rPr>
            </w:pPr>
          </w:p>
        </w:tc>
        <w:tc>
          <w:tcPr>
            <w:tcW w:w="1297" w:type="pct"/>
          </w:tcPr>
          <w:p w14:paraId="6C134B02" w14:textId="7E3F31E9"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7909D0B3" w14:textId="70B3B4F9"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Child: 86.36% (&lt;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6E21793D" w14:textId="77777777" w:rsidR="0098380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Child: 87.27% </w:t>
            </w:r>
          </w:p>
          <w:p w14:paraId="08984FD4" w14:textId="46BD7AEC" w:rsidR="00CB364D" w:rsidRPr="004A6316" w:rsidRDefault="00CB364D" w:rsidP="0098380D">
            <w:pPr>
              <w:pStyle w:val="ListParagraph"/>
              <w:ind w:left="360"/>
              <w:jc w:val="left"/>
              <w:rPr>
                <w:rFonts w:ascii="Calibri Light" w:hAnsi="Calibri Light" w:cs="Calibri Light"/>
                <w:sz w:val="22"/>
              </w:rPr>
            </w:pPr>
            <w:r w:rsidRPr="004A6316">
              <w:rPr>
                <w:rFonts w:ascii="Calibri Light" w:hAnsi="Calibri Light" w:cs="Calibri Light"/>
                <w:sz w:val="22"/>
              </w:rPr>
              <w:t>(&lt;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7D7D8D14" w14:textId="77777777" w:rsidR="0098380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Willingness to Recommend+ Adult: 86.95% </w:t>
            </w:r>
          </w:p>
          <w:p w14:paraId="563B219A" w14:textId="525E0F4B" w:rsidR="00CB364D" w:rsidRPr="004A6316" w:rsidRDefault="00CB364D" w:rsidP="0098380D">
            <w:pPr>
              <w:pStyle w:val="ListParagraph"/>
              <w:ind w:left="360"/>
              <w:jc w:val="left"/>
              <w:rPr>
                <w:rFonts w:ascii="Calibri Light" w:hAnsi="Calibri Light" w:cs="Calibri Light"/>
                <w:sz w:val="22"/>
              </w:rPr>
            </w:pPr>
            <w:r w:rsidRPr="004A6316">
              <w:rPr>
                <w:rFonts w:ascii="Calibri Light" w:hAnsi="Calibri Light" w:cs="Calibri Light"/>
                <w:sz w:val="22"/>
              </w:rPr>
              <w:t>(&lt;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3584E384" w14:textId="42E51903"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78% (&lt;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46191F3C" w14:textId="5E9EE8A1"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83.85% (&lt;</w:t>
            </w:r>
            <w:r w:rsidR="0098380D" w:rsidRPr="004A6316">
              <w:rPr>
                <w:rFonts w:ascii="Calibri Light" w:hAnsi="Calibri Light" w:cs="Calibri Light"/>
                <w:sz w:val="22"/>
              </w:rPr>
              <w:t xml:space="preserve"> </w:t>
            </w:r>
            <w:r w:rsidRPr="004A6316">
              <w:rPr>
                <w:rFonts w:ascii="Calibri Light" w:hAnsi="Calibri Light" w:cs="Calibri Light"/>
                <w:sz w:val="22"/>
              </w:rPr>
              <w:t>Goal)</w:t>
            </w:r>
          </w:p>
          <w:p w14:paraId="083AFE13" w14:textId="0315BC18" w:rsidR="006B601E" w:rsidRPr="004A6316" w:rsidRDefault="00CB364D" w:rsidP="0098380D">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Screening for Depression and Follow-</w:t>
            </w:r>
            <w:r w:rsidR="0098380D" w:rsidRPr="004A6316">
              <w:rPr>
                <w:rFonts w:ascii="Calibri Light" w:hAnsi="Calibri Light" w:cs="Calibri Light"/>
                <w:sz w:val="22"/>
              </w:rPr>
              <w:t>u</w:t>
            </w:r>
            <w:r w:rsidRPr="004A6316">
              <w:rPr>
                <w:rFonts w:ascii="Calibri Light" w:hAnsi="Calibri Light" w:cs="Calibri Light"/>
                <w:sz w:val="22"/>
              </w:rPr>
              <w:t>p Plan: 54.25% (&lt;</w:t>
            </w:r>
            <w:r w:rsidR="0098380D" w:rsidRPr="004A6316">
              <w:rPr>
                <w:rFonts w:ascii="Calibri Light" w:hAnsi="Calibri Light" w:cs="Calibri Light"/>
                <w:sz w:val="22"/>
              </w:rPr>
              <w:t xml:space="preserve"> </w:t>
            </w:r>
            <w:r w:rsidRPr="004A6316">
              <w:rPr>
                <w:rFonts w:ascii="Calibri Light" w:hAnsi="Calibri Light" w:cs="Calibri Light"/>
                <w:sz w:val="22"/>
              </w:rPr>
              <w:t>Goal)</w:t>
            </w:r>
          </w:p>
        </w:tc>
        <w:tc>
          <w:tcPr>
            <w:tcW w:w="1560" w:type="pct"/>
          </w:tcPr>
          <w:p w14:paraId="5A31C916" w14:textId="7FFCFF89"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2D88A54D" w14:textId="78B5D42A"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42FC34F2" w14:textId="6E3A4885"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05C4AF3C" w14:textId="77777777" w:rsidTr="00B548CE">
        <w:trPr>
          <w:trHeight w:val="288"/>
        </w:trPr>
        <w:tc>
          <w:tcPr>
            <w:tcW w:w="676" w:type="pct"/>
          </w:tcPr>
          <w:p w14:paraId="3190116B"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Compliance Review</w:t>
            </w:r>
          </w:p>
          <w:p w14:paraId="0FB5407A" w14:textId="77777777" w:rsidR="000C194A" w:rsidRPr="004A6316" w:rsidRDefault="000C194A" w:rsidP="00D2431F">
            <w:pPr>
              <w:jc w:val="left"/>
              <w:rPr>
                <w:rFonts w:ascii="Calibri Light" w:hAnsi="Calibri Light" w:cs="Calibri Light"/>
                <w:sz w:val="22"/>
              </w:rPr>
            </w:pPr>
          </w:p>
        </w:tc>
        <w:tc>
          <w:tcPr>
            <w:tcW w:w="1051" w:type="pct"/>
          </w:tcPr>
          <w:p w14:paraId="7EF90B10"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HNE BeHealthy demonstrated compliance with most of the federal and state contractual standards.</w:t>
            </w:r>
          </w:p>
          <w:p w14:paraId="332A52CF" w14:textId="77777777" w:rsidR="000C194A" w:rsidRPr="004A6316" w:rsidRDefault="000C194A" w:rsidP="00D2431F">
            <w:pPr>
              <w:jc w:val="left"/>
              <w:rPr>
                <w:rFonts w:ascii="Calibri Light" w:hAnsi="Calibri Light" w:cs="Calibri Light"/>
                <w:sz w:val="22"/>
              </w:rPr>
            </w:pPr>
          </w:p>
          <w:p w14:paraId="377747C9" w14:textId="79B79B8C"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297" w:type="pct"/>
          </w:tcPr>
          <w:p w14:paraId="4CAEFB0C"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11 requirements in the following domains:</w:t>
            </w:r>
          </w:p>
          <w:p w14:paraId="6FE1E501"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Coverage and authorization of services (3)</w:t>
            </w:r>
          </w:p>
          <w:p w14:paraId="481B5BE9"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QAPI (8)</w:t>
            </w:r>
          </w:p>
          <w:p w14:paraId="5CA1DFEC" w14:textId="77777777" w:rsidR="00E51477" w:rsidRPr="00E51477" w:rsidRDefault="00E51477" w:rsidP="00E51477">
            <w:pPr>
              <w:jc w:val="left"/>
              <w:rPr>
                <w:rFonts w:ascii="Calibri Light" w:hAnsi="Calibri Light" w:cs="Calibri Light"/>
                <w:sz w:val="22"/>
              </w:rPr>
            </w:pPr>
          </w:p>
          <w:p w14:paraId="49183840"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24 requirements in the following domains: </w:t>
            </w:r>
          </w:p>
          <w:p w14:paraId="4132CF15"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Coverage and authorization of services (3)</w:t>
            </w:r>
          </w:p>
          <w:p w14:paraId="553F3EAE"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Grievances and appeals (4)</w:t>
            </w:r>
          </w:p>
          <w:p w14:paraId="7654822F"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Health information systems (10)</w:t>
            </w:r>
          </w:p>
          <w:p w14:paraId="7609BE16" w14:textId="7C507FFE" w:rsidR="000C194A" w:rsidRPr="00E51477" w:rsidRDefault="00E51477" w:rsidP="00E51477">
            <w:pPr>
              <w:numPr>
                <w:ilvl w:val="0"/>
                <w:numId w:val="64"/>
              </w:numPr>
              <w:jc w:val="left"/>
              <w:rPr>
                <w:rFonts w:ascii="Calibri Light" w:hAnsi="Calibri Light" w:cs="Calibri Light"/>
                <w:szCs w:val="24"/>
              </w:rPr>
            </w:pPr>
            <w:r w:rsidRPr="00E51477">
              <w:rPr>
                <w:rFonts w:ascii="Calibri Light" w:hAnsi="Calibri Light" w:cs="Calibri Light"/>
                <w:sz w:val="22"/>
              </w:rPr>
              <w:t>QAPI (7)</w:t>
            </w:r>
          </w:p>
        </w:tc>
        <w:tc>
          <w:tcPr>
            <w:tcW w:w="1560" w:type="pct"/>
          </w:tcPr>
          <w:p w14:paraId="464D645F"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6ECE4A8D" w14:textId="77777777" w:rsidR="000C194A" w:rsidRPr="004A6316" w:rsidRDefault="000C194A" w:rsidP="00D2431F">
            <w:pPr>
              <w:jc w:val="left"/>
              <w:rPr>
                <w:rFonts w:ascii="Calibri Light" w:hAnsi="Calibri Light" w:cs="Calibri Light"/>
                <w:b/>
                <w:bCs/>
                <w:sz w:val="22"/>
                <w:u w:val="single"/>
              </w:rPr>
            </w:pPr>
          </w:p>
        </w:tc>
        <w:tc>
          <w:tcPr>
            <w:tcW w:w="416" w:type="pct"/>
          </w:tcPr>
          <w:p w14:paraId="221076CA"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7B0EE719" w14:textId="6CA9FAE6"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B834DE" w:rsidRPr="004A6316" w14:paraId="2952EF23" w14:textId="77777777" w:rsidTr="00B548CE">
        <w:trPr>
          <w:trHeight w:val="288"/>
        </w:trPr>
        <w:tc>
          <w:tcPr>
            <w:tcW w:w="676" w:type="pct"/>
          </w:tcPr>
          <w:p w14:paraId="30318B0A" w14:textId="73DD86CF"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98380D" w:rsidRPr="004A6316">
              <w:rPr>
                <w:rFonts w:ascii="Calibri Light" w:hAnsi="Calibri Light" w:cs="Calibri Light"/>
                <w:sz w:val="22"/>
              </w:rPr>
              <w:t xml:space="preserve">− </w:t>
            </w:r>
            <w:r w:rsidRPr="004A6316">
              <w:rPr>
                <w:rFonts w:ascii="Calibri Light" w:hAnsi="Calibri Light" w:cs="Calibri Light"/>
                <w:sz w:val="22"/>
              </w:rPr>
              <w:t>Duplicates</w:t>
            </w:r>
          </w:p>
        </w:tc>
        <w:tc>
          <w:tcPr>
            <w:tcW w:w="1051" w:type="pct"/>
          </w:tcPr>
          <w:p w14:paraId="77AFC6DC" w14:textId="70D3EC5B"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297" w:type="pct"/>
          </w:tcPr>
          <w:p w14:paraId="465AA4A6" w14:textId="310D92F3"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HNE</w:t>
            </w:r>
            <w:r w:rsidR="0098380D" w:rsidRPr="004A6316">
              <w:rPr>
                <w:rFonts w:ascii="Calibri Light" w:hAnsi="Calibri Light" w:cs="Calibri Light"/>
                <w:sz w:val="22"/>
              </w:rPr>
              <w:t xml:space="preserve"> BeHealthy</w:t>
            </w:r>
            <w:r w:rsidRPr="004A6316">
              <w:rPr>
                <w:rFonts w:ascii="Calibri Light" w:hAnsi="Calibri Light" w:cs="Calibri Light"/>
                <w:sz w:val="22"/>
              </w:rPr>
              <w:t xml:space="preserve"> submitted many duplicates for individual and facility providers due to variations in the facility names, such as including the DBA name or submitting individuals under the facility name. IPRO removed a total of 230 duplicate providers from the HNE</w:t>
            </w:r>
            <w:r w:rsidR="0098380D" w:rsidRPr="004A6316">
              <w:rPr>
                <w:rFonts w:ascii="Calibri Light" w:hAnsi="Calibri Light" w:cs="Calibri Light"/>
                <w:sz w:val="22"/>
              </w:rPr>
              <w:t xml:space="preserve"> BeHealthy</w:t>
            </w:r>
            <w:r w:rsidRPr="004A6316">
              <w:rPr>
                <w:rFonts w:ascii="Calibri Light" w:hAnsi="Calibri Light" w:cs="Calibri Light"/>
                <w:sz w:val="22"/>
              </w:rPr>
              <w:t xml:space="preserve"> data prior to conducting the analysis.</w:t>
            </w:r>
          </w:p>
        </w:tc>
        <w:tc>
          <w:tcPr>
            <w:tcW w:w="1560" w:type="pct"/>
          </w:tcPr>
          <w:p w14:paraId="2CF4D745" w14:textId="36B6DA1D"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HNE </w:t>
            </w:r>
            <w:r w:rsidR="0098380D" w:rsidRPr="004A6316">
              <w:rPr>
                <w:rFonts w:ascii="Calibri Light" w:hAnsi="Calibri Light" w:cs="Calibri Light"/>
                <w:sz w:val="22"/>
              </w:rPr>
              <w:t xml:space="preserve">BeHealthy </w:t>
            </w:r>
            <w:r w:rsidRPr="004A6316">
              <w:rPr>
                <w:rFonts w:ascii="Calibri Light" w:hAnsi="Calibri Light" w:cs="Calibri Light"/>
                <w:sz w:val="22"/>
              </w:rPr>
              <w:t>should further clean and deduplicate the provider data prior to conducting any network analyses or submitting provider data for the EQR analysis.</w:t>
            </w:r>
          </w:p>
          <w:p w14:paraId="133D6EAA" w14:textId="23AFD1A7" w:rsidR="00B834DE" w:rsidRPr="004A6316" w:rsidRDefault="00B834DE" w:rsidP="00D2431F">
            <w:pPr>
              <w:jc w:val="left"/>
              <w:rPr>
                <w:rFonts w:ascii="Calibri Light" w:hAnsi="Calibri Light" w:cs="Calibri Light"/>
                <w:sz w:val="22"/>
              </w:rPr>
            </w:pPr>
          </w:p>
        </w:tc>
        <w:tc>
          <w:tcPr>
            <w:tcW w:w="416" w:type="pct"/>
          </w:tcPr>
          <w:p w14:paraId="36CB1E37" w14:textId="2B0AC68A"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B834DE" w:rsidRPr="004A6316" w14:paraId="20F71275" w14:textId="77777777" w:rsidTr="00B548CE">
        <w:trPr>
          <w:trHeight w:val="288"/>
        </w:trPr>
        <w:tc>
          <w:tcPr>
            <w:tcW w:w="676" w:type="pct"/>
          </w:tcPr>
          <w:p w14:paraId="5C0C6EC5" w14:textId="7777777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6DACCC4E" w14:textId="576F71ED"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051" w:type="pct"/>
          </w:tcPr>
          <w:p w14:paraId="1926CE30" w14:textId="254616EB" w:rsidR="00B834DE" w:rsidRPr="00E76B97" w:rsidRDefault="003C4479" w:rsidP="00D2431F">
            <w:pPr>
              <w:jc w:val="left"/>
              <w:rPr>
                <w:rFonts w:ascii="Calibri Light" w:hAnsi="Calibri Light" w:cs="Calibri Light"/>
                <w:sz w:val="22"/>
              </w:rPr>
            </w:pPr>
            <w:r w:rsidRPr="00E76B97">
              <w:rPr>
                <w:rFonts w:ascii="Calibri Light" w:hAnsi="Calibri Light" w:cs="Calibri Light"/>
                <w:sz w:val="22"/>
              </w:rPr>
              <w:t>HNE used the correct MassHealth standards for almost all provider types. When IPRO compared HNE’s results for Adult PCP, Acute Inpatient Hospital, 5 of the 22 specialty provider types, and 9 of the 20 behavioral health provider types, the comparison showed that IPRO and HNE had identical results for 5 of the BH provider types and mostly similar results for Acute Inpatient Hospitals and specialists. IPRO concluded that the results reported for those provider types were valid, accurate, and reliable.</w:t>
            </w:r>
          </w:p>
        </w:tc>
        <w:tc>
          <w:tcPr>
            <w:tcW w:w="1297" w:type="pct"/>
          </w:tcPr>
          <w:p w14:paraId="639F76E6" w14:textId="4A460A96" w:rsidR="00B834DE" w:rsidRPr="004A6316" w:rsidRDefault="009F50C3" w:rsidP="00D2431F">
            <w:pPr>
              <w:jc w:val="left"/>
              <w:rPr>
                <w:rFonts w:ascii="Calibri Light" w:hAnsi="Calibri Light" w:cs="Calibri Light"/>
                <w:sz w:val="22"/>
              </w:rPr>
            </w:pPr>
            <w:r w:rsidRPr="009F50C3">
              <w:rPr>
                <w:rFonts w:ascii="Calibri Light" w:hAnsi="Calibri Light" w:cs="Calibri Light"/>
                <w:sz w:val="22"/>
              </w:rPr>
              <w:t>HNE used incorrect time OR distance standards for OBGYN and Psychiatry. Because of the quality of the provider data, IPRO was able to compare HNE’s results for only Adult PCP, Acute Inpatient Hospital, 5 of the 22 specialty provider types, and 9 of the 20 behavioral health provider types.</w:t>
            </w:r>
          </w:p>
        </w:tc>
        <w:tc>
          <w:tcPr>
            <w:tcW w:w="1560" w:type="pct"/>
          </w:tcPr>
          <w:p w14:paraId="58DFAEE1" w14:textId="257071C6"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HNE</w:t>
            </w:r>
            <w:r w:rsidR="005B088C" w:rsidRPr="004A6316">
              <w:rPr>
                <w:rFonts w:ascii="Calibri Light" w:hAnsi="Calibri Light" w:cs="Calibri Light"/>
                <w:sz w:val="22"/>
              </w:rPr>
              <w:t xml:space="preserve"> BeHealthy</w:t>
            </w:r>
            <w:r w:rsidRPr="004A6316">
              <w:rPr>
                <w:rFonts w:ascii="Calibri Light" w:hAnsi="Calibri Light" w:cs="Calibri Light"/>
                <w:sz w:val="22"/>
              </w:rPr>
              <w:t xml:space="preserve"> should use the correct MassHealth standards and clean data for the GeoAccess analysis for all provider types.</w:t>
            </w:r>
          </w:p>
        </w:tc>
        <w:tc>
          <w:tcPr>
            <w:tcW w:w="416" w:type="pct"/>
          </w:tcPr>
          <w:p w14:paraId="1844C2EF" w14:textId="710E3D1F"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B834DE" w:rsidRPr="004A6316" w14:paraId="3C842DD3" w14:textId="77777777" w:rsidTr="00B548CE">
        <w:trPr>
          <w:trHeight w:val="288"/>
        </w:trPr>
        <w:tc>
          <w:tcPr>
            <w:tcW w:w="676" w:type="pct"/>
          </w:tcPr>
          <w:p w14:paraId="418BDEDB" w14:textId="07EAEDB5"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5B088C"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051" w:type="pct"/>
          </w:tcPr>
          <w:p w14:paraId="2DF154EC" w14:textId="5AADE63C"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 xml:space="preserve">HNE </w:t>
            </w:r>
            <w:r w:rsidR="005B088C" w:rsidRPr="004A6316">
              <w:rPr>
                <w:rFonts w:ascii="Calibri Light" w:hAnsi="Calibri Light" w:cs="Calibri Light"/>
                <w:sz w:val="22"/>
              </w:rPr>
              <w:t xml:space="preserve">BeHealthy </w:t>
            </w:r>
            <w:r w:rsidRPr="004A6316">
              <w:rPr>
                <w:rFonts w:ascii="Calibri Light" w:hAnsi="Calibri Light" w:cs="Calibri Light"/>
                <w:sz w:val="22"/>
              </w:rPr>
              <w:t xml:space="preserve">demonstrated adequate networks for all PCP, </w:t>
            </w:r>
            <w:r w:rsidR="005B088C" w:rsidRPr="004A6316">
              <w:rPr>
                <w:rFonts w:ascii="Calibri Light" w:hAnsi="Calibri Light" w:cs="Calibri Light"/>
                <w:sz w:val="22"/>
              </w:rPr>
              <w:t xml:space="preserve">ob/gyn, </w:t>
            </w:r>
            <w:r w:rsidRPr="004A6316">
              <w:rPr>
                <w:rFonts w:ascii="Calibri Light" w:hAnsi="Calibri Light" w:cs="Calibri Light"/>
                <w:sz w:val="22"/>
              </w:rPr>
              <w:t xml:space="preserve">pharmacy, hospital services, and all specialty providers in all </w:t>
            </w:r>
            <w:r w:rsidR="005B088C" w:rsidRPr="004A6316">
              <w:rPr>
                <w:rFonts w:ascii="Calibri Light" w:hAnsi="Calibri Light" w:cs="Calibri Light"/>
                <w:sz w:val="22"/>
              </w:rPr>
              <w:t xml:space="preserve">five </w:t>
            </w:r>
            <w:r w:rsidRPr="004A6316">
              <w:rPr>
                <w:rFonts w:ascii="Calibri Light" w:hAnsi="Calibri Light" w:cs="Calibri Light"/>
                <w:sz w:val="22"/>
              </w:rPr>
              <w:t xml:space="preserve">of its service areas. </w:t>
            </w:r>
          </w:p>
        </w:tc>
        <w:tc>
          <w:tcPr>
            <w:tcW w:w="1297" w:type="pct"/>
          </w:tcPr>
          <w:p w14:paraId="1E53A1A7" w14:textId="230AAC9E"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HNE</w:t>
            </w:r>
            <w:r w:rsidR="005B088C" w:rsidRPr="004A6316">
              <w:rPr>
                <w:rFonts w:ascii="Calibri Light" w:hAnsi="Calibri Light" w:cs="Calibri Light"/>
                <w:sz w:val="22"/>
              </w:rPr>
              <w:t xml:space="preserve"> BeHealthy</w:t>
            </w:r>
            <w:r w:rsidRPr="004A6316">
              <w:rPr>
                <w:rFonts w:ascii="Calibri Light" w:hAnsi="Calibri Light" w:cs="Calibri Light"/>
                <w:sz w:val="22"/>
              </w:rPr>
              <w:t xml:space="preserve"> had deficient networks in one or more service areas for 5 out of 20 behavioral health provider types.</w:t>
            </w:r>
          </w:p>
        </w:tc>
        <w:tc>
          <w:tcPr>
            <w:tcW w:w="1560" w:type="pct"/>
          </w:tcPr>
          <w:p w14:paraId="5398D161" w14:textId="77777777"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28A556AC" w14:textId="77777777" w:rsidR="00B834DE" w:rsidRPr="004A6316" w:rsidRDefault="00B834DE" w:rsidP="00D2431F">
            <w:pPr>
              <w:jc w:val="left"/>
              <w:rPr>
                <w:rFonts w:ascii="Calibri Light" w:hAnsi="Calibri Light" w:cs="Calibri Light"/>
                <w:sz w:val="22"/>
              </w:rPr>
            </w:pPr>
          </w:p>
          <w:p w14:paraId="67BB1428" w14:textId="783C51CE"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0F013613" w14:textId="3D1B4E49" w:rsidR="00B834DE" w:rsidRPr="004A6316" w:rsidRDefault="00B834DE"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B834DE" w:rsidRPr="004A6316" w14:paraId="14600372" w14:textId="77777777" w:rsidTr="00B548CE">
        <w:trPr>
          <w:trHeight w:val="288"/>
        </w:trPr>
        <w:tc>
          <w:tcPr>
            <w:tcW w:w="676" w:type="pct"/>
          </w:tcPr>
          <w:p w14:paraId="3E5162D0" w14:textId="4E8E27CA"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lastRenderedPageBreak/>
              <w:t xml:space="preserve">Network Adequacy: Accuracy of Provider Directory </w:t>
            </w:r>
          </w:p>
        </w:tc>
        <w:tc>
          <w:tcPr>
            <w:tcW w:w="1051" w:type="pct"/>
          </w:tcPr>
          <w:p w14:paraId="5348A22C" w14:textId="43B44092" w:rsidR="00B834DE"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297" w:type="pct"/>
          </w:tcPr>
          <w:p w14:paraId="24825F4F" w14:textId="73C2F7B6"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HNE</w:t>
            </w:r>
            <w:r w:rsidR="005B088C" w:rsidRPr="004A6316">
              <w:rPr>
                <w:rFonts w:ascii="Calibri Light" w:hAnsi="Calibri Light" w:cs="Calibri Light"/>
                <w:sz w:val="22"/>
              </w:rPr>
              <w:t xml:space="preserve"> BeHealthy</w:t>
            </w:r>
            <w:r w:rsidRPr="004A6316">
              <w:rPr>
                <w:rFonts w:ascii="Calibri Light" w:hAnsi="Calibri Light" w:cs="Calibri Light"/>
                <w:sz w:val="22"/>
              </w:rPr>
              <w:t xml:space="preserve"> </w:t>
            </w:r>
            <w:r w:rsidR="00F1055D" w:rsidRPr="004A6316">
              <w:rPr>
                <w:rFonts w:ascii="Calibri Light" w:hAnsi="Calibri Light" w:cs="Calibri Light"/>
                <w:sz w:val="22"/>
              </w:rPr>
              <w:t>achieved only a 66.67% accuracy rate in its primary care provider directory, a 35% accuracy rate in its ob/gyn directory, and a 39.02% accuracy rate in its cardiology directory.</w:t>
            </w:r>
          </w:p>
        </w:tc>
        <w:tc>
          <w:tcPr>
            <w:tcW w:w="1560" w:type="pct"/>
          </w:tcPr>
          <w:p w14:paraId="388F0DB3" w14:textId="3A8F5BE0" w:rsidR="00B834DE" w:rsidRPr="004A6316" w:rsidRDefault="00B834DE" w:rsidP="00D2431F">
            <w:pPr>
              <w:jc w:val="left"/>
              <w:rPr>
                <w:rFonts w:ascii="Calibri Light" w:hAnsi="Calibri Light" w:cs="Calibri Light"/>
                <w:b/>
                <w:bCs/>
                <w:sz w:val="22"/>
                <w:u w:val="single"/>
              </w:rPr>
            </w:pPr>
            <w:r w:rsidRPr="004A6316">
              <w:rPr>
                <w:rFonts w:ascii="Calibri Light" w:hAnsi="Calibri Light" w:cs="Calibri Light"/>
                <w:sz w:val="22"/>
              </w:rPr>
              <w:t>HNE</w:t>
            </w:r>
            <w:r w:rsidR="005B088C" w:rsidRPr="004A6316">
              <w:rPr>
                <w:rFonts w:ascii="Calibri Light" w:hAnsi="Calibri Light" w:cs="Calibri Light"/>
                <w:sz w:val="22"/>
              </w:rPr>
              <w:t xml:space="preserve"> BeHealthy</w:t>
            </w:r>
            <w:r w:rsidRPr="004A6316">
              <w:rPr>
                <w:rFonts w:ascii="Calibri Light" w:hAnsi="Calibri Light" w:cs="Calibri Light"/>
                <w:sz w:val="22"/>
              </w:rPr>
              <w:t xml:space="preserve"> should design quality improvement interventions to enhance the accuracy of all three directories. </w:t>
            </w:r>
          </w:p>
        </w:tc>
        <w:tc>
          <w:tcPr>
            <w:tcW w:w="416" w:type="pct"/>
          </w:tcPr>
          <w:p w14:paraId="630D681D" w14:textId="6161963C" w:rsidR="00B834DE" w:rsidRPr="004A6316" w:rsidRDefault="00B834DE"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75DC5" w:rsidRPr="004A6316" w14:paraId="1DC099EB" w14:textId="77777777" w:rsidTr="00B548CE">
        <w:trPr>
          <w:trHeight w:val="288"/>
        </w:trPr>
        <w:tc>
          <w:tcPr>
            <w:tcW w:w="676" w:type="pct"/>
          </w:tcPr>
          <w:p w14:paraId="7F07BBF7" w14:textId="3D860A0A" w:rsidR="00E75DC5" w:rsidRPr="004A6316" w:rsidRDefault="0037492E"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p>
        </w:tc>
        <w:tc>
          <w:tcPr>
            <w:tcW w:w="1051" w:type="pct"/>
          </w:tcPr>
          <w:p w14:paraId="66C2DE66" w14:textId="71A3646F"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HNE</w:t>
            </w:r>
            <w:r w:rsidR="00420EDE" w:rsidRPr="004A6316">
              <w:rPr>
                <w:rFonts w:ascii="Calibri Light" w:hAnsi="Calibri Light" w:cs="Calibri Light"/>
                <w:sz w:val="22"/>
              </w:rPr>
              <w:t xml:space="preserve"> </w:t>
            </w:r>
            <w:r w:rsidRPr="004A6316">
              <w:rPr>
                <w:rFonts w:ascii="Calibri Light" w:hAnsi="Calibri Light" w:cs="Calibri Light"/>
                <w:sz w:val="22"/>
              </w:rPr>
              <w:t>BeHealthy</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0037492E"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37492E" w:rsidRPr="004A6316">
              <w:rPr>
                <w:rFonts w:ascii="Calibri Light" w:hAnsi="Calibri Light" w:cs="Calibri Light"/>
                <w:sz w:val="22"/>
              </w:rPr>
              <w:t>two</w:t>
            </w:r>
            <w:r w:rsidR="00420EDE" w:rsidRPr="004A6316">
              <w:rPr>
                <w:rFonts w:ascii="Calibri Light" w:hAnsi="Calibri Light" w:cs="Calibri Light"/>
                <w:sz w:val="22"/>
              </w:rPr>
              <w:t xml:space="preserve"> </w:t>
            </w:r>
            <w:r w:rsidR="0037492E" w:rsidRPr="004A6316">
              <w:rPr>
                <w:rFonts w:ascii="Calibri Light" w:hAnsi="Calibri Light" w:cs="Calibri Light"/>
                <w:sz w:val="22"/>
              </w:rPr>
              <w:t>adult</w:t>
            </w:r>
            <w:r w:rsidR="00420EDE" w:rsidRPr="004A6316">
              <w:rPr>
                <w:rFonts w:ascii="Calibri Light" w:hAnsi="Calibri Light" w:cs="Calibri Light"/>
                <w:sz w:val="22"/>
              </w:rPr>
              <w:t xml:space="preserve"> </w:t>
            </w:r>
            <w:r w:rsidR="0037492E" w:rsidRPr="004A6316">
              <w:rPr>
                <w:rFonts w:ascii="Calibri Light" w:hAnsi="Calibri Light" w:cs="Calibri Light"/>
                <w:sz w:val="22"/>
              </w:rPr>
              <w:t>PC</w:t>
            </w:r>
            <w:r w:rsidR="00420EDE" w:rsidRPr="004A6316">
              <w:rPr>
                <w:rFonts w:ascii="Calibri Light" w:hAnsi="Calibri Light" w:cs="Calibri Light"/>
                <w:sz w:val="22"/>
              </w:rPr>
              <w:t xml:space="preserve"> </w:t>
            </w:r>
            <w:r w:rsidR="0037492E" w:rsidRPr="004A6316">
              <w:rPr>
                <w:rFonts w:ascii="Calibri Light" w:hAnsi="Calibri Light" w:cs="Calibri Light"/>
                <w:sz w:val="22"/>
              </w:rPr>
              <w:t>MES</w:t>
            </w:r>
            <w:r w:rsidR="00420EDE" w:rsidRPr="004A6316">
              <w:rPr>
                <w:rFonts w:ascii="Calibri Light" w:hAnsi="Calibri Light" w:cs="Calibri Light"/>
                <w:sz w:val="22"/>
              </w:rPr>
              <w:t xml:space="preserve"> </w:t>
            </w:r>
            <w:r w:rsidR="0037492E" w:rsidRPr="004A6316">
              <w:rPr>
                <w:rFonts w:ascii="Calibri Light" w:hAnsi="Calibri Light" w:cs="Calibri Light"/>
                <w:sz w:val="22"/>
              </w:rPr>
              <w:t>measures</w:t>
            </w:r>
            <w:r w:rsidR="0001112A">
              <w:rPr>
                <w:rFonts w:ascii="Calibri Light" w:hAnsi="Calibri Light" w:cs="Calibri Light"/>
                <w:sz w:val="22"/>
              </w:rPr>
              <w:t>.</w:t>
            </w:r>
          </w:p>
        </w:tc>
        <w:tc>
          <w:tcPr>
            <w:tcW w:w="1297" w:type="pct"/>
          </w:tcPr>
          <w:p w14:paraId="5CDAF001" w14:textId="5D2AAB78" w:rsidR="00E75DC5" w:rsidRPr="004A6316" w:rsidRDefault="00E75DC5" w:rsidP="00D2431F">
            <w:pPr>
              <w:jc w:val="left"/>
              <w:rPr>
                <w:rFonts w:ascii="Calibri Light" w:hAnsi="Calibri Light" w:cs="Calibri Light"/>
                <w:sz w:val="22"/>
                <w:highlight w:val="green"/>
              </w:rPr>
            </w:pPr>
            <w:r w:rsidRPr="004A6316">
              <w:rPr>
                <w:rFonts w:ascii="Calibri Light" w:hAnsi="Calibri Light" w:cs="Calibri Light"/>
                <w:sz w:val="22"/>
              </w:rPr>
              <w:t>HNE</w:t>
            </w:r>
            <w:r w:rsidR="00420EDE" w:rsidRPr="004A6316">
              <w:rPr>
                <w:rFonts w:ascii="Calibri Light" w:hAnsi="Calibri Light" w:cs="Calibri Light"/>
                <w:sz w:val="22"/>
              </w:rPr>
              <w:t xml:space="preserve"> </w:t>
            </w:r>
            <w:r w:rsidRPr="004A6316">
              <w:rPr>
                <w:rFonts w:ascii="Calibri Light" w:hAnsi="Calibri Light" w:cs="Calibri Light"/>
                <w:sz w:val="22"/>
              </w:rPr>
              <w:t>BeHealthy</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average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01112A">
              <w:rPr>
                <w:rFonts w:ascii="Calibri Light" w:hAnsi="Calibri Light" w:cs="Calibri Light"/>
                <w:sz w:val="22"/>
              </w:rPr>
              <w:t>seven</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0037492E"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1560" w:type="pct"/>
          </w:tcPr>
          <w:p w14:paraId="5636475B" w14:textId="18DD4CB5" w:rsidR="00E75DC5" w:rsidRPr="004A6316" w:rsidRDefault="00E75DC5"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37492E" w:rsidRPr="004A6316">
              <w:rPr>
                <w:rFonts w:ascii="Calibri Light" w:hAnsi="Calibri Light" w:cs="Calibri Light"/>
                <w:sz w:val="22"/>
              </w:rPr>
              <w:t>PC</w:t>
            </w:r>
            <w:r w:rsidR="00420EDE" w:rsidRPr="004A6316">
              <w:rPr>
                <w:rFonts w:ascii="Calibri Light" w:hAnsi="Calibri Light" w:cs="Calibri Light"/>
                <w:sz w:val="22"/>
              </w:rPr>
              <w:t xml:space="preserve"> </w:t>
            </w:r>
            <w:r w:rsidR="0037492E"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16" w:type="pct"/>
          </w:tcPr>
          <w:p w14:paraId="7B5C4499" w14:textId="4CFE50E5"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1568FBA2" w14:textId="60CE7EF1" w:rsidR="00C77AF0" w:rsidRDefault="005B088C" w:rsidP="00D2431F">
      <w:pPr>
        <w:pStyle w:val="Caption"/>
        <w:spacing w:after="480"/>
        <w:rPr>
          <w:rFonts w:ascii="Calibri Light" w:hAnsi="Calibri Light" w:cs="Calibri Light"/>
          <w:b w:val="0"/>
          <w:bCs w:val="0"/>
          <w:sz w:val="20"/>
          <w:szCs w:val="20"/>
        </w:rPr>
      </w:pPr>
      <w:r w:rsidRPr="004A6316">
        <w:rPr>
          <w:rFonts w:ascii="Calibri Light" w:hAnsi="Calibri Light" w:cs="Calibri Light"/>
          <w:b w:val="0"/>
          <w:bCs w:val="0"/>
          <w:sz w:val="20"/>
          <w:szCs w:val="20"/>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r w:rsidR="006C0D33" w:rsidRPr="004A6316">
        <w:rPr>
          <w:rFonts w:ascii="Calibri Light" w:hAnsi="Calibri Light" w:cs="Calibri Light"/>
          <w:b w:val="0"/>
          <w:bCs w:val="0"/>
          <w:sz w:val="20"/>
          <w:szCs w:val="20"/>
        </w:rPr>
        <w:t>.</w:t>
      </w:r>
    </w:p>
    <w:p w14:paraId="24045E07" w14:textId="7500132F" w:rsidR="00C316F6" w:rsidRPr="004A6316" w:rsidRDefault="00C316F6" w:rsidP="00D2431F">
      <w:pPr>
        <w:pStyle w:val="Heading3"/>
      </w:pPr>
      <w:bookmarkStart w:id="563" w:name="_Toc192530479"/>
      <w:r w:rsidRPr="004A6316">
        <w:t>Fallon</w:t>
      </w:r>
      <w:r w:rsidR="00420EDE" w:rsidRPr="004A6316">
        <w:t xml:space="preserve"> </w:t>
      </w:r>
      <w:r w:rsidR="003C58F8" w:rsidRPr="004A6316">
        <w:t>Berkshire</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C355D2" w:rsidRPr="004A6316">
        <w:t xml:space="preserve">EQR </w:t>
      </w:r>
      <w:r w:rsidRPr="004A6316">
        <w:t>Recommendations</w:t>
      </w:r>
      <w:bookmarkEnd w:id="563"/>
    </w:p>
    <w:p w14:paraId="522D0422" w14:textId="77777777" w:rsidR="00C316F6" w:rsidRPr="004A6316" w:rsidRDefault="00C316F6" w:rsidP="00D2431F"/>
    <w:p w14:paraId="1C1DFBD0" w14:textId="5EB82816" w:rsidR="004529AE" w:rsidRPr="004A6316" w:rsidRDefault="004529AE" w:rsidP="00D2431F">
      <w:pPr>
        <w:pStyle w:val="Caption"/>
        <w:rPr>
          <w:rFonts w:ascii="Calibri Light" w:hAnsi="Calibri Light" w:cs="Calibri Light"/>
        </w:rPr>
      </w:pPr>
      <w:bookmarkStart w:id="564" w:name="_Toc192530335"/>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147</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Pr="004A6316">
        <w:rPr>
          <w:rFonts w:ascii="Calibri Light" w:hAnsi="Calibri Light" w:cs="Calibri Light"/>
        </w:rPr>
        <w:t>Berkshire</w:t>
      </w:r>
      <w:bookmarkEnd w:id="56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856"/>
        <w:gridCol w:w="4758"/>
        <w:gridCol w:w="6296"/>
        <w:gridCol w:w="7181"/>
        <w:gridCol w:w="1939"/>
      </w:tblGrid>
      <w:tr w:rsidR="004529AE" w:rsidRPr="004A6316" w14:paraId="1645A864" w14:textId="77777777" w:rsidTr="004F50D3">
        <w:trPr>
          <w:trHeight w:val="288"/>
          <w:tblHeader/>
        </w:trPr>
        <w:tc>
          <w:tcPr>
            <w:tcW w:w="620" w:type="pct"/>
            <w:tcBorders>
              <w:bottom w:val="single" w:sz="4" w:space="0" w:color="auto"/>
            </w:tcBorders>
            <w:shd w:val="clear" w:color="auto" w:fill="5F497A" w:themeFill="accent4" w:themeFillShade="BF"/>
            <w:vAlign w:val="bottom"/>
          </w:tcPr>
          <w:p w14:paraId="45521D19"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033" w:type="pct"/>
            <w:tcBorders>
              <w:bottom w:val="single" w:sz="4" w:space="0" w:color="auto"/>
            </w:tcBorders>
            <w:shd w:val="clear" w:color="auto" w:fill="5F497A" w:themeFill="accent4" w:themeFillShade="BF"/>
            <w:vAlign w:val="bottom"/>
          </w:tcPr>
          <w:p w14:paraId="7A332D4F"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367" w:type="pct"/>
            <w:tcBorders>
              <w:bottom w:val="single" w:sz="4" w:space="0" w:color="auto"/>
            </w:tcBorders>
            <w:shd w:val="clear" w:color="auto" w:fill="5F497A" w:themeFill="accent4" w:themeFillShade="BF"/>
            <w:vAlign w:val="bottom"/>
          </w:tcPr>
          <w:p w14:paraId="185E18C0"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59" w:type="pct"/>
            <w:tcBorders>
              <w:bottom w:val="single" w:sz="4" w:space="0" w:color="auto"/>
            </w:tcBorders>
            <w:shd w:val="clear" w:color="auto" w:fill="5F497A" w:themeFill="accent4" w:themeFillShade="BF"/>
            <w:vAlign w:val="bottom"/>
          </w:tcPr>
          <w:p w14:paraId="6CE84AB3"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21" w:type="pct"/>
            <w:shd w:val="clear" w:color="auto" w:fill="5F497A" w:themeFill="accent4" w:themeFillShade="BF"/>
            <w:vAlign w:val="bottom"/>
          </w:tcPr>
          <w:p w14:paraId="2686A3C6"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63040E" w:rsidRPr="004A6316" w14:paraId="00AC4A0E" w14:textId="77777777" w:rsidTr="004F50D3">
        <w:trPr>
          <w:trHeight w:val="288"/>
        </w:trPr>
        <w:tc>
          <w:tcPr>
            <w:tcW w:w="620" w:type="pct"/>
          </w:tcPr>
          <w:p w14:paraId="18D4D66F" w14:textId="72496A33"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PIP: CDF</w:t>
            </w:r>
          </w:p>
        </w:tc>
        <w:tc>
          <w:tcPr>
            <w:tcW w:w="1033" w:type="pct"/>
          </w:tcPr>
          <w:p w14:paraId="38332064" w14:textId="4BE6961A" w:rsidR="0063040E" w:rsidRPr="004A6316" w:rsidRDefault="0063040E" w:rsidP="00C355D2">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67" w:type="pct"/>
          </w:tcPr>
          <w:p w14:paraId="29246F8F" w14:textId="77777777" w:rsidR="0063040E" w:rsidRPr="004A6316" w:rsidRDefault="0063040E" w:rsidP="005D5334">
            <w:pPr>
              <w:jc w:val="left"/>
              <w:rPr>
                <w:rFonts w:ascii="Calibri Light" w:hAnsi="Calibri Light" w:cs="Calibri Light"/>
                <w:sz w:val="22"/>
              </w:rPr>
            </w:pPr>
            <w:r w:rsidRPr="004A6316">
              <w:rPr>
                <w:rFonts w:ascii="Calibri Light" w:hAnsi="Calibri Light" w:cs="Calibri Light"/>
                <w:sz w:val="22"/>
              </w:rPr>
              <w:t>N/A</w:t>
            </w:r>
          </w:p>
          <w:p w14:paraId="1C6E5B6C" w14:textId="59FBBA3C" w:rsidR="0063040E" w:rsidRPr="004A6316" w:rsidRDefault="0063040E" w:rsidP="005D5334">
            <w:pPr>
              <w:jc w:val="left"/>
              <w:rPr>
                <w:rFonts w:ascii="Calibri Light" w:hAnsi="Calibri Light" w:cs="Calibri Light"/>
                <w:sz w:val="22"/>
              </w:rPr>
            </w:pPr>
          </w:p>
        </w:tc>
        <w:tc>
          <w:tcPr>
            <w:tcW w:w="1559" w:type="pct"/>
          </w:tcPr>
          <w:p w14:paraId="0CC08238" w14:textId="77777777" w:rsidR="0063040E" w:rsidRPr="004A6316" w:rsidRDefault="0063040E" w:rsidP="005D5334">
            <w:pPr>
              <w:jc w:val="left"/>
              <w:rPr>
                <w:rFonts w:ascii="Calibri Light" w:hAnsi="Calibri Light" w:cs="Calibri Light"/>
                <w:sz w:val="22"/>
              </w:rPr>
            </w:pPr>
            <w:r w:rsidRPr="004A6316">
              <w:rPr>
                <w:rFonts w:ascii="Calibri Light" w:hAnsi="Calibri Light" w:cs="Calibri Light"/>
                <w:sz w:val="22"/>
              </w:rPr>
              <w:t>N/A</w:t>
            </w:r>
          </w:p>
          <w:p w14:paraId="50B5EF76" w14:textId="75D879AB" w:rsidR="0063040E" w:rsidRPr="004A6316" w:rsidRDefault="0063040E" w:rsidP="00D2431F">
            <w:pPr>
              <w:jc w:val="left"/>
              <w:rPr>
                <w:rFonts w:ascii="Calibri Light" w:hAnsi="Calibri Light" w:cs="Calibri Light"/>
                <w:sz w:val="22"/>
              </w:rPr>
            </w:pPr>
          </w:p>
        </w:tc>
        <w:tc>
          <w:tcPr>
            <w:tcW w:w="421" w:type="pct"/>
          </w:tcPr>
          <w:p w14:paraId="371197EC" w14:textId="77777777"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Quality, Timeliness,</w:t>
            </w:r>
          </w:p>
          <w:p w14:paraId="6EB068AB" w14:textId="38FE1A84"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3F4E0655" w14:textId="77777777" w:rsidTr="004F50D3">
        <w:trPr>
          <w:trHeight w:val="288"/>
        </w:trPr>
        <w:tc>
          <w:tcPr>
            <w:tcW w:w="620" w:type="pct"/>
          </w:tcPr>
          <w:p w14:paraId="5874E5F7" w14:textId="681950C3" w:rsidR="00CC4671" w:rsidRPr="004A6316" w:rsidRDefault="00C355D2" w:rsidP="00856870">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033" w:type="pct"/>
          </w:tcPr>
          <w:p w14:paraId="19315F08" w14:textId="2592723C" w:rsidR="00941D5A" w:rsidRPr="004A6316" w:rsidRDefault="00CC4671" w:rsidP="00856870">
            <w:pPr>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00C355D2" w:rsidRPr="004A6316">
              <w:rPr>
                <w:rFonts w:ascii="Calibri Light" w:hAnsi="Calibri Light" w:cs="Calibri Light"/>
                <w:sz w:val="22"/>
              </w:rPr>
              <w:t xml:space="preserve">information system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C355D2" w:rsidRPr="004A6316">
              <w:rPr>
                <w:rFonts w:ascii="Calibri Light" w:hAnsi="Calibri Light" w:cs="Calibri Light"/>
                <w:sz w:val="22"/>
              </w:rPr>
              <w:t xml:space="preserve"> </w:t>
            </w:r>
            <w:r w:rsidR="00941D5A" w:rsidRPr="004A6316">
              <w:rPr>
                <w:rFonts w:ascii="Calibri Light" w:hAnsi="Calibri Light" w:cs="Calibri Light"/>
                <w:sz w:val="22"/>
              </w:rPr>
              <w:t>The following measures were above the 90th percentile:</w:t>
            </w:r>
          </w:p>
          <w:p w14:paraId="78DA2D4E" w14:textId="0A0586C4" w:rsidR="00941D5A" w:rsidRPr="004A6316" w:rsidRDefault="00941D5A" w:rsidP="00856870">
            <w:pPr>
              <w:pStyle w:val="ListParagraph"/>
              <w:numPr>
                <w:ilvl w:val="0"/>
                <w:numId w:val="77"/>
              </w:numPr>
              <w:jc w:val="left"/>
              <w:rPr>
                <w:rFonts w:ascii="Calibri Light" w:hAnsi="Calibri Light" w:cs="Calibri Light"/>
                <w:sz w:val="22"/>
              </w:rPr>
            </w:pPr>
            <w:r w:rsidRPr="004A6316">
              <w:rPr>
                <w:rFonts w:ascii="Calibri Light" w:hAnsi="Calibri Light" w:cs="Calibri Light"/>
                <w:sz w:val="22"/>
              </w:rPr>
              <w:t>Postpartum Care: 90.91% (≥</w:t>
            </w:r>
            <w:r w:rsidR="00C355D2" w:rsidRPr="004A6316">
              <w:rPr>
                <w:rFonts w:ascii="Calibri Light" w:hAnsi="Calibri Light" w:cs="Calibri Light"/>
                <w:sz w:val="22"/>
              </w:rPr>
              <w:t xml:space="preserve"> </w:t>
            </w:r>
            <w:r w:rsidRPr="004A6316">
              <w:rPr>
                <w:rFonts w:ascii="Calibri Light" w:hAnsi="Calibri Light" w:cs="Calibri Light"/>
                <w:sz w:val="22"/>
              </w:rPr>
              <w:t>90th percentile)</w:t>
            </w:r>
          </w:p>
          <w:p w14:paraId="6508EF50" w14:textId="02B8344D" w:rsidR="00941D5A" w:rsidRPr="004A6316" w:rsidRDefault="00941D5A" w:rsidP="00856870">
            <w:pPr>
              <w:pStyle w:val="ListParagraph"/>
              <w:numPr>
                <w:ilvl w:val="0"/>
                <w:numId w:val="77"/>
              </w:numPr>
              <w:jc w:val="left"/>
              <w:rPr>
                <w:rFonts w:ascii="Calibri Light" w:hAnsi="Calibri Light" w:cs="Calibri Light"/>
                <w:sz w:val="22"/>
              </w:rPr>
            </w:pPr>
            <w:r w:rsidRPr="004A6316">
              <w:rPr>
                <w:rFonts w:ascii="Calibri Light" w:hAnsi="Calibri Light" w:cs="Calibri Light"/>
                <w:sz w:val="22"/>
              </w:rPr>
              <w:t>Follow-up After Emergency Department Visit for Mental Illness (7 days): 85.4% (≥</w:t>
            </w:r>
            <w:r w:rsidR="00C355D2" w:rsidRPr="004A6316">
              <w:rPr>
                <w:rFonts w:ascii="Calibri Light" w:hAnsi="Calibri Light" w:cs="Calibri Light"/>
                <w:sz w:val="22"/>
              </w:rPr>
              <w:t xml:space="preserve"> </w:t>
            </w:r>
            <w:r w:rsidRPr="004A6316">
              <w:rPr>
                <w:rFonts w:ascii="Calibri Light" w:hAnsi="Calibri Light" w:cs="Calibri Light"/>
                <w:sz w:val="22"/>
              </w:rPr>
              <w:t>90th percentile)</w:t>
            </w:r>
          </w:p>
          <w:p w14:paraId="22D1B225" w14:textId="449CDA94" w:rsidR="00941D5A" w:rsidRPr="004A6316" w:rsidRDefault="00941D5A" w:rsidP="00856870">
            <w:pPr>
              <w:pStyle w:val="ListParagraph"/>
              <w:numPr>
                <w:ilvl w:val="0"/>
                <w:numId w:val="77"/>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59.49% (≥</w:t>
            </w:r>
            <w:r w:rsidR="00C355D2" w:rsidRPr="004A6316">
              <w:rPr>
                <w:rFonts w:ascii="Calibri Light" w:hAnsi="Calibri Light" w:cs="Calibri Light"/>
                <w:sz w:val="22"/>
              </w:rPr>
              <w:t xml:space="preserve"> </w:t>
            </w:r>
            <w:r w:rsidRPr="004A6316">
              <w:rPr>
                <w:rFonts w:ascii="Calibri Light" w:hAnsi="Calibri Light" w:cs="Calibri Light"/>
                <w:sz w:val="22"/>
              </w:rPr>
              <w:t>90th percentile)</w:t>
            </w:r>
          </w:p>
          <w:p w14:paraId="701FD1C5" w14:textId="77777777" w:rsidR="00C355D2" w:rsidRPr="004A6316" w:rsidRDefault="00941D5A" w:rsidP="00856870">
            <w:pPr>
              <w:pStyle w:val="ListParagraph"/>
              <w:numPr>
                <w:ilvl w:val="0"/>
                <w:numId w:val="77"/>
              </w:numPr>
              <w:jc w:val="left"/>
              <w:rPr>
                <w:rFonts w:ascii="Calibri Light" w:hAnsi="Calibri Light" w:cs="Calibri Light"/>
                <w:sz w:val="22"/>
              </w:rPr>
            </w:pPr>
            <w:r w:rsidRPr="004A6316">
              <w:rPr>
                <w:rFonts w:ascii="Calibri Light" w:hAnsi="Calibri Light" w:cs="Calibri Light"/>
                <w:sz w:val="22"/>
              </w:rPr>
              <w:t xml:space="preserve">Initiation and Engagement of Alcohol, Opioid, or Other Drug Abuse or Dependence Treatment (Engagement): 36.71% </w:t>
            </w:r>
          </w:p>
          <w:p w14:paraId="61AC065D" w14:textId="54698BAA" w:rsidR="00941D5A" w:rsidRPr="004A6316" w:rsidRDefault="00941D5A" w:rsidP="00856870">
            <w:pPr>
              <w:pStyle w:val="ListParagraph"/>
              <w:ind w:left="360"/>
              <w:jc w:val="left"/>
              <w:rPr>
                <w:rFonts w:ascii="Calibri Light" w:hAnsi="Calibri Light" w:cs="Calibri Light"/>
                <w:sz w:val="22"/>
              </w:rPr>
            </w:pPr>
            <w:r w:rsidRPr="004A6316">
              <w:rPr>
                <w:rFonts w:ascii="Calibri Light" w:hAnsi="Calibri Light" w:cs="Calibri Light"/>
                <w:sz w:val="22"/>
              </w:rPr>
              <w:t>(≥</w:t>
            </w:r>
            <w:r w:rsidR="00C355D2" w:rsidRPr="004A6316">
              <w:rPr>
                <w:rFonts w:ascii="Calibri Light" w:hAnsi="Calibri Light" w:cs="Calibri Light"/>
                <w:sz w:val="22"/>
              </w:rPr>
              <w:t xml:space="preserve"> </w:t>
            </w:r>
            <w:r w:rsidRPr="004A6316">
              <w:rPr>
                <w:rFonts w:ascii="Calibri Light" w:hAnsi="Calibri Light" w:cs="Calibri Light"/>
                <w:sz w:val="22"/>
              </w:rPr>
              <w:t>90th percentile)</w:t>
            </w:r>
          </w:p>
          <w:p w14:paraId="17A710E5" w14:textId="0288DA62" w:rsidR="00CC4671" w:rsidRPr="004A6316" w:rsidRDefault="00941D5A" w:rsidP="00856870">
            <w:pPr>
              <w:pStyle w:val="ListParagraph"/>
              <w:numPr>
                <w:ilvl w:val="0"/>
                <w:numId w:val="77"/>
              </w:numPr>
              <w:jc w:val="left"/>
              <w:rPr>
                <w:rFonts w:ascii="Calibri Light" w:hAnsi="Calibri Light" w:cs="Calibri Light"/>
                <w:sz w:val="22"/>
              </w:rPr>
            </w:pPr>
            <w:r w:rsidRPr="004A6316">
              <w:rPr>
                <w:rFonts w:ascii="Calibri Light" w:hAnsi="Calibri Light" w:cs="Calibri Light"/>
                <w:sz w:val="22"/>
              </w:rPr>
              <w:t>Follow-up after Emergency Department Visit for Alcohol and Other Drug Abuse or Dependence (7 days): 45.56% (≥</w:t>
            </w:r>
            <w:r w:rsidR="00C355D2"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367" w:type="pct"/>
          </w:tcPr>
          <w:p w14:paraId="7F3FE4B3" w14:textId="3D59DE3C" w:rsidR="00F37240" w:rsidRPr="004A6316" w:rsidRDefault="00941D5A" w:rsidP="00856870">
            <w:pPr>
              <w:jc w:val="left"/>
              <w:rPr>
                <w:rFonts w:ascii="Calibri Light" w:hAnsi="Calibri Light" w:cs="Calibri Light"/>
                <w:sz w:val="22"/>
              </w:rPr>
            </w:pPr>
            <w:r w:rsidRPr="004A6316">
              <w:rPr>
                <w:rFonts w:ascii="Calibri Light" w:hAnsi="Calibri Light" w:cs="Calibri Light"/>
                <w:sz w:val="22"/>
              </w:rPr>
              <w:t>N/A</w:t>
            </w:r>
            <w:r w:rsidR="00420EDE" w:rsidRPr="004A6316">
              <w:rPr>
                <w:rFonts w:ascii="Calibri Light" w:hAnsi="Calibri Light" w:cs="Calibri Light"/>
                <w:sz w:val="22"/>
              </w:rPr>
              <w:t xml:space="preserve"> </w:t>
            </w:r>
          </w:p>
        </w:tc>
        <w:tc>
          <w:tcPr>
            <w:tcW w:w="1559" w:type="pct"/>
          </w:tcPr>
          <w:p w14:paraId="51359A1E" w14:textId="65685240" w:rsidR="00CC4671" w:rsidRPr="004A6316" w:rsidRDefault="00941D5A" w:rsidP="00856870">
            <w:pPr>
              <w:jc w:val="left"/>
              <w:rPr>
                <w:rFonts w:ascii="Calibri Light" w:hAnsi="Calibri Light" w:cs="Calibri Light"/>
                <w:b/>
                <w:bCs/>
                <w:sz w:val="22"/>
                <w:u w:val="single"/>
              </w:rPr>
            </w:pPr>
            <w:r w:rsidRPr="004A6316">
              <w:rPr>
                <w:rFonts w:ascii="Calibri Light" w:hAnsi="Calibri Light" w:cs="Calibri Light"/>
                <w:sz w:val="22"/>
              </w:rPr>
              <w:t>N/A</w:t>
            </w:r>
          </w:p>
        </w:tc>
        <w:tc>
          <w:tcPr>
            <w:tcW w:w="421" w:type="pct"/>
          </w:tcPr>
          <w:p w14:paraId="59B14079" w14:textId="52D7C76F" w:rsidR="00CC4671" w:rsidRPr="004A6316" w:rsidRDefault="00CC4671" w:rsidP="00856870">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10664ABE" w14:textId="0003452B" w:rsidR="00CC4671" w:rsidRPr="004A6316" w:rsidRDefault="00CC4671" w:rsidP="00856870">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51443911" w14:textId="77777777" w:rsidTr="004F50D3">
        <w:trPr>
          <w:trHeight w:val="288"/>
        </w:trPr>
        <w:tc>
          <w:tcPr>
            <w:tcW w:w="620" w:type="pct"/>
          </w:tcPr>
          <w:p w14:paraId="66E4A1FC" w14:textId="7E354142" w:rsidR="00CC4671" w:rsidRPr="004A6316" w:rsidRDefault="00C355D2" w:rsidP="006C2C84">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Non-HEDIS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1033" w:type="pct"/>
          </w:tcPr>
          <w:p w14:paraId="64D927B0" w14:textId="155D2AA5" w:rsidR="00CC4671" w:rsidRPr="004A6316" w:rsidRDefault="00CC4671" w:rsidP="006C2C84">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C355D2"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572688"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w:t>
            </w:r>
            <w:r w:rsidR="00572688" w:rsidRPr="004A6316">
              <w:rPr>
                <w:rFonts w:ascii="Calibri Light" w:hAnsi="Calibri Light" w:cs="Calibri Light"/>
                <w:sz w:val="22"/>
              </w:rPr>
              <w:t>s</w:t>
            </w:r>
            <w:r w:rsidR="00420EDE" w:rsidRPr="004A6316">
              <w:rPr>
                <w:rFonts w:ascii="Calibri Light" w:hAnsi="Calibri Light" w:cs="Calibri Light"/>
                <w:sz w:val="22"/>
              </w:rPr>
              <w:t xml:space="preserve"> </w:t>
            </w:r>
            <w:r w:rsidRPr="004A6316">
              <w:rPr>
                <w:rFonts w:ascii="Calibri Light" w:hAnsi="Calibri Light" w:cs="Calibri Light"/>
                <w:sz w:val="22"/>
              </w:rPr>
              <w:t>rate</w:t>
            </w:r>
            <w:r w:rsidR="00572688" w:rsidRPr="004A6316">
              <w:rPr>
                <w:rFonts w:ascii="Calibri Light" w:hAnsi="Calibri Light" w:cs="Calibri Light"/>
                <w:sz w:val="22"/>
              </w:rPr>
              <w:t>s</w:t>
            </w:r>
            <w:r w:rsidR="00420EDE" w:rsidRPr="004A6316">
              <w:rPr>
                <w:rFonts w:ascii="Calibri Light" w:hAnsi="Calibri Light" w:cs="Calibri Light"/>
                <w:sz w:val="22"/>
              </w:rPr>
              <w:t xml:space="preserve"> </w:t>
            </w:r>
            <w:r w:rsidR="00572688"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C355D2" w:rsidRPr="004A6316">
              <w:rPr>
                <w:rFonts w:ascii="Calibri Light" w:hAnsi="Calibri Light" w:cs="Calibri Light"/>
                <w:sz w:val="22"/>
              </w:rPr>
              <w:t>:</w:t>
            </w:r>
          </w:p>
          <w:p w14:paraId="33D0A2B9" w14:textId="451C6E36"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Child: 97.44% (&gt;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65FF62B4" w14:textId="127AA925"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Adult: 92.95% (&gt;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2A4D0C41" w14:textId="77777777" w:rsidR="00C355D2"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Child: 90.39% </w:t>
            </w:r>
          </w:p>
          <w:p w14:paraId="117A88E2" w14:textId="09FC2CBD" w:rsidR="00CB364D" w:rsidRPr="004A6316" w:rsidRDefault="00CB364D" w:rsidP="006C2C84">
            <w:pPr>
              <w:pStyle w:val="ListParagraph"/>
              <w:ind w:left="360"/>
              <w:jc w:val="left"/>
              <w:rPr>
                <w:rFonts w:ascii="Calibri Light" w:hAnsi="Calibri Light" w:cs="Calibri Light"/>
                <w:sz w:val="22"/>
              </w:rPr>
            </w:pPr>
            <w:r w:rsidRPr="004A6316">
              <w:rPr>
                <w:rFonts w:ascii="Calibri Light" w:hAnsi="Calibri Light" w:cs="Calibri Light"/>
                <w:sz w:val="22"/>
              </w:rPr>
              <w:t>(&gt;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5C2FD8CF" w14:textId="77777777" w:rsidR="00C355D2"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Adult: 86.97% </w:t>
            </w:r>
          </w:p>
          <w:p w14:paraId="6C271D28" w14:textId="3239AED2" w:rsidR="00572688" w:rsidRPr="004A6316" w:rsidRDefault="00CB364D" w:rsidP="006C2C84">
            <w:pPr>
              <w:pStyle w:val="ListParagraph"/>
              <w:ind w:left="360"/>
              <w:jc w:val="left"/>
              <w:rPr>
                <w:rFonts w:ascii="Calibri Light" w:hAnsi="Calibri Light" w:cs="Calibri Light"/>
                <w:sz w:val="22"/>
              </w:rPr>
            </w:pPr>
            <w:r w:rsidRPr="004A6316">
              <w:rPr>
                <w:rFonts w:ascii="Calibri Light" w:hAnsi="Calibri Light" w:cs="Calibri Light"/>
                <w:sz w:val="22"/>
              </w:rPr>
              <w:t>(&gt;</w:t>
            </w:r>
            <w:r w:rsidR="00C355D2" w:rsidRPr="004A6316">
              <w:rPr>
                <w:rFonts w:ascii="Calibri Light" w:hAnsi="Calibri Light" w:cs="Calibri Light"/>
                <w:sz w:val="22"/>
              </w:rPr>
              <w:t xml:space="preserve"> </w:t>
            </w:r>
            <w:r w:rsidRPr="004A6316">
              <w:rPr>
                <w:rFonts w:ascii="Calibri Light" w:hAnsi="Calibri Light" w:cs="Calibri Light"/>
                <w:sz w:val="22"/>
              </w:rPr>
              <w:t>Goal)</w:t>
            </w:r>
          </w:p>
        </w:tc>
        <w:tc>
          <w:tcPr>
            <w:tcW w:w="1367" w:type="pct"/>
          </w:tcPr>
          <w:p w14:paraId="105DE50E" w14:textId="4AE9267E" w:rsidR="00CC4671" w:rsidRPr="004A6316" w:rsidRDefault="00CC4671" w:rsidP="006C2C84">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6C8C021E" w14:textId="60D1E81D"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91.31% (&lt;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523A1882" w14:textId="6B4145A5"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87.79% (&lt;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19CB0460" w14:textId="2366356A"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86.54% (&lt;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1C73A5DA" w14:textId="61CDE67F"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84.95% (&lt;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1BAE60E8" w14:textId="69F46E93" w:rsidR="00CB364D" w:rsidRPr="004A6316" w:rsidRDefault="00CB364D" w:rsidP="006C2C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Screening for Depression and Follow-</w:t>
            </w:r>
            <w:r w:rsidR="00C355D2" w:rsidRPr="004A6316">
              <w:rPr>
                <w:rFonts w:ascii="Calibri Light" w:hAnsi="Calibri Light" w:cs="Calibri Light"/>
                <w:sz w:val="22"/>
              </w:rPr>
              <w:t>u</w:t>
            </w:r>
            <w:r w:rsidRPr="004A6316">
              <w:rPr>
                <w:rFonts w:ascii="Calibri Light" w:hAnsi="Calibri Light" w:cs="Calibri Light"/>
                <w:sz w:val="22"/>
              </w:rPr>
              <w:t>p Plan: 23.62% (&lt;</w:t>
            </w:r>
            <w:r w:rsidR="00C355D2" w:rsidRPr="004A6316">
              <w:rPr>
                <w:rFonts w:ascii="Calibri Light" w:hAnsi="Calibri Light" w:cs="Calibri Light"/>
                <w:sz w:val="22"/>
              </w:rPr>
              <w:t xml:space="preserve"> </w:t>
            </w:r>
            <w:r w:rsidRPr="004A6316">
              <w:rPr>
                <w:rFonts w:ascii="Calibri Light" w:hAnsi="Calibri Light" w:cs="Calibri Light"/>
                <w:sz w:val="22"/>
              </w:rPr>
              <w:t>Goal)</w:t>
            </w:r>
          </w:p>
          <w:p w14:paraId="339674DA" w14:textId="77777777" w:rsidR="00CC4671" w:rsidRPr="004A6316" w:rsidRDefault="00CC4671" w:rsidP="006C2C84">
            <w:pPr>
              <w:jc w:val="left"/>
              <w:rPr>
                <w:rFonts w:ascii="Calibri Light" w:hAnsi="Calibri Light" w:cs="Calibri Light"/>
                <w:sz w:val="22"/>
              </w:rPr>
            </w:pPr>
          </w:p>
        </w:tc>
        <w:tc>
          <w:tcPr>
            <w:tcW w:w="1559" w:type="pct"/>
          </w:tcPr>
          <w:p w14:paraId="2E0DA9A3" w14:textId="31F3A24B" w:rsidR="00CC4671" w:rsidRPr="004A6316" w:rsidRDefault="00CC4671" w:rsidP="006C2C84">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21" w:type="pct"/>
          </w:tcPr>
          <w:p w14:paraId="0A2BCE46" w14:textId="7B18EAEB" w:rsidR="00CC4671" w:rsidRPr="004A6316" w:rsidRDefault="00CC4671" w:rsidP="006C2C84">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5D318EE8" w14:textId="4D950DA6" w:rsidR="00CC4671" w:rsidRPr="004A6316" w:rsidRDefault="00CC4671" w:rsidP="006C2C84">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7540EC22" w14:textId="77777777" w:rsidTr="004F50D3">
        <w:trPr>
          <w:trHeight w:val="288"/>
        </w:trPr>
        <w:tc>
          <w:tcPr>
            <w:tcW w:w="620" w:type="pct"/>
          </w:tcPr>
          <w:p w14:paraId="33A0BB55"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lastRenderedPageBreak/>
              <w:t>Compliance Review</w:t>
            </w:r>
          </w:p>
          <w:p w14:paraId="6354D927" w14:textId="77777777" w:rsidR="000C194A" w:rsidRPr="004A6316" w:rsidRDefault="000C194A" w:rsidP="00D2431F">
            <w:pPr>
              <w:jc w:val="left"/>
              <w:rPr>
                <w:rFonts w:ascii="Calibri Light" w:hAnsi="Calibri Light" w:cs="Calibri Light"/>
                <w:sz w:val="22"/>
              </w:rPr>
            </w:pPr>
          </w:p>
        </w:tc>
        <w:tc>
          <w:tcPr>
            <w:tcW w:w="1033" w:type="pct"/>
          </w:tcPr>
          <w:p w14:paraId="383F7875"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Fallon Berkshire demonstrated compliance with most of the federal and state contractual standards.</w:t>
            </w:r>
          </w:p>
          <w:p w14:paraId="75FCEC67" w14:textId="77777777" w:rsidR="000C194A" w:rsidRPr="004A6316" w:rsidRDefault="000C194A" w:rsidP="00D2431F">
            <w:pPr>
              <w:jc w:val="left"/>
              <w:rPr>
                <w:rFonts w:ascii="Calibri Light" w:hAnsi="Calibri Light" w:cs="Calibri Light"/>
                <w:sz w:val="22"/>
              </w:rPr>
            </w:pPr>
          </w:p>
          <w:p w14:paraId="491B8FB3" w14:textId="03062BB3"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367" w:type="pct"/>
          </w:tcPr>
          <w:p w14:paraId="3B40DF94"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1 requirement in the following domains:</w:t>
            </w:r>
          </w:p>
          <w:p w14:paraId="42CE0CED"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Disenrollment requirements and limitations (1)</w:t>
            </w:r>
          </w:p>
          <w:p w14:paraId="75D2C9F8" w14:textId="77777777" w:rsidR="00E51477" w:rsidRPr="00E51477" w:rsidRDefault="00E51477" w:rsidP="00E51477">
            <w:pPr>
              <w:jc w:val="left"/>
              <w:rPr>
                <w:rFonts w:ascii="Calibri Light" w:hAnsi="Calibri Light" w:cs="Calibri Light"/>
                <w:sz w:val="22"/>
              </w:rPr>
            </w:pPr>
          </w:p>
          <w:p w14:paraId="329B222F"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28 requirements in the following domains: </w:t>
            </w:r>
          </w:p>
          <w:p w14:paraId="047B3EEB"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Availability of services (2)</w:t>
            </w:r>
          </w:p>
          <w:p w14:paraId="072968AF"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Coverage and authorization of services (1)</w:t>
            </w:r>
          </w:p>
          <w:p w14:paraId="5AA1B499"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Grievance and appeal systems (1)</w:t>
            </w:r>
          </w:p>
          <w:p w14:paraId="089A462D"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 xml:space="preserve">Subcontractual relationships and delegation (2) </w:t>
            </w:r>
          </w:p>
          <w:p w14:paraId="2182D1BD"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Health information systems (20)</w:t>
            </w:r>
          </w:p>
          <w:p w14:paraId="41649A66" w14:textId="40995D91" w:rsidR="000C194A" w:rsidRPr="00E51477" w:rsidRDefault="00E51477" w:rsidP="00E51477">
            <w:pPr>
              <w:numPr>
                <w:ilvl w:val="0"/>
                <w:numId w:val="64"/>
              </w:numPr>
              <w:jc w:val="left"/>
              <w:rPr>
                <w:rFonts w:ascii="Calibri Light" w:hAnsi="Calibri Light" w:cs="Calibri Light"/>
                <w:szCs w:val="24"/>
              </w:rPr>
            </w:pPr>
            <w:r w:rsidRPr="00E51477">
              <w:rPr>
                <w:rFonts w:ascii="Calibri Light" w:hAnsi="Calibri Light" w:cs="Calibri Light"/>
                <w:sz w:val="22"/>
              </w:rPr>
              <w:t>QAPI (12)</w:t>
            </w:r>
          </w:p>
        </w:tc>
        <w:tc>
          <w:tcPr>
            <w:tcW w:w="1559" w:type="pct"/>
          </w:tcPr>
          <w:p w14:paraId="44B52395"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4B8402C3" w14:textId="77777777" w:rsidR="000C194A" w:rsidRPr="004A6316" w:rsidRDefault="000C194A" w:rsidP="00D2431F">
            <w:pPr>
              <w:jc w:val="left"/>
              <w:rPr>
                <w:rFonts w:ascii="Calibri Light" w:hAnsi="Calibri Light" w:cs="Calibri Light"/>
                <w:b/>
                <w:bCs/>
                <w:sz w:val="22"/>
                <w:u w:val="single"/>
              </w:rPr>
            </w:pPr>
          </w:p>
        </w:tc>
        <w:tc>
          <w:tcPr>
            <w:tcW w:w="421" w:type="pct"/>
          </w:tcPr>
          <w:p w14:paraId="7422E2DE"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226AC62A" w14:textId="79665362"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4D02B7" w:rsidRPr="004A6316" w14:paraId="5FF58B4F" w14:textId="77777777" w:rsidTr="004F50D3">
        <w:trPr>
          <w:trHeight w:val="288"/>
        </w:trPr>
        <w:tc>
          <w:tcPr>
            <w:tcW w:w="620" w:type="pct"/>
          </w:tcPr>
          <w:p w14:paraId="0959C66B" w14:textId="6142F7C2"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C355D2" w:rsidRPr="004A6316">
              <w:rPr>
                <w:rFonts w:ascii="Calibri Light" w:hAnsi="Calibri Light" w:cs="Calibri Light"/>
                <w:sz w:val="22"/>
              </w:rPr>
              <w:t xml:space="preserve">− </w:t>
            </w:r>
            <w:r w:rsidRPr="004A6316">
              <w:rPr>
                <w:rFonts w:ascii="Calibri Light" w:hAnsi="Calibri Light" w:cs="Calibri Light"/>
                <w:sz w:val="22"/>
              </w:rPr>
              <w:t>Duplicates</w:t>
            </w:r>
          </w:p>
        </w:tc>
        <w:tc>
          <w:tcPr>
            <w:tcW w:w="1033" w:type="pct"/>
          </w:tcPr>
          <w:p w14:paraId="541DB24A" w14:textId="5027B148"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67" w:type="pct"/>
          </w:tcPr>
          <w:p w14:paraId="4671DA2A" w14:textId="4F64C6DA"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Fallon Berkshire submitted many duplicates for individual and facility providers due to variations in the facility names, such as including the address information or grammar differences. IPRO removed a total of 399 duplicate providers from the Fallon Berkshire data prior to conducting the analysis.</w:t>
            </w:r>
          </w:p>
        </w:tc>
        <w:tc>
          <w:tcPr>
            <w:tcW w:w="1559" w:type="pct"/>
          </w:tcPr>
          <w:p w14:paraId="7B828DCB" w14:textId="77777777"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Fallon Berkshire should further clean and deduplicate the provider data prior to conducting any network analyses or submitting provider data for the EQR analysis.</w:t>
            </w:r>
          </w:p>
          <w:p w14:paraId="4A4F5D79" w14:textId="30B7680F" w:rsidR="004D02B7" w:rsidRPr="004A6316" w:rsidRDefault="004D02B7" w:rsidP="00D2431F">
            <w:pPr>
              <w:jc w:val="left"/>
              <w:rPr>
                <w:rFonts w:ascii="Calibri Light" w:hAnsi="Calibri Light" w:cs="Calibri Light"/>
                <w:sz w:val="22"/>
              </w:rPr>
            </w:pPr>
          </w:p>
        </w:tc>
        <w:tc>
          <w:tcPr>
            <w:tcW w:w="421" w:type="pct"/>
          </w:tcPr>
          <w:p w14:paraId="61C1B97B" w14:textId="071FC8A4"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4D02B7" w:rsidRPr="004A6316" w14:paraId="28DAFC2C" w14:textId="77777777" w:rsidTr="004F50D3">
        <w:trPr>
          <w:trHeight w:val="288"/>
        </w:trPr>
        <w:tc>
          <w:tcPr>
            <w:tcW w:w="620" w:type="pct"/>
          </w:tcPr>
          <w:p w14:paraId="69EE378E" w14:textId="6960F01A"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Network Adequacy: Information Systems and Quality of Provider Data Behavioral Health Providers</w:t>
            </w:r>
          </w:p>
        </w:tc>
        <w:tc>
          <w:tcPr>
            <w:tcW w:w="1033" w:type="pct"/>
          </w:tcPr>
          <w:p w14:paraId="72D624F7" w14:textId="46E7FBF2"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67" w:type="pct"/>
          </w:tcPr>
          <w:p w14:paraId="5C63A8D8" w14:textId="6127BF11" w:rsidR="004D02B7" w:rsidRPr="004A6316" w:rsidRDefault="004D02B7" w:rsidP="00D2431F">
            <w:pPr>
              <w:jc w:val="left"/>
              <w:rPr>
                <w:rFonts w:ascii="Calibri Light" w:hAnsi="Calibri Light" w:cs="Calibri Light"/>
                <w:sz w:val="22"/>
                <w:highlight w:val="green"/>
              </w:rPr>
            </w:pPr>
            <w:bookmarkStart w:id="565" w:name="_Hlk187575130"/>
            <w:r w:rsidRPr="004A6316">
              <w:rPr>
                <w:rFonts w:ascii="Calibri Light" w:hAnsi="Calibri Light" w:cs="Calibri Light"/>
                <w:sz w:val="22"/>
              </w:rPr>
              <w:t xml:space="preserve">Fallon Berkshire submitted additional </w:t>
            </w:r>
            <w:r w:rsidR="00C355D2" w:rsidRPr="004A6316">
              <w:rPr>
                <w:rFonts w:ascii="Calibri Light" w:hAnsi="Calibri Light" w:cs="Calibri Light"/>
                <w:sz w:val="22"/>
              </w:rPr>
              <w:t xml:space="preserve">behavioral health </w:t>
            </w:r>
            <w:r w:rsidRPr="004A6316">
              <w:rPr>
                <w:rFonts w:ascii="Calibri Light" w:hAnsi="Calibri Light" w:cs="Calibri Light"/>
                <w:sz w:val="22"/>
              </w:rPr>
              <w:t xml:space="preserve">providers for </w:t>
            </w:r>
            <w:r w:rsidR="00C355D2" w:rsidRPr="004A6316">
              <w:rPr>
                <w:rFonts w:ascii="Calibri Light" w:hAnsi="Calibri Light" w:cs="Calibri Light"/>
                <w:sz w:val="22"/>
              </w:rPr>
              <w:t>clinical stabilization services (level 3.5), managed inpatient (level 4), monitored inpatient (level 3.7), structured outpatient addiction programs, and opioid treatment programs that we</w:t>
            </w:r>
            <w:r w:rsidRPr="004A6316">
              <w:rPr>
                <w:rFonts w:ascii="Calibri Light" w:hAnsi="Calibri Light" w:cs="Calibri Light"/>
                <w:sz w:val="22"/>
              </w:rPr>
              <w:t>re not on the approved list provided by MassHealth. IPRO removed a total of 880 duplicate providers from the Fallon Berkshire behavioral health data prior to conducting the analysis.</w:t>
            </w:r>
            <w:bookmarkEnd w:id="565"/>
          </w:p>
        </w:tc>
        <w:tc>
          <w:tcPr>
            <w:tcW w:w="1559" w:type="pct"/>
          </w:tcPr>
          <w:p w14:paraId="70C12694" w14:textId="0F174221"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Fallon Berkshire should submit for the analysis only the providers that are considered acceptable by MassHealth for certain behavioral health provider types.</w:t>
            </w:r>
          </w:p>
        </w:tc>
        <w:tc>
          <w:tcPr>
            <w:tcW w:w="421" w:type="pct"/>
          </w:tcPr>
          <w:p w14:paraId="3CF1F1EE" w14:textId="0A50A2C4"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4D02B7" w:rsidRPr="004A6316" w14:paraId="7D795D02" w14:textId="77777777" w:rsidTr="004F50D3">
        <w:trPr>
          <w:trHeight w:val="288"/>
        </w:trPr>
        <w:tc>
          <w:tcPr>
            <w:tcW w:w="620" w:type="pct"/>
          </w:tcPr>
          <w:p w14:paraId="4C200475" w14:textId="77777777"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7408ED1D" w14:textId="5280E436"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033" w:type="pct"/>
          </w:tcPr>
          <w:p w14:paraId="157D562B" w14:textId="35BFCF7F"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Fallon Berkshire used the correct MassHealth standards for all provider types in both service areas. When IPRO compared Fallon Berkshire’s results for some specialty types, three behavioral health provider types, and urgent care services, the comparison showed that IPRO and Fallon Berkshire had mostly identical results except for recovery support navigators and urgent care services. IPRO concluded that the results reported for those provider types were valid, accurate, and reliable.</w:t>
            </w:r>
          </w:p>
        </w:tc>
        <w:tc>
          <w:tcPr>
            <w:tcW w:w="1367" w:type="pct"/>
          </w:tcPr>
          <w:p w14:paraId="045F6101" w14:textId="0D85DBC1"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Because of the quality of the provider data, IPRO was not able to compare Fallon Berkshire’s results for PCPs, ob/gyn, </w:t>
            </w:r>
            <w:r w:rsidR="00C355D2" w:rsidRPr="004A6316">
              <w:rPr>
                <w:rFonts w:ascii="Calibri Light" w:hAnsi="Calibri Light" w:cs="Calibri Light"/>
                <w:sz w:val="22"/>
              </w:rPr>
              <w:t>hospital services</w:t>
            </w:r>
            <w:r w:rsidRPr="004A6316">
              <w:rPr>
                <w:rFonts w:ascii="Calibri Light" w:hAnsi="Calibri Light" w:cs="Calibri Light"/>
                <w:sz w:val="22"/>
              </w:rPr>
              <w:t>, and many specialist and behavioral health provider types.</w:t>
            </w:r>
          </w:p>
        </w:tc>
        <w:tc>
          <w:tcPr>
            <w:tcW w:w="1559" w:type="pct"/>
          </w:tcPr>
          <w:p w14:paraId="0B62E13D" w14:textId="64347AB3"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Fallon Berkshire should use clean data for the GeoAccess analysis for all provider types.</w:t>
            </w:r>
          </w:p>
        </w:tc>
        <w:tc>
          <w:tcPr>
            <w:tcW w:w="421" w:type="pct"/>
          </w:tcPr>
          <w:p w14:paraId="6B678580" w14:textId="4C54162B" w:rsidR="004D02B7" w:rsidRPr="004A6316" w:rsidRDefault="004D02B7"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4D02B7" w:rsidRPr="004A6316" w14:paraId="574D975F" w14:textId="77777777" w:rsidTr="004F50D3">
        <w:trPr>
          <w:trHeight w:val="288"/>
        </w:trPr>
        <w:tc>
          <w:tcPr>
            <w:tcW w:w="620" w:type="pct"/>
          </w:tcPr>
          <w:p w14:paraId="69C347EE" w14:textId="2F9989FB"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C355D2"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033" w:type="pct"/>
          </w:tcPr>
          <w:p w14:paraId="03AB6DBA" w14:textId="4D29404A"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Fallon Berkshire demonstrated adequate networks for all PCP, </w:t>
            </w:r>
            <w:r w:rsidR="00C355D2" w:rsidRPr="004A6316">
              <w:rPr>
                <w:rFonts w:ascii="Calibri Light" w:hAnsi="Calibri Light" w:cs="Calibri Light"/>
                <w:sz w:val="22"/>
              </w:rPr>
              <w:t>ob/gyn</w:t>
            </w:r>
            <w:r w:rsidRPr="004A6316">
              <w:rPr>
                <w:rFonts w:ascii="Calibri Light" w:hAnsi="Calibri Light" w:cs="Calibri Light"/>
                <w:sz w:val="22"/>
              </w:rPr>
              <w:t xml:space="preserve">, pharmacy, specialty providers, and most behavioral health providers in both of its service areas. </w:t>
            </w:r>
          </w:p>
        </w:tc>
        <w:tc>
          <w:tcPr>
            <w:tcW w:w="1367" w:type="pct"/>
          </w:tcPr>
          <w:p w14:paraId="629D1A23" w14:textId="455A8DA8" w:rsidR="004D02B7" w:rsidRPr="004A6316" w:rsidRDefault="004D02B7" w:rsidP="00D2431F">
            <w:pPr>
              <w:jc w:val="left"/>
              <w:rPr>
                <w:rFonts w:ascii="Calibri Light" w:hAnsi="Calibri Light" w:cs="Calibri Light"/>
                <w:sz w:val="22"/>
              </w:rPr>
            </w:pPr>
            <w:bookmarkStart w:id="566" w:name="_Hlk187575323"/>
            <w:r w:rsidRPr="004A6316">
              <w:rPr>
                <w:rFonts w:ascii="Calibri Light" w:hAnsi="Calibri Light" w:cs="Calibri Light"/>
                <w:sz w:val="22"/>
              </w:rPr>
              <w:t>Fallon Berkshire had deficient networks in one or more service areas for 6 out of 20 behavioral health provider types</w:t>
            </w:r>
            <w:bookmarkEnd w:id="566"/>
            <w:r w:rsidRPr="004A6316">
              <w:rPr>
                <w:rFonts w:ascii="Calibri Light" w:hAnsi="Calibri Light" w:cs="Calibri Light"/>
                <w:sz w:val="22"/>
              </w:rPr>
              <w:t>.</w:t>
            </w:r>
          </w:p>
        </w:tc>
        <w:tc>
          <w:tcPr>
            <w:tcW w:w="1559" w:type="pct"/>
          </w:tcPr>
          <w:p w14:paraId="1BBB5AB7" w14:textId="77777777"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7D93E2D0" w14:textId="77777777" w:rsidR="004D02B7" w:rsidRPr="004A6316" w:rsidRDefault="004D02B7" w:rsidP="00D2431F">
            <w:pPr>
              <w:jc w:val="left"/>
              <w:rPr>
                <w:rFonts w:ascii="Calibri Light" w:hAnsi="Calibri Light" w:cs="Calibri Light"/>
                <w:sz w:val="22"/>
              </w:rPr>
            </w:pPr>
          </w:p>
          <w:p w14:paraId="400098F1" w14:textId="2D713894" w:rsidR="004D02B7" w:rsidRPr="004A6316" w:rsidRDefault="004D02B7" w:rsidP="00D2431F">
            <w:pPr>
              <w:jc w:val="left"/>
              <w:rPr>
                <w:rFonts w:ascii="Calibri Light" w:hAnsi="Calibri Light" w:cs="Calibri Light"/>
                <w:b/>
                <w:bCs/>
                <w:sz w:val="22"/>
                <w:u w:val="single"/>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21" w:type="pct"/>
          </w:tcPr>
          <w:p w14:paraId="71F8226D" w14:textId="6B9458B5"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Access, Timeliness</w:t>
            </w:r>
          </w:p>
        </w:tc>
      </w:tr>
      <w:tr w:rsidR="004D02B7" w:rsidRPr="004A6316" w14:paraId="7D039D94" w14:textId="77777777" w:rsidTr="004F50D3">
        <w:trPr>
          <w:trHeight w:val="288"/>
        </w:trPr>
        <w:tc>
          <w:tcPr>
            <w:tcW w:w="620" w:type="pct"/>
          </w:tcPr>
          <w:p w14:paraId="56B50761" w14:textId="351C1AE1"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033" w:type="pct"/>
          </w:tcPr>
          <w:p w14:paraId="79E8F558" w14:textId="2DFF23B4" w:rsidR="004D02B7"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367" w:type="pct"/>
          </w:tcPr>
          <w:p w14:paraId="79191A64" w14:textId="5C0B384E"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 xml:space="preserve">Fallon Berkshire </w:t>
            </w:r>
            <w:r w:rsidR="00F1055D" w:rsidRPr="004A6316">
              <w:rPr>
                <w:rFonts w:ascii="Calibri Light" w:hAnsi="Calibri Light" w:cs="Calibri Light"/>
                <w:sz w:val="22"/>
              </w:rPr>
              <w:t>achieved only a 67.78% accuracy rate in its primary care provider directory, a 69.44% accuracy rate in its ob/gyn directory, and a 54.9% accuracy rate in its cardiology directory.</w:t>
            </w:r>
          </w:p>
        </w:tc>
        <w:tc>
          <w:tcPr>
            <w:tcW w:w="1559" w:type="pct"/>
          </w:tcPr>
          <w:p w14:paraId="53165E0C" w14:textId="357BE792" w:rsidR="004D02B7" w:rsidRPr="004A6316" w:rsidRDefault="004D02B7" w:rsidP="00D2431F">
            <w:pPr>
              <w:jc w:val="left"/>
              <w:rPr>
                <w:rFonts w:ascii="Calibri Light" w:hAnsi="Calibri Light" w:cs="Calibri Light"/>
                <w:b/>
                <w:bCs/>
                <w:sz w:val="22"/>
                <w:u w:val="single"/>
              </w:rPr>
            </w:pPr>
            <w:r w:rsidRPr="004A6316">
              <w:rPr>
                <w:rFonts w:ascii="Calibri Light" w:hAnsi="Calibri Light" w:cs="Calibri Light"/>
                <w:sz w:val="22"/>
              </w:rPr>
              <w:t xml:space="preserve">Fallon Berkshire should design quality improvement interventions to enhance the accuracy of all three directories. </w:t>
            </w:r>
          </w:p>
        </w:tc>
        <w:tc>
          <w:tcPr>
            <w:tcW w:w="421" w:type="pct"/>
          </w:tcPr>
          <w:p w14:paraId="1C22C59B" w14:textId="3C51EEE9" w:rsidR="004D02B7" w:rsidRPr="004A6316" w:rsidRDefault="004D02B7"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E75DC5" w:rsidRPr="004A6316" w14:paraId="3233AA3A" w14:textId="77777777" w:rsidTr="004F50D3">
        <w:trPr>
          <w:trHeight w:val="288"/>
        </w:trPr>
        <w:tc>
          <w:tcPr>
            <w:tcW w:w="620" w:type="pct"/>
          </w:tcPr>
          <w:p w14:paraId="558B906D" w14:textId="4404B8B0" w:rsidR="00E75DC5" w:rsidRPr="004A6316" w:rsidRDefault="000274C8"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p>
        </w:tc>
        <w:tc>
          <w:tcPr>
            <w:tcW w:w="1033" w:type="pct"/>
          </w:tcPr>
          <w:p w14:paraId="66307997" w14:textId="6305784E"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Berkshire</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000274C8"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784165">
              <w:rPr>
                <w:rFonts w:ascii="Calibri Light" w:hAnsi="Calibri Light" w:cs="Calibri Light"/>
                <w:sz w:val="22"/>
              </w:rPr>
              <w:t>seven</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009F6622">
              <w:rPr>
                <w:rFonts w:ascii="Calibri Light" w:hAnsi="Calibri Light" w:cs="Calibri Light"/>
                <w:sz w:val="22"/>
              </w:rPr>
              <w:t xml:space="preserve">and seven child </w:t>
            </w:r>
            <w:r w:rsidR="000274C8" w:rsidRPr="004A6316">
              <w:rPr>
                <w:rFonts w:ascii="Calibri Light" w:hAnsi="Calibri Light" w:cs="Calibri Light"/>
                <w:sz w:val="22"/>
              </w:rPr>
              <w:t>PC</w:t>
            </w:r>
            <w:r w:rsidR="00420EDE" w:rsidRPr="004A6316">
              <w:rPr>
                <w:rFonts w:ascii="Calibri Light" w:hAnsi="Calibri Light" w:cs="Calibri Light"/>
                <w:sz w:val="22"/>
              </w:rPr>
              <w:t xml:space="preserve"> </w:t>
            </w:r>
            <w:r w:rsidR="000274C8" w:rsidRPr="004A6316">
              <w:rPr>
                <w:rFonts w:ascii="Calibri Light" w:hAnsi="Calibri Light" w:cs="Calibri Light"/>
                <w:sz w:val="22"/>
              </w:rPr>
              <w:t>MES</w:t>
            </w:r>
            <w:r w:rsidR="00420EDE" w:rsidRPr="004A6316">
              <w:rPr>
                <w:rFonts w:ascii="Calibri Light" w:hAnsi="Calibri Light" w:cs="Calibri Light"/>
                <w:sz w:val="22"/>
              </w:rPr>
              <w:t xml:space="preserve"> </w:t>
            </w:r>
            <w:r w:rsidR="000274C8" w:rsidRPr="004A6316">
              <w:rPr>
                <w:rFonts w:ascii="Calibri Light" w:hAnsi="Calibri Light" w:cs="Calibri Light"/>
                <w:sz w:val="22"/>
              </w:rPr>
              <w:t>measures.</w:t>
            </w:r>
          </w:p>
        </w:tc>
        <w:tc>
          <w:tcPr>
            <w:tcW w:w="1367" w:type="pct"/>
          </w:tcPr>
          <w:p w14:paraId="6CB58772" w14:textId="24D992E0" w:rsidR="00E75DC5" w:rsidRPr="004A6316" w:rsidRDefault="00E75DC5" w:rsidP="00D2431F">
            <w:pPr>
              <w:jc w:val="left"/>
              <w:rPr>
                <w:rFonts w:ascii="Calibri Light" w:hAnsi="Calibri Light" w:cs="Calibri Light"/>
                <w:sz w:val="22"/>
                <w:highlight w:val="green"/>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Berkshire</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000274C8"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9F6622">
              <w:rPr>
                <w:rFonts w:ascii="Calibri Light" w:hAnsi="Calibri Light" w:cs="Calibri Light"/>
                <w:sz w:val="22"/>
              </w:rPr>
              <w:t xml:space="preserve"> and four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1559" w:type="pct"/>
          </w:tcPr>
          <w:p w14:paraId="0B1A0858" w14:textId="28103561" w:rsidR="00E75DC5" w:rsidRPr="004A6316" w:rsidRDefault="00E75DC5"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0274C8" w:rsidRPr="004A6316">
              <w:rPr>
                <w:rFonts w:ascii="Calibri Light" w:hAnsi="Calibri Light" w:cs="Calibri Light"/>
                <w:sz w:val="22"/>
              </w:rPr>
              <w:t>PC</w:t>
            </w:r>
            <w:r w:rsidR="00420EDE" w:rsidRPr="004A6316">
              <w:rPr>
                <w:rFonts w:ascii="Calibri Light" w:hAnsi="Calibri Light" w:cs="Calibri Light"/>
                <w:sz w:val="22"/>
              </w:rPr>
              <w:t xml:space="preserve"> </w:t>
            </w:r>
            <w:r w:rsidR="000274C8"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21" w:type="pct"/>
          </w:tcPr>
          <w:p w14:paraId="00BEC90D" w14:textId="1C25569D" w:rsidR="00E75DC5" w:rsidRPr="004A6316" w:rsidRDefault="00E75DC5"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33F209F1" w14:textId="73C0D7C1" w:rsidR="004529AE" w:rsidRPr="004A6316" w:rsidRDefault="00C355D2" w:rsidP="00C355D2">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3BF641A4" w14:textId="77777777" w:rsidR="006C2C84" w:rsidRDefault="006C2C84">
      <w:pPr>
        <w:spacing w:after="200" w:line="276" w:lineRule="auto"/>
        <w:rPr>
          <w:rFonts w:asciiTheme="majorHAnsi" w:eastAsiaTheme="majorEastAsia" w:hAnsiTheme="majorHAnsi" w:cstheme="majorBidi"/>
          <w:b/>
          <w:bCs/>
          <w:color w:val="365F91" w:themeColor="accent1" w:themeShade="BF"/>
          <w:sz w:val="26"/>
        </w:rPr>
      </w:pPr>
      <w:bookmarkStart w:id="567" w:name="_Toc192530480"/>
      <w:r>
        <w:br w:type="page"/>
      </w:r>
    </w:p>
    <w:p w14:paraId="38266233" w14:textId="033C50D9" w:rsidR="00C316F6" w:rsidRPr="004A6316" w:rsidRDefault="00C316F6" w:rsidP="00D2431F">
      <w:pPr>
        <w:pStyle w:val="Heading3"/>
      </w:pPr>
      <w:r w:rsidRPr="004A6316">
        <w:lastRenderedPageBreak/>
        <w:t>Fallon</w:t>
      </w:r>
      <w:r w:rsidR="00420EDE" w:rsidRPr="004A6316">
        <w:t xml:space="preserve"> </w:t>
      </w:r>
      <w:r w:rsidRPr="004A6316">
        <w:t>365</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C355D2" w:rsidRPr="004A6316">
        <w:t xml:space="preserve">EQR </w:t>
      </w:r>
      <w:r w:rsidRPr="004A6316">
        <w:t>Recommendations</w:t>
      </w:r>
      <w:bookmarkEnd w:id="567"/>
    </w:p>
    <w:p w14:paraId="1513EAE0" w14:textId="77777777" w:rsidR="00C316F6" w:rsidRPr="004A6316" w:rsidRDefault="00C316F6" w:rsidP="00D2431F"/>
    <w:p w14:paraId="677431E6" w14:textId="652015BD" w:rsidR="004529AE" w:rsidRPr="004A6316" w:rsidRDefault="004529AE" w:rsidP="00D2431F">
      <w:pPr>
        <w:pStyle w:val="Caption"/>
        <w:rPr>
          <w:rFonts w:ascii="Calibri Light" w:hAnsi="Calibri Light" w:cs="Calibri Light"/>
        </w:rPr>
      </w:pPr>
      <w:bookmarkStart w:id="568" w:name="_Toc192530336"/>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148</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Fallon</w:t>
      </w:r>
      <w:r w:rsidR="00420EDE" w:rsidRPr="004A6316">
        <w:rPr>
          <w:rFonts w:ascii="Calibri Light" w:hAnsi="Calibri Light" w:cs="Calibri Light"/>
        </w:rPr>
        <w:t xml:space="preserve"> </w:t>
      </w:r>
      <w:r w:rsidRPr="004A6316">
        <w:rPr>
          <w:rFonts w:ascii="Calibri Light" w:hAnsi="Calibri Light" w:cs="Calibri Light"/>
        </w:rPr>
        <w:t>365</w:t>
      </w:r>
      <w:bookmarkEnd w:id="568"/>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3119"/>
        <w:gridCol w:w="4509"/>
        <w:gridCol w:w="6347"/>
        <w:gridCol w:w="7139"/>
        <w:gridCol w:w="1916"/>
      </w:tblGrid>
      <w:tr w:rsidR="004529AE" w:rsidRPr="004A6316" w14:paraId="7B256896" w14:textId="77777777" w:rsidTr="0063040E">
        <w:trPr>
          <w:trHeight w:val="288"/>
          <w:tblHeader/>
        </w:trPr>
        <w:tc>
          <w:tcPr>
            <w:tcW w:w="677" w:type="pct"/>
            <w:tcBorders>
              <w:bottom w:val="single" w:sz="4" w:space="0" w:color="auto"/>
            </w:tcBorders>
            <w:shd w:val="clear" w:color="auto" w:fill="5F497A" w:themeFill="accent4" w:themeFillShade="BF"/>
            <w:vAlign w:val="bottom"/>
          </w:tcPr>
          <w:p w14:paraId="6FAB2C1A" w14:textId="77777777" w:rsidR="004529AE" w:rsidRPr="004A6316" w:rsidRDefault="004529AE"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979" w:type="pct"/>
            <w:tcBorders>
              <w:bottom w:val="single" w:sz="4" w:space="0" w:color="auto"/>
            </w:tcBorders>
            <w:shd w:val="clear" w:color="auto" w:fill="5F497A" w:themeFill="accent4" w:themeFillShade="BF"/>
            <w:vAlign w:val="bottom"/>
          </w:tcPr>
          <w:p w14:paraId="14C7E2B3"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378" w:type="pct"/>
            <w:tcBorders>
              <w:bottom w:val="single" w:sz="4" w:space="0" w:color="auto"/>
            </w:tcBorders>
            <w:shd w:val="clear" w:color="auto" w:fill="5F497A" w:themeFill="accent4" w:themeFillShade="BF"/>
            <w:vAlign w:val="bottom"/>
          </w:tcPr>
          <w:p w14:paraId="5350AD3D"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50" w:type="pct"/>
            <w:tcBorders>
              <w:bottom w:val="single" w:sz="4" w:space="0" w:color="auto"/>
            </w:tcBorders>
            <w:shd w:val="clear" w:color="auto" w:fill="5F497A" w:themeFill="accent4" w:themeFillShade="BF"/>
            <w:vAlign w:val="bottom"/>
          </w:tcPr>
          <w:p w14:paraId="5912F08C"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46A32092" w14:textId="77777777" w:rsidR="004529AE" w:rsidRPr="004A6316" w:rsidRDefault="004529AE"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63040E" w:rsidRPr="004A6316" w14:paraId="2121643A" w14:textId="77777777" w:rsidTr="0063040E">
        <w:trPr>
          <w:trHeight w:val="288"/>
        </w:trPr>
        <w:tc>
          <w:tcPr>
            <w:tcW w:w="677" w:type="pct"/>
          </w:tcPr>
          <w:p w14:paraId="75CC4638" w14:textId="2E16004D"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PIP: HBD</w:t>
            </w:r>
          </w:p>
        </w:tc>
        <w:tc>
          <w:tcPr>
            <w:tcW w:w="979" w:type="pct"/>
          </w:tcPr>
          <w:p w14:paraId="38AED013" w14:textId="61472DD9" w:rsidR="0063040E" w:rsidRPr="004A6316" w:rsidRDefault="0063040E" w:rsidP="002379F7">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78" w:type="pct"/>
          </w:tcPr>
          <w:p w14:paraId="07AA1C53" w14:textId="77777777" w:rsidR="0063040E" w:rsidRPr="004A6316" w:rsidRDefault="0063040E" w:rsidP="005D5334">
            <w:pPr>
              <w:jc w:val="left"/>
              <w:rPr>
                <w:rFonts w:ascii="Calibri Light" w:hAnsi="Calibri Light" w:cs="Calibri Light"/>
                <w:sz w:val="22"/>
              </w:rPr>
            </w:pPr>
            <w:r w:rsidRPr="004A6316">
              <w:rPr>
                <w:rFonts w:ascii="Calibri Light" w:hAnsi="Calibri Light" w:cs="Calibri Light"/>
                <w:sz w:val="22"/>
              </w:rPr>
              <w:t>N/A</w:t>
            </w:r>
          </w:p>
          <w:p w14:paraId="25713AF3" w14:textId="0856DEB3" w:rsidR="0063040E" w:rsidRPr="004A6316" w:rsidRDefault="0063040E" w:rsidP="005D5334">
            <w:pPr>
              <w:jc w:val="left"/>
              <w:rPr>
                <w:rFonts w:ascii="Calibri Light" w:hAnsi="Calibri Light" w:cs="Calibri Light"/>
                <w:sz w:val="22"/>
              </w:rPr>
            </w:pPr>
          </w:p>
        </w:tc>
        <w:tc>
          <w:tcPr>
            <w:tcW w:w="1550" w:type="pct"/>
          </w:tcPr>
          <w:p w14:paraId="2B2262C7" w14:textId="77777777" w:rsidR="0063040E" w:rsidRPr="004A6316" w:rsidRDefault="0063040E" w:rsidP="005D5334">
            <w:pPr>
              <w:jc w:val="left"/>
              <w:rPr>
                <w:rFonts w:ascii="Calibri Light" w:hAnsi="Calibri Light" w:cs="Calibri Light"/>
                <w:sz w:val="22"/>
              </w:rPr>
            </w:pPr>
            <w:r w:rsidRPr="004A6316">
              <w:rPr>
                <w:rFonts w:ascii="Calibri Light" w:hAnsi="Calibri Light" w:cs="Calibri Light"/>
                <w:sz w:val="22"/>
              </w:rPr>
              <w:t>N/A</w:t>
            </w:r>
          </w:p>
          <w:p w14:paraId="03EF5226" w14:textId="240D3E79" w:rsidR="0063040E" w:rsidRPr="004A6316" w:rsidRDefault="0063040E" w:rsidP="00D2431F">
            <w:pPr>
              <w:jc w:val="left"/>
              <w:rPr>
                <w:rFonts w:ascii="Calibri Light" w:hAnsi="Calibri Light" w:cs="Calibri Light"/>
                <w:sz w:val="22"/>
              </w:rPr>
            </w:pPr>
          </w:p>
        </w:tc>
        <w:tc>
          <w:tcPr>
            <w:tcW w:w="416" w:type="pct"/>
          </w:tcPr>
          <w:p w14:paraId="2B14D350" w14:textId="77777777"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Quality, Timeliness,</w:t>
            </w:r>
          </w:p>
          <w:p w14:paraId="0F2F356E" w14:textId="58FB70A3" w:rsidR="0063040E" w:rsidRPr="004A6316" w:rsidRDefault="0063040E"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1D6F7DFF" w14:textId="77777777" w:rsidTr="0063040E">
        <w:trPr>
          <w:trHeight w:val="288"/>
        </w:trPr>
        <w:tc>
          <w:tcPr>
            <w:tcW w:w="677" w:type="pct"/>
          </w:tcPr>
          <w:p w14:paraId="10D0CE45" w14:textId="02B6D1E6" w:rsidR="00CC4671" w:rsidRPr="004A6316" w:rsidRDefault="002379F7"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979" w:type="pct"/>
          </w:tcPr>
          <w:p w14:paraId="49288737" w14:textId="5A3F6190" w:rsidR="00CC4671" w:rsidRPr="004A6316" w:rsidRDefault="00CC4671" w:rsidP="002379F7">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002379F7" w:rsidRPr="004A6316">
              <w:rPr>
                <w:rFonts w:ascii="Calibri Light" w:hAnsi="Calibri Light" w:cs="Calibri Light"/>
                <w:sz w:val="22"/>
              </w:rPr>
              <w:t xml:space="preserve">information system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2379F7"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5B6905" w:rsidRPr="004A6316">
              <w:rPr>
                <w:rFonts w:ascii="Calibri Light" w:hAnsi="Calibri Light" w:cs="Calibri Light"/>
                <w:sz w:val="22"/>
              </w:rPr>
              <w:t>rates</w:t>
            </w:r>
            <w:r w:rsidR="00420EDE" w:rsidRPr="004A6316">
              <w:rPr>
                <w:rFonts w:ascii="Calibri Light" w:hAnsi="Calibri Light" w:cs="Calibri Light"/>
                <w:sz w:val="22"/>
              </w:rPr>
              <w:t xml:space="preserve"> </w:t>
            </w:r>
            <w:r w:rsidR="005B6905" w:rsidRPr="004A6316">
              <w:rPr>
                <w:rFonts w:ascii="Calibri Light" w:hAnsi="Calibri Light" w:cs="Calibri Light"/>
                <w:sz w:val="22"/>
              </w:rPr>
              <w:t>for</w:t>
            </w:r>
            <w:r w:rsidR="00420EDE" w:rsidRPr="004A6316">
              <w:rPr>
                <w:rFonts w:ascii="Calibri Light" w:hAnsi="Calibri Light" w:cs="Calibri Light"/>
                <w:sz w:val="22"/>
              </w:rPr>
              <w:t xml:space="preserve"> </w:t>
            </w:r>
            <w:r w:rsidR="005B6905" w:rsidRPr="004A6316">
              <w:rPr>
                <w:rFonts w:ascii="Calibri Light" w:hAnsi="Calibri Light" w:cs="Calibri Light"/>
                <w:sz w:val="22"/>
              </w:rPr>
              <w:t>the</w:t>
            </w:r>
            <w:r w:rsidR="00420EDE" w:rsidRPr="004A6316">
              <w:rPr>
                <w:rFonts w:ascii="Calibri Light" w:hAnsi="Calibri Light" w:cs="Calibri Light"/>
                <w:sz w:val="22"/>
              </w:rPr>
              <w:t xml:space="preserve"> </w:t>
            </w:r>
            <w:r w:rsidR="005B6905" w:rsidRPr="004A6316">
              <w:rPr>
                <w:rFonts w:ascii="Calibri Light" w:hAnsi="Calibri Light" w:cs="Calibri Light"/>
                <w:sz w:val="22"/>
              </w:rPr>
              <w:t>following</w:t>
            </w:r>
            <w:r w:rsidR="00420EDE" w:rsidRPr="004A6316">
              <w:rPr>
                <w:rFonts w:ascii="Calibri Light" w:hAnsi="Calibri Light" w:cs="Calibri Light"/>
                <w:sz w:val="22"/>
              </w:rPr>
              <w:t xml:space="preserve"> </w:t>
            </w:r>
            <w:r w:rsidR="005B6905" w:rsidRPr="004A6316">
              <w:rPr>
                <w:rFonts w:ascii="Calibri Light" w:hAnsi="Calibri Light" w:cs="Calibri Light"/>
                <w:sz w:val="22"/>
              </w:rPr>
              <w:t>measures</w:t>
            </w:r>
            <w:r w:rsidR="00420EDE" w:rsidRPr="004A6316">
              <w:rPr>
                <w:rFonts w:ascii="Calibri Light" w:hAnsi="Calibri Light" w:cs="Calibri Light"/>
                <w:sz w:val="22"/>
              </w:rPr>
              <w:t xml:space="preserve"> </w:t>
            </w:r>
            <w:r w:rsidR="005B6905"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90th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r w:rsidR="005B6905" w:rsidRPr="004A6316">
              <w:rPr>
                <w:rFonts w:ascii="Calibri Light" w:hAnsi="Calibri Light" w:cs="Calibri Light"/>
                <w:sz w:val="22"/>
              </w:rPr>
              <w:t>:</w:t>
            </w:r>
          </w:p>
          <w:p w14:paraId="6C9E2C9D" w14:textId="28C9E9B9" w:rsidR="00A13CF2" w:rsidRPr="004A6316" w:rsidRDefault="00A13CF2" w:rsidP="00D2431F">
            <w:pPr>
              <w:pStyle w:val="ListParagraph"/>
              <w:numPr>
                <w:ilvl w:val="0"/>
                <w:numId w:val="39"/>
              </w:numPr>
              <w:jc w:val="left"/>
              <w:rPr>
                <w:rFonts w:ascii="Calibri Light" w:hAnsi="Calibri Light" w:cs="Calibri Light"/>
                <w:sz w:val="22"/>
              </w:rPr>
            </w:pPr>
            <w:r w:rsidRPr="004A6316">
              <w:rPr>
                <w:rFonts w:ascii="Calibri Light" w:hAnsi="Calibri Light" w:cs="Calibri Light"/>
                <w:sz w:val="22"/>
              </w:rPr>
              <w:t>Follow-up After Emergency Department Visit for Mental Illness (7 days): 77.34% (≥</w:t>
            </w:r>
            <w:r w:rsidR="002379F7" w:rsidRPr="004A6316">
              <w:rPr>
                <w:rFonts w:ascii="Calibri Light" w:hAnsi="Calibri Light" w:cs="Calibri Light"/>
                <w:sz w:val="22"/>
              </w:rPr>
              <w:t xml:space="preserve"> </w:t>
            </w:r>
            <w:r w:rsidRPr="004A6316">
              <w:rPr>
                <w:rFonts w:ascii="Calibri Light" w:hAnsi="Calibri Light" w:cs="Calibri Light"/>
                <w:sz w:val="22"/>
              </w:rPr>
              <w:t>90th percentile)</w:t>
            </w:r>
          </w:p>
          <w:p w14:paraId="3585EDBB" w14:textId="3B13407F" w:rsidR="005B6905" w:rsidRPr="004A6316" w:rsidRDefault="005B6905" w:rsidP="00D2431F">
            <w:pPr>
              <w:pStyle w:val="ListParagraph"/>
              <w:ind w:left="360"/>
              <w:jc w:val="left"/>
              <w:rPr>
                <w:rFonts w:ascii="Calibri Light" w:hAnsi="Calibri Light" w:cs="Calibri Light"/>
                <w:sz w:val="22"/>
              </w:rPr>
            </w:pPr>
          </w:p>
        </w:tc>
        <w:tc>
          <w:tcPr>
            <w:tcW w:w="1378" w:type="pct"/>
          </w:tcPr>
          <w:p w14:paraId="737BDF8C" w14:textId="70A3A633"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001311AC" w:rsidRPr="004A6316">
              <w:rPr>
                <w:rFonts w:ascii="Calibri Light" w:hAnsi="Calibri Light" w:cs="Calibri Light"/>
                <w:sz w:val="22"/>
              </w:rPr>
              <w:t>HEDIS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25th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p>
          <w:p w14:paraId="7C4C7F7C" w14:textId="4C8EC4ED" w:rsidR="002379F7" w:rsidRPr="004A6316" w:rsidRDefault="000C289E"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w:t>
            </w:r>
            <w:r w:rsidR="00A13CF2" w:rsidRPr="004A6316">
              <w:rPr>
                <w:rFonts w:ascii="Calibri Light" w:hAnsi="Calibri Light" w:cs="Calibri Light"/>
                <w:sz w:val="22"/>
              </w:rPr>
              <w:t xml:space="preserve"> After Hospitalization for Mental Illness (7 days): 43.28% </w:t>
            </w:r>
          </w:p>
          <w:p w14:paraId="4DDA448A" w14:textId="0608024A" w:rsidR="00A13CF2" w:rsidRPr="004A6316" w:rsidRDefault="00A13CF2" w:rsidP="002379F7">
            <w:pPr>
              <w:pStyle w:val="ListParagraph"/>
              <w:ind w:left="360"/>
              <w:jc w:val="left"/>
              <w:rPr>
                <w:rFonts w:ascii="Calibri Light" w:hAnsi="Calibri Light" w:cs="Calibri Light"/>
                <w:sz w:val="22"/>
              </w:rPr>
            </w:pPr>
            <w:r w:rsidRPr="004A6316">
              <w:rPr>
                <w:rFonts w:ascii="Calibri Light" w:hAnsi="Calibri Light" w:cs="Calibri Light"/>
                <w:sz w:val="22"/>
              </w:rPr>
              <w:t>(&lt;</w:t>
            </w:r>
            <w:r w:rsidR="002379F7" w:rsidRPr="004A6316">
              <w:rPr>
                <w:rFonts w:ascii="Calibri Light" w:hAnsi="Calibri Light" w:cs="Calibri Light"/>
                <w:sz w:val="22"/>
              </w:rPr>
              <w:t xml:space="preserve"> </w:t>
            </w:r>
            <w:r w:rsidRPr="004A6316">
              <w:rPr>
                <w:rFonts w:ascii="Calibri Light" w:hAnsi="Calibri Light" w:cs="Calibri Light"/>
                <w:sz w:val="22"/>
              </w:rPr>
              <w:t>25th percentile)</w:t>
            </w:r>
          </w:p>
          <w:p w14:paraId="49842F62" w14:textId="3125409D" w:rsidR="00A13CF2" w:rsidRPr="004A6316" w:rsidRDefault="00A13CF2"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33.8% (&lt;</w:t>
            </w:r>
            <w:r w:rsidR="002379F7" w:rsidRPr="004A6316">
              <w:rPr>
                <w:rFonts w:ascii="Calibri Light" w:hAnsi="Calibri Light" w:cs="Calibri Light"/>
                <w:sz w:val="22"/>
              </w:rPr>
              <w:t xml:space="preserve"> </w:t>
            </w:r>
            <w:r w:rsidRPr="004A6316">
              <w:rPr>
                <w:rFonts w:ascii="Calibri Light" w:hAnsi="Calibri Light" w:cs="Calibri Light"/>
                <w:sz w:val="22"/>
              </w:rPr>
              <w:t>25th percentile)</w:t>
            </w:r>
          </w:p>
          <w:p w14:paraId="6F1AA6DA" w14:textId="7CF49D01" w:rsidR="00A13CF2" w:rsidRPr="004A6316" w:rsidRDefault="00A13CF2"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 after Emergency Department Visit for Alcohol and Other Drug Abuse or Dependence (7 days): 31.16% (&lt;</w:t>
            </w:r>
            <w:r w:rsidR="002379F7" w:rsidRPr="004A6316">
              <w:rPr>
                <w:rFonts w:ascii="Calibri Light" w:hAnsi="Calibri Light" w:cs="Calibri Light"/>
                <w:sz w:val="22"/>
              </w:rPr>
              <w:t xml:space="preserve"> </w:t>
            </w:r>
            <w:r w:rsidRPr="004A6316">
              <w:rPr>
                <w:rFonts w:ascii="Calibri Light" w:hAnsi="Calibri Light" w:cs="Calibri Light"/>
                <w:sz w:val="22"/>
              </w:rPr>
              <w:t>25th percentile)</w:t>
            </w:r>
          </w:p>
          <w:p w14:paraId="6DFDEF67" w14:textId="682DB5E2" w:rsidR="00CC4671" w:rsidRPr="004A6316" w:rsidRDefault="00A13CF2"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(Engagement): 13.43% (&lt;</w:t>
            </w:r>
            <w:r w:rsidR="002379F7"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50" w:type="pct"/>
          </w:tcPr>
          <w:p w14:paraId="41D645C4" w14:textId="7D4B5063"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12D6ADE4" w14:textId="41706292"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543F5A13" w14:textId="50D9B608"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CC4671" w:rsidRPr="004A6316" w14:paraId="5D94E2E0" w14:textId="77777777" w:rsidTr="0063040E">
        <w:trPr>
          <w:trHeight w:val="288"/>
        </w:trPr>
        <w:tc>
          <w:tcPr>
            <w:tcW w:w="677" w:type="pct"/>
          </w:tcPr>
          <w:p w14:paraId="529532ED" w14:textId="1C259C5B" w:rsidR="00CC4671" w:rsidRPr="004A6316" w:rsidRDefault="002379F7"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CC4671" w:rsidRPr="004A6316">
              <w:rPr>
                <w:rFonts w:ascii="Calibri Light" w:hAnsi="Calibri Light" w:cs="Calibri Light"/>
                <w:sz w:val="22"/>
              </w:rPr>
              <w:t>:</w:t>
            </w:r>
            <w:r w:rsidR="00420EDE" w:rsidRPr="004A6316">
              <w:rPr>
                <w:rFonts w:ascii="Calibri Light" w:hAnsi="Calibri Light" w:cs="Calibri Light"/>
                <w:sz w:val="22"/>
              </w:rPr>
              <w:t xml:space="preserve"> </w:t>
            </w:r>
            <w:r w:rsidR="00CC4671" w:rsidRPr="004A6316">
              <w:rPr>
                <w:rFonts w:ascii="Calibri Light" w:hAnsi="Calibri Light" w:cs="Calibri Light"/>
                <w:sz w:val="22"/>
              </w:rPr>
              <w:t>Non-HEDIS</w:t>
            </w:r>
            <w:r w:rsidR="00420EDE" w:rsidRPr="004A6316">
              <w:rPr>
                <w:rFonts w:ascii="Calibri Light" w:hAnsi="Calibri Light" w:cs="Calibri Light"/>
                <w:sz w:val="22"/>
              </w:rPr>
              <w:t xml:space="preserve"> </w:t>
            </w:r>
            <w:r w:rsidR="00CC4671" w:rsidRPr="004A6316">
              <w:rPr>
                <w:rFonts w:ascii="Calibri Light" w:hAnsi="Calibri Light" w:cs="Calibri Light"/>
                <w:sz w:val="22"/>
              </w:rPr>
              <w:t>measures</w:t>
            </w:r>
          </w:p>
        </w:tc>
        <w:tc>
          <w:tcPr>
            <w:tcW w:w="979" w:type="pct"/>
          </w:tcPr>
          <w:p w14:paraId="43C50280" w14:textId="1E5DD11E"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2379F7"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405C17" w:rsidRPr="004A6316">
              <w:rPr>
                <w:rFonts w:ascii="Calibri Light" w:hAnsi="Calibri Light" w:cs="Calibri Light"/>
                <w:sz w:val="22"/>
              </w:rPr>
              <w:t>following</w:t>
            </w:r>
            <w:r w:rsidR="00420EDE" w:rsidRPr="004A6316">
              <w:rPr>
                <w:rFonts w:ascii="Calibri Light" w:hAnsi="Calibri Light" w:cs="Calibri Light"/>
                <w:sz w:val="22"/>
              </w:rPr>
              <w:t xml:space="preserve"> </w:t>
            </w:r>
            <w:r w:rsidR="00405C17" w:rsidRPr="004A6316">
              <w:rPr>
                <w:rFonts w:ascii="Calibri Light" w:hAnsi="Calibri Light" w:cs="Calibri Light"/>
                <w:sz w:val="22"/>
              </w:rPr>
              <w:t>measures</w:t>
            </w:r>
            <w:r w:rsidR="00420EDE" w:rsidRPr="004A6316">
              <w:rPr>
                <w:rFonts w:ascii="Calibri Light" w:hAnsi="Calibri Light" w:cs="Calibri Light"/>
                <w:sz w:val="22"/>
              </w:rPr>
              <w:t xml:space="preserve"> </w:t>
            </w:r>
            <w:r w:rsidR="00405C17"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405C17" w:rsidRPr="004A6316">
              <w:rPr>
                <w:rFonts w:ascii="Calibri Light" w:hAnsi="Calibri Light" w:cs="Calibri Light"/>
                <w:sz w:val="22"/>
              </w:rPr>
              <w:t>:</w:t>
            </w:r>
          </w:p>
          <w:p w14:paraId="239A7788" w14:textId="1F2291D7" w:rsidR="00CB364D" w:rsidRPr="004A6316" w:rsidRDefault="00CB364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96.49% (&gt;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77E85F50" w14:textId="6C86E0EE" w:rsidR="00CB364D" w:rsidRPr="004A6316" w:rsidRDefault="00CB364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95.16% (&gt;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4C67CD7B" w14:textId="77777777" w:rsidR="002379F7" w:rsidRPr="004A6316" w:rsidRDefault="00CB364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Child: 90.42% </w:t>
            </w:r>
          </w:p>
          <w:p w14:paraId="289D8822" w14:textId="1D407226" w:rsidR="00CB364D" w:rsidRPr="004A6316" w:rsidRDefault="00CB364D" w:rsidP="002379F7">
            <w:pPr>
              <w:pStyle w:val="ListParagraph"/>
              <w:ind w:left="360"/>
              <w:jc w:val="left"/>
              <w:rPr>
                <w:rFonts w:ascii="Calibri Light" w:hAnsi="Calibri Light" w:cs="Calibri Light"/>
                <w:sz w:val="22"/>
              </w:rPr>
            </w:pPr>
            <w:r w:rsidRPr="004A6316">
              <w:rPr>
                <w:rFonts w:ascii="Calibri Light" w:hAnsi="Calibri Light" w:cs="Calibri Light"/>
                <w:sz w:val="22"/>
              </w:rPr>
              <w:t>(&gt;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3E7C54CC" w14:textId="0C28876D" w:rsidR="00CB364D" w:rsidRPr="004A6316" w:rsidRDefault="00CB364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Knowledge of Patient+ Adult: 88.43% (&gt;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3F2482CF" w14:textId="77777777" w:rsidR="002379F7" w:rsidRPr="004A6316" w:rsidRDefault="00CB364D"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Integration of Care+ Adult: 86.26% </w:t>
            </w:r>
          </w:p>
          <w:p w14:paraId="42CDE4C9" w14:textId="0FF18268" w:rsidR="00CB364D" w:rsidRPr="004A6316" w:rsidRDefault="00CB364D" w:rsidP="002379F7">
            <w:pPr>
              <w:pStyle w:val="ListParagraph"/>
              <w:ind w:left="360"/>
              <w:jc w:val="left"/>
              <w:rPr>
                <w:rFonts w:ascii="Calibri Light" w:hAnsi="Calibri Light" w:cs="Calibri Light"/>
                <w:sz w:val="22"/>
              </w:rPr>
            </w:pPr>
            <w:r w:rsidRPr="004A6316">
              <w:rPr>
                <w:rFonts w:ascii="Calibri Light" w:hAnsi="Calibri Light" w:cs="Calibri Light"/>
                <w:sz w:val="22"/>
              </w:rPr>
              <w:t>(&gt;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40CF9606" w14:textId="102C217A" w:rsidR="00405C17" w:rsidRPr="004A6316" w:rsidRDefault="00CB364D" w:rsidP="002379F7">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Willingness to Recommend+ Child: 93.14% (&gt;</w:t>
            </w:r>
            <w:r w:rsidR="002379F7" w:rsidRPr="004A6316">
              <w:rPr>
                <w:rFonts w:ascii="Calibri Light" w:hAnsi="Calibri Light" w:cs="Calibri Light"/>
                <w:sz w:val="22"/>
              </w:rPr>
              <w:t xml:space="preserve"> </w:t>
            </w:r>
            <w:r w:rsidRPr="004A6316">
              <w:rPr>
                <w:rFonts w:ascii="Calibri Light" w:hAnsi="Calibri Light" w:cs="Calibri Light"/>
                <w:sz w:val="22"/>
              </w:rPr>
              <w:t>Goal)</w:t>
            </w:r>
          </w:p>
        </w:tc>
        <w:tc>
          <w:tcPr>
            <w:tcW w:w="1378" w:type="pct"/>
          </w:tcPr>
          <w:p w14:paraId="5452CD1C" w14:textId="58CE5D18"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287A3A3A" w14:textId="406356B1"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90.7% (&lt;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74188F92" w14:textId="3FE1DAB7"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87.33% (&lt;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6D48BF55" w14:textId="080CF3EE" w:rsidR="00CB364D" w:rsidRPr="004A6316" w:rsidRDefault="00CB364D"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Screening for Depression and </w:t>
            </w:r>
            <w:r w:rsidR="000C289E" w:rsidRPr="004A6316">
              <w:rPr>
                <w:rFonts w:ascii="Calibri Light" w:hAnsi="Calibri Light" w:cs="Calibri Light"/>
                <w:sz w:val="22"/>
              </w:rPr>
              <w:t>Follow-up</w:t>
            </w:r>
            <w:r w:rsidRPr="004A6316">
              <w:rPr>
                <w:rFonts w:ascii="Calibri Light" w:hAnsi="Calibri Light" w:cs="Calibri Light"/>
                <w:sz w:val="22"/>
              </w:rPr>
              <w:t xml:space="preserve"> Plan: 34.73% (&lt;</w:t>
            </w:r>
            <w:r w:rsidR="002379F7" w:rsidRPr="004A6316">
              <w:rPr>
                <w:rFonts w:ascii="Calibri Light" w:hAnsi="Calibri Light" w:cs="Calibri Light"/>
                <w:sz w:val="22"/>
              </w:rPr>
              <w:t xml:space="preserve"> </w:t>
            </w:r>
            <w:r w:rsidRPr="004A6316">
              <w:rPr>
                <w:rFonts w:ascii="Calibri Light" w:hAnsi="Calibri Light" w:cs="Calibri Light"/>
                <w:sz w:val="22"/>
              </w:rPr>
              <w:t>Goal)</w:t>
            </w:r>
          </w:p>
          <w:p w14:paraId="76BB3B8B" w14:textId="77777777" w:rsidR="00CC4671" w:rsidRPr="004A6316" w:rsidRDefault="00CC4671" w:rsidP="00D2431F">
            <w:pPr>
              <w:jc w:val="left"/>
              <w:rPr>
                <w:rFonts w:ascii="Calibri Light" w:hAnsi="Calibri Light" w:cs="Calibri Light"/>
                <w:sz w:val="22"/>
              </w:rPr>
            </w:pPr>
          </w:p>
        </w:tc>
        <w:tc>
          <w:tcPr>
            <w:tcW w:w="1550" w:type="pct"/>
          </w:tcPr>
          <w:p w14:paraId="07E83BC2" w14:textId="169A9C8A" w:rsidR="00CC4671" w:rsidRPr="004A6316" w:rsidRDefault="00CC4671" w:rsidP="00D2431F">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199D953C" w14:textId="35BBEE81"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7349497B" w14:textId="4D72D319" w:rsidR="00CC4671" w:rsidRPr="004A6316" w:rsidRDefault="00CC4671"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7C4E2DE3" w14:textId="77777777" w:rsidTr="0063040E">
        <w:trPr>
          <w:trHeight w:val="288"/>
        </w:trPr>
        <w:tc>
          <w:tcPr>
            <w:tcW w:w="677" w:type="pct"/>
          </w:tcPr>
          <w:p w14:paraId="19CE8BD4"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Compliance Review</w:t>
            </w:r>
          </w:p>
          <w:p w14:paraId="38831F6B" w14:textId="77777777" w:rsidR="000C194A" w:rsidRPr="004A6316" w:rsidRDefault="000C194A" w:rsidP="00D2431F">
            <w:pPr>
              <w:jc w:val="left"/>
              <w:rPr>
                <w:rFonts w:ascii="Calibri Light" w:hAnsi="Calibri Light" w:cs="Calibri Light"/>
                <w:sz w:val="22"/>
              </w:rPr>
            </w:pPr>
          </w:p>
        </w:tc>
        <w:tc>
          <w:tcPr>
            <w:tcW w:w="979" w:type="pct"/>
          </w:tcPr>
          <w:p w14:paraId="23D70761"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Fallon 365 demonstrated compliance with most of the federal and state contractual standards.</w:t>
            </w:r>
          </w:p>
          <w:p w14:paraId="0B42D308" w14:textId="77777777" w:rsidR="000C194A" w:rsidRPr="004A6316" w:rsidRDefault="000C194A" w:rsidP="00D2431F">
            <w:pPr>
              <w:jc w:val="left"/>
              <w:rPr>
                <w:rFonts w:ascii="Calibri Light" w:hAnsi="Calibri Light" w:cs="Calibri Light"/>
                <w:sz w:val="22"/>
              </w:rPr>
            </w:pPr>
          </w:p>
          <w:p w14:paraId="19592916" w14:textId="1DA695A0"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378" w:type="pct"/>
          </w:tcPr>
          <w:p w14:paraId="7386CA0D"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10 requirements in the following domains:</w:t>
            </w:r>
          </w:p>
          <w:p w14:paraId="150239F4"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Disenrollment requirements and limitations (1)</w:t>
            </w:r>
          </w:p>
          <w:p w14:paraId="11760868"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QAPI (9)</w:t>
            </w:r>
          </w:p>
          <w:p w14:paraId="782D2B2F" w14:textId="77777777" w:rsidR="00E51477" w:rsidRPr="00E51477" w:rsidRDefault="00E51477" w:rsidP="00E51477">
            <w:pPr>
              <w:jc w:val="left"/>
              <w:rPr>
                <w:rFonts w:ascii="Calibri Light" w:hAnsi="Calibri Light" w:cs="Calibri Light"/>
                <w:sz w:val="22"/>
              </w:rPr>
            </w:pPr>
          </w:p>
          <w:p w14:paraId="77DEAD1F"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36 requirements in the following domains: </w:t>
            </w:r>
          </w:p>
          <w:p w14:paraId="34A472A0"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Availability of services (2)</w:t>
            </w:r>
          </w:p>
          <w:p w14:paraId="23CE416A"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Coverage and authorization of services (1)</w:t>
            </w:r>
          </w:p>
          <w:p w14:paraId="3AB03874"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 xml:space="preserve">Subcontractual relationships and delegation (2) </w:t>
            </w:r>
          </w:p>
          <w:p w14:paraId="157295C8"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Health information systems (20)</w:t>
            </w:r>
          </w:p>
          <w:p w14:paraId="0C89E2F9" w14:textId="1681C533" w:rsidR="000C194A" w:rsidRPr="00E51477" w:rsidRDefault="00E51477" w:rsidP="00E51477">
            <w:pPr>
              <w:numPr>
                <w:ilvl w:val="0"/>
                <w:numId w:val="64"/>
              </w:numPr>
              <w:jc w:val="left"/>
              <w:rPr>
                <w:rFonts w:ascii="Calibri Light" w:hAnsi="Calibri Light" w:cs="Calibri Light"/>
                <w:szCs w:val="24"/>
              </w:rPr>
            </w:pPr>
            <w:r w:rsidRPr="00E51477">
              <w:rPr>
                <w:rFonts w:ascii="Calibri Light" w:hAnsi="Calibri Light" w:cs="Calibri Light"/>
                <w:sz w:val="22"/>
              </w:rPr>
              <w:t>QAPI (3)</w:t>
            </w:r>
          </w:p>
        </w:tc>
        <w:tc>
          <w:tcPr>
            <w:tcW w:w="1550" w:type="pct"/>
          </w:tcPr>
          <w:p w14:paraId="7D8DD969"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20D523DB" w14:textId="77777777" w:rsidR="000C194A" w:rsidRPr="004A6316" w:rsidRDefault="000C194A" w:rsidP="00D2431F">
            <w:pPr>
              <w:jc w:val="left"/>
              <w:rPr>
                <w:rFonts w:ascii="Calibri Light" w:hAnsi="Calibri Light" w:cs="Calibri Light"/>
                <w:b/>
                <w:bCs/>
                <w:sz w:val="22"/>
                <w:u w:val="single"/>
              </w:rPr>
            </w:pPr>
          </w:p>
        </w:tc>
        <w:tc>
          <w:tcPr>
            <w:tcW w:w="416" w:type="pct"/>
          </w:tcPr>
          <w:p w14:paraId="45DA9372"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2BCD4148" w14:textId="6D575175"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21EFA8F5" w14:textId="77777777" w:rsidTr="0063040E">
        <w:trPr>
          <w:trHeight w:val="288"/>
        </w:trPr>
        <w:tc>
          <w:tcPr>
            <w:tcW w:w="677" w:type="pct"/>
          </w:tcPr>
          <w:p w14:paraId="652A43BE" w14:textId="73F6A42F"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2379F7" w:rsidRPr="004A6316">
              <w:rPr>
                <w:rFonts w:ascii="Calibri Light" w:hAnsi="Calibri Light" w:cs="Calibri Light"/>
                <w:sz w:val="22"/>
              </w:rPr>
              <w:t xml:space="preserve">− </w:t>
            </w:r>
            <w:r w:rsidRPr="004A6316">
              <w:rPr>
                <w:rFonts w:ascii="Calibri Light" w:hAnsi="Calibri Light" w:cs="Calibri Light"/>
                <w:sz w:val="22"/>
              </w:rPr>
              <w:t>Duplicates</w:t>
            </w:r>
          </w:p>
        </w:tc>
        <w:tc>
          <w:tcPr>
            <w:tcW w:w="979" w:type="pct"/>
          </w:tcPr>
          <w:p w14:paraId="2175B69A" w14:textId="2CCC0C0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Data used by the MCP to monitor network adequacy was mostly accurate and current </w:t>
            </w:r>
            <w:r w:rsidRPr="004A6316">
              <w:rPr>
                <w:rFonts w:ascii="Calibri Light" w:hAnsi="Calibri Light" w:cs="Calibri Light"/>
                <w:sz w:val="22"/>
              </w:rPr>
              <w:lastRenderedPageBreak/>
              <w:t>except for duplicative provider records and incorrect provider directory information.</w:t>
            </w:r>
          </w:p>
        </w:tc>
        <w:tc>
          <w:tcPr>
            <w:tcW w:w="1378" w:type="pct"/>
          </w:tcPr>
          <w:p w14:paraId="414465CE" w14:textId="185DBD2E"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lastRenderedPageBreak/>
              <w:t xml:space="preserve">Fallon 365 submitted many duplicates for individual and facility providers due to variations in the facility names, such as including the address information or grammar differences. IPRO removed a </w:t>
            </w:r>
            <w:r w:rsidRPr="004A6316">
              <w:rPr>
                <w:rFonts w:ascii="Calibri Light" w:hAnsi="Calibri Light" w:cs="Calibri Light"/>
                <w:sz w:val="22"/>
              </w:rPr>
              <w:lastRenderedPageBreak/>
              <w:t>total of 313 duplicate providers from the Fallon 365 data prior to conducting the analysis.</w:t>
            </w:r>
          </w:p>
        </w:tc>
        <w:tc>
          <w:tcPr>
            <w:tcW w:w="1550" w:type="pct"/>
          </w:tcPr>
          <w:p w14:paraId="7D00FC71"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lastRenderedPageBreak/>
              <w:t>Fallon 365 should further clean and deduplicate the provider data prior to conducting any network analyses or submitting provider data for the EQR analysis.</w:t>
            </w:r>
          </w:p>
          <w:p w14:paraId="11AAEBDB" w14:textId="3537A557" w:rsidR="00DB0716" w:rsidRPr="004A6316" w:rsidRDefault="00DB0716" w:rsidP="00D2431F">
            <w:pPr>
              <w:jc w:val="left"/>
              <w:rPr>
                <w:rFonts w:ascii="Calibri Light" w:hAnsi="Calibri Light" w:cs="Calibri Light"/>
                <w:sz w:val="22"/>
              </w:rPr>
            </w:pPr>
          </w:p>
        </w:tc>
        <w:tc>
          <w:tcPr>
            <w:tcW w:w="416" w:type="pct"/>
          </w:tcPr>
          <w:p w14:paraId="6526F0C5" w14:textId="32CECAEE"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lastRenderedPageBreak/>
              <w:t>Quality, Access, Timeliness</w:t>
            </w:r>
          </w:p>
        </w:tc>
      </w:tr>
      <w:tr w:rsidR="00DB0716" w:rsidRPr="004A6316" w14:paraId="094E81BF" w14:textId="77777777" w:rsidTr="0063040E">
        <w:trPr>
          <w:trHeight w:val="288"/>
        </w:trPr>
        <w:tc>
          <w:tcPr>
            <w:tcW w:w="677" w:type="pct"/>
          </w:tcPr>
          <w:p w14:paraId="6A6FC9B6"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02318E5B" w14:textId="424BDB83"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979" w:type="pct"/>
          </w:tcPr>
          <w:p w14:paraId="422EFA3F" w14:textId="6A911A6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365 used the correct MassHealth standards for all provider types in all service areas. When IPRO compared Fallon 365’s results for </w:t>
            </w:r>
            <w:r w:rsidR="002379F7" w:rsidRPr="004A6316">
              <w:rPr>
                <w:rFonts w:ascii="Calibri Light" w:hAnsi="Calibri Light" w:cs="Calibri Light"/>
                <w:sz w:val="22"/>
              </w:rPr>
              <w:t xml:space="preserve">pediatric </w:t>
            </w:r>
            <w:r w:rsidRPr="004A6316">
              <w:rPr>
                <w:rFonts w:ascii="Calibri Light" w:hAnsi="Calibri Light" w:cs="Calibri Light"/>
                <w:sz w:val="22"/>
              </w:rPr>
              <w:t>PCPs and many specialty and behavioral health provider types, the comparison showed IPRO and Fallon 365 had identical results for almost all provider types. IPRO concluded that the results reported for those provider types were valid, accurate, and reliable.</w:t>
            </w:r>
          </w:p>
        </w:tc>
        <w:tc>
          <w:tcPr>
            <w:tcW w:w="1378" w:type="pct"/>
          </w:tcPr>
          <w:p w14:paraId="6CDA326F" w14:textId="4C0BE34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Because of the quality of the provider data, IPRO was not able to compare Fallon 365’s results for </w:t>
            </w:r>
            <w:r w:rsidR="002379F7" w:rsidRPr="004A6316">
              <w:rPr>
                <w:rFonts w:ascii="Calibri Light" w:hAnsi="Calibri Light" w:cs="Calibri Light"/>
                <w:sz w:val="22"/>
              </w:rPr>
              <w:t xml:space="preserve">adult </w:t>
            </w:r>
            <w:r w:rsidRPr="004A6316">
              <w:rPr>
                <w:rFonts w:ascii="Calibri Light" w:hAnsi="Calibri Light" w:cs="Calibri Light"/>
                <w:sz w:val="22"/>
              </w:rPr>
              <w:t xml:space="preserve">PCPs, </w:t>
            </w:r>
            <w:r w:rsidR="002379F7" w:rsidRPr="004A6316">
              <w:rPr>
                <w:rFonts w:ascii="Calibri Light" w:hAnsi="Calibri Light" w:cs="Calibri Light"/>
                <w:sz w:val="22"/>
              </w:rPr>
              <w:t>hospital services, and many behavioral h</w:t>
            </w:r>
            <w:r w:rsidRPr="004A6316">
              <w:rPr>
                <w:rFonts w:ascii="Calibri Light" w:hAnsi="Calibri Light" w:cs="Calibri Light"/>
                <w:sz w:val="22"/>
              </w:rPr>
              <w:t>ealth provider types.</w:t>
            </w:r>
          </w:p>
        </w:tc>
        <w:tc>
          <w:tcPr>
            <w:tcW w:w="1550" w:type="pct"/>
          </w:tcPr>
          <w:p w14:paraId="1D08E7F5" w14:textId="2AA862E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Fallon 365 should clean data for the GeoAccess analysis for all provider types.</w:t>
            </w:r>
          </w:p>
        </w:tc>
        <w:tc>
          <w:tcPr>
            <w:tcW w:w="416" w:type="pct"/>
          </w:tcPr>
          <w:p w14:paraId="79B75540" w14:textId="18E7114F"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5E696B77" w14:textId="77777777" w:rsidTr="0063040E">
        <w:trPr>
          <w:trHeight w:val="413"/>
        </w:trPr>
        <w:tc>
          <w:tcPr>
            <w:tcW w:w="677" w:type="pct"/>
          </w:tcPr>
          <w:p w14:paraId="23D43BDA" w14:textId="5BAED242"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Time and Distance Analysis </w:t>
            </w:r>
            <w:r w:rsidR="002379F7"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979" w:type="pct"/>
          </w:tcPr>
          <w:p w14:paraId="2008EE44" w14:textId="5CC51CF2"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365 demonstrated adequate networks for all PCP, </w:t>
            </w:r>
            <w:r w:rsidR="002379F7" w:rsidRPr="004A6316">
              <w:rPr>
                <w:rFonts w:ascii="Calibri Light" w:hAnsi="Calibri Light" w:cs="Calibri Light"/>
                <w:sz w:val="22"/>
              </w:rPr>
              <w:t>ob/gyn, p</w:t>
            </w:r>
            <w:r w:rsidRPr="004A6316">
              <w:rPr>
                <w:rFonts w:ascii="Calibri Light" w:hAnsi="Calibri Light" w:cs="Calibri Light"/>
                <w:sz w:val="22"/>
              </w:rPr>
              <w:t xml:space="preserve">harmacy, physical health services, and all specialty and behavioral health providers in all </w:t>
            </w:r>
            <w:r w:rsidR="002379F7" w:rsidRPr="004A6316">
              <w:rPr>
                <w:rFonts w:ascii="Calibri Light" w:hAnsi="Calibri Light" w:cs="Calibri Light"/>
                <w:sz w:val="22"/>
              </w:rPr>
              <w:t xml:space="preserve">four </w:t>
            </w:r>
            <w:r w:rsidRPr="004A6316">
              <w:rPr>
                <w:rFonts w:ascii="Calibri Light" w:hAnsi="Calibri Light" w:cs="Calibri Light"/>
                <w:sz w:val="22"/>
              </w:rPr>
              <w:t xml:space="preserve">of its service areas. </w:t>
            </w:r>
          </w:p>
        </w:tc>
        <w:tc>
          <w:tcPr>
            <w:tcW w:w="1378" w:type="pct"/>
          </w:tcPr>
          <w:p w14:paraId="11A978E7" w14:textId="78F0A71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550" w:type="pct"/>
          </w:tcPr>
          <w:p w14:paraId="1FC3F611" w14:textId="243A4335"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416" w:type="pct"/>
          </w:tcPr>
          <w:p w14:paraId="3BC3B7A8" w14:textId="6A311BDF"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642B1D58" w14:textId="77777777" w:rsidTr="0063040E">
        <w:trPr>
          <w:trHeight w:val="413"/>
        </w:trPr>
        <w:tc>
          <w:tcPr>
            <w:tcW w:w="677" w:type="pct"/>
          </w:tcPr>
          <w:p w14:paraId="5DD69A52" w14:textId="5CB1E23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979" w:type="pct"/>
          </w:tcPr>
          <w:p w14:paraId="0CEB36FA" w14:textId="797A73DA" w:rsidR="00DB0716"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378" w:type="pct"/>
          </w:tcPr>
          <w:p w14:paraId="36A8B99C" w14:textId="4D920F2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365 </w:t>
            </w:r>
            <w:r w:rsidR="00F1055D" w:rsidRPr="004A6316">
              <w:rPr>
                <w:rFonts w:ascii="Calibri Light" w:hAnsi="Calibri Light" w:cs="Calibri Light"/>
                <w:sz w:val="22"/>
              </w:rPr>
              <w:t>achieved only a 44.95% accuracy rate in its primary care provider directory, a 55.81% accuracy rate in its ob/gyn directory, and a 57.89% accuracy rate in its cardiology directory.</w:t>
            </w:r>
          </w:p>
        </w:tc>
        <w:tc>
          <w:tcPr>
            <w:tcW w:w="1550" w:type="pct"/>
          </w:tcPr>
          <w:p w14:paraId="01E576A2" w14:textId="775C3D21"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Fallon 365 should design quality improvement interventions to enhance the accuracy of all three directories. </w:t>
            </w:r>
          </w:p>
        </w:tc>
        <w:tc>
          <w:tcPr>
            <w:tcW w:w="416" w:type="pct"/>
          </w:tcPr>
          <w:p w14:paraId="5B04D9F9" w14:textId="07CA37CD"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FF058E" w:rsidRPr="004A6316" w14:paraId="3C6D6A24" w14:textId="77777777" w:rsidTr="0063040E">
        <w:trPr>
          <w:trHeight w:val="413"/>
        </w:trPr>
        <w:tc>
          <w:tcPr>
            <w:tcW w:w="677" w:type="pct"/>
          </w:tcPr>
          <w:p w14:paraId="2C88FF8C" w14:textId="216283D8" w:rsidR="00FF058E" w:rsidRPr="004A6316" w:rsidRDefault="000D7084"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c>
          <w:tcPr>
            <w:tcW w:w="979" w:type="pct"/>
          </w:tcPr>
          <w:p w14:paraId="1EC07348" w14:textId="159C7C52" w:rsidR="00FF058E" w:rsidRPr="004A6316" w:rsidRDefault="00FF058E" w:rsidP="00D2431F">
            <w:pPr>
              <w:jc w:val="left"/>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365</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006401B0"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F339CC">
              <w:rPr>
                <w:rFonts w:ascii="Calibri Light" w:hAnsi="Calibri Light" w:cs="Calibri Light"/>
                <w:sz w:val="22"/>
              </w:rPr>
              <w:t xml:space="preserve">eight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00F339CC">
              <w:rPr>
                <w:rFonts w:ascii="Calibri Light" w:hAnsi="Calibri Light" w:cs="Calibri Light"/>
                <w:sz w:val="22"/>
              </w:rPr>
              <w:t>10</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1378" w:type="pct"/>
          </w:tcPr>
          <w:p w14:paraId="58134754" w14:textId="227AA19C" w:rsidR="00FF058E" w:rsidRPr="004A6316" w:rsidRDefault="00FF058E" w:rsidP="00D2431F">
            <w:pPr>
              <w:jc w:val="left"/>
              <w:rPr>
                <w:rFonts w:ascii="Calibri Light" w:hAnsi="Calibri Light" w:cs="Calibri Light"/>
                <w:sz w:val="22"/>
                <w:highlight w:val="green"/>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365</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000D7084"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0D7084"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009F74F1">
              <w:rPr>
                <w:rFonts w:ascii="Calibri Light" w:hAnsi="Calibri Light" w:cs="Calibri Light"/>
                <w:sz w:val="22"/>
              </w:rPr>
              <w:t xml:space="preserve">and one child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w:t>
            </w:r>
            <w:r w:rsidR="005A266E">
              <w:rPr>
                <w:rFonts w:ascii="Calibri Light" w:hAnsi="Calibri Light" w:cs="Calibri Light"/>
                <w:sz w:val="22"/>
              </w:rPr>
              <w:t>s</w:t>
            </w:r>
            <w:r w:rsidRPr="004A6316">
              <w:rPr>
                <w:rFonts w:ascii="Calibri Light" w:hAnsi="Calibri Light" w:cs="Calibri Light"/>
                <w:sz w:val="22"/>
              </w:rPr>
              <w:t>.</w:t>
            </w:r>
          </w:p>
        </w:tc>
        <w:tc>
          <w:tcPr>
            <w:tcW w:w="1550" w:type="pct"/>
          </w:tcPr>
          <w:p w14:paraId="76A447DD" w14:textId="737503DC" w:rsidR="00FF058E" w:rsidRPr="004A6316" w:rsidRDefault="00FF058E"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00EB3BE8" w:rsidRPr="004A6316">
              <w:rPr>
                <w:rFonts w:ascii="Calibri Light" w:hAnsi="Calibri Light" w:cs="Calibri Light"/>
                <w:sz w:val="22"/>
              </w:rPr>
              <w:t>P</w:t>
            </w:r>
            <w:r w:rsidR="000D7084" w:rsidRPr="004A6316">
              <w:rPr>
                <w:rFonts w:ascii="Calibri Light" w:hAnsi="Calibri Light" w:cs="Calibri Light"/>
                <w:sz w:val="22"/>
              </w:rPr>
              <w:t>C</w:t>
            </w:r>
            <w:r w:rsidR="00420EDE" w:rsidRPr="004A6316">
              <w:rPr>
                <w:rFonts w:ascii="Calibri Light" w:hAnsi="Calibri Light" w:cs="Calibri Light"/>
                <w:sz w:val="22"/>
              </w:rPr>
              <w:t xml:space="preserve"> </w:t>
            </w:r>
            <w:r w:rsidR="000D7084"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16" w:type="pct"/>
          </w:tcPr>
          <w:p w14:paraId="1765EE23" w14:textId="7BE4926E" w:rsidR="00FF058E" w:rsidRPr="004A6316" w:rsidRDefault="00FF058E"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3F6C0B5D" w14:textId="15E03D81" w:rsidR="003F5B3D" w:rsidRPr="00856870" w:rsidRDefault="00EB3BE8" w:rsidP="00856870">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05526CE6" w14:textId="13356130" w:rsidR="00C316F6" w:rsidRPr="004A6316" w:rsidRDefault="00C316F6" w:rsidP="00D2431F">
      <w:pPr>
        <w:pStyle w:val="Heading3"/>
      </w:pPr>
      <w:bookmarkStart w:id="569" w:name="_Toc192530481"/>
      <w:r w:rsidRPr="004A6316">
        <w:t>Fallon</w:t>
      </w:r>
      <w:r w:rsidR="00420EDE" w:rsidRPr="004A6316">
        <w:t xml:space="preserve"> </w:t>
      </w:r>
      <w:r w:rsidRPr="004A6316">
        <w:t>Atrius</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EB3BE8" w:rsidRPr="004A6316">
        <w:t xml:space="preserve"> EQR</w:t>
      </w:r>
      <w:r w:rsidR="00420EDE" w:rsidRPr="004A6316">
        <w:t xml:space="preserve"> </w:t>
      </w:r>
      <w:r w:rsidRPr="004A6316">
        <w:t>Recommendations</w:t>
      </w:r>
      <w:bookmarkEnd w:id="569"/>
    </w:p>
    <w:p w14:paraId="7EA1E97B" w14:textId="77777777" w:rsidR="00C77AF0" w:rsidRPr="004A6316" w:rsidRDefault="00C77AF0" w:rsidP="00D2431F"/>
    <w:p w14:paraId="0104346C" w14:textId="29709435" w:rsidR="00C77AF0" w:rsidRPr="004A6316" w:rsidRDefault="00C77AF0" w:rsidP="00D2431F">
      <w:pPr>
        <w:pStyle w:val="Caption"/>
        <w:rPr>
          <w:rFonts w:ascii="Calibri Light" w:hAnsi="Calibri Light" w:cs="Calibri Light"/>
        </w:rPr>
      </w:pPr>
      <w:bookmarkStart w:id="570" w:name="_Toc192530337"/>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149</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720884" w:rsidRPr="004A6316">
        <w:rPr>
          <w:rFonts w:ascii="Calibri Light" w:hAnsi="Calibri Light" w:cs="Calibri Light"/>
        </w:rPr>
        <w:t>Fallon</w:t>
      </w:r>
      <w:r w:rsidR="00420EDE" w:rsidRPr="004A6316">
        <w:rPr>
          <w:rFonts w:ascii="Calibri Light" w:hAnsi="Calibri Light" w:cs="Calibri Light"/>
        </w:rPr>
        <w:t xml:space="preserve"> </w:t>
      </w:r>
      <w:r w:rsidR="00720884" w:rsidRPr="004A6316">
        <w:rPr>
          <w:rFonts w:ascii="Calibri Light" w:hAnsi="Calibri Light" w:cs="Calibri Light"/>
        </w:rPr>
        <w:t>Atrius</w:t>
      </w:r>
      <w:bookmarkEnd w:id="57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874"/>
        <w:gridCol w:w="4657"/>
        <w:gridCol w:w="6430"/>
        <w:gridCol w:w="7153"/>
        <w:gridCol w:w="1916"/>
      </w:tblGrid>
      <w:tr w:rsidR="00C77AF0" w:rsidRPr="004A6316" w14:paraId="64017A04" w14:textId="77777777" w:rsidTr="00E63DCB">
        <w:trPr>
          <w:trHeight w:val="288"/>
          <w:tblHeader/>
        </w:trPr>
        <w:tc>
          <w:tcPr>
            <w:tcW w:w="624" w:type="pct"/>
            <w:tcBorders>
              <w:bottom w:val="single" w:sz="4" w:space="0" w:color="auto"/>
            </w:tcBorders>
            <w:shd w:val="clear" w:color="auto" w:fill="5F497A" w:themeFill="accent4" w:themeFillShade="BF"/>
            <w:vAlign w:val="bottom"/>
          </w:tcPr>
          <w:p w14:paraId="195BBF25" w14:textId="77777777" w:rsidR="00C77AF0" w:rsidRPr="004A6316" w:rsidRDefault="00C77AF0"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011" w:type="pct"/>
            <w:tcBorders>
              <w:bottom w:val="single" w:sz="4" w:space="0" w:color="auto"/>
            </w:tcBorders>
            <w:shd w:val="clear" w:color="auto" w:fill="5F497A" w:themeFill="accent4" w:themeFillShade="BF"/>
            <w:vAlign w:val="bottom"/>
          </w:tcPr>
          <w:p w14:paraId="6FC0B2D9"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396" w:type="pct"/>
            <w:tcBorders>
              <w:bottom w:val="single" w:sz="4" w:space="0" w:color="auto"/>
            </w:tcBorders>
            <w:shd w:val="clear" w:color="auto" w:fill="5F497A" w:themeFill="accent4" w:themeFillShade="BF"/>
            <w:vAlign w:val="bottom"/>
          </w:tcPr>
          <w:p w14:paraId="4E9A3451"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53" w:type="pct"/>
            <w:tcBorders>
              <w:bottom w:val="single" w:sz="4" w:space="0" w:color="auto"/>
            </w:tcBorders>
            <w:shd w:val="clear" w:color="auto" w:fill="5F497A" w:themeFill="accent4" w:themeFillShade="BF"/>
            <w:vAlign w:val="bottom"/>
          </w:tcPr>
          <w:p w14:paraId="0CD5E4DD"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04B9B92C"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AB00C5" w:rsidRPr="004A6316" w14:paraId="1FBB47F6" w14:textId="77777777" w:rsidTr="00E63DCB">
        <w:trPr>
          <w:trHeight w:val="288"/>
        </w:trPr>
        <w:tc>
          <w:tcPr>
            <w:tcW w:w="624" w:type="pct"/>
          </w:tcPr>
          <w:p w14:paraId="6CDDE492" w14:textId="7777777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 xml:space="preserve">PIP: CBP </w:t>
            </w:r>
          </w:p>
          <w:p w14:paraId="5724B2C8" w14:textId="15ED133E" w:rsidR="00AB00C5" w:rsidRPr="004A6316" w:rsidRDefault="00AB00C5" w:rsidP="00D2431F">
            <w:pPr>
              <w:jc w:val="left"/>
              <w:rPr>
                <w:rFonts w:ascii="Calibri Light" w:hAnsi="Calibri Light" w:cs="Calibri Light"/>
                <w:sz w:val="22"/>
              </w:rPr>
            </w:pPr>
          </w:p>
        </w:tc>
        <w:tc>
          <w:tcPr>
            <w:tcW w:w="1011" w:type="pct"/>
          </w:tcPr>
          <w:p w14:paraId="35EB754E" w14:textId="14B7F4F0"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96" w:type="pct"/>
          </w:tcPr>
          <w:p w14:paraId="04391C6D"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24FFF23A" w14:textId="1A608774" w:rsidR="00AB00C5" w:rsidRPr="004A6316" w:rsidRDefault="00AB00C5" w:rsidP="005D5334">
            <w:pPr>
              <w:jc w:val="left"/>
              <w:rPr>
                <w:rFonts w:ascii="Calibri Light" w:hAnsi="Calibri Light" w:cs="Calibri Light"/>
                <w:sz w:val="22"/>
              </w:rPr>
            </w:pPr>
          </w:p>
        </w:tc>
        <w:tc>
          <w:tcPr>
            <w:tcW w:w="1553" w:type="pct"/>
          </w:tcPr>
          <w:p w14:paraId="203EA50E"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09FC5A17" w14:textId="1E042651" w:rsidR="00AB00C5" w:rsidRPr="004A6316" w:rsidRDefault="00AB00C5" w:rsidP="005D5334">
            <w:pPr>
              <w:jc w:val="left"/>
              <w:rPr>
                <w:rFonts w:ascii="Calibri Light" w:hAnsi="Calibri Light" w:cs="Calibri Light"/>
                <w:b/>
                <w:bCs/>
                <w:sz w:val="22"/>
                <w:u w:val="single"/>
              </w:rPr>
            </w:pPr>
          </w:p>
        </w:tc>
        <w:tc>
          <w:tcPr>
            <w:tcW w:w="416" w:type="pct"/>
          </w:tcPr>
          <w:p w14:paraId="4EA86507" w14:textId="7777777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Quality, Timeliness,</w:t>
            </w:r>
          </w:p>
          <w:p w14:paraId="3118CE9E" w14:textId="2D388C85"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Access</w:t>
            </w:r>
          </w:p>
        </w:tc>
      </w:tr>
      <w:tr w:rsidR="001311AC" w:rsidRPr="004A6316" w14:paraId="1B45D7B8" w14:textId="77777777" w:rsidTr="00E63DCB">
        <w:trPr>
          <w:trHeight w:val="288"/>
        </w:trPr>
        <w:tc>
          <w:tcPr>
            <w:tcW w:w="624" w:type="pct"/>
          </w:tcPr>
          <w:p w14:paraId="461418AC" w14:textId="703C5D1F" w:rsidR="001311AC" w:rsidRPr="004A6316" w:rsidRDefault="00E63DCB"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1311AC" w:rsidRPr="004A6316">
              <w:rPr>
                <w:rFonts w:ascii="Calibri Light" w:hAnsi="Calibri Light" w:cs="Calibri Light"/>
                <w:sz w:val="22"/>
              </w:rPr>
              <w:t>: HEDIS measures</w:t>
            </w:r>
          </w:p>
        </w:tc>
        <w:tc>
          <w:tcPr>
            <w:tcW w:w="1011" w:type="pct"/>
          </w:tcPr>
          <w:p w14:paraId="4A5533AC" w14:textId="56CD6878" w:rsidR="001311AC" w:rsidRPr="004A6316" w:rsidRDefault="001311AC" w:rsidP="00D2431F">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E63DCB" w:rsidRPr="004A6316">
              <w:rPr>
                <w:rFonts w:ascii="Calibri Light" w:hAnsi="Calibri Light" w:cs="Calibri Light"/>
                <w:sz w:val="22"/>
              </w:rPr>
              <w:t xml:space="preserve">information system </w:t>
            </w:r>
            <w:r w:rsidRPr="004A6316">
              <w:rPr>
                <w:rFonts w:ascii="Calibri Light" w:hAnsi="Calibri Light" w:cs="Calibri Light"/>
                <w:sz w:val="22"/>
              </w:rPr>
              <w:t>standards. No issues were identified.</w:t>
            </w:r>
          </w:p>
          <w:p w14:paraId="41AC2FDE" w14:textId="77777777" w:rsidR="001311AC" w:rsidRPr="004A6316" w:rsidRDefault="001311AC" w:rsidP="00D2431F">
            <w:pPr>
              <w:keepNext/>
              <w:jc w:val="left"/>
              <w:rPr>
                <w:rFonts w:ascii="Calibri Light" w:hAnsi="Calibri Light" w:cs="Calibri Light"/>
                <w:sz w:val="22"/>
              </w:rPr>
            </w:pPr>
          </w:p>
          <w:p w14:paraId="0C035388" w14:textId="5A88BA05" w:rsidR="001311AC" w:rsidRPr="004A6316" w:rsidRDefault="001311AC" w:rsidP="005D5334">
            <w:pPr>
              <w:jc w:val="left"/>
              <w:rPr>
                <w:rFonts w:ascii="Calibri Light" w:hAnsi="Calibri Light" w:cs="Calibri Light"/>
                <w:sz w:val="22"/>
              </w:rPr>
            </w:pPr>
          </w:p>
        </w:tc>
        <w:tc>
          <w:tcPr>
            <w:tcW w:w="1396" w:type="pct"/>
          </w:tcPr>
          <w:p w14:paraId="5132B686" w14:textId="77777777" w:rsidR="001311AC" w:rsidRPr="004A6316" w:rsidRDefault="001311AC" w:rsidP="005D5334">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5DA8B87E" w14:textId="18B5CCBD" w:rsidR="001311AC" w:rsidRPr="004A6316" w:rsidRDefault="001311AC" w:rsidP="00E63DCB">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Postpartum Care: 79.4% (&lt;</w:t>
            </w:r>
            <w:r w:rsidR="00E63DCB" w:rsidRPr="004A6316">
              <w:rPr>
                <w:rFonts w:ascii="Calibri Light" w:hAnsi="Calibri Light" w:cs="Calibri Light"/>
                <w:sz w:val="22"/>
              </w:rPr>
              <w:t xml:space="preserve"> </w:t>
            </w:r>
            <w:r w:rsidRPr="004A6316">
              <w:rPr>
                <w:rFonts w:ascii="Calibri Light" w:hAnsi="Calibri Light" w:cs="Calibri Light"/>
                <w:sz w:val="22"/>
              </w:rPr>
              <w:t>25th percentile)</w:t>
            </w:r>
          </w:p>
          <w:p w14:paraId="2CBAAD8A" w14:textId="212DA753" w:rsidR="001311AC" w:rsidRPr="004A6316" w:rsidRDefault="000C289E" w:rsidP="00E63DCB">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w:t>
            </w:r>
            <w:r w:rsidR="001311AC" w:rsidRPr="004A6316">
              <w:rPr>
                <w:rFonts w:ascii="Calibri Light" w:hAnsi="Calibri Light" w:cs="Calibri Light"/>
                <w:sz w:val="22"/>
              </w:rPr>
              <w:t xml:space="preserve"> After Hospitalization for Mental Illness (7 days): 42.81% (&lt;</w:t>
            </w:r>
            <w:r w:rsidR="00E63DCB" w:rsidRPr="004A6316">
              <w:rPr>
                <w:rFonts w:ascii="Calibri Light" w:hAnsi="Calibri Light" w:cs="Calibri Light"/>
                <w:sz w:val="22"/>
              </w:rPr>
              <w:t xml:space="preserve"> </w:t>
            </w:r>
            <w:r w:rsidR="001311AC" w:rsidRPr="004A6316">
              <w:rPr>
                <w:rFonts w:ascii="Calibri Light" w:hAnsi="Calibri Light" w:cs="Calibri Light"/>
                <w:sz w:val="22"/>
              </w:rPr>
              <w:t>25th percentile)</w:t>
            </w:r>
          </w:p>
          <w:p w14:paraId="10A052F7" w14:textId="4FBAB7BA" w:rsidR="001311AC" w:rsidRPr="004A6316" w:rsidRDefault="001311AC" w:rsidP="00E63DCB">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33.71% (&lt;</w:t>
            </w:r>
            <w:r w:rsidR="00E63DCB" w:rsidRPr="004A6316">
              <w:rPr>
                <w:rFonts w:ascii="Calibri Light" w:hAnsi="Calibri Light" w:cs="Calibri Light"/>
                <w:sz w:val="22"/>
              </w:rPr>
              <w:t xml:space="preserve"> </w:t>
            </w:r>
            <w:r w:rsidRPr="004A6316">
              <w:rPr>
                <w:rFonts w:ascii="Calibri Light" w:hAnsi="Calibri Light" w:cs="Calibri Light"/>
                <w:sz w:val="22"/>
              </w:rPr>
              <w:t>25th percentile)</w:t>
            </w:r>
          </w:p>
          <w:p w14:paraId="719B7A4F" w14:textId="475BA0B9" w:rsidR="001311AC" w:rsidRPr="004A6316" w:rsidRDefault="001311AC" w:rsidP="00E63DCB">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 after Emergency Department Visit for Alcohol and Other Drug Abuse or Dependence (7 days): 25% (&lt;</w:t>
            </w:r>
            <w:r w:rsidR="00E63DCB" w:rsidRPr="004A6316">
              <w:rPr>
                <w:rFonts w:ascii="Calibri Light" w:hAnsi="Calibri Light" w:cs="Calibri Light"/>
                <w:sz w:val="22"/>
              </w:rPr>
              <w:t xml:space="preserve"> </w:t>
            </w:r>
            <w:r w:rsidRPr="004A6316">
              <w:rPr>
                <w:rFonts w:ascii="Calibri Light" w:hAnsi="Calibri Light" w:cs="Calibri Light"/>
                <w:sz w:val="22"/>
              </w:rPr>
              <w:t>25th percentile)</w:t>
            </w:r>
          </w:p>
          <w:p w14:paraId="76A84219" w14:textId="06E1230F" w:rsidR="001311AC" w:rsidRPr="004A6316" w:rsidRDefault="001311AC" w:rsidP="00E63DCB">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(Engagement): 10.11% (&lt;</w:t>
            </w:r>
            <w:r w:rsidR="00E63DCB" w:rsidRPr="004A6316">
              <w:rPr>
                <w:rFonts w:ascii="Calibri Light" w:hAnsi="Calibri Light" w:cs="Calibri Light"/>
                <w:sz w:val="22"/>
              </w:rPr>
              <w:t xml:space="preserve"> </w:t>
            </w:r>
            <w:r w:rsidRPr="004A6316">
              <w:rPr>
                <w:rFonts w:ascii="Calibri Light" w:hAnsi="Calibri Light" w:cs="Calibri Light"/>
                <w:sz w:val="22"/>
              </w:rPr>
              <w:t>25th percentile)</w:t>
            </w:r>
          </w:p>
        </w:tc>
        <w:tc>
          <w:tcPr>
            <w:tcW w:w="1553" w:type="pct"/>
          </w:tcPr>
          <w:p w14:paraId="2FFCB40A" w14:textId="58B8D794" w:rsidR="001311AC" w:rsidRPr="004A6316" w:rsidRDefault="001311AC" w:rsidP="00E63DCB">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34FF6C3F" w14:textId="77777777" w:rsidR="001311AC" w:rsidRPr="004A6316" w:rsidRDefault="001311AC" w:rsidP="00D2431F">
            <w:pPr>
              <w:jc w:val="left"/>
              <w:rPr>
                <w:rFonts w:ascii="Calibri Light" w:hAnsi="Calibri Light" w:cs="Calibri Light"/>
                <w:sz w:val="22"/>
              </w:rPr>
            </w:pPr>
            <w:r w:rsidRPr="004A6316">
              <w:rPr>
                <w:rFonts w:ascii="Calibri Light" w:hAnsi="Calibri Light" w:cs="Calibri Light"/>
                <w:sz w:val="22"/>
              </w:rPr>
              <w:t>Quality, Timeliness,</w:t>
            </w:r>
          </w:p>
          <w:p w14:paraId="0C93C053" w14:textId="45E877D1" w:rsidR="001311AC" w:rsidRPr="004A6316" w:rsidRDefault="001311AC" w:rsidP="005D5334">
            <w:pPr>
              <w:jc w:val="left"/>
              <w:rPr>
                <w:rFonts w:ascii="Calibri Light" w:hAnsi="Calibri Light" w:cs="Calibri Light"/>
                <w:sz w:val="22"/>
              </w:rPr>
            </w:pPr>
            <w:r w:rsidRPr="004A6316">
              <w:rPr>
                <w:rFonts w:ascii="Calibri Light" w:hAnsi="Calibri Light" w:cs="Calibri Light"/>
                <w:sz w:val="22"/>
              </w:rPr>
              <w:t>Access</w:t>
            </w:r>
          </w:p>
        </w:tc>
      </w:tr>
      <w:tr w:rsidR="008D632E" w:rsidRPr="004A6316" w14:paraId="0D833271" w14:textId="77777777" w:rsidTr="00E63DCB">
        <w:trPr>
          <w:trHeight w:val="288"/>
        </w:trPr>
        <w:tc>
          <w:tcPr>
            <w:tcW w:w="624" w:type="pct"/>
          </w:tcPr>
          <w:p w14:paraId="1160933E" w14:textId="6F78EBEC" w:rsidR="008D632E" w:rsidRPr="004A6316" w:rsidRDefault="00E63DCB" w:rsidP="00856870">
            <w:pPr>
              <w:jc w:val="left"/>
              <w:rPr>
                <w:rFonts w:ascii="Calibri Light" w:hAnsi="Calibri Light" w:cs="Calibri Light"/>
                <w:sz w:val="22"/>
              </w:rPr>
            </w:pPr>
            <w:r w:rsidRPr="004A6316">
              <w:rPr>
                <w:rFonts w:ascii="Calibri Light" w:hAnsi="Calibri Light" w:cs="Calibri Light"/>
                <w:sz w:val="22"/>
              </w:rPr>
              <w:lastRenderedPageBreak/>
              <w:t>Performance Measure Validation</w:t>
            </w:r>
            <w:r w:rsidR="008D632E" w:rsidRPr="004A6316">
              <w:rPr>
                <w:rFonts w:ascii="Calibri Light" w:hAnsi="Calibri Light" w:cs="Calibri Light"/>
                <w:sz w:val="22"/>
              </w:rPr>
              <w:t>: Non-HEDIS measures</w:t>
            </w:r>
          </w:p>
        </w:tc>
        <w:tc>
          <w:tcPr>
            <w:tcW w:w="1011" w:type="pct"/>
          </w:tcPr>
          <w:p w14:paraId="414A6D69" w14:textId="48E6619C"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No issues were identified.</w:t>
            </w:r>
            <w:r w:rsidR="00E63DCB"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51D160FB" w14:textId="0937A104"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Child: 95.81% (&gt;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68826867" w14:textId="3628DA44"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Adult: 93.5% (&gt;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7F55B257" w14:textId="77777777" w:rsidR="00E63DCB"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Child: 90.73% </w:t>
            </w:r>
          </w:p>
          <w:p w14:paraId="0AAAA558" w14:textId="1533CD3F" w:rsidR="00AA1295" w:rsidRPr="004A6316" w:rsidRDefault="00AA1295" w:rsidP="00856870">
            <w:pPr>
              <w:pStyle w:val="ListParagraph"/>
              <w:ind w:left="360"/>
              <w:jc w:val="left"/>
              <w:rPr>
                <w:rFonts w:ascii="Calibri Light" w:hAnsi="Calibri Light" w:cs="Calibri Light"/>
                <w:sz w:val="22"/>
              </w:rPr>
            </w:pPr>
            <w:r w:rsidRPr="004A6316">
              <w:rPr>
                <w:rFonts w:ascii="Calibri Light" w:hAnsi="Calibri Light" w:cs="Calibri Light"/>
                <w:sz w:val="22"/>
              </w:rPr>
              <w:t>(&gt;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0551E17C" w14:textId="77777777" w:rsidR="00E63DCB"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Adult: 87.16% </w:t>
            </w:r>
          </w:p>
          <w:p w14:paraId="19B44539" w14:textId="467B5AA9" w:rsidR="00AA1295" w:rsidRPr="004A6316" w:rsidRDefault="00AA1295" w:rsidP="00856870">
            <w:pPr>
              <w:pStyle w:val="ListParagraph"/>
              <w:ind w:left="360"/>
              <w:jc w:val="left"/>
              <w:rPr>
                <w:rFonts w:ascii="Calibri Light" w:hAnsi="Calibri Light" w:cs="Calibri Light"/>
                <w:sz w:val="22"/>
              </w:rPr>
            </w:pPr>
            <w:r w:rsidRPr="004A6316">
              <w:rPr>
                <w:rFonts w:ascii="Calibri Light" w:hAnsi="Calibri Light" w:cs="Calibri Light"/>
                <w:sz w:val="22"/>
              </w:rPr>
              <w:t>(&gt;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33D04DD6" w14:textId="178A6FB8"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93.62% (&gt;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1C32EAFF" w14:textId="77777777" w:rsidR="00E63DCB"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Integration of Care+ Adult: 85.84% </w:t>
            </w:r>
          </w:p>
          <w:p w14:paraId="40FD7735" w14:textId="493B6BE6" w:rsidR="008D632E" w:rsidRPr="004A6316" w:rsidRDefault="00AA1295" w:rsidP="00856870">
            <w:pPr>
              <w:pStyle w:val="ListParagraph"/>
              <w:ind w:left="360"/>
              <w:jc w:val="left"/>
            </w:pPr>
            <w:r w:rsidRPr="004A6316">
              <w:rPr>
                <w:rFonts w:ascii="Calibri Light" w:hAnsi="Calibri Light" w:cs="Calibri Light"/>
                <w:sz w:val="22"/>
              </w:rPr>
              <w:t>(&gt;</w:t>
            </w:r>
            <w:r w:rsidR="00E63DCB" w:rsidRPr="004A6316">
              <w:rPr>
                <w:rFonts w:ascii="Calibri Light" w:hAnsi="Calibri Light" w:cs="Calibri Light"/>
                <w:sz w:val="22"/>
              </w:rPr>
              <w:t xml:space="preserve"> </w:t>
            </w:r>
            <w:r w:rsidRPr="004A6316">
              <w:rPr>
                <w:rFonts w:ascii="Calibri Light" w:hAnsi="Calibri Light" w:cs="Calibri Light"/>
                <w:sz w:val="22"/>
              </w:rPr>
              <w:t>Goal)</w:t>
            </w:r>
          </w:p>
        </w:tc>
        <w:tc>
          <w:tcPr>
            <w:tcW w:w="1396" w:type="pct"/>
          </w:tcPr>
          <w:p w14:paraId="6148AFF4"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20415C3C" w14:textId="06D3F5DD"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89.08% (&lt;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067C3C39" w14:textId="7B015CDF"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85.45% (&lt;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671F02B0" w14:textId="07A72250" w:rsidR="00AA1295" w:rsidRPr="004A6316" w:rsidRDefault="00AA1295" w:rsidP="00856870">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Screening for Depression and Follow-</w:t>
            </w:r>
            <w:r w:rsidR="00E63DCB" w:rsidRPr="004A6316">
              <w:rPr>
                <w:rFonts w:ascii="Calibri Light" w:hAnsi="Calibri Light" w:cs="Calibri Light"/>
                <w:sz w:val="22"/>
              </w:rPr>
              <w:t>u</w:t>
            </w:r>
            <w:r w:rsidRPr="004A6316">
              <w:rPr>
                <w:rFonts w:ascii="Calibri Light" w:hAnsi="Calibri Light" w:cs="Calibri Light"/>
                <w:sz w:val="22"/>
              </w:rPr>
              <w:t>p Plan: 39.64% (&lt;</w:t>
            </w:r>
            <w:r w:rsidR="00E63DCB" w:rsidRPr="004A6316">
              <w:rPr>
                <w:rFonts w:ascii="Calibri Light" w:hAnsi="Calibri Light" w:cs="Calibri Light"/>
                <w:sz w:val="22"/>
              </w:rPr>
              <w:t xml:space="preserve"> </w:t>
            </w:r>
            <w:r w:rsidRPr="004A6316">
              <w:rPr>
                <w:rFonts w:ascii="Calibri Light" w:hAnsi="Calibri Light" w:cs="Calibri Light"/>
                <w:sz w:val="22"/>
              </w:rPr>
              <w:t>Goal)</w:t>
            </w:r>
          </w:p>
          <w:p w14:paraId="56D3033F" w14:textId="2B444109" w:rsidR="008D632E" w:rsidRPr="004A6316" w:rsidRDefault="008D632E" w:rsidP="00856870">
            <w:pPr>
              <w:jc w:val="left"/>
              <w:rPr>
                <w:rFonts w:ascii="Calibri Light" w:hAnsi="Calibri Light" w:cs="Calibri Light"/>
                <w:sz w:val="22"/>
              </w:rPr>
            </w:pPr>
          </w:p>
        </w:tc>
        <w:tc>
          <w:tcPr>
            <w:tcW w:w="1553" w:type="pct"/>
          </w:tcPr>
          <w:p w14:paraId="78305D4D" w14:textId="18B2A854"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18F04E66" w14:textId="7777777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Quality, Timeliness,</w:t>
            </w:r>
          </w:p>
          <w:p w14:paraId="727855DF" w14:textId="55FC5527" w:rsidR="008D632E" w:rsidRPr="004A6316" w:rsidRDefault="008D632E" w:rsidP="00856870">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6C47917C" w14:textId="77777777" w:rsidTr="00E63DCB">
        <w:trPr>
          <w:trHeight w:val="288"/>
        </w:trPr>
        <w:tc>
          <w:tcPr>
            <w:tcW w:w="624" w:type="pct"/>
          </w:tcPr>
          <w:p w14:paraId="50254648" w14:textId="77777777" w:rsidR="000C194A" w:rsidRPr="004A6316" w:rsidRDefault="000C194A" w:rsidP="005D5334">
            <w:pPr>
              <w:jc w:val="left"/>
              <w:rPr>
                <w:rFonts w:ascii="Calibri Light" w:hAnsi="Calibri Light" w:cs="Calibri Light"/>
                <w:sz w:val="22"/>
              </w:rPr>
            </w:pPr>
            <w:r w:rsidRPr="004A6316">
              <w:rPr>
                <w:rFonts w:ascii="Calibri Light" w:hAnsi="Calibri Light" w:cs="Calibri Light"/>
                <w:sz w:val="22"/>
              </w:rPr>
              <w:t>Compliance Review</w:t>
            </w:r>
          </w:p>
          <w:p w14:paraId="2DA58258" w14:textId="77777777" w:rsidR="000C194A" w:rsidRPr="004A6316" w:rsidRDefault="000C194A" w:rsidP="00D2431F">
            <w:pPr>
              <w:jc w:val="left"/>
              <w:rPr>
                <w:rFonts w:ascii="Calibri Light" w:hAnsi="Calibri Light" w:cs="Calibri Light"/>
                <w:sz w:val="22"/>
              </w:rPr>
            </w:pPr>
          </w:p>
        </w:tc>
        <w:tc>
          <w:tcPr>
            <w:tcW w:w="1011" w:type="pct"/>
          </w:tcPr>
          <w:p w14:paraId="210CD3E3"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Fallon Atrius demonstrated compliance with most of the federal and state contractual standards.</w:t>
            </w:r>
          </w:p>
          <w:p w14:paraId="04297DE4" w14:textId="77777777" w:rsidR="000C194A" w:rsidRPr="004A6316" w:rsidRDefault="000C194A" w:rsidP="00D2431F">
            <w:pPr>
              <w:jc w:val="left"/>
              <w:rPr>
                <w:rFonts w:ascii="Calibri Light" w:hAnsi="Calibri Light" w:cs="Calibri Light"/>
                <w:sz w:val="22"/>
              </w:rPr>
            </w:pPr>
          </w:p>
          <w:p w14:paraId="418636C5" w14:textId="46CF3FD0"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396" w:type="pct"/>
          </w:tcPr>
          <w:p w14:paraId="7028C443"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Lack of compliance with 1 requirement in the following domains:</w:t>
            </w:r>
          </w:p>
          <w:p w14:paraId="66FE30C1" w14:textId="77777777" w:rsidR="00E51477" w:rsidRPr="00E51477" w:rsidRDefault="00E51477" w:rsidP="00E51477">
            <w:pPr>
              <w:numPr>
                <w:ilvl w:val="0"/>
                <w:numId w:val="63"/>
              </w:numPr>
              <w:jc w:val="left"/>
              <w:rPr>
                <w:rFonts w:ascii="Calibri Light" w:hAnsi="Calibri Light" w:cs="Calibri Light"/>
                <w:sz w:val="22"/>
              </w:rPr>
            </w:pPr>
            <w:r w:rsidRPr="00E51477">
              <w:rPr>
                <w:rFonts w:ascii="Calibri Light" w:hAnsi="Calibri Light" w:cs="Calibri Light"/>
                <w:sz w:val="22"/>
              </w:rPr>
              <w:t>Disenrollment requirements and limitations (1)</w:t>
            </w:r>
          </w:p>
          <w:p w14:paraId="40A1440A" w14:textId="77777777" w:rsidR="00E51477" w:rsidRPr="00E51477" w:rsidRDefault="00E51477" w:rsidP="00E51477">
            <w:pPr>
              <w:jc w:val="left"/>
              <w:rPr>
                <w:rFonts w:ascii="Calibri Light" w:hAnsi="Calibri Light" w:cs="Calibri Light"/>
                <w:sz w:val="22"/>
              </w:rPr>
            </w:pPr>
          </w:p>
          <w:p w14:paraId="05BC0B01" w14:textId="77777777" w:rsidR="00E51477" w:rsidRPr="00E51477" w:rsidRDefault="00E51477" w:rsidP="00E51477">
            <w:pPr>
              <w:jc w:val="left"/>
              <w:rPr>
                <w:rFonts w:ascii="Calibri Light" w:hAnsi="Calibri Light" w:cs="Calibri Light"/>
                <w:sz w:val="22"/>
              </w:rPr>
            </w:pPr>
            <w:r w:rsidRPr="00E51477">
              <w:rPr>
                <w:rFonts w:ascii="Calibri Light" w:hAnsi="Calibri Light" w:cs="Calibri Light"/>
                <w:sz w:val="22"/>
              </w:rPr>
              <w:t xml:space="preserve">Partial compliance with 36 requirements in the following domains: </w:t>
            </w:r>
          </w:p>
          <w:p w14:paraId="19FED0E6"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Availability of services (2)</w:t>
            </w:r>
          </w:p>
          <w:p w14:paraId="5FA0CF7C"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Coverage and authorization of services (1)</w:t>
            </w:r>
          </w:p>
          <w:p w14:paraId="3744B046"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 xml:space="preserve">Subcontractual relationships and delegation (2) </w:t>
            </w:r>
          </w:p>
          <w:p w14:paraId="612B3A4E" w14:textId="77777777" w:rsidR="00E51477" w:rsidRPr="00E51477" w:rsidRDefault="00E51477" w:rsidP="00E51477">
            <w:pPr>
              <w:numPr>
                <w:ilvl w:val="0"/>
                <w:numId w:val="64"/>
              </w:numPr>
              <w:jc w:val="left"/>
              <w:rPr>
                <w:rFonts w:ascii="Calibri Light" w:hAnsi="Calibri Light" w:cs="Calibri Light"/>
                <w:sz w:val="22"/>
              </w:rPr>
            </w:pPr>
            <w:r w:rsidRPr="00E51477">
              <w:rPr>
                <w:rFonts w:ascii="Calibri Light" w:hAnsi="Calibri Light" w:cs="Calibri Light"/>
                <w:sz w:val="22"/>
              </w:rPr>
              <w:t>Health information systems (20)</w:t>
            </w:r>
          </w:p>
          <w:p w14:paraId="54F0045F" w14:textId="7207E7F3" w:rsidR="000C194A" w:rsidRPr="00E51477" w:rsidRDefault="00E51477" w:rsidP="00E51477">
            <w:pPr>
              <w:numPr>
                <w:ilvl w:val="0"/>
                <w:numId w:val="64"/>
              </w:numPr>
              <w:jc w:val="left"/>
              <w:rPr>
                <w:rFonts w:ascii="Calibri Light" w:hAnsi="Calibri Light" w:cs="Calibri Light"/>
                <w:szCs w:val="24"/>
              </w:rPr>
            </w:pPr>
            <w:r w:rsidRPr="00E51477">
              <w:rPr>
                <w:rFonts w:ascii="Calibri Light" w:hAnsi="Calibri Light" w:cs="Calibri Light"/>
                <w:sz w:val="22"/>
              </w:rPr>
              <w:t>QAPI (11)</w:t>
            </w:r>
          </w:p>
        </w:tc>
        <w:tc>
          <w:tcPr>
            <w:tcW w:w="1553" w:type="pct"/>
          </w:tcPr>
          <w:p w14:paraId="02206149"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16E4A46E" w14:textId="793BB1C9" w:rsidR="000C194A" w:rsidRPr="004A6316" w:rsidRDefault="000C194A" w:rsidP="00D2431F">
            <w:pPr>
              <w:jc w:val="left"/>
              <w:rPr>
                <w:rFonts w:ascii="Calibri Light" w:hAnsi="Calibri Light" w:cs="Calibri Light"/>
                <w:sz w:val="22"/>
              </w:rPr>
            </w:pPr>
          </w:p>
        </w:tc>
        <w:tc>
          <w:tcPr>
            <w:tcW w:w="416" w:type="pct"/>
          </w:tcPr>
          <w:p w14:paraId="68911676"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5C84C35C" w14:textId="2117A401"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14ADE67D" w14:textId="77777777" w:rsidTr="00E63DCB">
        <w:trPr>
          <w:trHeight w:val="288"/>
        </w:trPr>
        <w:tc>
          <w:tcPr>
            <w:tcW w:w="624" w:type="pct"/>
          </w:tcPr>
          <w:p w14:paraId="27B2CBAA" w14:textId="31DBFCAD" w:rsidR="00DB0716" w:rsidRPr="004A6316" w:rsidRDefault="00DB0716" w:rsidP="00E63DCB">
            <w:pPr>
              <w:keepNext/>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E63DCB" w:rsidRPr="004A6316">
              <w:rPr>
                <w:rFonts w:ascii="Calibri Light" w:hAnsi="Calibri Light" w:cs="Calibri Light"/>
                <w:sz w:val="22"/>
              </w:rPr>
              <w:t xml:space="preserve">− </w:t>
            </w:r>
            <w:r w:rsidRPr="004A6316">
              <w:rPr>
                <w:rFonts w:ascii="Calibri Light" w:hAnsi="Calibri Light" w:cs="Calibri Light"/>
                <w:sz w:val="22"/>
              </w:rPr>
              <w:t>Duplicates</w:t>
            </w:r>
          </w:p>
        </w:tc>
        <w:tc>
          <w:tcPr>
            <w:tcW w:w="1011" w:type="pct"/>
          </w:tcPr>
          <w:p w14:paraId="113BF4EE" w14:textId="7956F81C" w:rsidR="00DB0716" w:rsidRPr="004A6316" w:rsidRDefault="00DB0716" w:rsidP="00E63DCB">
            <w:pPr>
              <w:keepNext/>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96" w:type="pct"/>
          </w:tcPr>
          <w:p w14:paraId="442FFC78" w14:textId="1FC38A88"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Fallon Atrius submitted many duplicates for individual and facility providers due to variations in the facility names, such as including the address information or grammar differences. IPRO removed a total of 383 duplicate providers from the Fallon Atrius data prior to conducting the analysis.</w:t>
            </w:r>
          </w:p>
        </w:tc>
        <w:tc>
          <w:tcPr>
            <w:tcW w:w="1553" w:type="pct"/>
          </w:tcPr>
          <w:p w14:paraId="3A84F418"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Fallon Atrius should further clean and deduplicate the provider data prior to conducting any network analyses or submitting provider data for the EQR analysis.</w:t>
            </w:r>
          </w:p>
          <w:p w14:paraId="7FF54F4C" w14:textId="262C2FE4" w:rsidR="00DB0716" w:rsidRPr="004A6316" w:rsidRDefault="00DB0716" w:rsidP="00D2431F">
            <w:pPr>
              <w:jc w:val="left"/>
              <w:rPr>
                <w:rFonts w:ascii="Calibri Light" w:hAnsi="Calibri Light" w:cs="Calibri Light"/>
                <w:sz w:val="22"/>
              </w:rPr>
            </w:pPr>
          </w:p>
        </w:tc>
        <w:tc>
          <w:tcPr>
            <w:tcW w:w="416" w:type="pct"/>
          </w:tcPr>
          <w:p w14:paraId="00F0104C" w14:textId="0836177C"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0F5D1F55" w14:textId="77777777" w:rsidTr="00E63DCB">
        <w:trPr>
          <w:trHeight w:val="288"/>
        </w:trPr>
        <w:tc>
          <w:tcPr>
            <w:tcW w:w="624" w:type="pct"/>
          </w:tcPr>
          <w:p w14:paraId="3DBB72A0"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5DE7F2F5" w14:textId="1E2F9D1E"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Time and Distance Analysis – MCP’s Methodology</w:t>
            </w:r>
          </w:p>
        </w:tc>
        <w:tc>
          <w:tcPr>
            <w:tcW w:w="1011" w:type="pct"/>
          </w:tcPr>
          <w:p w14:paraId="26607740" w14:textId="23AB586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Fallon Atrius used the correct MassHealth standards for all provider types in all service areas. When IPRO compared Fallon Atrius’ results for physical health services and many of the specialty and behavioral health provider types, the comparison showed that IPRO and Fallon Atrius had identical results for almost all provider types. IPRO concluded that the results reported for those provider types were valid, accurate, and reliable.</w:t>
            </w:r>
          </w:p>
        </w:tc>
        <w:tc>
          <w:tcPr>
            <w:tcW w:w="1396" w:type="pct"/>
          </w:tcPr>
          <w:p w14:paraId="5DCB8859" w14:textId="3C55323A" w:rsidR="00DB0716" w:rsidRPr="004A6316" w:rsidRDefault="00DB0716" w:rsidP="00D2431F">
            <w:pPr>
              <w:jc w:val="left"/>
              <w:rPr>
                <w:rFonts w:ascii="Calibri Light" w:hAnsi="Calibri Light" w:cs="Calibri Light"/>
                <w:sz w:val="22"/>
                <w:highlight w:val="green"/>
              </w:rPr>
            </w:pPr>
            <w:bookmarkStart w:id="571" w:name="_Hlk187572039"/>
            <w:r w:rsidRPr="004A6316">
              <w:rPr>
                <w:rFonts w:ascii="Calibri Light" w:hAnsi="Calibri Light" w:cs="Calibri Light"/>
                <w:sz w:val="22"/>
              </w:rPr>
              <w:t xml:space="preserve">Because of the quality of the provider data, IPRO was not able to compare Fallon Atrius’ results for PCPs, ob/gyn, </w:t>
            </w:r>
            <w:r w:rsidR="00E63DCB" w:rsidRPr="004A6316">
              <w:rPr>
                <w:rFonts w:ascii="Calibri Light" w:hAnsi="Calibri Light" w:cs="Calibri Light"/>
                <w:sz w:val="22"/>
              </w:rPr>
              <w:t xml:space="preserve">acute inpatient hospitals, some specialty </w:t>
            </w:r>
            <w:r w:rsidRPr="004A6316">
              <w:rPr>
                <w:rFonts w:ascii="Calibri Light" w:hAnsi="Calibri Light" w:cs="Calibri Light"/>
                <w:sz w:val="22"/>
              </w:rPr>
              <w:t>services and many behavioral health provider types.</w:t>
            </w:r>
            <w:bookmarkEnd w:id="571"/>
          </w:p>
        </w:tc>
        <w:tc>
          <w:tcPr>
            <w:tcW w:w="1553" w:type="pct"/>
          </w:tcPr>
          <w:p w14:paraId="643A9DB7" w14:textId="5379E0D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Fallon Atrius should use clean data for the GeoAccess analysis for all provider types.</w:t>
            </w:r>
          </w:p>
        </w:tc>
        <w:tc>
          <w:tcPr>
            <w:tcW w:w="416" w:type="pct"/>
          </w:tcPr>
          <w:p w14:paraId="37C15816" w14:textId="05B2E8D4"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46C4B3F1" w14:textId="77777777" w:rsidTr="00E63DCB">
        <w:trPr>
          <w:trHeight w:val="288"/>
        </w:trPr>
        <w:tc>
          <w:tcPr>
            <w:tcW w:w="624" w:type="pct"/>
          </w:tcPr>
          <w:p w14:paraId="0CD8E74E" w14:textId="3B9ACF41"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Network Adequacy: Time and Distance Analysis - Gaps in Provider Networks</w:t>
            </w:r>
          </w:p>
        </w:tc>
        <w:tc>
          <w:tcPr>
            <w:tcW w:w="1011" w:type="pct"/>
          </w:tcPr>
          <w:p w14:paraId="782E49A3" w14:textId="5F7959BA"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Atrius demonstrated adequate networks for all PCP, </w:t>
            </w:r>
            <w:r w:rsidR="00E63DCB" w:rsidRPr="004A6316">
              <w:rPr>
                <w:rFonts w:ascii="Calibri Light" w:hAnsi="Calibri Light" w:cs="Calibri Light"/>
                <w:sz w:val="22"/>
              </w:rPr>
              <w:t xml:space="preserve">ob/gyn, </w:t>
            </w:r>
            <w:r w:rsidRPr="004A6316">
              <w:rPr>
                <w:rFonts w:ascii="Calibri Light" w:hAnsi="Calibri Light" w:cs="Calibri Light"/>
                <w:sz w:val="22"/>
              </w:rPr>
              <w:t xml:space="preserve">pharmacy, physical health services, and all specialty and behavioral health providers in all </w:t>
            </w:r>
            <w:r w:rsidR="00E63DCB" w:rsidRPr="004A6316">
              <w:rPr>
                <w:rFonts w:ascii="Calibri Light" w:hAnsi="Calibri Light" w:cs="Calibri Light"/>
                <w:sz w:val="22"/>
              </w:rPr>
              <w:t xml:space="preserve">four </w:t>
            </w:r>
            <w:r w:rsidRPr="004A6316">
              <w:rPr>
                <w:rFonts w:ascii="Calibri Light" w:hAnsi="Calibri Light" w:cs="Calibri Light"/>
                <w:sz w:val="22"/>
              </w:rPr>
              <w:t xml:space="preserve">of its service areas. </w:t>
            </w:r>
          </w:p>
        </w:tc>
        <w:tc>
          <w:tcPr>
            <w:tcW w:w="1396" w:type="pct"/>
          </w:tcPr>
          <w:p w14:paraId="22CBFC29" w14:textId="3140D2C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553" w:type="pct"/>
          </w:tcPr>
          <w:p w14:paraId="069573CF" w14:textId="33C8DD9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416" w:type="pct"/>
          </w:tcPr>
          <w:p w14:paraId="2E88878B" w14:textId="3BE92140"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Access, Timeliness</w:t>
            </w:r>
          </w:p>
        </w:tc>
      </w:tr>
      <w:tr w:rsidR="00DB0716" w:rsidRPr="004A6316" w14:paraId="5CD22850" w14:textId="77777777" w:rsidTr="00E63DCB">
        <w:trPr>
          <w:trHeight w:val="288"/>
        </w:trPr>
        <w:tc>
          <w:tcPr>
            <w:tcW w:w="624" w:type="pct"/>
          </w:tcPr>
          <w:p w14:paraId="12732FBE" w14:textId="20CE8A0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011" w:type="pct"/>
          </w:tcPr>
          <w:p w14:paraId="67FB4125" w14:textId="74ED6FA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Atrius achieved an </w:t>
            </w:r>
            <w:r w:rsidR="00F1055D" w:rsidRPr="004A6316">
              <w:rPr>
                <w:rFonts w:ascii="Calibri Light" w:hAnsi="Calibri Light" w:cs="Calibri Light"/>
                <w:sz w:val="22"/>
              </w:rPr>
              <w:t>88.08</w:t>
            </w:r>
            <w:r w:rsidRPr="004A6316">
              <w:rPr>
                <w:rFonts w:ascii="Calibri Light" w:hAnsi="Calibri Light" w:cs="Calibri Light"/>
                <w:sz w:val="22"/>
              </w:rPr>
              <w:t xml:space="preserve">% accuracy rate in its </w:t>
            </w:r>
            <w:r w:rsidR="00F1055D" w:rsidRPr="004A6316">
              <w:rPr>
                <w:rFonts w:ascii="Calibri Light" w:hAnsi="Calibri Light" w:cs="Calibri Light"/>
                <w:sz w:val="22"/>
              </w:rPr>
              <w:t>primary care directory</w:t>
            </w:r>
            <w:r w:rsidRPr="004A6316">
              <w:rPr>
                <w:rFonts w:ascii="Calibri Light" w:hAnsi="Calibri Light" w:cs="Calibri Light"/>
                <w:sz w:val="22"/>
              </w:rPr>
              <w:t>.</w:t>
            </w:r>
          </w:p>
        </w:tc>
        <w:tc>
          <w:tcPr>
            <w:tcW w:w="1396" w:type="pct"/>
          </w:tcPr>
          <w:p w14:paraId="2CFF2054" w14:textId="2DB454DE"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Fallon Atrius </w:t>
            </w:r>
            <w:r w:rsidR="00F1055D" w:rsidRPr="004A6316">
              <w:rPr>
                <w:rFonts w:ascii="Calibri Light" w:hAnsi="Calibri Light" w:cs="Calibri Light"/>
                <w:sz w:val="22"/>
              </w:rPr>
              <w:t>achieved only a 39.36% accuracy rate in its ob/gyn directory and a 61.54% accuracy rate in its cardiology directory.</w:t>
            </w:r>
          </w:p>
        </w:tc>
        <w:tc>
          <w:tcPr>
            <w:tcW w:w="1553" w:type="pct"/>
          </w:tcPr>
          <w:p w14:paraId="528801F8" w14:textId="268D5E55"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Fallon Atrius should conduct a root cause analysis to determine why the ob/gyn and cardiology directories</w:t>
            </w:r>
            <w:r w:rsidR="00F1055D" w:rsidRPr="004A6316">
              <w:rPr>
                <w:rFonts w:ascii="Calibri Light" w:hAnsi="Calibri Light" w:cs="Calibri Light"/>
                <w:sz w:val="22"/>
              </w:rPr>
              <w:t xml:space="preserve"> are less accurate than the primary care directory</w:t>
            </w:r>
            <w:r w:rsidRPr="004A6316">
              <w:rPr>
                <w:rFonts w:ascii="Calibri Light" w:hAnsi="Calibri Light" w:cs="Calibri Light"/>
                <w:sz w:val="22"/>
              </w:rPr>
              <w:t xml:space="preserve">. Additionally, Fallon Atrius should design quality improvement interventions to enhance the accuracy of all three directories. </w:t>
            </w:r>
          </w:p>
        </w:tc>
        <w:tc>
          <w:tcPr>
            <w:tcW w:w="416" w:type="pct"/>
          </w:tcPr>
          <w:p w14:paraId="46C05D90" w14:textId="25090F58"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13432B" w:rsidRPr="004A6316" w14:paraId="028E47D5" w14:textId="77777777" w:rsidTr="00E63DCB">
        <w:trPr>
          <w:trHeight w:val="288"/>
        </w:trPr>
        <w:tc>
          <w:tcPr>
            <w:tcW w:w="624" w:type="pct"/>
          </w:tcPr>
          <w:p w14:paraId="225E41F6" w14:textId="37B88961" w:rsidR="0013432B" w:rsidRPr="004A6316" w:rsidRDefault="0013432B" w:rsidP="0013432B">
            <w:pPr>
              <w:jc w:val="left"/>
              <w:rPr>
                <w:rFonts w:ascii="Calibri Light" w:hAnsi="Calibri Light" w:cs="Calibri Light"/>
                <w:sz w:val="22"/>
              </w:rPr>
            </w:pPr>
            <w:r w:rsidRPr="004A6316">
              <w:rPr>
                <w:rFonts w:ascii="Calibri Light" w:hAnsi="Calibri Light" w:cs="Calibri Light"/>
                <w:sz w:val="22"/>
              </w:rPr>
              <w:t>Experience of Care Survey</w:t>
            </w:r>
          </w:p>
        </w:tc>
        <w:tc>
          <w:tcPr>
            <w:tcW w:w="1011" w:type="pct"/>
          </w:tcPr>
          <w:p w14:paraId="15153E7B" w14:textId="7A049DDA" w:rsidR="0013432B" w:rsidRPr="004A6316" w:rsidRDefault="0013432B" w:rsidP="0013432B">
            <w:pPr>
              <w:jc w:val="left"/>
              <w:rPr>
                <w:rFonts w:ascii="Calibri Light" w:hAnsi="Calibri Light" w:cs="Calibri Light"/>
                <w:sz w:val="22"/>
              </w:rPr>
            </w:pPr>
            <w:r>
              <w:rPr>
                <w:rFonts w:ascii="Calibri Light" w:hAnsi="Calibri Light" w:cs="Calibri Light"/>
                <w:sz w:val="22"/>
              </w:rPr>
              <w:t>Fallon Atrius</w:t>
            </w:r>
            <w:r w:rsidRPr="004A6316">
              <w:rPr>
                <w:rFonts w:ascii="Calibri Light" w:hAnsi="Calibri Light" w:cs="Calibri Light"/>
                <w:sz w:val="22"/>
              </w:rPr>
              <w:t xml:space="preserve"> scored above the statewide score on </w:t>
            </w:r>
            <w:r w:rsidR="00A02A78">
              <w:rPr>
                <w:rFonts w:ascii="Calibri Light" w:hAnsi="Calibri Light" w:cs="Calibri Light"/>
                <w:sz w:val="22"/>
              </w:rPr>
              <w:t xml:space="preserve">five adult and seven </w:t>
            </w:r>
            <w:r w:rsidRPr="004A6316">
              <w:rPr>
                <w:rFonts w:ascii="Calibri Light" w:hAnsi="Calibri Light" w:cs="Calibri Light"/>
                <w:sz w:val="22"/>
              </w:rPr>
              <w:t>child PC MES measures.</w:t>
            </w:r>
          </w:p>
        </w:tc>
        <w:tc>
          <w:tcPr>
            <w:tcW w:w="1396" w:type="pct"/>
          </w:tcPr>
          <w:p w14:paraId="6B0AAC6E" w14:textId="70AE6395" w:rsidR="0013432B" w:rsidRPr="004A6316" w:rsidRDefault="0013432B" w:rsidP="0013432B">
            <w:pPr>
              <w:jc w:val="left"/>
              <w:rPr>
                <w:rFonts w:ascii="Calibri Light" w:hAnsi="Calibri Light" w:cs="Calibri Light"/>
                <w:sz w:val="22"/>
                <w:highlight w:val="green"/>
              </w:rPr>
            </w:pPr>
            <w:r>
              <w:rPr>
                <w:rFonts w:ascii="Calibri Light" w:hAnsi="Calibri Light" w:cs="Calibri Light"/>
                <w:sz w:val="22"/>
              </w:rPr>
              <w:t>Fallon Atrius</w:t>
            </w:r>
            <w:r w:rsidRPr="004A6316">
              <w:rPr>
                <w:rFonts w:ascii="Calibri Light" w:hAnsi="Calibri Light" w:cs="Calibri Light"/>
                <w:sz w:val="22"/>
              </w:rPr>
              <w:t xml:space="preserve"> scored below the statewide score on </w:t>
            </w:r>
            <w:r w:rsidR="00A02A78">
              <w:rPr>
                <w:rFonts w:ascii="Calibri Light" w:hAnsi="Calibri Light" w:cs="Calibri Light"/>
                <w:sz w:val="22"/>
              </w:rPr>
              <w:t xml:space="preserve">three </w:t>
            </w:r>
            <w:r w:rsidRPr="004A6316">
              <w:rPr>
                <w:rFonts w:ascii="Calibri Light" w:hAnsi="Calibri Light" w:cs="Calibri Light"/>
                <w:sz w:val="22"/>
              </w:rPr>
              <w:t xml:space="preserve">adult </w:t>
            </w:r>
            <w:r w:rsidR="00A02A78">
              <w:rPr>
                <w:rFonts w:ascii="Calibri Light" w:hAnsi="Calibri Light" w:cs="Calibri Light"/>
                <w:sz w:val="22"/>
              </w:rPr>
              <w:t xml:space="preserve">and four </w:t>
            </w:r>
            <w:r w:rsidRPr="004A6316">
              <w:rPr>
                <w:rFonts w:ascii="Calibri Light" w:hAnsi="Calibri Light" w:cs="Calibri Light"/>
                <w:sz w:val="22"/>
              </w:rPr>
              <w:t>child PC MES measures.</w:t>
            </w:r>
          </w:p>
        </w:tc>
        <w:tc>
          <w:tcPr>
            <w:tcW w:w="1553" w:type="pct"/>
          </w:tcPr>
          <w:p w14:paraId="1385D733" w14:textId="53F9605D" w:rsidR="0013432B" w:rsidRPr="004A6316" w:rsidRDefault="0013432B" w:rsidP="0013432B">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109D6DE9" w14:textId="1BE02894" w:rsidR="0013432B" w:rsidRPr="004A6316" w:rsidRDefault="0013432B" w:rsidP="0013432B">
            <w:pPr>
              <w:jc w:val="left"/>
              <w:rPr>
                <w:rFonts w:ascii="Calibri Light" w:hAnsi="Calibri Light" w:cs="Calibri Light"/>
                <w:sz w:val="22"/>
              </w:rPr>
            </w:pPr>
            <w:r w:rsidRPr="004A6316">
              <w:rPr>
                <w:rFonts w:ascii="Calibri Light" w:hAnsi="Calibri Light" w:cs="Calibri Light"/>
                <w:sz w:val="22"/>
              </w:rPr>
              <w:t>Quality, Timeliness, Access</w:t>
            </w:r>
          </w:p>
        </w:tc>
      </w:tr>
    </w:tbl>
    <w:p w14:paraId="1E6DE922" w14:textId="1320B991" w:rsidR="00C233CB" w:rsidRPr="004A6316" w:rsidRDefault="00662D84" w:rsidP="00662D84">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6568891D" w14:textId="7D4D4AC8" w:rsidR="009D3586" w:rsidRPr="004A6316" w:rsidRDefault="009D3586" w:rsidP="00D2431F">
      <w:pPr>
        <w:pStyle w:val="Heading3"/>
      </w:pPr>
      <w:bookmarkStart w:id="572" w:name="_Toc192530482"/>
      <w:r w:rsidRPr="004A6316">
        <w:lastRenderedPageBreak/>
        <w:t>Tufts</w:t>
      </w:r>
      <w:r w:rsidR="00420EDE" w:rsidRPr="004A6316">
        <w:t xml:space="preserve"> </w:t>
      </w:r>
      <w:r w:rsidRPr="004A6316">
        <w:t>CHA</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662D84" w:rsidRPr="004A6316">
        <w:t xml:space="preserve">EQR </w:t>
      </w:r>
      <w:r w:rsidRPr="004A6316">
        <w:t>Recommendations</w:t>
      </w:r>
      <w:bookmarkEnd w:id="572"/>
    </w:p>
    <w:p w14:paraId="3E372A8F" w14:textId="77777777" w:rsidR="009D3586" w:rsidRPr="004A6316" w:rsidRDefault="009D3586" w:rsidP="00D2431F"/>
    <w:p w14:paraId="2FCEC225" w14:textId="2C72760A" w:rsidR="00C77AF0" w:rsidRPr="004A6316" w:rsidRDefault="00C77AF0" w:rsidP="00D2431F">
      <w:pPr>
        <w:pStyle w:val="Caption"/>
        <w:rPr>
          <w:rFonts w:ascii="Calibri Light" w:hAnsi="Calibri Light" w:cs="Calibri Light"/>
        </w:rPr>
      </w:pPr>
      <w:bookmarkStart w:id="573" w:name="_Toc192530338"/>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150</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720884" w:rsidRPr="004A6316">
        <w:rPr>
          <w:rFonts w:ascii="Calibri Light" w:hAnsi="Calibri Light" w:cs="Calibri Light"/>
        </w:rPr>
        <w:t>Tufts</w:t>
      </w:r>
      <w:r w:rsidR="00420EDE" w:rsidRPr="004A6316">
        <w:rPr>
          <w:rFonts w:ascii="Calibri Light" w:hAnsi="Calibri Light" w:cs="Calibri Light"/>
        </w:rPr>
        <w:t xml:space="preserve"> </w:t>
      </w:r>
      <w:r w:rsidR="00720884" w:rsidRPr="004A6316">
        <w:rPr>
          <w:rFonts w:ascii="Calibri Light" w:hAnsi="Calibri Light" w:cs="Calibri Light"/>
        </w:rPr>
        <w:t>CHA</w:t>
      </w:r>
      <w:bookmarkEnd w:id="57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856"/>
        <w:gridCol w:w="4772"/>
        <w:gridCol w:w="6384"/>
        <w:gridCol w:w="7102"/>
        <w:gridCol w:w="1916"/>
      </w:tblGrid>
      <w:tr w:rsidR="00C77AF0" w:rsidRPr="004A6316" w14:paraId="6CE139FA" w14:textId="77777777" w:rsidTr="00662D84">
        <w:trPr>
          <w:trHeight w:val="288"/>
          <w:tblHeader/>
        </w:trPr>
        <w:tc>
          <w:tcPr>
            <w:tcW w:w="620" w:type="pct"/>
            <w:tcBorders>
              <w:bottom w:val="single" w:sz="4" w:space="0" w:color="auto"/>
            </w:tcBorders>
            <w:shd w:val="clear" w:color="auto" w:fill="5F497A" w:themeFill="accent4" w:themeFillShade="BF"/>
            <w:vAlign w:val="bottom"/>
          </w:tcPr>
          <w:p w14:paraId="29FAC967" w14:textId="77777777" w:rsidR="00C77AF0" w:rsidRPr="004A6316" w:rsidRDefault="00C77AF0"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036" w:type="pct"/>
            <w:tcBorders>
              <w:bottom w:val="single" w:sz="4" w:space="0" w:color="auto"/>
            </w:tcBorders>
            <w:shd w:val="clear" w:color="auto" w:fill="5F497A" w:themeFill="accent4" w:themeFillShade="BF"/>
            <w:vAlign w:val="bottom"/>
          </w:tcPr>
          <w:p w14:paraId="150D4498"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386" w:type="pct"/>
            <w:tcBorders>
              <w:bottom w:val="single" w:sz="4" w:space="0" w:color="auto"/>
            </w:tcBorders>
            <w:shd w:val="clear" w:color="auto" w:fill="5F497A" w:themeFill="accent4" w:themeFillShade="BF"/>
            <w:vAlign w:val="bottom"/>
          </w:tcPr>
          <w:p w14:paraId="390D3C55"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42" w:type="pct"/>
            <w:tcBorders>
              <w:bottom w:val="single" w:sz="4" w:space="0" w:color="auto"/>
            </w:tcBorders>
            <w:shd w:val="clear" w:color="auto" w:fill="5F497A" w:themeFill="accent4" w:themeFillShade="BF"/>
            <w:vAlign w:val="bottom"/>
          </w:tcPr>
          <w:p w14:paraId="4BD05CCC"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1384E8BC"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AB00C5" w:rsidRPr="004A6316" w14:paraId="472A3749" w14:textId="77777777" w:rsidTr="00662D84">
        <w:trPr>
          <w:trHeight w:val="288"/>
        </w:trPr>
        <w:tc>
          <w:tcPr>
            <w:tcW w:w="620" w:type="pct"/>
          </w:tcPr>
          <w:p w14:paraId="2E453E88" w14:textId="7DE920C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PIP: CDF</w:t>
            </w:r>
          </w:p>
        </w:tc>
        <w:tc>
          <w:tcPr>
            <w:tcW w:w="1036" w:type="pct"/>
          </w:tcPr>
          <w:p w14:paraId="317CC0DF" w14:textId="5A9101B7" w:rsidR="00AB00C5" w:rsidRPr="004A6316" w:rsidRDefault="00AB00C5" w:rsidP="00662D84">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86" w:type="pct"/>
          </w:tcPr>
          <w:p w14:paraId="240C3272"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1A000035" w14:textId="51CC41FC" w:rsidR="00AB00C5" w:rsidRPr="004A6316" w:rsidRDefault="00AB00C5" w:rsidP="005D5334">
            <w:pPr>
              <w:jc w:val="left"/>
              <w:rPr>
                <w:rFonts w:ascii="Calibri Light" w:hAnsi="Calibri Light" w:cs="Calibri Light"/>
                <w:sz w:val="22"/>
              </w:rPr>
            </w:pPr>
          </w:p>
        </w:tc>
        <w:tc>
          <w:tcPr>
            <w:tcW w:w="1542" w:type="pct"/>
          </w:tcPr>
          <w:p w14:paraId="003EA333"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0D14B8E4" w14:textId="02F80759" w:rsidR="00AB00C5" w:rsidRPr="004A6316" w:rsidRDefault="00AB00C5" w:rsidP="00D2431F">
            <w:pPr>
              <w:jc w:val="left"/>
              <w:rPr>
                <w:rFonts w:ascii="Calibri Light" w:hAnsi="Calibri Light" w:cs="Calibri Light"/>
                <w:sz w:val="22"/>
              </w:rPr>
            </w:pPr>
          </w:p>
        </w:tc>
        <w:tc>
          <w:tcPr>
            <w:tcW w:w="416" w:type="pct"/>
          </w:tcPr>
          <w:p w14:paraId="0114B869" w14:textId="7777777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Quality, Timeliness,</w:t>
            </w:r>
          </w:p>
          <w:p w14:paraId="6F05A8D0" w14:textId="12F34454"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Access</w:t>
            </w:r>
          </w:p>
        </w:tc>
      </w:tr>
      <w:tr w:rsidR="008939CB" w:rsidRPr="004A6316" w14:paraId="15CBE2C1" w14:textId="77777777" w:rsidTr="00662D84">
        <w:trPr>
          <w:trHeight w:val="288"/>
        </w:trPr>
        <w:tc>
          <w:tcPr>
            <w:tcW w:w="620" w:type="pct"/>
          </w:tcPr>
          <w:p w14:paraId="686EC087" w14:textId="07FBB90D" w:rsidR="008939CB" w:rsidRPr="004A6316" w:rsidRDefault="00662D84"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8939CB" w:rsidRPr="004A6316">
              <w:rPr>
                <w:rFonts w:ascii="Calibri Light" w:hAnsi="Calibri Light" w:cs="Calibri Light"/>
                <w:sz w:val="22"/>
              </w:rPr>
              <w:t>:</w:t>
            </w:r>
            <w:r w:rsidR="00420EDE" w:rsidRPr="004A6316">
              <w:rPr>
                <w:rFonts w:ascii="Calibri Light" w:hAnsi="Calibri Light" w:cs="Calibri Light"/>
                <w:sz w:val="22"/>
              </w:rPr>
              <w:t xml:space="preserve"> </w:t>
            </w:r>
            <w:r w:rsidR="008939CB" w:rsidRPr="004A6316">
              <w:rPr>
                <w:rFonts w:ascii="Calibri Light" w:hAnsi="Calibri Light" w:cs="Calibri Light"/>
                <w:sz w:val="22"/>
              </w:rPr>
              <w:t>HEDIS</w:t>
            </w:r>
            <w:r w:rsidR="00420EDE" w:rsidRPr="004A6316">
              <w:rPr>
                <w:rFonts w:ascii="Calibri Light" w:hAnsi="Calibri Light" w:cs="Calibri Light"/>
                <w:sz w:val="22"/>
              </w:rPr>
              <w:t xml:space="preserve"> </w:t>
            </w:r>
            <w:r w:rsidR="008939CB" w:rsidRPr="004A6316">
              <w:rPr>
                <w:rFonts w:ascii="Calibri Light" w:hAnsi="Calibri Light" w:cs="Calibri Light"/>
                <w:sz w:val="22"/>
              </w:rPr>
              <w:t>measures</w:t>
            </w:r>
          </w:p>
        </w:tc>
        <w:tc>
          <w:tcPr>
            <w:tcW w:w="1036" w:type="pct"/>
          </w:tcPr>
          <w:p w14:paraId="2F21940A" w14:textId="28EE9BA7" w:rsidR="008939CB" w:rsidRPr="004A6316" w:rsidRDefault="008939CB" w:rsidP="00662D84">
            <w:pPr>
              <w:keepNext/>
              <w:jc w:val="left"/>
              <w:rPr>
                <w:rFonts w:ascii="Calibri Light" w:hAnsi="Calibri Light" w:cs="Calibri Light"/>
                <w:sz w:val="22"/>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demonstrated</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00662D84" w:rsidRPr="004A6316">
              <w:rPr>
                <w:rFonts w:ascii="Calibri Light" w:hAnsi="Calibri Light" w:cs="Calibri Light"/>
                <w:sz w:val="22"/>
              </w:rPr>
              <w:t xml:space="preserve">information system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662D84"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AF3BF6" w:rsidRPr="004A6316">
              <w:rPr>
                <w:rFonts w:ascii="Calibri Light" w:hAnsi="Calibri Light" w:cs="Calibri Light"/>
                <w:sz w:val="22"/>
              </w:rPr>
              <w:t>following</w:t>
            </w:r>
            <w:r w:rsidR="00420EDE" w:rsidRPr="004A6316">
              <w:rPr>
                <w:rFonts w:ascii="Calibri Light" w:hAnsi="Calibri Light" w:cs="Calibri Light"/>
                <w:sz w:val="22"/>
              </w:rPr>
              <w:t xml:space="preserve"> </w:t>
            </w:r>
            <w:r w:rsidR="00AF3BF6" w:rsidRPr="004A6316">
              <w:rPr>
                <w:rFonts w:ascii="Calibri Light" w:hAnsi="Calibri Light" w:cs="Calibri Light"/>
                <w:sz w:val="22"/>
              </w:rPr>
              <w:t>measures</w:t>
            </w:r>
            <w:r w:rsidR="00420EDE" w:rsidRPr="004A6316">
              <w:rPr>
                <w:rFonts w:ascii="Calibri Light" w:hAnsi="Calibri Light" w:cs="Calibri Light"/>
                <w:sz w:val="22"/>
              </w:rPr>
              <w:t xml:space="preserve"> </w:t>
            </w:r>
            <w:r w:rsidR="00AF3BF6" w:rsidRPr="004A6316">
              <w:rPr>
                <w:rFonts w:ascii="Calibri Light" w:hAnsi="Calibri Light" w:cs="Calibri Light"/>
                <w:sz w:val="22"/>
              </w:rPr>
              <w:t>rates</w:t>
            </w:r>
            <w:r w:rsidR="00420EDE" w:rsidRPr="004A6316">
              <w:rPr>
                <w:rFonts w:ascii="Calibri Light" w:hAnsi="Calibri Light" w:cs="Calibri Light"/>
                <w:sz w:val="22"/>
              </w:rPr>
              <w:t xml:space="preserve"> </w:t>
            </w:r>
            <w:r w:rsidR="00AF3BF6"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90th</w:t>
            </w:r>
            <w:r w:rsidR="00420EDE" w:rsidRPr="004A6316">
              <w:rPr>
                <w:rFonts w:ascii="Calibri Light" w:hAnsi="Calibri Light" w:cs="Calibri Light"/>
                <w:sz w:val="22"/>
              </w:rPr>
              <w:t xml:space="preserve"> </w:t>
            </w:r>
            <w:r w:rsidRPr="004A6316">
              <w:rPr>
                <w:rFonts w:ascii="Calibri Light" w:hAnsi="Calibri Light" w:cs="Calibri Light"/>
                <w:sz w:val="22"/>
              </w:rPr>
              <w:t>percentile</w:t>
            </w:r>
            <w:r w:rsidR="00AF3BF6" w:rsidRPr="004A6316">
              <w:rPr>
                <w:rFonts w:ascii="Calibri Light" w:hAnsi="Calibri Light" w:cs="Calibri Light"/>
                <w:sz w:val="22"/>
              </w:rPr>
              <w:t>:</w:t>
            </w:r>
          </w:p>
          <w:p w14:paraId="488CA012" w14:textId="44B29C67" w:rsidR="004C1078" w:rsidRPr="004A6316" w:rsidRDefault="004C1078"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Timeliness of Prenatal Care: 98.15% (≥</w:t>
            </w:r>
            <w:r w:rsidR="00662D84" w:rsidRPr="004A6316">
              <w:rPr>
                <w:rFonts w:ascii="Calibri Light" w:hAnsi="Calibri Light" w:cs="Calibri Light"/>
                <w:sz w:val="22"/>
              </w:rPr>
              <w:t xml:space="preserve"> </w:t>
            </w:r>
            <w:r w:rsidRPr="004A6316">
              <w:rPr>
                <w:rFonts w:ascii="Calibri Light" w:hAnsi="Calibri Light" w:cs="Calibri Light"/>
                <w:sz w:val="22"/>
              </w:rPr>
              <w:t>90th percentile)</w:t>
            </w:r>
          </w:p>
          <w:p w14:paraId="7BDCF9F8" w14:textId="1326FCE7" w:rsidR="00AF3BF6" w:rsidRPr="004A6316" w:rsidRDefault="004C1078"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Postpartum Care: 93.21% (≥</w:t>
            </w:r>
            <w:r w:rsidR="00662D84"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386" w:type="pct"/>
          </w:tcPr>
          <w:p w14:paraId="676E93C1" w14:textId="0211935A" w:rsidR="008939CB" w:rsidRPr="004A6316" w:rsidRDefault="004C1078" w:rsidP="00D2431F">
            <w:pPr>
              <w:jc w:val="left"/>
              <w:rPr>
                <w:rFonts w:ascii="Calibri Light" w:hAnsi="Calibri Light" w:cs="Calibri Light"/>
                <w:sz w:val="22"/>
              </w:rPr>
            </w:pPr>
            <w:r w:rsidRPr="004A6316">
              <w:rPr>
                <w:rFonts w:ascii="Calibri Light" w:hAnsi="Calibri Light" w:cs="Calibri Light"/>
                <w:sz w:val="22"/>
              </w:rPr>
              <w:t>N/A</w:t>
            </w:r>
          </w:p>
        </w:tc>
        <w:tc>
          <w:tcPr>
            <w:tcW w:w="1542" w:type="pct"/>
          </w:tcPr>
          <w:p w14:paraId="18274C46" w14:textId="0086BC8A" w:rsidR="008939CB" w:rsidRPr="004A6316" w:rsidRDefault="004C1078" w:rsidP="00D2431F">
            <w:pPr>
              <w:jc w:val="left"/>
              <w:rPr>
                <w:rFonts w:ascii="Calibri Light" w:hAnsi="Calibri Light" w:cs="Calibri Light"/>
                <w:b/>
                <w:bCs/>
                <w:sz w:val="22"/>
                <w:u w:val="single"/>
              </w:rPr>
            </w:pPr>
            <w:r w:rsidRPr="004A6316">
              <w:rPr>
                <w:rFonts w:ascii="Calibri Light" w:hAnsi="Calibri Light" w:cs="Calibri Light"/>
                <w:sz w:val="22"/>
              </w:rPr>
              <w:t>N/A</w:t>
            </w:r>
          </w:p>
        </w:tc>
        <w:tc>
          <w:tcPr>
            <w:tcW w:w="416" w:type="pct"/>
          </w:tcPr>
          <w:p w14:paraId="3729FA8A" w14:textId="63C0E469"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36A5E841" w14:textId="607D56C0"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Access</w:t>
            </w:r>
          </w:p>
        </w:tc>
      </w:tr>
      <w:tr w:rsidR="008939CB" w:rsidRPr="004A6316" w14:paraId="164D7514" w14:textId="77777777" w:rsidTr="00662D84">
        <w:trPr>
          <w:trHeight w:val="288"/>
        </w:trPr>
        <w:tc>
          <w:tcPr>
            <w:tcW w:w="620" w:type="pct"/>
          </w:tcPr>
          <w:p w14:paraId="211F215F" w14:textId="64D62AC9" w:rsidR="008939CB" w:rsidRPr="004A6316" w:rsidRDefault="00662D84"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8939CB" w:rsidRPr="004A6316">
              <w:rPr>
                <w:rFonts w:ascii="Calibri Light" w:hAnsi="Calibri Light" w:cs="Calibri Light"/>
                <w:sz w:val="22"/>
              </w:rPr>
              <w:t>:</w:t>
            </w:r>
            <w:r w:rsidR="00420EDE" w:rsidRPr="004A6316">
              <w:rPr>
                <w:rFonts w:ascii="Calibri Light" w:hAnsi="Calibri Light" w:cs="Calibri Light"/>
                <w:sz w:val="22"/>
              </w:rPr>
              <w:t xml:space="preserve"> </w:t>
            </w:r>
            <w:r w:rsidR="008939CB" w:rsidRPr="004A6316">
              <w:rPr>
                <w:rFonts w:ascii="Calibri Light" w:hAnsi="Calibri Light" w:cs="Calibri Light"/>
                <w:sz w:val="22"/>
              </w:rPr>
              <w:t>Non-HEDIS</w:t>
            </w:r>
            <w:r w:rsidR="00420EDE" w:rsidRPr="004A6316">
              <w:rPr>
                <w:rFonts w:ascii="Calibri Light" w:hAnsi="Calibri Light" w:cs="Calibri Light"/>
                <w:sz w:val="22"/>
              </w:rPr>
              <w:t xml:space="preserve"> </w:t>
            </w:r>
            <w:r w:rsidR="008939CB" w:rsidRPr="004A6316">
              <w:rPr>
                <w:rFonts w:ascii="Calibri Light" w:hAnsi="Calibri Light" w:cs="Calibri Light"/>
                <w:sz w:val="22"/>
              </w:rPr>
              <w:t>measures</w:t>
            </w:r>
          </w:p>
        </w:tc>
        <w:tc>
          <w:tcPr>
            <w:tcW w:w="1036" w:type="pct"/>
          </w:tcPr>
          <w:p w14:paraId="72063263" w14:textId="7BBCC4D4"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No</w:t>
            </w:r>
            <w:r w:rsidR="00420EDE" w:rsidRPr="004A6316">
              <w:rPr>
                <w:rFonts w:ascii="Calibri Light" w:hAnsi="Calibri Light" w:cs="Calibri Light"/>
                <w:sz w:val="22"/>
              </w:rPr>
              <w:t xml:space="preserve"> </w:t>
            </w:r>
            <w:r w:rsidRPr="004A6316">
              <w:rPr>
                <w:rFonts w:ascii="Calibri Light" w:hAnsi="Calibri Light" w:cs="Calibri Light"/>
                <w:sz w:val="22"/>
              </w:rPr>
              <w:t>issues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662D84"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00DB07F0" w:rsidRPr="004A6316">
              <w:rPr>
                <w:rFonts w:ascii="Calibri Light" w:hAnsi="Calibri Light" w:cs="Calibri Light"/>
                <w:sz w:val="22"/>
              </w:rPr>
              <w:t>following</w:t>
            </w:r>
            <w:r w:rsidR="00420EDE" w:rsidRPr="004A6316">
              <w:rPr>
                <w:rFonts w:ascii="Calibri Light" w:hAnsi="Calibri Light" w:cs="Calibri Light"/>
                <w:sz w:val="22"/>
              </w:rPr>
              <w:t xml:space="preserve"> </w:t>
            </w:r>
            <w:r w:rsidR="00DB07F0" w:rsidRPr="004A6316">
              <w:rPr>
                <w:rFonts w:ascii="Calibri Light" w:hAnsi="Calibri Light" w:cs="Calibri Light"/>
                <w:sz w:val="22"/>
              </w:rPr>
              <w:t>measures</w:t>
            </w:r>
            <w:r w:rsidR="00420EDE" w:rsidRPr="004A6316">
              <w:rPr>
                <w:rFonts w:ascii="Calibri Light" w:hAnsi="Calibri Light" w:cs="Calibri Light"/>
                <w:sz w:val="22"/>
              </w:rPr>
              <w:t xml:space="preserve"> </w:t>
            </w:r>
            <w:r w:rsidR="00DB07F0" w:rsidRPr="004A6316">
              <w:rPr>
                <w:rFonts w:ascii="Calibri Light" w:hAnsi="Calibri Light" w:cs="Calibri Light"/>
                <w:sz w:val="22"/>
              </w:rPr>
              <w:t>rates</w:t>
            </w:r>
            <w:r w:rsidR="00420EDE" w:rsidRPr="004A6316">
              <w:rPr>
                <w:rFonts w:ascii="Calibri Light" w:hAnsi="Calibri Light" w:cs="Calibri Light"/>
                <w:sz w:val="22"/>
              </w:rPr>
              <w:t xml:space="preserve"> </w:t>
            </w:r>
            <w:r w:rsidR="00DB07F0"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r w:rsidR="00DB07F0" w:rsidRPr="004A6316">
              <w:rPr>
                <w:rFonts w:ascii="Calibri Light" w:hAnsi="Calibri Light" w:cs="Calibri Light"/>
                <w:sz w:val="22"/>
              </w:rPr>
              <w:t>:</w:t>
            </w:r>
          </w:p>
          <w:p w14:paraId="63E2D529" w14:textId="37704650"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Child: 95.05% (&gt;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1018801B" w14:textId="4A8ADFF8"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Communication+ Adult: 93.08% (&gt;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383E61C2" w14:textId="77777777" w:rsidR="00662D84"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 xml:space="preserve">PC MES Knowledge of Patient+ Adult: 86.22% </w:t>
            </w:r>
          </w:p>
          <w:p w14:paraId="16F7491A" w14:textId="09024C86" w:rsidR="00AA1295" w:rsidRPr="004A6316" w:rsidRDefault="00AA1295" w:rsidP="00662D84">
            <w:pPr>
              <w:pStyle w:val="ListParagraph"/>
              <w:ind w:left="360"/>
              <w:jc w:val="left"/>
              <w:rPr>
                <w:rFonts w:ascii="Calibri Light" w:hAnsi="Calibri Light" w:cs="Calibri Light"/>
                <w:sz w:val="22"/>
              </w:rPr>
            </w:pPr>
            <w:r w:rsidRPr="004A6316">
              <w:rPr>
                <w:rFonts w:ascii="Calibri Light" w:hAnsi="Calibri Light" w:cs="Calibri Light"/>
                <w:sz w:val="22"/>
              </w:rPr>
              <w:t>(&gt;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4250068A" w14:textId="711F96A3" w:rsidR="000F3065" w:rsidRPr="004A6316" w:rsidRDefault="000F3065" w:rsidP="00D2431F">
            <w:pPr>
              <w:pStyle w:val="ListParagraph"/>
              <w:ind w:left="360"/>
              <w:jc w:val="left"/>
              <w:rPr>
                <w:rFonts w:ascii="Calibri Light" w:hAnsi="Calibri Light" w:cs="Calibri Light"/>
                <w:sz w:val="22"/>
              </w:rPr>
            </w:pPr>
          </w:p>
        </w:tc>
        <w:tc>
          <w:tcPr>
            <w:tcW w:w="1386" w:type="pct"/>
          </w:tcPr>
          <w:p w14:paraId="34DA5A4A" w14:textId="4B08BA41"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goal</w:t>
            </w:r>
            <w:r w:rsidR="00420EDE" w:rsidRPr="004A6316">
              <w:rPr>
                <w:rFonts w:ascii="Calibri Light" w:hAnsi="Calibri Light" w:cs="Calibri Light"/>
                <w:sz w:val="22"/>
              </w:rPr>
              <w:t xml:space="preserve"> </w:t>
            </w:r>
            <w:r w:rsidRPr="004A6316">
              <w:rPr>
                <w:rFonts w:ascii="Calibri Light" w:hAnsi="Calibri Light" w:cs="Calibri Light"/>
                <w:sz w:val="22"/>
              </w:rPr>
              <w:t>benchmark:</w:t>
            </w:r>
          </w:p>
          <w:p w14:paraId="4ECB492A" w14:textId="32FEF731"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Child: 89%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67C2BD6D" w14:textId="76E3A4D4"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88.93%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34E9F164" w14:textId="611A70E4"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87.97%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0DDE474C" w14:textId="31BAAE3E"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79.9%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2361EA67" w14:textId="21679BD9"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83.05%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1317AB7C" w14:textId="5FF965A8" w:rsidR="008939CB" w:rsidRPr="004A6316" w:rsidRDefault="00AA1295" w:rsidP="005D533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Screening for Depression and Follow-</w:t>
            </w:r>
            <w:r w:rsidR="00662D84" w:rsidRPr="004A6316">
              <w:rPr>
                <w:rFonts w:ascii="Calibri Light" w:hAnsi="Calibri Light" w:cs="Calibri Light"/>
                <w:sz w:val="22"/>
              </w:rPr>
              <w:t>u</w:t>
            </w:r>
            <w:r w:rsidRPr="004A6316">
              <w:rPr>
                <w:rFonts w:ascii="Calibri Light" w:hAnsi="Calibri Light" w:cs="Calibri Light"/>
                <w:sz w:val="22"/>
              </w:rPr>
              <w:t>p Plan: 38.71% (&lt;</w:t>
            </w:r>
            <w:r w:rsidR="00662D84" w:rsidRPr="004A6316">
              <w:rPr>
                <w:rFonts w:ascii="Calibri Light" w:hAnsi="Calibri Light" w:cs="Calibri Light"/>
                <w:sz w:val="22"/>
              </w:rPr>
              <w:t xml:space="preserve"> </w:t>
            </w:r>
            <w:r w:rsidRPr="004A6316">
              <w:rPr>
                <w:rFonts w:ascii="Calibri Light" w:hAnsi="Calibri Light" w:cs="Calibri Light"/>
                <w:sz w:val="22"/>
              </w:rPr>
              <w:t>Goal)</w:t>
            </w:r>
          </w:p>
        </w:tc>
        <w:tc>
          <w:tcPr>
            <w:tcW w:w="1542" w:type="pct"/>
          </w:tcPr>
          <w:p w14:paraId="0E1A753D" w14:textId="002EBE57" w:rsidR="008939CB" w:rsidRPr="004A6316" w:rsidRDefault="008939CB" w:rsidP="005D5334">
            <w:pPr>
              <w:jc w:val="left"/>
              <w:rPr>
                <w:rFonts w:ascii="Calibri Light" w:hAnsi="Calibri Light" w:cs="Calibri Light"/>
                <w:b/>
                <w:bCs/>
                <w:sz w:val="22"/>
                <w:u w:val="single"/>
              </w:rPr>
            </w:pP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conduct</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root</w:t>
            </w:r>
            <w:r w:rsidR="00420EDE" w:rsidRPr="004A6316">
              <w:rPr>
                <w:rFonts w:ascii="Calibri Light" w:hAnsi="Calibri Light" w:cs="Calibri Light"/>
                <w:sz w:val="22"/>
              </w:rPr>
              <w:t xml:space="preserve"> </w:t>
            </w:r>
            <w:r w:rsidRPr="004A6316">
              <w:rPr>
                <w:rFonts w:ascii="Calibri Light" w:hAnsi="Calibri Light" w:cs="Calibri Light"/>
                <w:sz w:val="22"/>
              </w:rPr>
              <w:t>cause</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rates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evaluated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these</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416" w:type="pct"/>
          </w:tcPr>
          <w:p w14:paraId="261F55A4" w14:textId="2CC1A1B4"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p>
          <w:p w14:paraId="281059B0" w14:textId="1B252C8D" w:rsidR="008939CB" w:rsidRPr="004A6316" w:rsidRDefault="008939CB" w:rsidP="00D2431F">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278DA648" w14:textId="77777777" w:rsidTr="00662D84">
        <w:trPr>
          <w:trHeight w:val="288"/>
        </w:trPr>
        <w:tc>
          <w:tcPr>
            <w:tcW w:w="620" w:type="pct"/>
          </w:tcPr>
          <w:p w14:paraId="25B9BEC4"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Compliance Review</w:t>
            </w:r>
          </w:p>
          <w:p w14:paraId="54327BD2" w14:textId="77777777" w:rsidR="000C194A" w:rsidRPr="004A6316" w:rsidRDefault="000C194A" w:rsidP="00D2431F">
            <w:pPr>
              <w:jc w:val="left"/>
              <w:rPr>
                <w:rFonts w:ascii="Calibri Light" w:hAnsi="Calibri Light" w:cs="Calibri Light"/>
                <w:sz w:val="22"/>
              </w:rPr>
            </w:pPr>
          </w:p>
        </w:tc>
        <w:tc>
          <w:tcPr>
            <w:tcW w:w="1036" w:type="pct"/>
          </w:tcPr>
          <w:p w14:paraId="61D81D53"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Tufts CHA demonstrated compliance with most of the federal and state contractual standards.</w:t>
            </w:r>
          </w:p>
          <w:p w14:paraId="3AE9D4DD" w14:textId="77777777" w:rsidR="000C194A" w:rsidRPr="004A6316" w:rsidRDefault="000C194A" w:rsidP="00D2431F">
            <w:pPr>
              <w:jc w:val="left"/>
              <w:rPr>
                <w:rFonts w:ascii="Calibri Light" w:hAnsi="Calibri Light" w:cs="Calibri Light"/>
                <w:sz w:val="22"/>
              </w:rPr>
            </w:pPr>
          </w:p>
          <w:p w14:paraId="2FC5027A" w14:textId="379808B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MCP addressed opportunities for improvement from the prior compliance review.</w:t>
            </w:r>
          </w:p>
        </w:tc>
        <w:tc>
          <w:tcPr>
            <w:tcW w:w="1386" w:type="pct"/>
          </w:tcPr>
          <w:p w14:paraId="1FC0221A" w14:textId="77777777" w:rsidR="0086267C" w:rsidRPr="0086267C" w:rsidRDefault="0086267C" w:rsidP="0086267C">
            <w:pPr>
              <w:jc w:val="left"/>
              <w:rPr>
                <w:rFonts w:ascii="Calibri Light" w:hAnsi="Calibri Light" w:cs="Calibri Light"/>
                <w:sz w:val="22"/>
              </w:rPr>
            </w:pPr>
            <w:r w:rsidRPr="0086267C">
              <w:rPr>
                <w:rFonts w:ascii="Calibri Light" w:hAnsi="Calibri Light" w:cs="Calibri Light"/>
                <w:sz w:val="22"/>
              </w:rPr>
              <w:t>Lack of compliance with 4 requirements in the following domains:</w:t>
            </w:r>
          </w:p>
          <w:p w14:paraId="28E9128B" w14:textId="77777777" w:rsidR="0086267C" w:rsidRPr="0086267C" w:rsidRDefault="0086267C" w:rsidP="0086267C">
            <w:pPr>
              <w:numPr>
                <w:ilvl w:val="0"/>
                <w:numId w:val="63"/>
              </w:numPr>
              <w:jc w:val="left"/>
              <w:rPr>
                <w:rFonts w:ascii="Calibri Light" w:hAnsi="Calibri Light" w:cs="Calibri Light"/>
                <w:sz w:val="22"/>
              </w:rPr>
            </w:pPr>
            <w:r w:rsidRPr="0086267C">
              <w:rPr>
                <w:rFonts w:ascii="Calibri Light" w:hAnsi="Calibri Light" w:cs="Calibri Light"/>
                <w:sz w:val="22"/>
              </w:rPr>
              <w:t>Disenrollment requirements and limitations (1)</w:t>
            </w:r>
          </w:p>
          <w:p w14:paraId="107922D5" w14:textId="77777777" w:rsidR="0086267C" w:rsidRPr="0086267C" w:rsidRDefault="0086267C" w:rsidP="0086267C">
            <w:pPr>
              <w:numPr>
                <w:ilvl w:val="0"/>
                <w:numId w:val="63"/>
              </w:numPr>
              <w:jc w:val="left"/>
              <w:rPr>
                <w:rFonts w:ascii="Calibri Light" w:hAnsi="Calibri Light" w:cs="Calibri Light"/>
                <w:sz w:val="22"/>
              </w:rPr>
            </w:pPr>
            <w:r w:rsidRPr="0086267C">
              <w:rPr>
                <w:rFonts w:ascii="Calibri Light" w:hAnsi="Calibri Light" w:cs="Calibri Light"/>
                <w:sz w:val="22"/>
              </w:rPr>
              <w:t>Availability of services (1)</w:t>
            </w:r>
          </w:p>
          <w:p w14:paraId="123A1209" w14:textId="77777777" w:rsidR="0086267C" w:rsidRPr="0086267C" w:rsidRDefault="0086267C" w:rsidP="0086267C">
            <w:pPr>
              <w:numPr>
                <w:ilvl w:val="0"/>
                <w:numId w:val="63"/>
              </w:numPr>
              <w:jc w:val="left"/>
              <w:rPr>
                <w:rFonts w:ascii="Calibri Light" w:hAnsi="Calibri Light" w:cs="Calibri Light"/>
                <w:sz w:val="22"/>
              </w:rPr>
            </w:pPr>
            <w:r w:rsidRPr="0086267C">
              <w:rPr>
                <w:rFonts w:ascii="Calibri Light" w:hAnsi="Calibri Light" w:cs="Calibri Light"/>
                <w:sz w:val="22"/>
              </w:rPr>
              <w:t>QAPI (2)</w:t>
            </w:r>
          </w:p>
          <w:p w14:paraId="58D28FC7" w14:textId="77777777" w:rsidR="0086267C" w:rsidRPr="0086267C" w:rsidRDefault="0086267C" w:rsidP="0086267C">
            <w:pPr>
              <w:rPr>
                <w:rFonts w:ascii="Calibri Light" w:hAnsi="Calibri Light" w:cs="Calibri Light"/>
                <w:sz w:val="22"/>
              </w:rPr>
            </w:pPr>
          </w:p>
          <w:p w14:paraId="20E29B17" w14:textId="77777777" w:rsidR="0086267C" w:rsidRPr="0086267C" w:rsidRDefault="0086267C" w:rsidP="0086267C">
            <w:pPr>
              <w:jc w:val="left"/>
              <w:rPr>
                <w:rFonts w:ascii="Calibri Light" w:hAnsi="Calibri Light" w:cs="Calibri Light"/>
                <w:sz w:val="22"/>
              </w:rPr>
            </w:pPr>
            <w:r w:rsidRPr="0086267C">
              <w:rPr>
                <w:rFonts w:ascii="Calibri Light" w:hAnsi="Calibri Light" w:cs="Calibri Light"/>
                <w:sz w:val="22"/>
              </w:rPr>
              <w:t xml:space="preserve">Partial compliance with 27 requirements in the following domains: </w:t>
            </w:r>
          </w:p>
          <w:p w14:paraId="30647402" w14:textId="77777777" w:rsidR="0086267C" w:rsidRPr="0086267C" w:rsidRDefault="0086267C" w:rsidP="0086267C">
            <w:pPr>
              <w:numPr>
                <w:ilvl w:val="0"/>
                <w:numId w:val="63"/>
              </w:numPr>
              <w:rPr>
                <w:rFonts w:ascii="Calibri Light" w:hAnsi="Calibri Light" w:cs="Calibri Light"/>
                <w:sz w:val="22"/>
              </w:rPr>
            </w:pPr>
            <w:r w:rsidRPr="0086267C">
              <w:rPr>
                <w:rFonts w:ascii="Calibri Light" w:hAnsi="Calibri Light" w:cs="Calibri Light"/>
                <w:sz w:val="22"/>
              </w:rPr>
              <w:t>Availability of services (4)</w:t>
            </w:r>
          </w:p>
          <w:p w14:paraId="18C3427A" w14:textId="77777777" w:rsidR="0086267C" w:rsidRPr="0086267C" w:rsidRDefault="0086267C" w:rsidP="0086267C">
            <w:pPr>
              <w:numPr>
                <w:ilvl w:val="0"/>
                <w:numId w:val="63"/>
              </w:numPr>
              <w:rPr>
                <w:rFonts w:ascii="Calibri Light" w:hAnsi="Calibri Light" w:cs="Calibri Light"/>
                <w:sz w:val="22"/>
              </w:rPr>
            </w:pPr>
            <w:r w:rsidRPr="0086267C">
              <w:rPr>
                <w:rFonts w:ascii="Calibri Light" w:hAnsi="Calibri Light" w:cs="Calibri Light"/>
                <w:sz w:val="22"/>
              </w:rPr>
              <w:t>Coverage and authorization of services (1)</w:t>
            </w:r>
          </w:p>
          <w:p w14:paraId="15D9FC51" w14:textId="77777777" w:rsidR="0086267C" w:rsidRPr="0086267C" w:rsidRDefault="0086267C" w:rsidP="0086267C">
            <w:pPr>
              <w:numPr>
                <w:ilvl w:val="0"/>
                <w:numId w:val="63"/>
              </w:numPr>
              <w:rPr>
                <w:rFonts w:ascii="Calibri Light" w:hAnsi="Calibri Light" w:cs="Calibri Light"/>
                <w:sz w:val="22"/>
              </w:rPr>
            </w:pPr>
            <w:r w:rsidRPr="0086267C">
              <w:rPr>
                <w:rFonts w:ascii="Calibri Light" w:hAnsi="Calibri Light" w:cs="Calibri Light"/>
                <w:sz w:val="22"/>
              </w:rPr>
              <w:t>Grievances and appeals (3)</w:t>
            </w:r>
          </w:p>
          <w:p w14:paraId="66B17987" w14:textId="77777777" w:rsidR="0086267C" w:rsidRPr="0086267C" w:rsidRDefault="0086267C" w:rsidP="0086267C">
            <w:pPr>
              <w:numPr>
                <w:ilvl w:val="0"/>
                <w:numId w:val="63"/>
              </w:numPr>
              <w:rPr>
                <w:rFonts w:ascii="Calibri Light" w:hAnsi="Calibri Light" w:cs="Calibri Light"/>
                <w:sz w:val="22"/>
              </w:rPr>
            </w:pPr>
            <w:r w:rsidRPr="0086267C">
              <w:rPr>
                <w:rFonts w:ascii="Calibri Light" w:hAnsi="Calibri Light" w:cs="Calibri Light"/>
                <w:sz w:val="22"/>
              </w:rPr>
              <w:t>Health information systems (1)</w:t>
            </w:r>
          </w:p>
          <w:p w14:paraId="33FCDE55" w14:textId="5644DAEF" w:rsidR="000C194A" w:rsidRPr="0086267C" w:rsidRDefault="0086267C" w:rsidP="0086267C">
            <w:pPr>
              <w:numPr>
                <w:ilvl w:val="0"/>
                <w:numId w:val="63"/>
              </w:numPr>
              <w:rPr>
                <w:rFonts w:ascii="Calibri Light" w:hAnsi="Calibri Light" w:cs="Calibri Light"/>
                <w:szCs w:val="24"/>
              </w:rPr>
            </w:pPr>
            <w:r w:rsidRPr="0086267C">
              <w:rPr>
                <w:rFonts w:ascii="Calibri Light" w:hAnsi="Calibri Light" w:cs="Calibri Light"/>
                <w:sz w:val="22"/>
              </w:rPr>
              <w:t>QAPI (18)</w:t>
            </w:r>
          </w:p>
        </w:tc>
        <w:tc>
          <w:tcPr>
            <w:tcW w:w="1542" w:type="pct"/>
          </w:tcPr>
          <w:p w14:paraId="0CBA17D9"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06EA3ED2" w14:textId="77777777" w:rsidR="000C194A" w:rsidRPr="004A6316" w:rsidRDefault="000C194A" w:rsidP="00D2431F">
            <w:pPr>
              <w:jc w:val="left"/>
              <w:rPr>
                <w:rFonts w:ascii="Calibri Light" w:hAnsi="Calibri Light" w:cs="Calibri Light"/>
                <w:b/>
                <w:bCs/>
                <w:sz w:val="22"/>
                <w:u w:val="single"/>
              </w:rPr>
            </w:pPr>
          </w:p>
        </w:tc>
        <w:tc>
          <w:tcPr>
            <w:tcW w:w="416" w:type="pct"/>
          </w:tcPr>
          <w:p w14:paraId="5A319481" w14:textId="77777777"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Quality, Timeliness,</w:t>
            </w:r>
          </w:p>
          <w:p w14:paraId="6378ACE5" w14:textId="3B1B0D4D" w:rsidR="000C194A" w:rsidRPr="004A6316" w:rsidRDefault="000C194A" w:rsidP="00D2431F">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0B52077D" w14:textId="77777777" w:rsidTr="00662D84">
        <w:trPr>
          <w:trHeight w:val="288"/>
        </w:trPr>
        <w:tc>
          <w:tcPr>
            <w:tcW w:w="620" w:type="pct"/>
          </w:tcPr>
          <w:p w14:paraId="177A292E" w14:textId="7DBDD11E"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662D84" w:rsidRPr="004A6316">
              <w:rPr>
                <w:rFonts w:ascii="Calibri Light" w:hAnsi="Calibri Light" w:cs="Calibri Light"/>
                <w:sz w:val="22"/>
              </w:rPr>
              <w:t xml:space="preserve">− </w:t>
            </w:r>
            <w:r w:rsidRPr="004A6316">
              <w:rPr>
                <w:rFonts w:ascii="Calibri Light" w:hAnsi="Calibri Light" w:cs="Calibri Light"/>
                <w:sz w:val="22"/>
              </w:rPr>
              <w:t>Duplicates</w:t>
            </w:r>
          </w:p>
        </w:tc>
        <w:tc>
          <w:tcPr>
            <w:tcW w:w="1036" w:type="pct"/>
          </w:tcPr>
          <w:p w14:paraId="448A78D7" w14:textId="464E6A7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86" w:type="pct"/>
          </w:tcPr>
          <w:p w14:paraId="0F4AB39D" w14:textId="476364AC" w:rsidR="00DB0716" w:rsidRPr="004A6316" w:rsidRDefault="00DB0716" w:rsidP="00D2431F">
            <w:pPr>
              <w:jc w:val="left"/>
            </w:pPr>
            <w:r w:rsidRPr="004A6316">
              <w:rPr>
                <w:rFonts w:ascii="Calibri Light" w:hAnsi="Calibri Light" w:cs="Calibri Light"/>
                <w:sz w:val="22"/>
              </w:rPr>
              <w:t>Tufts CHA submitted many duplicates for individual and facility providers due to variations in the addresses, such as including the suite name in the address. IPRO removed a total of 2,291 duplicate providers from the Tufts CHA data prior to conducting the analysis.</w:t>
            </w:r>
          </w:p>
        </w:tc>
        <w:tc>
          <w:tcPr>
            <w:tcW w:w="1542" w:type="pct"/>
          </w:tcPr>
          <w:p w14:paraId="0247EAFB"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Tufts CHA should further clean and deduplicate the provider data prior to conducting any network analyses or submitting provider data for the EQR analysis.</w:t>
            </w:r>
          </w:p>
          <w:p w14:paraId="3FD949E7" w14:textId="6F373DFA" w:rsidR="00DB0716" w:rsidRPr="004A6316" w:rsidRDefault="00DB0716" w:rsidP="00D2431F">
            <w:pPr>
              <w:jc w:val="left"/>
              <w:rPr>
                <w:rFonts w:ascii="Calibri Light" w:hAnsi="Calibri Light" w:cs="Calibri Light"/>
                <w:sz w:val="22"/>
              </w:rPr>
            </w:pPr>
          </w:p>
        </w:tc>
        <w:tc>
          <w:tcPr>
            <w:tcW w:w="416" w:type="pct"/>
          </w:tcPr>
          <w:p w14:paraId="0DF501C8" w14:textId="35519EE6"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3F0076A2" w14:textId="77777777" w:rsidTr="00662D84">
        <w:trPr>
          <w:trHeight w:val="288"/>
        </w:trPr>
        <w:tc>
          <w:tcPr>
            <w:tcW w:w="620" w:type="pct"/>
          </w:tcPr>
          <w:p w14:paraId="17181747" w14:textId="5C142BA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Network Adequacy: Information Systems and Quality of Provider Data Behavioral Health Providers</w:t>
            </w:r>
          </w:p>
        </w:tc>
        <w:tc>
          <w:tcPr>
            <w:tcW w:w="1036" w:type="pct"/>
          </w:tcPr>
          <w:p w14:paraId="1241C4C7" w14:textId="0CDBE9F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86" w:type="pct"/>
          </w:tcPr>
          <w:p w14:paraId="0026D2CD" w14:textId="6DD43EF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CHA submitted additional BH providers for </w:t>
            </w:r>
            <w:r w:rsidR="00662D84" w:rsidRPr="004A6316">
              <w:rPr>
                <w:rFonts w:ascii="Calibri Light" w:hAnsi="Calibri Light" w:cs="Calibri Light"/>
                <w:sz w:val="22"/>
              </w:rPr>
              <w:t xml:space="preserve">clinical stabilization services (level 3.5), managed inpatient (level 4), monitored inpatient (level 3.7), and opioid treatment programs that </w:t>
            </w:r>
            <w:r w:rsidRPr="004A6316">
              <w:rPr>
                <w:rFonts w:ascii="Calibri Light" w:hAnsi="Calibri Light" w:cs="Calibri Light"/>
                <w:sz w:val="22"/>
              </w:rPr>
              <w:t>were not on the approved list provided by MassHealth. IPRO removed a total of 315 duplicate providers from the Tufts CHA behavioral health data prior to conducting the analysis.</w:t>
            </w:r>
          </w:p>
        </w:tc>
        <w:tc>
          <w:tcPr>
            <w:tcW w:w="1542" w:type="pct"/>
          </w:tcPr>
          <w:p w14:paraId="6C71A10B" w14:textId="10D3796C"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Tufts CHA should submit for the analysis only the providers that are considered acceptable by MassHealth for certain behavioral health provider types.</w:t>
            </w:r>
          </w:p>
        </w:tc>
        <w:tc>
          <w:tcPr>
            <w:tcW w:w="416" w:type="pct"/>
          </w:tcPr>
          <w:p w14:paraId="5E3C0108" w14:textId="1BE5ECE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DB0716" w:rsidRPr="004A6316" w14:paraId="30B0559B" w14:textId="77777777" w:rsidTr="00662D84">
        <w:trPr>
          <w:trHeight w:val="288"/>
        </w:trPr>
        <w:tc>
          <w:tcPr>
            <w:tcW w:w="620" w:type="pct"/>
          </w:tcPr>
          <w:p w14:paraId="5EBEAE30"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w:t>
            </w:r>
          </w:p>
          <w:p w14:paraId="1F373C62" w14:textId="542D57D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Time and Distance Analysis – MCP’s Methodology</w:t>
            </w:r>
          </w:p>
        </w:tc>
        <w:tc>
          <w:tcPr>
            <w:tcW w:w="1036" w:type="pct"/>
          </w:tcPr>
          <w:p w14:paraId="25144A34" w14:textId="07130CF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CHA used the correct MassHealth standards for all provider types in all service areas. When IPRO compared Tuft CHA’s results for </w:t>
            </w:r>
            <w:r w:rsidR="00662D84" w:rsidRPr="004A6316">
              <w:rPr>
                <w:rFonts w:ascii="Calibri Light" w:hAnsi="Calibri Light" w:cs="Calibri Light"/>
                <w:sz w:val="22"/>
              </w:rPr>
              <w:t xml:space="preserve">acute inpatient hospital and rehabilitation hospitals, </w:t>
            </w:r>
            <w:r w:rsidR="00662D84" w:rsidRPr="004A6316">
              <w:rPr>
                <w:rFonts w:ascii="Calibri Light" w:hAnsi="Calibri Light" w:cs="Calibri Light"/>
                <w:sz w:val="22"/>
              </w:rPr>
              <w:lastRenderedPageBreak/>
              <w:t>pharmacy, and some behavioral health pro</w:t>
            </w:r>
            <w:r w:rsidRPr="004A6316">
              <w:rPr>
                <w:rFonts w:ascii="Calibri Light" w:hAnsi="Calibri Light" w:cs="Calibri Light"/>
                <w:sz w:val="22"/>
              </w:rPr>
              <w:t>vider types, the comparison showed that IPRO and Tufts CHA had identical. IPRO concluded that the results reported for those provider types were valid, accurate, and reliable.</w:t>
            </w:r>
          </w:p>
        </w:tc>
        <w:tc>
          <w:tcPr>
            <w:tcW w:w="1386" w:type="pct"/>
          </w:tcPr>
          <w:p w14:paraId="1651B9B6" w14:textId="063D56A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lastRenderedPageBreak/>
              <w:t xml:space="preserve">Because of the quality of the provider data, IPRO was not able to compare Tufts CHA’s results for PCPs, ob/gyn, urgent care services, all specialty types except </w:t>
            </w:r>
            <w:r w:rsidR="00662D84" w:rsidRPr="004A6316">
              <w:rPr>
                <w:rFonts w:ascii="Calibri Light" w:hAnsi="Calibri Light" w:cs="Calibri Light"/>
                <w:sz w:val="22"/>
              </w:rPr>
              <w:t>rheumatology</w:t>
            </w:r>
            <w:r w:rsidRPr="004A6316">
              <w:rPr>
                <w:rFonts w:ascii="Calibri Light" w:hAnsi="Calibri Light" w:cs="Calibri Light"/>
                <w:sz w:val="22"/>
              </w:rPr>
              <w:t>, and many behavioral health provider types.</w:t>
            </w:r>
          </w:p>
          <w:p w14:paraId="584E4705" w14:textId="77777777" w:rsidR="00DB0716" w:rsidRPr="004A6316" w:rsidRDefault="00DB0716" w:rsidP="00D2431F">
            <w:pPr>
              <w:jc w:val="left"/>
              <w:rPr>
                <w:rFonts w:ascii="Calibri Light" w:hAnsi="Calibri Light" w:cs="Calibri Light"/>
                <w:sz w:val="22"/>
                <w:highlight w:val="yellow"/>
              </w:rPr>
            </w:pPr>
          </w:p>
          <w:p w14:paraId="166F7520" w14:textId="77777777" w:rsidR="00DB0716" w:rsidRPr="004A6316" w:rsidRDefault="00DB0716" w:rsidP="00D2431F">
            <w:pPr>
              <w:jc w:val="left"/>
              <w:rPr>
                <w:rFonts w:ascii="Calibri Light" w:hAnsi="Calibri Light" w:cs="Calibri Light"/>
                <w:sz w:val="22"/>
              </w:rPr>
            </w:pPr>
          </w:p>
        </w:tc>
        <w:tc>
          <w:tcPr>
            <w:tcW w:w="1542" w:type="pct"/>
          </w:tcPr>
          <w:p w14:paraId="4CED03FF" w14:textId="0CB03294"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lastRenderedPageBreak/>
              <w:t>Tufts CHA should clean data for the GeoAccess analysis for all provider types.</w:t>
            </w:r>
          </w:p>
        </w:tc>
        <w:tc>
          <w:tcPr>
            <w:tcW w:w="416" w:type="pct"/>
          </w:tcPr>
          <w:p w14:paraId="3BBF3065" w14:textId="5E9106A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DB0716" w:rsidRPr="004A6316" w14:paraId="02E7B6A5" w14:textId="77777777" w:rsidTr="00662D84">
        <w:trPr>
          <w:trHeight w:val="288"/>
        </w:trPr>
        <w:tc>
          <w:tcPr>
            <w:tcW w:w="620" w:type="pct"/>
          </w:tcPr>
          <w:p w14:paraId="21AC7617" w14:textId="760C6C19"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662D84"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036" w:type="pct"/>
          </w:tcPr>
          <w:p w14:paraId="703B258C" w14:textId="559BF33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CHA demonstrated adequate networks for all PCP, </w:t>
            </w:r>
            <w:r w:rsidR="00662D84" w:rsidRPr="004A6316">
              <w:rPr>
                <w:rFonts w:ascii="Calibri Light" w:hAnsi="Calibri Light" w:cs="Calibri Light"/>
                <w:sz w:val="22"/>
              </w:rPr>
              <w:t xml:space="preserve">ob/gyn, </w:t>
            </w:r>
            <w:r w:rsidRPr="004A6316">
              <w:rPr>
                <w:rFonts w:ascii="Calibri Light" w:hAnsi="Calibri Light" w:cs="Calibri Light"/>
                <w:sz w:val="22"/>
              </w:rPr>
              <w:t xml:space="preserve">pharmacy, physical health services, and all specialty and behavioral health providers in all </w:t>
            </w:r>
            <w:r w:rsidR="00662D84" w:rsidRPr="004A6316">
              <w:rPr>
                <w:rFonts w:ascii="Calibri Light" w:hAnsi="Calibri Light" w:cs="Calibri Light"/>
                <w:sz w:val="22"/>
              </w:rPr>
              <w:t xml:space="preserve">eight </w:t>
            </w:r>
            <w:r w:rsidRPr="004A6316">
              <w:rPr>
                <w:rFonts w:ascii="Calibri Light" w:hAnsi="Calibri Light" w:cs="Calibri Light"/>
                <w:sz w:val="22"/>
              </w:rPr>
              <w:t>of its service areas.</w:t>
            </w:r>
          </w:p>
        </w:tc>
        <w:tc>
          <w:tcPr>
            <w:tcW w:w="1386" w:type="pct"/>
          </w:tcPr>
          <w:p w14:paraId="281C59DB" w14:textId="62B5C771"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None.</w:t>
            </w:r>
          </w:p>
        </w:tc>
        <w:tc>
          <w:tcPr>
            <w:tcW w:w="1542" w:type="pct"/>
          </w:tcPr>
          <w:p w14:paraId="62AFF2E9" w14:textId="72B11CE1"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None.</w:t>
            </w:r>
          </w:p>
        </w:tc>
        <w:tc>
          <w:tcPr>
            <w:tcW w:w="416" w:type="pct"/>
          </w:tcPr>
          <w:p w14:paraId="1306B202" w14:textId="0FADD3F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56C00610" w14:textId="77777777" w:rsidTr="00662D84">
        <w:trPr>
          <w:trHeight w:val="288"/>
        </w:trPr>
        <w:tc>
          <w:tcPr>
            <w:tcW w:w="620" w:type="pct"/>
          </w:tcPr>
          <w:p w14:paraId="3C6828BC" w14:textId="1AAA21E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036" w:type="pct"/>
          </w:tcPr>
          <w:p w14:paraId="02EF794F" w14:textId="00003791" w:rsidR="00DB0716"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386" w:type="pct"/>
          </w:tcPr>
          <w:p w14:paraId="380D8A57" w14:textId="665BB37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CHA </w:t>
            </w:r>
            <w:r w:rsidR="00F1055D" w:rsidRPr="004A6316">
              <w:rPr>
                <w:rFonts w:ascii="Calibri Light" w:hAnsi="Calibri Light" w:cs="Calibri Light"/>
                <w:sz w:val="22"/>
              </w:rPr>
              <w:t>achieved only a 29.03% accuracy rate in its primary care provider directory, a 25% accuracy rate in its ob/gyn directory, and a 31.58% accuracy rate in its cardiology directory.</w:t>
            </w:r>
          </w:p>
        </w:tc>
        <w:tc>
          <w:tcPr>
            <w:tcW w:w="1542" w:type="pct"/>
          </w:tcPr>
          <w:p w14:paraId="7A80FFC0" w14:textId="66FFCFD0"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Tufts CHA should design quality improvement interventions to enhance the accuracy of all three directories. </w:t>
            </w:r>
          </w:p>
        </w:tc>
        <w:tc>
          <w:tcPr>
            <w:tcW w:w="416" w:type="pct"/>
          </w:tcPr>
          <w:p w14:paraId="41E058EB" w14:textId="1DBFBFC6"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F2310D" w:rsidRPr="004A6316" w14:paraId="73842472" w14:textId="77777777" w:rsidTr="00662D84">
        <w:trPr>
          <w:trHeight w:val="288"/>
        </w:trPr>
        <w:tc>
          <w:tcPr>
            <w:tcW w:w="620" w:type="pct"/>
          </w:tcPr>
          <w:p w14:paraId="74189AA7" w14:textId="1632DD04" w:rsidR="00F2310D" w:rsidRPr="004A6316" w:rsidRDefault="00F2310D" w:rsidP="00D2431F">
            <w:pPr>
              <w:jc w:val="left"/>
              <w:rPr>
                <w:rFonts w:ascii="Calibri Light" w:hAnsi="Calibri Light" w:cs="Calibri Light"/>
                <w:sz w:val="22"/>
              </w:rPr>
            </w:pP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Survey</w:t>
            </w:r>
            <w:r w:rsidR="00420EDE" w:rsidRPr="004A6316">
              <w:rPr>
                <w:rFonts w:ascii="Calibri Light" w:hAnsi="Calibri Light" w:cs="Calibri Light"/>
                <w:sz w:val="22"/>
              </w:rPr>
              <w:t xml:space="preserve"> </w:t>
            </w:r>
          </w:p>
        </w:tc>
        <w:tc>
          <w:tcPr>
            <w:tcW w:w="1036" w:type="pct"/>
          </w:tcPr>
          <w:p w14:paraId="6EF1F486" w14:textId="3CBBAF2E" w:rsidR="00F2310D" w:rsidRPr="004A6316" w:rsidRDefault="00F2310D" w:rsidP="00D2431F">
            <w:pPr>
              <w:jc w:val="left"/>
              <w:rPr>
                <w:rFonts w:ascii="Calibri Light" w:hAnsi="Calibri Light" w:cs="Calibri Light"/>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CHA</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00A00417">
              <w:rPr>
                <w:rFonts w:ascii="Calibri Light" w:hAnsi="Calibri Light" w:cs="Calibri Light"/>
                <w:sz w:val="22"/>
              </w:rPr>
              <w:t xml:space="preserve">five </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00A00417">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1386" w:type="pct"/>
          </w:tcPr>
          <w:p w14:paraId="533E9C42" w14:textId="553F7A26" w:rsidR="00F2310D" w:rsidRPr="004A6316" w:rsidRDefault="00F2310D" w:rsidP="00D2431F">
            <w:pPr>
              <w:jc w:val="left"/>
              <w:rPr>
                <w:rFonts w:ascii="Calibri Light" w:hAnsi="Calibri Light" w:cs="Calibri Light"/>
                <w:sz w:val="22"/>
                <w:highlight w:val="green"/>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CHA</w:t>
            </w:r>
            <w:r w:rsidR="00420EDE" w:rsidRPr="004A6316">
              <w:rPr>
                <w:rFonts w:ascii="Calibri Light" w:hAnsi="Calibri Light" w:cs="Calibri Light"/>
                <w:sz w:val="22"/>
              </w:rPr>
              <w:t xml:space="preserve"> </w:t>
            </w:r>
            <w:r w:rsidRPr="004A6316">
              <w:rPr>
                <w:rFonts w:ascii="Calibri Light" w:hAnsi="Calibri Light" w:cs="Calibri Light"/>
                <w:sz w:val="22"/>
              </w:rPr>
              <w:t>scored</w:t>
            </w:r>
            <w:r w:rsidR="00420EDE" w:rsidRPr="004A6316">
              <w:rPr>
                <w:rFonts w:ascii="Calibri Light" w:hAnsi="Calibri Light" w:cs="Calibri Light"/>
                <w:sz w:val="22"/>
              </w:rPr>
              <w:t xml:space="preserve"> </w:t>
            </w:r>
            <w:r w:rsidRPr="004A6316">
              <w:rPr>
                <w:rFonts w:ascii="Calibri Light" w:hAnsi="Calibri Light" w:cs="Calibri Light"/>
                <w:sz w:val="22"/>
              </w:rPr>
              <w:t>below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statewide</w:t>
            </w:r>
            <w:r w:rsidR="00420EDE" w:rsidRPr="004A6316">
              <w:rPr>
                <w:rFonts w:ascii="Calibri Light" w:hAnsi="Calibri Light" w:cs="Calibri Light"/>
                <w:sz w:val="22"/>
              </w:rPr>
              <w:t xml:space="preserve"> </w:t>
            </w:r>
            <w:r w:rsidRPr="004A6316">
              <w:rPr>
                <w:rFonts w:ascii="Calibri Light" w:hAnsi="Calibri Light" w:cs="Calibri Light"/>
                <w:sz w:val="22"/>
              </w:rPr>
              <w:t>score</w:t>
            </w:r>
            <w:r w:rsidR="00420EDE" w:rsidRPr="004A6316">
              <w:rPr>
                <w:rFonts w:ascii="Calibri Light" w:hAnsi="Calibri Light" w:cs="Calibri Light"/>
                <w:sz w:val="22"/>
              </w:rPr>
              <w:t xml:space="preserve"> </w:t>
            </w:r>
            <w:r w:rsidR="00BE3BC8">
              <w:rPr>
                <w:rFonts w:ascii="Calibri Light" w:hAnsi="Calibri Light" w:cs="Calibri Light"/>
                <w:sz w:val="22"/>
              </w:rPr>
              <w:t>four</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00BE3BC8">
              <w:rPr>
                <w:rFonts w:ascii="Calibri Light" w:hAnsi="Calibri Light" w:cs="Calibri Light"/>
                <w:sz w:val="22"/>
              </w:rPr>
              <w:t>nine</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measures.</w:t>
            </w:r>
          </w:p>
        </w:tc>
        <w:tc>
          <w:tcPr>
            <w:tcW w:w="1542" w:type="pct"/>
          </w:tcPr>
          <w:p w14:paraId="23FD7941" w14:textId="719640FA" w:rsidR="00F2310D" w:rsidRPr="004A6316" w:rsidRDefault="00F2310D" w:rsidP="00D2431F">
            <w:pPr>
              <w:jc w:val="left"/>
              <w:rPr>
                <w:rFonts w:ascii="Calibri Light" w:hAnsi="Calibri Light" w:cs="Calibri Light"/>
                <w:b/>
                <w:bCs/>
                <w:sz w:val="22"/>
                <w:u w:val="single"/>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should</w:t>
            </w:r>
            <w:r w:rsidR="00420EDE" w:rsidRPr="004A6316">
              <w:rPr>
                <w:rFonts w:ascii="Calibri Light" w:hAnsi="Calibri Light" w:cs="Calibri Light"/>
                <w:sz w:val="22"/>
              </w:rPr>
              <w:t xml:space="preserve"> </w:t>
            </w: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r w:rsidRPr="004A6316">
              <w:rPr>
                <w:rFonts w:ascii="Calibri Light" w:hAnsi="Calibri Light" w:cs="Calibri Light"/>
                <w:sz w:val="22"/>
              </w:rPr>
              <w:t>PC</w:t>
            </w:r>
            <w:r w:rsidR="00420EDE" w:rsidRPr="004A6316">
              <w:rPr>
                <w:rFonts w:ascii="Calibri Light" w:hAnsi="Calibri Light" w:cs="Calibri Light"/>
                <w:sz w:val="22"/>
              </w:rPr>
              <w:t xml:space="preserve"> </w:t>
            </w:r>
            <w:r w:rsidRPr="004A6316">
              <w:rPr>
                <w:rFonts w:ascii="Calibri Light" w:hAnsi="Calibri Light" w:cs="Calibri Light"/>
                <w:sz w:val="22"/>
              </w:rPr>
              <w:t>MES</w:t>
            </w:r>
            <w:r w:rsidR="00420EDE" w:rsidRPr="004A6316">
              <w:rPr>
                <w:rFonts w:ascii="Calibri Light" w:hAnsi="Calibri Light" w:cs="Calibri Light"/>
                <w:sz w:val="22"/>
              </w:rPr>
              <w:t xml:space="preserve"> </w:t>
            </w:r>
            <w:r w:rsidRPr="004A6316">
              <w:rPr>
                <w:rFonts w:ascii="Calibri Light" w:hAnsi="Calibri Light" w:cs="Calibri Light"/>
                <w:sz w:val="22"/>
              </w:rPr>
              <w:t>surveys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it</w:t>
            </w:r>
            <w:r w:rsidR="00420EDE" w:rsidRPr="004A6316">
              <w:rPr>
                <w:rFonts w:ascii="Calibri Light" w:hAnsi="Calibri Light" w:cs="Calibri Light"/>
                <w:sz w:val="22"/>
              </w:rPr>
              <w:t xml:space="preserve"> </w:t>
            </w:r>
            <w:r w:rsidRPr="004A6316">
              <w:rPr>
                <w:rFonts w:ascii="Calibri Light" w:hAnsi="Calibri Light" w:cs="Calibri Light"/>
                <w:sz w:val="22"/>
              </w:rPr>
              <w:t>relates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c>
          <w:tcPr>
            <w:tcW w:w="416" w:type="pct"/>
          </w:tcPr>
          <w:p w14:paraId="4E216DF5" w14:textId="4073637A" w:rsidR="00F2310D" w:rsidRPr="004A6316" w:rsidRDefault="00F2310D" w:rsidP="00D2431F">
            <w:pPr>
              <w:jc w:val="left"/>
              <w:rPr>
                <w:rFonts w:ascii="Calibri Light" w:hAnsi="Calibri Light" w:cs="Calibri Light"/>
                <w:sz w:val="22"/>
              </w:rPr>
            </w:pP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Access</w:t>
            </w:r>
          </w:p>
        </w:tc>
      </w:tr>
    </w:tbl>
    <w:p w14:paraId="2088B113" w14:textId="1772C0C3" w:rsidR="00662D84" w:rsidRPr="004A6316" w:rsidRDefault="00662D84" w:rsidP="00662D84">
      <w:pPr>
        <w:spacing w:after="480"/>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7398BB67" w14:textId="5ACD7F3B" w:rsidR="00C3223E" w:rsidRPr="004A6316" w:rsidRDefault="00C3223E" w:rsidP="00D2431F">
      <w:pPr>
        <w:pStyle w:val="Heading3"/>
      </w:pPr>
      <w:bookmarkStart w:id="574" w:name="_Toc192530483"/>
      <w:r w:rsidRPr="004A6316">
        <w:t>Tufts</w:t>
      </w:r>
      <w:r w:rsidR="00420EDE" w:rsidRPr="004A6316">
        <w:t xml:space="preserve"> </w:t>
      </w:r>
      <w:r w:rsidR="005D5334" w:rsidRPr="004A6316">
        <w:t>UMass</w:t>
      </w:r>
      <w:r w:rsidR="00420EDE" w:rsidRPr="004A6316">
        <w:t xml:space="preserve"> </w:t>
      </w:r>
      <w:r w:rsidRPr="004A6316">
        <w:t>Strengths,</w:t>
      </w:r>
      <w:r w:rsidR="00420EDE" w:rsidRPr="004A6316">
        <w:t xml:space="preserve"> </w:t>
      </w:r>
      <w:r w:rsidRPr="004A6316">
        <w:t>Weaknesses,</w:t>
      </w:r>
      <w:r w:rsidR="00420EDE" w:rsidRPr="004A6316">
        <w:t xml:space="preserve"> </w:t>
      </w:r>
      <w:r w:rsidRPr="004A6316">
        <w:t>and</w:t>
      </w:r>
      <w:r w:rsidR="00420EDE" w:rsidRPr="004A6316">
        <w:t xml:space="preserve"> </w:t>
      </w:r>
      <w:r w:rsidR="00CB31BB">
        <w:t xml:space="preserve">EQR </w:t>
      </w:r>
      <w:r w:rsidRPr="004A6316">
        <w:t>Recommendations</w:t>
      </w:r>
      <w:bookmarkEnd w:id="574"/>
    </w:p>
    <w:p w14:paraId="67246424" w14:textId="77777777" w:rsidR="00C3223E" w:rsidRPr="004A6316" w:rsidRDefault="00C3223E" w:rsidP="00D2431F"/>
    <w:p w14:paraId="1442AD86" w14:textId="7F4A9144" w:rsidR="00C77AF0" w:rsidRPr="004A6316" w:rsidRDefault="00C77AF0" w:rsidP="00D2431F">
      <w:pPr>
        <w:pStyle w:val="Caption"/>
        <w:rPr>
          <w:rFonts w:ascii="Calibri Light" w:hAnsi="Calibri Light" w:cs="Calibri Light"/>
        </w:rPr>
      </w:pPr>
      <w:bookmarkStart w:id="575" w:name="_Toc19253033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FB3523">
        <w:rPr>
          <w:rFonts w:ascii="Calibri Light" w:hAnsi="Calibri Light" w:cs="Calibri Light"/>
          <w:noProof/>
        </w:rPr>
        <w:t>151</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Strengths,</w:t>
      </w:r>
      <w:r w:rsidR="00420EDE" w:rsidRPr="004A6316">
        <w:rPr>
          <w:rFonts w:ascii="Calibri Light" w:hAnsi="Calibri Light" w:cs="Calibri Light"/>
        </w:rPr>
        <w:t xml:space="preserve"> </w:t>
      </w:r>
      <w:r w:rsidRPr="004A6316">
        <w:rPr>
          <w:rFonts w:ascii="Calibri Light" w:hAnsi="Calibri Light" w:cs="Calibri Light"/>
        </w:rPr>
        <w:t>Opportunities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Pr="004A6316">
        <w:rPr>
          <w:rFonts w:ascii="Calibri Light" w:hAnsi="Calibri Light" w:cs="Calibri Light"/>
        </w:rPr>
        <w:t>Improvement,</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Recommendations</w:t>
      </w:r>
      <w:r w:rsidR="00420EDE" w:rsidRPr="004A6316">
        <w:rPr>
          <w:rFonts w:ascii="Calibri Light" w:hAnsi="Calibri Light" w:cs="Calibri Light"/>
        </w:rPr>
        <w:t xml:space="preserve"> </w:t>
      </w:r>
      <w:r w:rsidRPr="004A6316">
        <w:rPr>
          <w:rFonts w:ascii="Calibri Light" w:hAnsi="Calibri Light" w:cs="Calibri Light"/>
        </w:rPr>
        <w:t>for</w:t>
      </w:r>
      <w:r w:rsidR="00420EDE" w:rsidRPr="004A6316">
        <w:rPr>
          <w:rFonts w:ascii="Calibri Light" w:hAnsi="Calibri Light" w:cs="Calibri Light"/>
        </w:rPr>
        <w:t xml:space="preserve"> </w:t>
      </w:r>
      <w:r w:rsidR="00720884" w:rsidRPr="004A6316">
        <w:rPr>
          <w:rFonts w:ascii="Calibri Light" w:hAnsi="Calibri Light" w:cs="Calibri Light"/>
        </w:rPr>
        <w:t>Tufts</w:t>
      </w:r>
      <w:r w:rsidR="00420EDE" w:rsidRPr="004A6316">
        <w:rPr>
          <w:rFonts w:ascii="Calibri Light" w:hAnsi="Calibri Light" w:cs="Calibri Light"/>
        </w:rPr>
        <w:t xml:space="preserve"> </w:t>
      </w:r>
      <w:r w:rsidR="005D5334" w:rsidRPr="004A6316">
        <w:rPr>
          <w:rFonts w:ascii="Calibri Light" w:hAnsi="Calibri Light" w:cs="Calibri Light"/>
        </w:rPr>
        <w:t>UMass</w:t>
      </w:r>
      <w:bookmarkEnd w:id="57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874"/>
        <w:gridCol w:w="4657"/>
        <w:gridCol w:w="6430"/>
        <w:gridCol w:w="7153"/>
        <w:gridCol w:w="1916"/>
      </w:tblGrid>
      <w:tr w:rsidR="00C77AF0" w:rsidRPr="004A6316" w14:paraId="72DEA699" w14:textId="77777777" w:rsidTr="00662D84">
        <w:trPr>
          <w:trHeight w:val="288"/>
          <w:tblHeader/>
        </w:trPr>
        <w:tc>
          <w:tcPr>
            <w:tcW w:w="624" w:type="pct"/>
            <w:tcBorders>
              <w:bottom w:val="single" w:sz="4" w:space="0" w:color="auto"/>
            </w:tcBorders>
            <w:shd w:val="clear" w:color="auto" w:fill="5F497A" w:themeFill="accent4" w:themeFillShade="BF"/>
            <w:vAlign w:val="bottom"/>
          </w:tcPr>
          <w:p w14:paraId="5D07AD84" w14:textId="77777777" w:rsidR="00C77AF0" w:rsidRPr="004A6316" w:rsidRDefault="00C77AF0"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Activity</w:t>
            </w:r>
          </w:p>
        </w:tc>
        <w:tc>
          <w:tcPr>
            <w:tcW w:w="1011" w:type="pct"/>
            <w:tcBorders>
              <w:bottom w:val="single" w:sz="4" w:space="0" w:color="auto"/>
            </w:tcBorders>
            <w:shd w:val="clear" w:color="auto" w:fill="5F497A" w:themeFill="accent4" w:themeFillShade="BF"/>
            <w:vAlign w:val="bottom"/>
          </w:tcPr>
          <w:p w14:paraId="0A9897DE"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Strengths</w:t>
            </w:r>
          </w:p>
        </w:tc>
        <w:tc>
          <w:tcPr>
            <w:tcW w:w="1396" w:type="pct"/>
            <w:tcBorders>
              <w:bottom w:val="single" w:sz="4" w:space="0" w:color="auto"/>
            </w:tcBorders>
            <w:shd w:val="clear" w:color="auto" w:fill="5F497A" w:themeFill="accent4" w:themeFillShade="BF"/>
            <w:vAlign w:val="bottom"/>
          </w:tcPr>
          <w:p w14:paraId="1B06DD3E"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Weaknesses</w:t>
            </w:r>
          </w:p>
        </w:tc>
        <w:tc>
          <w:tcPr>
            <w:tcW w:w="1553" w:type="pct"/>
            <w:tcBorders>
              <w:bottom w:val="single" w:sz="4" w:space="0" w:color="auto"/>
            </w:tcBorders>
            <w:shd w:val="clear" w:color="auto" w:fill="5F497A" w:themeFill="accent4" w:themeFillShade="BF"/>
            <w:vAlign w:val="bottom"/>
          </w:tcPr>
          <w:p w14:paraId="716252D6"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6410C83D" w14:textId="77777777" w:rsidR="00C77AF0" w:rsidRPr="004A6316" w:rsidRDefault="00C77AF0"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Standards</w:t>
            </w:r>
          </w:p>
        </w:tc>
      </w:tr>
      <w:tr w:rsidR="00AB00C5" w:rsidRPr="004A6316" w14:paraId="25F01664" w14:textId="77777777" w:rsidTr="00662D84">
        <w:trPr>
          <w:trHeight w:val="288"/>
        </w:trPr>
        <w:tc>
          <w:tcPr>
            <w:tcW w:w="624" w:type="pct"/>
          </w:tcPr>
          <w:p w14:paraId="156AEA98" w14:textId="7777777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PIP: CDF</w:t>
            </w:r>
          </w:p>
          <w:p w14:paraId="35942AB2" w14:textId="77777777" w:rsidR="00AB00C5" w:rsidRPr="004A6316" w:rsidRDefault="00AB00C5" w:rsidP="005D5334">
            <w:pPr>
              <w:jc w:val="left"/>
              <w:rPr>
                <w:rFonts w:ascii="Calibri Light" w:hAnsi="Calibri Light" w:cs="Calibri Light"/>
                <w:sz w:val="22"/>
              </w:rPr>
            </w:pPr>
          </w:p>
        </w:tc>
        <w:tc>
          <w:tcPr>
            <w:tcW w:w="1011" w:type="pct"/>
          </w:tcPr>
          <w:p w14:paraId="1036ADFB" w14:textId="0CBBEAE0"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96" w:type="pct"/>
          </w:tcPr>
          <w:p w14:paraId="32452068"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1CBD3C52" w14:textId="7550A7E0" w:rsidR="00AB00C5" w:rsidRPr="004A6316" w:rsidRDefault="00AB00C5" w:rsidP="005D5334">
            <w:pPr>
              <w:jc w:val="left"/>
              <w:rPr>
                <w:rFonts w:ascii="Calibri Light" w:hAnsi="Calibri Light" w:cs="Calibri Light"/>
                <w:sz w:val="22"/>
              </w:rPr>
            </w:pPr>
          </w:p>
        </w:tc>
        <w:tc>
          <w:tcPr>
            <w:tcW w:w="1553" w:type="pct"/>
          </w:tcPr>
          <w:p w14:paraId="0AEDBA10" w14:textId="77777777"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N/A</w:t>
            </w:r>
          </w:p>
          <w:p w14:paraId="22BFC9DE" w14:textId="20F8FC24" w:rsidR="00AB00C5" w:rsidRPr="004A6316" w:rsidRDefault="00AB00C5" w:rsidP="005D5334">
            <w:pPr>
              <w:jc w:val="left"/>
              <w:rPr>
                <w:rFonts w:ascii="Calibri Light" w:hAnsi="Calibri Light" w:cs="Calibri Light"/>
                <w:sz w:val="22"/>
              </w:rPr>
            </w:pPr>
          </w:p>
        </w:tc>
        <w:tc>
          <w:tcPr>
            <w:tcW w:w="416" w:type="pct"/>
          </w:tcPr>
          <w:p w14:paraId="09CA4CFD" w14:textId="77777777" w:rsidR="00AB00C5" w:rsidRPr="004A6316" w:rsidRDefault="00AB00C5" w:rsidP="00D2431F">
            <w:pPr>
              <w:jc w:val="left"/>
              <w:rPr>
                <w:rFonts w:ascii="Calibri Light" w:hAnsi="Calibri Light" w:cs="Calibri Light"/>
                <w:sz w:val="22"/>
              </w:rPr>
            </w:pPr>
            <w:r w:rsidRPr="004A6316">
              <w:rPr>
                <w:rFonts w:ascii="Calibri Light" w:hAnsi="Calibri Light" w:cs="Calibri Light"/>
                <w:sz w:val="22"/>
              </w:rPr>
              <w:t>Quality, Timeliness,</w:t>
            </w:r>
          </w:p>
          <w:p w14:paraId="32B00657" w14:textId="30F84C92" w:rsidR="00AB00C5" w:rsidRPr="004A6316" w:rsidRDefault="00AB00C5" w:rsidP="005D5334">
            <w:pPr>
              <w:jc w:val="left"/>
              <w:rPr>
                <w:rFonts w:ascii="Calibri Light" w:hAnsi="Calibri Light" w:cs="Calibri Light"/>
                <w:sz w:val="22"/>
              </w:rPr>
            </w:pPr>
            <w:r w:rsidRPr="004A6316">
              <w:rPr>
                <w:rFonts w:ascii="Calibri Light" w:hAnsi="Calibri Light" w:cs="Calibri Light"/>
                <w:sz w:val="22"/>
              </w:rPr>
              <w:t>Access</w:t>
            </w:r>
          </w:p>
        </w:tc>
      </w:tr>
      <w:tr w:rsidR="00E13F3C" w:rsidRPr="004A6316" w14:paraId="780CA8D8" w14:textId="77777777" w:rsidTr="00662D84">
        <w:trPr>
          <w:trHeight w:val="288"/>
        </w:trPr>
        <w:tc>
          <w:tcPr>
            <w:tcW w:w="624" w:type="pct"/>
          </w:tcPr>
          <w:p w14:paraId="0FECEC18" w14:textId="202E3DA3" w:rsidR="00E13F3C" w:rsidRPr="004A6316" w:rsidRDefault="00662D84" w:rsidP="005D5334">
            <w:pPr>
              <w:keepNext/>
              <w:jc w:val="left"/>
              <w:rPr>
                <w:rFonts w:ascii="Calibri Light" w:hAnsi="Calibri Light" w:cs="Calibri Light"/>
                <w:sz w:val="22"/>
              </w:rPr>
            </w:pPr>
            <w:r w:rsidRPr="004A6316">
              <w:rPr>
                <w:rFonts w:ascii="Calibri Light" w:hAnsi="Calibri Light" w:cs="Calibri Light"/>
                <w:sz w:val="22"/>
              </w:rPr>
              <w:t>Performance Measure Validation</w:t>
            </w:r>
            <w:r w:rsidR="00E13F3C" w:rsidRPr="004A6316">
              <w:rPr>
                <w:rFonts w:ascii="Calibri Light" w:hAnsi="Calibri Light" w:cs="Calibri Light"/>
                <w:sz w:val="22"/>
              </w:rPr>
              <w:t>: HEDIS measures</w:t>
            </w:r>
          </w:p>
        </w:tc>
        <w:tc>
          <w:tcPr>
            <w:tcW w:w="1011" w:type="pct"/>
          </w:tcPr>
          <w:p w14:paraId="4CE9D5DE" w14:textId="267264EB" w:rsidR="00E13F3C" w:rsidRPr="004A6316" w:rsidRDefault="00E13F3C" w:rsidP="00662D84">
            <w:pPr>
              <w:keepNext/>
              <w:jc w:val="left"/>
              <w:rPr>
                <w:rFonts w:ascii="Calibri Light" w:hAnsi="Calibri Light" w:cs="Calibri Light"/>
                <w:sz w:val="22"/>
              </w:rPr>
            </w:pPr>
            <w:r w:rsidRPr="004A6316">
              <w:rPr>
                <w:rFonts w:ascii="Calibri Light" w:hAnsi="Calibri Light" w:cs="Calibri Light"/>
                <w:sz w:val="22"/>
              </w:rPr>
              <w:t xml:space="preserve">ACPP demonstrated compliance with </w:t>
            </w:r>
            <w:r w:rsidR="00662D84" w:rsidRPr="004A6316">
              <w:rPr>
                <w:rFonts w:ascii="Calibri Light" w:hAnsi="Calibri Light" w:cs="Calibri Light"/>
                <w:sz w:val="22"/>
              </w:rPr>
              <w:t>information system</w:t>
            </w:r>
            <w:r w:rsidRPr="004A6316">
              <w:rPr>
                <w:rFonts w:ascii="Calibri Light" w:hAnsi="Calibri Light" w:cs="Calibri Light"/>
                <w:sz w:val="22"/>
              </w:rPr>
              <w:t xml:space="preserve"> standards. No issues were identified.</w:t>
            </w:r>
            <w:r w:rsidR="00662D84" w:rsidRPr="004A6316">
              <w:rPr>
                <w:rFonts w:ascii="Calibri Light" w:hAnsi="Calibri Light" w:cs="Calibri Light"/>
                <w:sz w:val="22"/>
              </w:rPr>
              <w:t xml:space="preserve"> </w:t>
            </w:r>
            <w:r w:rsidRPr="004A6316">
              <w:rPr>
                <w:rFonts w:ascii="Calibri Light" w:hAnsi="Calibri Light" w:cs="Calibri Light"/>
                <w:sz w:val="22"/>
              </w:rPr>
              <w:t>The rates for the following measures were above the 90th percentile:</w:t>
            </w:r>
          </w:p>
          <w:p w14:paraId="74674702" w14:textId="0CD9F006" w:rsidR="00E13F3C" w:rsidRPr="004A6316" w:rsidRDefault="00E13F3C" w:rsidP="00662D84">
            <w:pPr>
              <w:pStyle w:val="ListParagraph"/>
              <w:keepNext/>
              <w:numPr>
                <w:ilvl w:val="0"/>
                <w:numId w:val="39"/>
              </w:numPr>
              <w:jc w:val="left"/>
              <w:rPr>
                <w:rFonts w:ascii="Calibri Light" w:hAnsi="Calibri Light" w:cs="Calibri Light"/>
                <w:sz w:val="22"/>
              </w:rPr>
            </w:pPr>
            <w:r w:rsidRPr="004A6316">
              <w:rPr>
                <w:rFonts w:ascii="Calibri Light" w:hAnsi="Calibri Light" w:cs="Calibri Light"/>
                <w:sz w:val="22"/>
              </w:rPr>
              <w:t>Timeliness of Prenatal Care: 95.05% (≥</w:t>
            </w:r>
            <w:r w:rsidR="00662D84" w:rsidRPr="004A6316">
              <w:rPr>
                <w:rFonts w:ascii="Calibri Light" w:hAnsi="Calibri Light" w:cs="Calibri Light"/>
                <w:sz w:val="22"/>
              </w:rPr>
              <w:t xml:space="preserve"> </w:t>
            </w:r>
            <w:r w:rsidRPr="004A6316">
              <w:rPr>
                <w:rFonts w:ascii="Calibri Light" w:hAnsi="Calibri Light" w:cs="Calibri Light"/>
                <w:sz w:val="22"/>
              </w:rPr>
              <w:t>90th percentile)</w:t>
            </w:r>
          </w:p>
          <w:p w14:paraId="0F2A1E9A" w14:textId="79E960C7" w:rsidR="00E13F3C" w:rsidRPr="004A6316" w:rsidRDefault="00E13F3C" w:rsidP="00662D84">
            <w:pPr>
              <w:pStyle w:val="ListParagraph"/>
              <w:keepNext/>
              <w:numPr>
                <w:ilvl w:val="0"/>
                <w:numId w:val="39"/>
              </w:numPr>
              <w:jc w:val="left"/>
              <w:rPr>
                <w:rFonts w:ascii="Calibri Light" w:hAnsi="Calibri Light" w:cs="Calibri Light"/>
                <w:sz w:val="22"/>
              </w:rPr>
            </w:pPr>
            <w:r w:rsidRPr="004A6316">
              <w:rPr>
                <w:rFonts w:ascii="Calibri Light" w:hAnsi="Calibri Light" w:cs="Calibri Light"/>
                <w:sz w:val="22"/>
              </w:rPr>
              <w:t>Follow-up After Emergency Department Visit for Mental Illness (7 days): 73.13% (≥</w:t>
            </w:r>
            <w:r w:rsidR="00662D84" w:rsidRPr="004A6316">
              <w:rPr>
                <w:rFonts w:ascii="Calibri Light" w:hAnsi="Calibri Light" w:cs="Calibri Light"/>
                <w:sz w:val="22"/>
              </w:rPr>
              <w:t xml:space="preserve"> </w:t>
            </w:r>
            <w:r w:rsidRPr="004A6316">
              <w:rPr>
                <w:rFonts w:ascii="Calibri Light" w:hAnsi="Calibri Light" w:cs="Calibri Light"/>
                <w:sz w:val="22"/>
              </w:rPr>
              <w:t>90th percentile)</w:t>
            </w:r>
          </w:p>
        </w:tc>
        <w:tc>
          <w:tcPr>
            <w:tcW w:w="1396" w:type="pct"/>
          </w:tcPr>
          <w:p w14:paraId="0E54AB8D" w14:textId="77777777" w:rsidR="00E13F3C" w:rsidRPr="004A6316" w:rsidRDefault="00E13F3C" w:rsidP="00D2431F">
            <w:pPr>
              <w:jc w:val="left"/>
              <w:rPr>
                <w:rFonts w:ascii="Calibri Light" w:hAnsi="Calibri Light" w:cs="Calibri Light"/>
                <w:sz w:val="22"/>
              </w:rPr>
            </w:pPr>
            <w:r w:rsidRPr="004A6316">
              <w:rPr>
                <w:rFonts w:ascii="Calibri Light" w:hAnsi="Calibri Light" w:cs="Calibri Light"/>
                <w:sz w:val="22"/>
              </w:rPr>
              <w:t>The following HEDIS rates were below the 25th percentile:</w:t>
            </w:r>
          </w:p>
          <w:p w14:paraId="1F3253BC" w14:textId="0D96624B" w:rsidR="00E13F3C" w:rsidRPr="004A6316" w:rsidRDefault="000C289E"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Follow-up</w:t>
            </w:r>
            <w:r w:rsidR="00E13F3C" w:rsidRPr="004A6316">
              <w:rPr>
                <w:rFonts w:ascii="Calibri Light" w:hAnsi="Calibri Light" w:cs="Calibri Light"/>
                <w:sz w:val="22"/>
              </w:rPr>
              <w:t xml:space="preserve"> After Hospitalization for Mental Illness (7 days): 41.91% (&lt;</w:t>
            </w:r>
            <w:r w:rsidR="00662D84" w:rsidRPr="004A6316">
              <w:rPr>
                <w:rFonts w:ascii="Calibri Light" w:hAnsi="Calibri Light" w:cs="Calibri Light"/>
                <w:sz w:val="22"/>
              </w:rPr>
              <w:t xml:space="preserve"> </w:t>
            </w:r>
            <w:r w:rsidR="00E13F3C" w:rsidRPr="004A6316">
              <w:rPr>
                <w:rFonts w:ascii="Calibri Light" w:hAnsi="Calibri Light" w:cs="Calibri Light"/>
                <w:sz w:val="22"/>
              </w:rPr>
              <w:t>25th percentile)</w:t>
            </w:r>
          </w:p>
          <w:p w14:paraId="68C312E9" w14:textId="4AF55F41" w:rsidR="00E13F3C" w:rsidRPr="004A6316" w:rsidRDefault="00E13F3C"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Initiation and Engagement of Alcohol, Opioid, or Other Drug Abuse or Dependence Treatment (Initiation): 39.23% (&lt;</w:t>
            </w:r>
            <w:r w:rsidR="00662D84" w:rsidRPr="004A6316">
              <w:rPr>
                <w:rFonts w:ascii="Calibri Light" w:hAnsi="Calibri Light" w:cs="Calibri Light"/>
                <w:sz w:val="22"/>
              </w:rPr>
              <w:t xml:space="preserve"> </w:t>
            </w:r>
            <w:r w:rsidRPr="004A6316">
              <w:rPr>
                <w:rFonts w:ascii="Calibri Light" w:hAnsi="Calibri Light" w:cs="Calibri Light"/>
                <w:sz w:val="22"/>
              </w:rPr>
              <w:t>25th percentile)</w:t>
            </w:r>
          </w:p>
          <w:p w14:paraId="5DE4B12A" w14:textId="75B7973F" w:rsidR="00E13F3C" w:rsidRPr="004A6316" w:rsidRDefault="00E13F3C" w:rsidP="005D5334">
            <w:pPr>
              <w:jc w:val="left"/>
              <w:rPr>
                <w:rFonts w:ascii="Calibri Light" w:hAnsi="Calibri Light" w:cs="Calibri Light"/>
                <w:sz w:val="22"/>
              </w:rPr>
            </w:pPr>
          </w:p>
        </w:tc>
        <w:tc>
          <w:tcPr>
            <w:tcW w:w="1553" w:type="pct"/>
          </w:tcPr>
          <w:p w14:paraId="296D9371" w14:textId="0B9445AE" w:rsidR="00E13F3C" w:rsidRPr="004A6316" w:rsidRDefault="00E13F3C" w:rsidP="005D5334">
            <w:pPr>
              <w:jc w:val="left"/>
              <w:rPr>
                <w:rFonts w:ascii="Calibri Light" w:hAnsi="Calibri Light" w:cs="Calibri Light"/>
                <w:b/>
                <w:bCs/>
                <w:sz w:val="22"/>
                <w:u w:val="single"/>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45AE2D92" w14:textId="77777777" w:rsidR="00E13F3C" w:rsidRPr="004A6316" w:rsidRDefault="00E13F3C" w:rsidP="00D2431F">
            <w:pPr>
              <w:jc w:val="left"/>
              <w:rPr>
                <w:rFonts w:ascii="Calibri Light" w:hAnsi="Calibri Light" w:cs="Calibri Light"/>
                <w:sz w:val="22"/>
              </w:rPr>
            </w:pPr>
            <w:r w:rsidRPr="004A6316">
              <w:rPr>
                <w:rFonts w:ascii="Calibri Light" w:hAnsi="Calibri Light" w:cs="Calibri Light"/>
                <w:sz w:val="22"/>
              </w:rPr>
              <w:t>Quality, Timeliness,</w:t>
            </w:r>
          </w:p>
          <w:p w14:paraId="6BBE2134" w14:textId="46171BD2" w:rsidR="00E13F3C" w:rsidRPr="004A6316" w:rsidRDefault="00E13F3C" w:rsidP="00D2431F">
            <w:pPr>
              <w:jc w:val="left"/>
              <w:rPr>
                <w:rFonts w:ascii="Calibri Light" w:hAnsi="Calibri Light" w:cs="Calibri Light"/>
                <w:sz w:val="22"/>
              </w:rPr>
            </w:pPr>
            <w:r w:rsidRPr="004A6316">
              <w:rPr>
                <w:rFonts w:ascii="Calibri Light" w:hAnsi="Calibri Light" w:cs="Calibri Light"/>
                <w:sz w:val="22"/>
              </w:rPr>
              <w:t>Access</w:t>
            </w:r>
          </w:p>
        </w:tc>
      </w:tr>
      <w:tr w:rsidR="008D632E" w:rsidRPr="004A6316" w14:paraId="3556A956" w14:textId="77777777" w:rsidTr="00662D84">
        <w:trPr>
          <w:trHeight w:val="288"/>
        </w:trPr>
        <w:tc>
          <w:tcPr>
            <w:tcW w:w="624" w:type="pct"/>
          </w:tcPr>
          <w:p w14:paraId="7BB55389" w14:textId="5D457F55" w:rsidR="008D632E" w:rsidRPr="004A6316" w:rsidRDefault="00662D84" w:rsidP="00D2431F">
            <w:pPr>
              <w:jc w:val="left"/>
              <w:rPr>
                <w:rFonts w:ascii="Calibri Light" w:hAnsi="Calibri Light" w:cs="Calibri Light"/>
                <w:sz w:val="22"/>
              </w:rPr>
            </w:pPr>
            <w:r w:rsidRPr="004A6316">
              <w:rPr>
                <w:rFonts w:ascii="Calibri Light" w:hAnsi="Calibri Light" w:cs="Calibri Light"/>
                <w:sz w:val="22"/>
              </w:rPr>
              <w:t>Performance Measure Validation</w:t>
            </w:r>
            <w:r w:rsidR="008D632E" w:rsidRPr="004A6316">
              <w:rPr>
                <w:rFonts w:ascii="Calibri Light" w:hAnsi="Calibri Light" w:cs="Calibri Light"/>
                <w:sz w:val="22"/>
              </w:rPr>
              <w:t>: Non-HEDIS measures</w:t>
            </w:r>
          </w:p>
        </w:tc>
        <w:tc>
          <w:tcPr>
            <w:tcW w:w="1011" w:type="pct"/>
          </w:tcPr>
          <w:p w14:paraId="77E72E8B" w14:textId="0C112DC0"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No issues were identified.</w:t>
            </w:r>
            <w:r w:rsidR="00662D84" w:rsidRPr="004A6316">
              <w:rPr>
                <w:rFonts w:ascii="Calibri Light" w:hAnsi="Calibri Light" w:cs="Calibri Light"/>
                <w:sz w:val="22"/>
              </w:rPr>
              <w:t xml:space="preserve"> </w:t>
            </w:r>
            <w:r w:rsidRPr="004A6316">
              <w:rPr>
                <w:rFonts w:ascii="Calibri Light" w:hAnsi="Calibri Light" w:cs="Calibri Light"/>
                <w:sz w:val="22"/>
              </w:rPr>
              <w:t>The following measures rates were above the goal benchmark:</w:t>
            </w:r>
          </w:p>
          <w:p w14:paraId="322363A9" w14:textId="1F924AA2" w:rsidR="00AA1295" w:rsidRPr="004A6316" w:rsidRDefault="00AA1295"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Child: 95.49% (&gt;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12B31EC4" w14:textId="1D4E220A" w:rsidR="00AA1295" w:rsidRPr="004A6316" w:rsidRDefault="00AA1295"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PC MES Communication+ Adult: 92.32% (&gt;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5FC0C9D1" w14:textId="77777777" w:rsidR="00662D84" w:rsidRPr="004A6316" w:rsidRDefault="00AA1295" w:rsidP="00D2431F">
            <w:pPr>
              <w:pStyle w:val="ListParagraph"/>
              <w:numPr>
                <w:ilvl w:val="0"/>
                <w:numId w:val="43"/>
              </w:numPr>
              <w:jc w:val="left"/>
              <w:rPr>
                <w:rFonts w:ascii="Calibri Light" w:hAnsi="Calibri Light" w:cs="Calibri Light"/>
                <w:sz w:val="22"/>
              </w:rPr>
            </w:pPr>
            <w:r w:rsidRPr="004A6316">
              <w:rPr>
                <w:rFonts w:ascii="Calibri Light" w:hAnsi="Calibri Light" w:cs="Calibri Light"/>
                <w:sz w:val="22"/>
              </w:rPr>
              <w:t xml:space="preserve">PC MES Knowledge of Patient+ Adult: 86.55% </w:t>
            </w:r>
          </w:p>
          <w:p w14:paraId="7CB00CE8" w14:textId="1E48891C" w:rsidR="00AA1295" w:rsidRPr="004A6316" w:rsidRDefault="00AA1295" w:rsidP="00662D84">
            <w:pPr>
              <w:pStyle w:val="ListParagraph"/>
              <w:ind w:left="360"/>
              <w:jc w:val="left"/>
              <w:rPr>
                <w:rFonts w:ascii="Calibri Light" w:hAnsi="Calibri Light" w:cs="Calibri Light"/>
                <w:sz w:val="22"/>
              </w:rPr>
            </w:pPr>
            <w:r w:rsidRPr="004A6316">
              <w:rPr>
                <w:rFonts w:ascii="Calibri Light" w:hAnsi="Calibri Light" w:cs="Calibri Light"/>
                <w:sz w:val="22"/>
              </w:rPr>
              <w:t>(&gt;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7652BC3B" w14:textId="37041195" w:rsidR="008D632E" w:rsidRPr="004A6316" w:rsidRDefault="008D632E" w:rsidP="005D5334">
            <w:pPr>
              <w:jc w:val="left"/>
              <w:rPr>
                <w:rFonts w:ascii="Calibri Light" w:hAnsi="Calibri Light" w:cs="Calibri Light"/>
                <w:sz w:val="22"/>
              </w:rPr>
            </w:pPr>
          </w:p>
        </w:tc>
        <w:tc>
          <w:tcPr>
            <w:tcW w:w="1396" w:type="pct"/>
          </w:tcPr>
          <w:p w14:paraId="7F6D5B4C" w14:textId="77777777"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The following measures rates were below the goal benchmark:</w:t>
            </w:r>
          </w:p>
          <w:p w14:paraId="666969D2" w14:textId="6E385160"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Knowledge of Patient+ Child: 89.42%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750D98D8" w14:textId="6B0DDEF1"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Child: 90.88%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25AD8477" w14:textId="2BD2F1F3"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Willingness to Recommend+ Adult: 87.12%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0CBF9596" w14:textId="6B093771"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Child: 84.61%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2CDA527E" w14:textId="06C5E052" w:rsidR="00AA1295" w:rsidRPr="004A6316" w:rsidRDefault="00AA1295" w:rsidP="00D2431F">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PC MES Integration of Care+ Adult: 82.39% (&lt;</w:t>
            </w:r>
            <w:r w:rsidR="00662D84" w:rsidRPr="004A6316">
              <w:rPr>
                <w:rFonts w:ascii="Calibri Light" w:hAnsi="Calibri Light" w:cs="Calibri Light"/>
                <w:sz w:val="22"/>
              </w:rPr>
              <w:t xml:space="preserve"> </w:t>
            </w:r>
            <w:r w:rsidRPr="004A6316">
              <w:rPr>
                <w:rFonts w:ascii="Calibri Light" w:hAnsi="Calibri Light" w:cs="Calibri Light"/>
                <w:sz w:val="22"/>
              </w:rPr>
              <w:t>Goal)</w:t>
            </w:r>
          </w:p>
          <w:p w14:paraId="5F0C213D" w14:textId="5D0B1EA5" w:rsidR="008D632E" w:rsidRPr="004A6316" w:rsidRDefault="00AA1295" w:rsidP="00662D84">
            <w:pPr>
              <w:pStyle w:val="ListParagraph"/>
              <w:numPr>
                <w:ilvl w:val="0"/>
                <w:numId w:val="44"/>
              </w:numPr>
              <w:jc w:val="left"/>
              <w:rPr>
                <w:rFonts w:ascii="Calibri Light" w:hAnsi="Calibri Light" w:cs="Calibri Light"/>
                <w:sz w:val="22"/>
              </w:rPr>
            </w:pPr>
            <w:r w:rsidRPr="004A6316">
              <w:rPr>
                <w:rFonts w:ascii="Calibri Light" w:hAnsi="Calibri Light" w:cs="Calibri Light"/>
                <w:sz w:val="22"/>
              </w:rPr>
              <w:t>Screening for Depression and Follow-</w:t>
            </w:r>
            <w:r w:rsidR="00662D84" w:rsidRPr="004A6316">
              <w:rPr>
                <w:rFonts w:ascii="Calibri Light" w:hAnsi="Calibri Light" w:cs="Calibri Light"/>
                <w:sz w:val="22"/>
              </w:rPr>
              <w:t>u</w:t>
            </w:r>
            <w:r w:rsidRPr="004A6316">
              <w:rPr>
                <w:rFonts w:ascii="Calibri Light" w:hAnsi="Calibri Light" w:cs="Calibri Light"/>
                <w:sz w:val="22"/>
              </w:rPr>
              <w:t>p Plan: 52.77% (&lt;</w:t>
            </w:r>
            <w:r w:rsidR="00662D84" w:rsidRPr="004A6316">
              <w:rPr>
                <w:rFonts w:ascii="Calibri Light" w:hAnsi="Calibri Light" w:cs="Calibri Light"/>
                <w:sz w:val="22"/>
              </w:rPr>
              <w:t xml:space="preserve"> </w:t>
            </w:r>
            <w:r w:rsidRPr="004A6316">
              <w:rPr>
                <w:rFonts w:ascii="Calibri Light" w:hAnsi="Calibri Light" w:cs="Calibri Light"/>
                <w:sz w:val="22"/>
              </w:rPr>
              <w:t>Goal)</w:t>
            </w:r>
          </w:p>
        </w:tc>
        <w:tc>
          <w:tcPr>
            <w:tcW w:w="1553" w:type="pct"/>
          </w:tcPr>
          <w:p w14:paraId="6F63FA19" w14:textId="480A8A0B"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ACPP should conduct a root cause analysis and design quality improvement interventions to increase quality measures’ rates and to improve members’ appropriate access to the services evaluated by these measures.</w:t>
            </w:r>
          </w:p>
        </w:tc>
        <w:tc>
          <w:tcPr>
            <w:tcW w:w="416" w:type="pct"/>
          </w:tcPr>
          <w:p w14:paraId="575E9732" w14:textId="77777777" w:rsidR="008D632E" w:rsidRPr="004A6316" w:rsidRDefault="008D632E" w:rsidP="00D2431F">
            <w:pPr>
              <w:jc w:val="left"/>
              <w:rPr>
                <w:rFonts w:ascii="Calibri Light" w:hAnsi="Calibri Light" w:cs="Calibri Light"/>
                <w:sz w:val="22"/>
              </w:rPr>
            </w:pPr>
            <w:r w:rsidRPr="004A6316">
              <w:rPr>
                <w:rFonts w:ascii="Calibri Light" w:hAnsi="Calibri Light" w:cs="Calibri Light"/>
                <w:sz w:val="22"/>
              </w:rPr>
              <w:t>Quality, Timeliness,</w:t>
            </w:r>
          </w:p>
          <w:p w14:paraId="697E8239" w14:textId="62DB32C7" w:rsidR="008D632E" w:rsidRPr="004A6316" w:rsidRDefault="008D632E" w:rsidP="005D5334">
            <w:pPr>
              <w:jc w:val="left"/>
              <w:rPr>
                <w:rFonts w:ascii="Calibri Light" w:hAnsi="Calibri Light" w:cs="Calibri Light"/>
                <w:sz w:val="22"/>
              </w:rPr>
            </w:pPr>
            <w:r w:rsidRPr="004A6316">
              <w:rPr>
                <w:rFonts w:ascii="Calibri Light" w:hAnsi="Calibri Light" w:cs="Calibri Light"/>
                <w:sz w:val="22"/>
              </w:rPr>
              <w:t>Access</w:t>
            </w:r>
          </w:p>
        </w:tc>
      </w:tr>
      <w:tr w:rsidR="000C194A" w:rsidRPr="004A6316" w14:paraId="49C525C4" w14:textId="77777777" w:rsidTr="00662D84">
        <w:trPr>
          <w:trHeight w:val="288"/>
        </w:trPr>
        <w:tc>
          <w:tcPr>
            <w:tcW w:w="624" w:type="pct"/>
          </w:tcPr>
          <w:p w14:paraId="3ECB2534"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Compliance Review</w:t>
            </w:r>
          </w:p>
          <w:p w14:paraId="1204E693" w14:textId="77777777" w:rsidR="000C194A" w:rsidRPr="004A6316" w:rsidRDefault="000C194A" w:rsidP="00856870">
            <w:pPr>
              <w:jc w:val="left"/>
              <w:rPr>
                <w:rFonts w:ascii="Calibri Light" w:hAnsi="Calibri Light" w:cs="Calibri Light"/>
                <w:sz w:val="22"/>
              </w:rPr>
            </w:pPr>
          </w:p>
        </w:tc>
        <w:tc>
          <w:tcPr>
            <w:tcW w:w="1011" w:type="pct"/>
          </w:tcPr>
          <w:p w14:paraId="61873E7F"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Tufts UMass demonstrated compliance with most of the federal and state contractual standards.</w:t>
            </w:r>
          </w:p>
          <w:p w14:paraId="1C7579BC" w14:textId="77777777" w:rsidR="000C194A" w:rsidRPr="004A6316" w:rsidRDefault="000C194A" w:rsidP="00856870">
            <w:pPr>
              <w:jc w:val="left"/>
              <w:rPr>
                <w:rFonts w:ascii="Calibri Light" w:hAnsi="Calibri Light" w:cs="Calibri Light"/>
                <w:sz w:val="22"/>
              </w:rPr>
            </w:pPr>
          </w:p>
          <w:p w14:paraId="610E5EAE" w14:textId="61CBF4D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lastRenderedPageBreak/>
              <w:t>MCP addressed opportunities for improvement from the prior compliance review.</w:t>
            </w:r>
          </w:p>
        </w:tc>
        <w:tc>
          <w:tcPr>
            <w:tcW w:w="1396" w:type="pct"/>
          </w:tcPr>
          <w:p w14:paraId="61E2CA42" w14:textId="77777777" w:rsidR="0086267C" w:rsidRPr="0086267C" w:rsidRDefault="0086267C" w:rsidP="00856870">
            <w:pPr>
              <w:jc w:val="left"/>
              <w:rPr>
                <w:rFonts w:ascii="Calibri Light" w:hAnsi="Calibri Light" w:cs="Calibri Light"/>
                <w:sz w:val="22"/>
              </w:rPr>
            </w:pPr>
            <w:r w:rsidRPr="0086267C">
              <w:rPr>
                <w:rFonts w:ascii="Calibri Light" w:hAnsi="Calibri Light" w:cs="Calibri Light"/>
                <w:sz w:val="22"/>
              </w:rPr>
              <w:lastRenderedPageBreak/>
              <w:t>Lack of compliance with 4 requirements in the following domains:</w:t>
            </w:r>
          </w:p>
          <w:p w14:paraId="54762522" w14:textId="77777777" w:rsidR="0086267C" w:rsidRPr="0086267C" w:rsidRDefault="0086267C" w:rsidP="00856870">
            <w:pPr>
              <w:numPr>
                <w:ilvl w:val="0"/>
                <w:numId w:val="63"/>
              </w:numPr>
              <w:jc w:val="left"/>
              <w:rPr>
                <w:rFonts w:ascii="Calibri Light" w:hAnsi="Calibri Light" w:cs="Calibri Light"/>
                <w:sz w:val="22"/>
              </w:rPr>
            </w:pPr>
            <w:r w:rsidRPr="0086267C">
              <w:rPr>
                <w:rFonts w:ascii="Calibri Light" w:hAnsi="Calibri Light" w:cs="Calibri Light"/>
                <w:sz w:val="22"/>
              </w:rPr>
              <w:t>Disenrollment requirements and limitations (1)</w:t>
            </w:r>
          </w:p>
          <w:p w14:paraId="537B7D6A" w14:textId="77777777" w:rsidR="0086267C" w:rsidRPr="0086267C" w:rsidRDefault="0086267C" w:rsidP="00856870">
            <w:pPr>
              <w:numPr>
                <w:ilvl w:val="0"/>
                <w:numId w:val="63"/>
              </w:numPr>
              <w:jc w:val="left"/>
              <w:rPr>
                <w:rFonts w:ascii="Calibri Light" w:hAnsi="Calibri Light" w:cs="Calibri Light"/>
                <w:sz w:val="22"/>
              </w:rPr>
            </w:pPr>
            <w:r w:rsidRPr="0086267C">
              <w:rPr>
                <w:rFonts w:ascii="Calibri Light" w:hAnsi="Calibri Light" w:cs="Calibri Light"/>
                <w:sz w:val="22"/>
              </w:rPr>
              <w:t>Availability of services (1)</w:t>
            </w:r>
          </w:p>
          <w:p w14:paraId="43873335" w14:textId="77777777" w:rsidR="0086267C" w:rsidRPr="0086267C" w:rsidRDefault="0086267C" w:rsidP="00856870">
            <w:pPr>
              <w:numPr>
                <w:ilvl w:val="0"/>
                <w:numId w:val="63"/>
              </w:numPr>
              <w:jc w:val="left"/>
              <w:rPr>
                <w:rFonts w:ascii="Calibri Light" w:hAnsi="Calibri Light" w:cs="Calibri Light"/>
                <w:sz w:val="22"/>
              </w:rPr>
            </w:pPr>
            <w:r w:rsidRPr="0086267C">
              <w:rPr>
                <w:rFonts w:ascii="Calibri Light" w:hAnsi="Calibri Light" w:cs="Calibri Light"/>
                <w:sz w:val="22"/>
              </w:rPr>
              <w:t>QAPI (2)</w:t>
            </w:r>
          </w:p>
          <w:p w14:paraId="34C46114" w14:textId="77777777" w:rsidR="0086267C" w:rsidRPr="0086267C" w:rsidRDefault="0086267C" w:rsidP="00856870">
            <w:pPr>
              <w:rPr>
                <w:rFonts w:ascii="Calibri Light" w:hAnsi="Calibri Light" w:cs="Calibri Light"/>
                <w:sz w:val="22"/>
              </w:rPr>
            </w:pPr>
          </w:p>
          <w:p w14:paraId="6CCD1A86" w14:textId="77777777" w:rsidR="0086267C" w:rsidRPr="0086267C" w:rsidRDefault="0086267C" w:rsidP="00856870">
            <w:pPr>
              <w:jc w:val="left"/>
              <w:rPr>
                <w:rFonts w:ascii="Calibri Light" w:hAnsi="Calibri Light" w:cs="Calibri Light"/>
                <w:sz w:val="22"/>
              </w:rPr>
            </w:pPr>
            <w:r w:rsidRPr="0086267C">
              <w:rPr>
                <w:rFonts w:ascii="Calibri Light" w:hAnsi="Calibri Light" w:cs="Calibri Light"/>
                <w:sz w:val="22"/>
              </w:rPr>
              <w:t xml:space="preserve">Partial compliance with 27 requirements in the following domains: </w:t>
            </w:r>
          </w:p>
          <w:p w14:paraId="137F73DA" w14:textId="77777777" w:rsidR="0086267C" w:rsidRPr="0086267C" w:rsidRDefault="0086267C" w:rsidP="00856870">
            <w:pPr>
              <w:numPr>
                <w:ilvl w:val="0"/>
                <w:numId w:val="63"/>
              </w:numPr>
              <w:rPr>
                <w:rFonts w:ascii="Calibri Light" w:hAnsi="Calibri Light" w:cs="Calibri Light"/>
                <w:sz w:val="22"/>
              </w:rPr>
            </w:pPr>
            <w:r w:rsidRPr="0086267C">
              <w:rPr>
                <w:rFonts w:ascii="Calibri Light" w:hAnsi="Calibri Light" w:cs="Calibri Light"/>
                <w:sz w:val="22"/>
              </w:rPr>
              <w:t>Availability of services (4)</w:t>
            </w:r>
          </w:p>
          <w:p w14:paraId="1B8C3EB3" w14:textId="77777777" w:rsidR="0086267C" w:rsidRPr="0086267C" w:rsidRDefault="0086267C" w:rsidP="00856870">
            <w:pPr>
              <w:numPr>
                <w:ilvl w:val="0"/>
                <w:numId w:val="63"/>
              </w:numPr>
              <w:rPr>
                <w:rFonts w:ascii="Calibri Light" w:hAnsi="Calibri Light" w:cs="Calibri Light"/>
                <w:sz w:val="22"/>
              </w:rPr>
            </w:pPr>
            <w:r w:rsidRPr="0086267C">
              <w:rPr>
                <w:rFonts w:ascii="Calibri Light" w:hAnsi="Calibri Light" w:cs="Calibri Light"/>
                <w:sz w:val="22"/>
              </w:rPr>
              <w:t>Coverage and authorization of services (1)</w:t>
            </w:r>
          </w:p>
          <w:p w14:paraId="6E4E1DF5" w14:textId="77777777" w:rsidR="0086267C" w:rsidRPr="0086267C" w:rsidRDefault="0086267C" w:rsidP="00856870">
            <w:pPr>
              <w:numPr>
                <w:ilvl w:val="0"/>
                <w:numId w:val="63"/>
              </w:numPr>
              <w:rPr>
                <w:rFonts w:ascii="Calibri Light" w:hAnsi="Calibri Light" w:cs="Calibri Light"/>
                <w:sz w:val="22"/>
              </w:rPr>
            </w:pPr>
            <w:r w:rsidRPr="0086267C">
              <w:rPr>
                <w:rFonts w:ascii="Calibri Light" w:hAnsi="Calibri Light" w:cs="Calibri Light"/>
                <w:sz w:val="22"/>
              </w:rPr>
              <w:t>Grievances and appeals (3)</w:t>
            </w:r>
          </w:p>
          <w:p w14:paraId="45E04467" w14:textId="77777777" w:rsidR="0086267C" w:rsidRPr="0086267C" w:rsidRDefault="0086267C" w:rsidP="00856870">
            <w:pPr>
              <w:numPr>
                <w:ilvl w:val="0"/>
                <w:numId w:val="63"/>
              </w:numPr>
              <w:rPr>
                <w:rFonts w:ascii="Calibri Light" w:hAnsi="Calibri Light" w:cs="Calibri Light"/>
                <w:sz w:val="22"/>
              </w:rPr>
            </w:pPr>
            <w:r w:rsidRPr="0086267C">
              <w:rPr>
                <w:rFonts w:ascii="Calibri Light" w:hAnsi="Calibri Light" w:cs="Calibri Light"/>
                <w:sz w:val="22"/>
              </w:rPr>
              <w:t>Health information systems (1)</w:t>
            </w:r>
          </w:p>
          <w:p w14:paraId="7F532BC6" w14:textId="5C7B7D35" w:rsidR="000C194A" w:rsidRPr="0086267C" w:rsidRDefault="0086267C" w:rsidP="00856870">
            <w:pPr>
              <w:numPr>
                <w:ilvl w:val="0"/>
                <w:numId w:val="63"/>
              </w:numPr>
              <w:rPr>
                <w:rFonts w:ascii="Calibri Light" w:hAnsi="Calibri Light" w:cs="Calibri Light"/>
                <w:szCs w:val="24"/>
              </w:rPr>
            </w:pPr>
            <w:r w:rsidRPr="0086267C">
              <w:rPr>
                <w:rFonts w:ascii="Calibri Light" w:hAnsi="Calibri Light" w:cs="Calibri Light"/>
                <w:sz w:val="22"/>
              </w:rPr>
              <w:t>QAPI (18)</w:t>
            </w:r>
          </w:p>
        </w:tc>
        <w:tc>
          <w:tcPr>
            <w:tcW w:w="1553" w:type="pct"/>
          </w:tcPr>
          <w:p w14:paraId="53E0C55A"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lastRenderedPageBreak/>
              <w:t xml:space="preserve">MCP is required to address all deficient and partially met requirements based on IPRO’s recommendations outlined in the final validation tools sent by IPRO to the MCP on 1/31/2025. IPRO will monitor the status of all </w:t>
            </w:r>
            <w:r w:rsidRPr="004A6316">
              <w:rPr>
                <w:rFonts w:ascii="Calibri Light" w:hAnsi="Calibri Light" w:cs="Calibri Light"/>
                <w:sz w:val="22"/>
              </w:rPr>
              <w:lastRenderedPageBreak/>
              <w:t xml:space="preserve">recommendations as part of the EQR processes and follow up with the MCP before the end of CY 2025. </w:t>
            </w:r>
          </w:p>
          <w:p w14:paraId="34C340B8" w14:textId="11250295" w:rsidR="000C194A" w:rsidRPr="004A6316" w:rsidRDefault="000C194A" w:rsidP="00856870">
            <w:pPr>
              <w:jc w:val="left"/>
              <w:rPr>
                <w:rFonts w:ascii="Calibri Light" w:hAnsi="Calibri Light" w:cs="Calibri Light"/>
                <w:sz w:val="22"/>
              </w:rPr>
            </w:pPr>
          </w:p>
        </w:tc>
        <w:tc>
          <w:tcPr>
            <w:tcW w:w="416" w:type="pct"/>
          </w:tcPr>
          <w:p w14:paraId="23A1AD1C" w14:textId="77777777"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lastRenderedPageBreak/>
              <w:t>Quality, Timeliness,</w:t>
            </w:r>
          </w:p>
          <w:p w14:paraId="41969B00" w14:textId="0C7AC5D8" w:rsidR="000C194A" w:rsidRPr="004A6316" w:rsidRDefault="000C194A" w:rsidP="00856870">
            <w:pPr>
              <w:jc w:val="left"/>
              <w:rPr>
                <w:rFonts w:ascii="Calibri Light" w:hAnsi="Calibri Light" w:cs="Calibri Light"/>
                <w:sz w:val="22"/>
              </w:rPr>
            </w:pPr>
            <w:r w:rsidRPr="004A6316">
              <w:rPr>
                <w:rFonts w:ascii="Calibri Light" w:hAnsi="Calibri Light" w:cs="Calibri Light"/>
                <w:sz w:val="22"/>
              </w:rPr>
              <w:t>Access</w:t>
            </w:r>
          </w:p>
        </w:tc>
      </w:tr>
      <w:tr w:rsidR="00DB0716" w:rsidRPr="004A6316" w14:paraId="6E5BCE16" w14:textId="77777777" w:rsidTr="00662D84">
        <w:trPr>
          <w:trHeight w:val="288"/>
        </w:trPr>
        <w:tc>
          <w:tcPr>
            <w:tcW w:w="624" w:type="pct"/>
          </w:tcPr>
          <w:p w14:paraId="62AA1EA3" w14:textId="0EA38480"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 xml:space="preserve">Network Adequacy: Information Systems and Quality of Provider Data </w:t>
            </w:r>
            <w:r w:rsidR="00662D84" w:rsidRPr="004A6316">
              <w:rPr>
                <w:rFonts w:ascii="Calibri Light" w:hAnsi="Calibri Light" w:cs="Calibri Light"/>
                <w:sz w:val="22"/>
              </w:rPr>
              <w:t xml:space="preserve">− </w:t>
            </w:r>
            <w:r w:rsidRPr="004A6316">
              <w:rPr>
                <w:rFonts w:ascii="Calibri Light" w:hAnsi="Calibri Light" w:cs="Calibri Light"/>
                <w:sz w:val="22"/>
              </w:rPr>
              <w:t>Duplicates</w:t>
            </w:r>
          </w:p>
        </w:tc>
        <w:tc>
          <w:tcPr>
            <w:tcW w:w="1011" w:type="pct"/>
          </w:tcPr>
          <w:p w14:paraId="33663226" w14:textId="4CB6DDCC"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96" w:type="pct"/>
          </w:tcPr>
          <w:p w14:paraId="729EBAF6" w14:textId="62A4F945" w:rsidR="00DB0716" w:rsidRPr="004A6316" w:rsidRDefault="00DB0716" w:rsidP="00D2431F">
            <w:pPr>
              <w:contextualSpacing/>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submitted many duplicates for individual and facility providers due to variations in the addresses, such as including the suite name in the address. IPRO removed a total of 2,301 duplicate providers from the Tufts </w:t>
            </w:r>
            <w:r w:rsidR="005D5334" w:rsidRPr="004A6316">
              <w:rPr>
                <w:rFonts w:ascii="Calibri Light" w:hAnsi="Calibri Light" w:cs="Calibri Light"/>
                <w:sz w:val="22"/>
              </w:rPr>
              <w:t>UMass</w:t>
            </w:r>
            <w:r w:rsidRPr="004A6316">
              <w:rPr>
                <w:rFonts w:ascii="Calibri Light" w:hAnsi="Calibri Light" w:cs="Calibri Light"/>
                <w:sz w:val="22"/>
              </w:rPr>
              <w:t xml:space="preserve"> data prior to conducting the analysis.</w:t>
            </w:r>
          </w:p>
        </w:tc>
        <w:tc>
          <w:tcPr>
            <w:tcW w:w="1553" w:type="pct"/>
          </w:tcPr>
          <w:p w14:paraId="00E4CE8B" w14:textId="6DFBA98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should further clean and deduplicate the provider data prior to conducting any network analyses or submitting provider data for the EQR analysis.</w:t>
            </w:r>
          </w:p>
          <w:p w14:paraId="4E77636E" w14:textId="695A5926" w:rsidR="00DB0716" w:rsidRPr="004A6316" w:rsidRDefault="00DB0716" w:rsidP="00D2431F">
            <w:pPr>
              <w:jc w:val="left"/>
              <w:rPr>
                <w:rFonts w:ascii="Calibri Light" w:hAnsi="Calibri Light" w:cs="Calibri Light"/>
                <w:sz w:val="22"/>
              </w:rPr>
            </w:pPr>
          </w:p>
        </w:tc>
        <w:tc>
          <w:tcPr>
            <w:tcW w:w="416" w:type="pct"/>
          </w:tcPr>
          <w:p w14:paraId="552E5ABC" w14:textId="4A1AF6E6"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49BB916F" w14:textId="77777777" w:rsidTr="00662D84">
        <w:trPr>
          <w:trHeight w:val="288"/>
        </w:trPr>
        <w:tc>
          <w:tcPr>
            <w:tcW w:w="624" w:type="pct"/>
          </w:tcPr>
          <w:p w14:paraId="3B596DC1" w14:textId="077EA535"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Network Adequacy: Information Systems and Quality of Provider Data Behavioral Health Providers</w:t>
            </w:r>
          </w:p>
        </w:tc>
        <w:tc>
          <w:tcPr>
            <w:tcW w:w="1011" w:type="pct"/>
          </w:tcPr>
          <w:p w14:paraId="70D44BFE" w14:textId="209498F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Data used by the MCP to monitor network adequacy was mostly accurate and current except for duplicative provider records and incorrect provider directory information.</w:t>
            </w:r>
          </w:p>
        </w:tc>
        <w:tc>
          <w:tcPr>
            <w:tcW w:w="1396" w:type="pct"/>
          </w:tcPr>
          <w:p w14:paraId="1B744909" w14:textId="7731F2EE" w:rsidR="00DB0716" w:rsidRPr="004A6316" w:rsidRDefault="00DB0716" w:rsidP="00D2431F">
            <w:pPr>
              <w:jc w:val="left"/>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submitted additional BH providers for Clinical Stabilization Services (level 3.5), Managed Inpatient (level 4), Monitored Inpatient (level 3.7</w:t>
            </w:r>
            <w:r w:rsidR="00662D84" w:rsidRPr="004A6316">
              <w:rPr>
                <w:rFonts w:ascii="Calibri Light" w:hAnsi="Calibri Light" w:cs="Calibri Light"/>
                <w:sz w:val="22"/>
              </w:rPr>
              <w:t>), and opioid treatment programs that were</w:t>
            </w:r>
            <w:r w:rsidRPr="004A6316">
              <w:rPr>
                <w:rFonts w:ascii="Calibri Light" w:hAnsi="Calibri Light" w:cs="Calibri Light"/>
                <w:sz w:val="22"/>
              </w:rPr>
              <w:t xml:space="preserve"> not on the approved list provided by MassHealth. IPRO removed a total of 315 duplicate providers from the Tufts </w:t>
            </w:r>
            <w:r w:rsidR="005D5334" w:rsidRPr="004A6316">
              <w:rPr>
                <w:rFonts w:ascii="Calibri Light" w:hAnsi="Calibri Light" w:cs="Calibri Light"/>
                <w:sz w:val="22"/>
              </w:rPr>
              <w:t>UMass</w:t>
            </w:r>
            <w:r w:rsidRPr="004A6316">
              <w:rPr>
                <w:rFonts w:ascii="Calibri Light" w:hAnsi="Calibri Light" w:cs="Calibri Light"/>
                <w:sz w:val="22"/>
              </w:rPr>
              <w:t xml:space="preserve"> behavioral health data prior to conducting the analysis.</w:t>
            </w:r>
          </w:p>
        </w:tc>
        <w:tc>
          <w:tcPr>
            <w:tcW w:w="1553" w:type="pct"/>
          </w:tcPr>
          <w:p w14:paraId="57229830" w14:textId="5241829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should submit for the analysis only the providers that are considered acceptable by MassHealth for certain behavioral health provider types.</w:t>
            </w:r>
          </w:p>
        </w:tc>
        <w:tc>
          <w:tcPr>
            <w:tcW w:w="416" w:type="pct"/>
          </w:tcPr>
          <w:p w14:paraId="653552EF" w14:textId="57DB0042" w:rsidR="00DB0716" w:rsidRPr="004A6316" w:rsidRDefault="00DB0716" w:rsidP="00D2431F">
            <w:pPr>
              <w:jc w:val="left"/>
              <w:rPr>
                <w:rFonts w:ascii="Calibri Light" w:hAnsi="Calibri Light" w:cs="Calibri Light"/>
                <w:sz w:val="22"/>
                <w:highlight w:val="green"/>
              </w:rPr>
            </w:pPr>
            <w:r w:rsidRPr="004A6316">
              <w:rPr>
                <w:rFonts w:ascii="Calibri Light" w:hAnsi="Calibri Light" w:cs="Calibri Light"/>
                <w:sz w:val="22"/>
              </w:rPr>
              <w:t>Quality, Access, Timeliness</w:t>
            </w:r>
          </w:p>
        </w:tc>
      </w:tr>
      <w:tr w:rsidR="00DB0716" w:rsidRPr="004A6316" w14:paraId="4B87E47D" w14:textId="77777777" w:rsidTr="00662D84">
        <w:trPr>
          <w:trHeight w:val="288"/>
        </w:trPr>
        <w:tc>
          <w:tcPr>
            <w:tcW w:w="624" w:type="pct"/>
          </w:tcPr>
          <w:p w14:paraId="49B4F570" w14:textId="77777777"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 xml:space="preserve">Network Adequacy: </w:t>
            </w:r>
          </w:p>
          <w:p w14:paraId="13DC3C13" w14:textId="3E38B330"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Time and Distance Analysis – MCP’s Methodology</w:t>
            </w:r>
          </w:p>
        </w:tc>
        <w:tc>
          <w:tcPr>
            <w:tcW w:w="1011" w:type="pct"/>
          </w:tcPr>
          <w:p w14:paraId="02F94FEA" w14:textId="6F6D45D5"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used the correct MassHealth standards for behavioral health provider types. When IPRO compared Tufts </w:t>
            </w:r>
            <w:r w:rsidR="005D5334" w:rsidRPr="004A6316">
              <w:rPr>
                <w:rFonts w:ascii="Calibri Light" w:hAnsi="Calibri Light" w:cs="Calibri Light"/>
                <w:sz w:val="22"/>
              </w:rPr>
              <w:t>UMass</w:t>
            </w:r>
            <w:r w:rsidRPr="004A6316">
              <w:rPr>
                <w:rFonts w:ascii="Calibri Light" w:hAnsi="Calibri Light" w:cs="Calibri Light"/>
                <w:sz w:val="22"/>
              </w:rPr>
              <w:t xml:space="preserve"> results for </w:t>
            </w:r>
            <w:r w:rsidR="00662D84" w:rsidRPr="004A6316">
              <w:rPr>
                <w:rFonts w:ascii="Calibri Light" w:hAnsi="Calibri Light" w:cs="Calibri Light"/>
                <w:sz w:val="22"/>
              </w:rPr>
              <w:t>psychiatric inpatient adult and psychiatric inpatient adolescent</w:t>
            </w:r>
            <w:r w:rsidRPr="004A6316">
              <w:rPr>
                <w:rFonts w:ascii="Calibri Light" w:hAnsi="Calibri Light" w:cs="Calibri Light"/>
                <w:sz w:val="22"/>
              </w:rPr>
              <w:t xml:space="preserve">, the comparison showed that IPRO and Tufts </w:t>
            </w:r>
            <w:r w:rsidR="005D5334" w:rsidRPr="004A6316">
              <w:rPr>
                <w:rFonts w:ascii="Calibri Light" w:hAnsi="Calibri Light" w:cs="Calibri Light"/>
                <w:sz w:val="22"/>
              </w:rPr>
              <w:t>UMass</w:t>
            </w:r>
            <w:r w:rsidRPr="004A6316">
              <w:rPr>
                <w:rFonts w:ascii="Calibri Light" w:hAnsi="Calibri Light" w:cs="Calibri Light"/>
                <w:sz w:val="22"/>
              </w:rPr>
              <w:t xml:space="preserve"> had identical results for both provider types in all </w:t>
            </w:r>
            <w:r w:rsidR="00662D84" w:rsidRPr="004A6316">
              <w:rPr>
                <w:rFonts w:ascii="Calibri Light" w:hAnsi="Calibri Light" w:cs="Calibri Light"/>
                <w:sz w:val="22"/>
              </w:rPr>
              <w:t>service a</w:t>
            </w:r>
            <w:r w:rsidRPr="004A6316">
              <w:rPr>
                <w:rFonts w:ascii="Calibri Light" w:hAnsi="Calibri Light" w:cs="Calibri Light"/>
                <w:sz w:val="22"/>
              </w:rPr>
              <w:t>reas. IPRO concluded that the results reported for those provider types were valid, accurate, and reliable.</w:t>
            </w:r>
          </w:p>
        </w:tc>
        <w:tc>
          <w:tcPr>
            <w:tcW w:w="1396" w:type="pct"/>
          </w:tcPr>
          <w:p w14:paraId="317B8186" w14:textId="31998B32"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used incorrect time OR distance standards for PCPs, ob/gyn, hospital services, and specialist services. Because of the quality of the provider data, IPRO was able to compare Tuft </w:t>
            </w:r>
            <w:r w:rsidR="005D5334" w:rsidRPr="004A6316">
              <w:rPr>
                <w:rFonts w:ascii="Calibri Light" w:hAnsi="Calibri Light" w:cs="Calibri Light"/>
                <w:sz w:val="22"/>
              </w:rPr>
              <w:t>UMass</w:t>
            </w:r>
            <w:r w:rsidRPr="004A6316">
              <w:rPr>
                <w:rFonts w:ascii="Calibri Light" w:hAnsi="Calibri Light" w:cs="Calibri Light"/>
                <w:sz w:val="22"/>
              </w:rPr>
              <w:t xml:space="preserve">’ </w:t>
            </w:r>
            <w:r w:rsidR="00662D84" w:rsidRPr="004A6316">
              <w:rPr>
                <w:rFonts w:ascii="Calibri Light" w:hAnsi="Calibri Light" w:cs="Calibri Light"/>
                <w:sz w:val="22"/>
              </w:rPr>
              <w:t>results for only two provider types: psychiatric inpatient adult and psychiatric inpatient adolescent</w:t>
            </w:r>
            <w:r w:rsidRPr="004A6316">
              <w:rPr>
                <w:rFonts w:ascii="Calibri Light" w:hAnsi="Calibri Light" w:cs="Calibri Light"/>
                <w:sz w:val="22"/>
              </w:rPr>
              <w:t xml:space="preserve">. </w:t>
            </w:r>
          </w:p>
        </w:tc>
        <w:tc>
          <w:tcPr>
            <w:tcW w:w="1553" w:type="pct"/>
          </w:tcPr>
          <w:p w14:paraId="6A24D064" w14:textId="6A7DB7E8" w:rsidR="00DB0716" w:rsidRPr="004A6316" w:rsidRDefault="00DB0716" w:rsidP="00856870">
            <w:pPr>
              <w:jc w:val="left"/>
              <w:rPr>
                <w:rFonts w:ascii="Calibri Light" w:hAnsi="Calibri Light" w:cs="Calibri Light"/>
                <w:b/>
                <w:bCs/>
                <w:sz w:val="22"/>
                <w:u w:val="single"/>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should use the correct MassHealth standards and clean data for the GeoAccess analysis for all provider types.</w:t>
            </w:r>
          </w:p>
        </w:tc>
        <w:tc>
          <w:tcPr>
            <w:tcW w:w="416" w:type="pct"/>
          </w:tcPr>
          <w:p w14:paraId="215B6D96" w14:textId="18211C6F" w:rsidR="00DB0716" w:rsidRPr="004A6316" w:rsidRDefault="00DB0716" w:rsidP="00856870">
            <w:pPr>
              <w:jc w:val="left"/>
              <w:rPr>
                <w:rFonts w:ascii="Calibri Light" w:hAnsi="Calibri Light" w:cs="Calibri Light"/>
                <w:sz w:val="22"/>
              </w:rPr>
            </w:pPr>
            <w:r w:rsidRPr="004A6316">
              <w:rPr>
                <w:rFonts w:ascii="Calibri Light" w:hAnsi="Calibri Light" w:cs="Calibri Light"/>
                <w:sz w:val="22"/>
              </w:rPr>
              <w:t>Quality, Access, Timeliness</w:t>
            </w:r>
          </w:p>
        </w:tc>
      </w:tr>
      <w:tr w:rsidR="00DB0716" w:rsidRPr="004A6316" w14:paraId="4A86B352" w14:textId="77777777" w:rsidTr="00662D84">
        <w:trPr>
          <w:trHeight w:val="288"/>
        </w:trPr>
        <w:tc>
          <w:tcPr>
            <w:tcW w:w="624" w:type="pct"/>
          </w:tcPr>
          <w:p w14:paraId="375576D0" w14:textId="740528B4"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Time and Distance Analysis </w:t>
            </w:r>
            <w:r w:rsidR="00662D84" w:rsidRPr="004A6316">
              <w:rPr>
                <w:rFonts w:ascii="Calibri Light" w:hAnsi="Calibri Light" w:cs="Calibri Light"/>
                <w:sz w:val="22"/>
              </w:rPr>
              <w:t xml:space="preserve">− </w:t>
            </w:r>
            <w:r w:rsidRPr="004A6316">
              <w:rPr>
                <w:rFonts w:ascii="Calibri Light" w:hAnsi="Calibri Light" w:cs="Calibri Light"/>
                <w:sz w:val="22"/>
              </w:rPr>
              <w:t>Gaps in Provider Networks</w:t>
            </w:r>
          </w:p>
        </w:tc>
        <w:tc>
          <w:tcPr>
            <w:tcW w:w="1011" w:type="pct"/>
          </w:tcPr>
          <w:p w14:paraId="64BBD683" w14:textId="23B832A0"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demonstrated adequate networks for all PCP, </w:t>
            </w:r>
            <w:r w:rsidR="00662D84" w:rsidRPr="004A6316">
              <w:rPr>
                <w:rFonts w:ascii="Calibri Light" w:hAnsi="Calibri Light" w:cs="Calibri Light"/>
                <w:sz w:val="22"/>
              </w:rPr>
              <w:t>ob/gyn</w:t>
            </w:r>
            <w:r w:rsidRPr="004A6316">
              <w:rPr>
                <w:rFonts w:ascii="Calibri Light" w:hAnsi="Calibri Light" w:cs="Calibri Light"/>
                <w:sz w:val="22"/>
              </w:rPr>
              <w:t xml:space="preserve">, pharmacy, physical health services, and all specialty and behavioral health (except managed inpatient level 4 and opioid treatment program) providers in all </w:t>
            </w:r>
            <w:r w:rsidR="00662D84" w:rsidRPr="004A6316">
              <w:rPr>
                <w:rFonts w:ascii="Calibri Light" w:hAnsi="Calibri Light" w:cs="Calibri Light"/>
                <w:sz w:val="22"/>
              </w:rPr>
              <w:t xml:space="preserve">five </w:t>
            </w:r>
            <w:r w:rsidRPr="004A6316">
              <w:rPr>
                <w:rFonts w:ascii="Calibri Light" w:hAnsi="Calibri Light" w:cs="Calibri Light"/>
                <w:sz w:val="22"/>
              </w:rPr>
              <w:t>of its service areas.</w:t>
            </w:r>
            <w:r w:rsidRPr="004A6316">
              <w:rPr>
                <w:rFonts w:ascii="Calibri Light" w:hAnsi="Calibri Light" w:cs="Calibri Light"/>
                <w:sz w:val="22"/>
                <w:highlight w:val="yellow"/>
              </w:rPr>
              <w:t xml:space="preserve"> </w:t>
            </w:r>
          </w:p>
        </w:tc>
        <w:tc>
          <w:tcPr>
            <w:tcW w:w="1396" w:type="pct"/>
          </w:tcPr>
          <w:p w14:paraId="15214E56" w14:textId="6C7ADB1F"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had a deficient managed inpatient level 4 and opioid treatment program network in the Athol service area.</w:t>
            </w:r>
          </w:p>
        </w:tc>
        <w:tc>
          <w:tcPr>
            <w:tcW w:w="1553" w:type="pct"/>
          </w:tcPr>
          <w:p w14:paraId="45CC03DC" w14:textId="7777777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ACPP should expand the network when members’ access can be improved and when network deficiencies can be closed by available providers.</w:t>
            </w:r>
          </w:p>
          <w:p w14:paraId="3EBCF114" w14:textId="77777777" w:rsidR="00DB0716" w:rsidRPr="004A6316" w:rsidRDefault="00DB0716" w:rsidP="00D2431F">
            <w:pPr>
              <w:jc w:val="left"/>
              <w:rPr>
                <w:rFonts w:ascii="Calibri Light" w:hAnsi="Calibri Light" w:cs="Calibri Light"/>
                <w:sz w:val="22"/>
              </w:rPr>
            </w:pPr>
          </w:p>
          <w:p w14:paraId="39C6FE8D" w14:textId="71796427"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222041BD" w14:textId="59042ED7"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Access, Timeliness</w:t>
            </w:r>
          </w:p>
        </w:tc>
      </w:tr>
      <w:tr w:rsidR="00DB0716" w:rsidRPr="004A6316" w14:paraId="18BA5BD8" w14:textId="77777777" w:rsidTr="00662D84">
        <w:trPr>
          <w:trHeight w:val="288"/>
        </w:trPr>
        <w:tc>
          <w:tcPr>
            <w:tcW w:w="624" w:type="pct"/>
          </w:tcPr>
          <w:p w14:paraId="7B1CF224" w14:textId="1085E5EB"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Network Adequacy: Accuracy of Provider Directory </w:t>
            </w:r>
          </w:p>
        </w:tc>
        <w:tc>
          <w:tcPr>
            <w:tcW w:w="1011" w:type="pct"/>
          </w:tcPr>
          <w:p w14:paraId="2082573A" w14:textId="4A16D56E" w:rsidR="00DB0716" w:rsidRPr="004A6316" w:rsidRDefault="00F1055D" w:rsidP="00D2431F">
            <w:pPr>
              <w:jc w:val="left"/>
              <w:rPr>
                <w:rFonts w:ascii="Calibri Light" w:hAnsi="Calibri Light" w:cs="Calibri Light"/>
                <w:sz w:val="22"/>
              </w:rPr>
            </w:pPr>
            <w:r w:rsidRPr="004A6316">
              <w:rPr>
                <w:rFonts w:ascii="Calibri Light" w:hAnsi="Calibri Light" w:cs="Calibri Light"/>
                <w:sz w:val="22"/>
              </w:rPr>
              <w:t>None.</w:t>
            </w:r>
          </w:p>
        </w:tc>
        <w:tc>
          <w:tcPr>
            <w:tcW w:w="1396" w:type="pct"/>
          </w:tcPr>
          <w:p w14:paraId="4359181F" w14:textId="40351A8A"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w:t>
            </w:r>
            <w:r w:rsidR="00F1055D" w:rsidRPr="004A6316">
              <w:rPr>
                <w:rFonts w:ascii="Calibri Light" w:hAnsi="Calibri Light" w:cs="Calibri Light"/>
                <w:sz w:val="22"/>
              </w:rPr>
              <w:t>achieved only an 8.48% accuracy rate in its primary care provider directory, a 12.96% accuracy rate in its ob/gyn directory, and a 29.25% accuracy rate in its cardiology directory.</w:t>
            </w:r>
          </w:p>
        </w:tc>
        <w:tc>
          <w:tcPr>
            <w:tcW w:w="1553" w:type="pct"/>
          </w:tcPr>
          <w:p w14:paraId="4BFF451D" w14:textId="5047F7B9" w:rsidR="00DB0716" w:rsidRPr="004A6316" w:rsidRDefault="00DB0716" w:rsidP="00D2431F">
            <w:pPr>
              <w:jc w:val="left"/>
              <w:rPr>
                <w:rFonts w:ascii="Calibri Light" w:hAnsi="Calibri Light" w:cs="Calibri Light"/>
                <w:b/>
                <w:bCs/>
                <w:sz w:val="22"/>
                <w:u w:val="single"/>
              </w:rPr>
            </w:pPr>
            <w:r w:rsidRPr="004A6316">
              <w:rPr>
                <w:rFonts w:ascii="Calibri Light" w:hAnsi="Calibri Light" w:cs="Calibri Light"/>
                <w:sz w:val="22"/>
              </w:rPr>
              <w:t xml:space="preserve">Tufts </w:t>
            </w:r>
            <w:r w:rsidR="005D5334" w:rsidRPr="004A6316">
              <w:rPr>
                <w:rFonts w:ascii="Calibri Light" w:hAnsi="Calibri Light" w:cs="Calibri Light"/>
                <w:sz w:val="22"/>
              </w:rPr>
              <w:t>UMass</w:t>
            </w:r>
            <w:r w:rsidRPr="004A6316">
              <w:rPr>
                <w:rFonts w:ascii="Calibri Light" w:hAnsi="Calibri Light" w:cs="Calibri Light"/>
                <w:sz w:val="22"/>
              </w:rPr>
              <w:t xml:space="preserve"> should design quality improvement interventions to enhance the accuracy of all three directories. </w:t>
            </w:r>
          </w:p>
        </w:tc>
        <w:tc>
          <w:tcPr>
            <w:tcW w:w="416" w:type="pct"/>
          </w:tcPr>
          <w:p w14:paraId="1B0B39F0" w14:textId="4E96BC83" w:rsidR="00DB0716" w:rsidRPr="004A6316" w:rsidRDefault="00DB0716" w:rsidP="00D2431F">
            <w:pPr>
              <w:jc w:val="left"/>
              <w:rPr>
                <w:rFonts w:ascii="Calibri Light" w:hAnsi="Calibri Light" w:cs="Calibri Light"/>
                <w:sz w:val="22"/>
              </w:rPr>
            </w:pPr>
            <w:r w:rsidRPr="004A6316">
              <w:rPr>
                <w:rFonts w:ascii="Calibri Light" w:hAnsi="Calibri Light" w:cs="Calibri Light"/>
                <w:sz w:val="22"/>
              </w:rPr>
              <w:t>Quality, Access, Timeliness</w:t>
            </w:r>
          </w:p>
        </w:tc>
      </w:tr>
      <w:tr w:rsidR="005C47CC" w:rsidRPr="004A6316" w14:paraId="2876106C" w14:textId="77777777" w:rsidTr="00662D84">
        <w:trPr>
          <w:trHeight w:val="288"/>
        </w:trPr>
        <w:tc>
          <w:tcPr>
            <w:tcW w:w="624" w:type="pct"/>
          </w:tcPr>
          <w:p w14:paraId="66A2EEE8" w14:textId="342CB471" w:rsidR="005C47CC" w:rsidRPr="004A6316" w:rsidRDefault="005C47CC" w:rsidP="005C47CC">
            <w:pPr>
              <w:jc w:val="left"/>
              <w:rPr>
                <w:rFonts w:ascii="Calibri Light" w:hAnsi="Calibri Light" w:cs="Calibri Light"/>
                <w:sz w:val="22"/>
              </w:rPr>
            </w:pPr>
            <w:r w:rsidRPr="004A6316">
              <w:rPr>
                <w:rFonts w:ascii="Calibri Light" w:hAnsi="Calibri Light" w:cs="Calibri Light"/>
                <w:sz w:val="22"/>
              </w:rPr>
              <w:t>Experience of Care Survey</w:t>
            </w:r>
          </w:p>
        </w:tc>
        <w:tc>
          <w:tcPr>
            <w:tcW w:w="1011" w:type="pct"/>
          </w:tcPr>
          <w:p w14:paraId="13B42E33" w14:textId="2964B2B9" w:rsidR="005C47CC" w:rsidRPr="004A6316" w:rsidRDefault="005C47CC" w:rsidP="005C47CC">
            <w:pPr>
              <w:jc w:val="left"/>
              <w:rPr>
                <w:rFonts w:ascii="Calibri Light" w:hAnsi="Calibri Light" w:cs="Calibri Light"/>
                <w:sz w:val="22"/>
              </w:rPr>
            </w:pPr>
            <w:r>
              <w:rPr>
                <w:rFonts w:ascii="Calibri Light" w:hAnsi="Calibri Light" w:cs="Calibri Light"/>
                <w:sz w:val="22"/>
              </w:rPr>
              <w:t>Tufts UMass</w:t>
            </w:r>
            <w:r w:rsidRPr="004A6316">
              <w:rPr>
                <w:rFonts w:ascii="Calibri Light" w:hAnsi="Calibri Light" w:cs="Calibri Light"/>
                <w:sz w:val="22"/>
              </w:rPr>
              <w:t xml:space="preserve"> scored above the statewide score on </w:t>
            </w:r>
            <w:r>
              <w:rPr>
                <w:rFonts w:ascii="Calibri Light" w:hAnsi="Calibri Light" w:cs="Calibri Light"/>
                <w:sz w:val="22"/>
              </w:rPr>
              <w:t>five adult and three</w:t>
            </w:r>
            <w:r w:rsidRPr="004A6316">
              <w:rPr>
                <w:rFonts w:ascii="Calibri Light" w:hAnsi="Calibri Light" w:cs="Calibri Light"/>
                <w:sz w:val="22"/>
              </w:rPr>
              <w:t xml:space="preserve"> child PC MES measures.</w:t>
            </w:r>
          </w:p>
        </w:tc>
        <w:tc>
          <w:tcPr>
            <w:tcW w:w="1396" w:type="pct"/>
          </w:tcPr>
          <w:p w14:paraId="025D0DEF" w14:textId="026116EB" w:rsidR="005C47CC" w:rsidRPr="004A6316" w:rsidRDefault="005C47CC" w:rsidP="005C47CC">
            <w:pPr>
              <w:jc w:val="left"/>
              <w:rPr>
                <w:rFonts w:ascii="Calibri Light" w:hAnsi="Calibri Light" w:cs="Calibri Light"/>
                <w:sz w:val="22"/>
                <w:highlight w:val="green"/>
              </w:rPr>
            </w:pPr>
            <w:r>
              <w:rPr>
                <w:rFonts w:ascii="Calibri Light" w:hAnsi="Calibri Light" w:cs="Calibri Light"/>
                <w:sz w:val="22"/>
              </w:rPr>
              <w:t>Tufts UMass</w:t>
            </w:r>
            <w:r w:rsidRPr="004A6316">
              <w:rPr>
                <w:rFonts w:ascii="Calibri Light" w:hAnsi="Calibri Light" w:cs="Calibri Light"/>
                <w:sz w:val="22"/>
              </w:rPr>
              <w:t xml:space="preserve"> scored below the statewide score on </w:t>
            </w:r>
            <w:r>
              <w:rPr>
                <w:rFonts w:ascii="Calibri Light" w:hAnsi="Calibri Light" w:cs="Calibri Light"/>
                <w:sz w:val="22"/>
              </w:rPr>
              <w:t>four</w:t>
            </w:r>
            <w:r w:rsidRPr="004A6316">
              <w:rPr>
                <w:rFonts w:ascii="Calibri Light" w:hAnsi="Calibri Light" w:cs="Calibri Light"/>
                <w:sz w:val="22"/>
              </w:rPr>
              <w:t xml:space="preserve"> adult </w:t>
            </w:r>
            <w:r>
              <w:rPr>
                <w:rFonts w:ascii="Calibri Light" w:hAnsi="Calibri Light" w:cs="Calibri Light"/>
                <w:sz w:val="22"/>
              </w:rPr>
              <w:t>and eight</w:t>
            </w:r>
            <w:r w:rsidRPr="004A6316">
              <w:rPr>
                <w:rFonts w:ascii="Calibri Light" w:hAnsi="Calibri Light" w:cs="Calibri Light"/>
                <w:sz w:val="22"/>
              </w:rPr>
              <w:t xml:space="preserve"> child PC MES measures.</w:t>
            </w:r>
          </w:p>
        </w:tc>
        <w:tc>
          <w:tcPr>
            <w:tcW w:w="1553" w:type="pct"/>
          </w:tcPr>
          <w:p w14:paraId="46EC2E2A" w14:textId="05EEA8F2" w:rsidR="005C47CC" w:rsidRPr="004A6316" w:rsidRDefault="005C47CC" w:rsidP="005C47CC">
            <w:pPr>
              <w:jc w:val="left"/>
              <w:rPr>
                <w:rFonts w:ascii="Calibri Light" w:hAnsi="Calibri Light" w:cs="Calibri Light"/>
                <w:b/>
                <w:bCs/>
                <w:sz w:val="22"/>
                <w:u w:val="single"/>
              </w:rPr>
            </w:pPr>
            <w:r w:rsidRPr="004A6316">
              <w:rPr>
                <w:rFonts w:ascii="Calibri Light" w:hAnsi="Calibri Light" w:cs="Calibri Light"/>
                <w:sz w:val="22"/>
              </w:rPr>
              <w:t>The ACPP should utilize the results of the adult and child PC MES surveys to drive performance improvement as it relates to member experience.</w:t>
            </w:r>
          </w:p>
        </w:tc>
        <w:tc>
          <w:tcPr>
            <w:tcW w:w="416" w:type="pct"/>
          </w:tcPr>
          <w:p w14:paraId="6DB3DEC5" w14:textId="70F6E826" w:rsidR="005C47CC" w:rsidRPr="004A6316" w:rsidRDefault="005C47CC" w:rsidP="005C47CC">
            <w:pPr>
              <w:jc w:val="left"/>
              <w:rPr>
                <w:rFonts w:ascii="Calibri Light" w:hAnsi="Calibri Light" w:cs="Calibri Light"/>
                <w:sz w:val="22"/>
              </w:rPr>
            </w:pPr>
            <w:r w:rsidRPr="004A6316">
              <w:rPr>
                <w:rFonts w:ascii="Calibri Light" w:hAnsi="Calibri Light" w:cs="Calibri Light"/>
                <w:sz w:val="22"/>
              </w:rPr>
              <w:t>Quality, Timeliness, Access</w:t>
            </w:r>
          </w:p>
        </w:tc>
      </w:tr>
    </w:tbl>
    <w:p w14:paraId="1B4FBBFE" w14:textId="38342A6A" w:rsidR="00C77AF0" w:rsidRPr="004A6316" w:rsidRDefault="00662D84" w:rsidP="00D2431F">
      <w:pPr>
        <w:sectPr w:rsidR="00C77AF0" w:rsidRPr="004A6316" w:rsidSect="00A94FCD">
          <w:footerReference w:type="default" r:id="rId69"/>
          <w:footerReference w:type="first" r:id="rId70"/>
          <w:pgSz w:w="24480" w:h="15840" w:orient="landscape" w:code="3"/>
          <w:pgMar w:top="720" w:right="720" w:bottom="720" w:left="720" w:header="432" w:footer="432" w:gutter="0"/>
          <w:pgNumType w:chapStyle="1"/>
          <w:cols w:space="720"/>
          <w:docGrid w:linePitch="360"/>
        </w:sectPr>
      </w:pPr>
      <w:r w:rsidRPr="004A6316">
        <w:rPr>
          <w:rFonts w:ascii="Calibri Light" w:hAnsi="Calibri Light" w:cs="Calibri Light"/>
          <w:sz w:val="20"/>
          <w:szCs w:val="18"/>
        </w:rPr>
        <w:t>EQR: external quality review; PIP: performance improvement project; HEDIS: Healthcare Effectiveness Data and Information Set; ACPP: accountable care partnership program; PC MES: Primary Care Member Experience Survey; QAPI: quality assurance and performance improvement; MCP: managed care plan; CY: calendar year; ob/gyn: obstetrician/gynecologist; PCP: primary care provider; TBD: to be determined; N/A: not applicable.</w:t>
      </w:r>
    </w:p>
    <w:p w14:paraId="1DBD581C" w14:textId="3F094EF8" w:rsidR="00D05A14" w:rsidRPr="004A6316" w:rsidRDefault="007E0136" w:rsidP="00662D84">
      <w:pPr>
        <w:pStyle w:val="Heading2"/>
        <w:numPr>
          <w:ilvl w:val="0"/>
          <w:numId w:val="37"/>
        </w:numPr>
        <w:spacing w:before="0"/>
        <w:ind w:left="360"/>
        <w:jc w:val="center"/>
        <w:rPr>
          <w:sz w:val="32"/>
          <w:szCs w:val="32"/>
        </w:rPr>
      </w:pPr>
      <w:bookmarkStart w:id="576" w:name="_Toc158040526"/>
      <w:bookmarkStart w:id="577" w:name="_Toc192530484"/>
      <w:r w:rsidRPr="004A6316">
        <w:rPr>
          <w:sz w:val="32"/>
          <w:szCs w:val="32"/>
        </w:rPr>
        <w:lastRenderedPageBreak/>
        <w:t>Required</w:t>
      </w:r>
      <w:r w:rsidR="00420EDE" w:rsidRPr="004A6316">
        <w:rPr>
          <w:sz w:val="32"/>
          <w:szCs w:val="32"/>
        </w:rPr>
        <w:t xml:space="preserve"> </w:t>
      </w:r>
      <w:r w:rsidRPr="004A6316">
        <w:rPr>
          <w:sz w:val="32"/>
          <w:szCs w:val="32"/>
        </w:rPr>
        <w:t>Elements</w:t>
      </w:r>
      <w:r w:rsidR="00420EDE" w:rsidRPr="004A6316">
        <w:rPr>
          <w:sz w:val="32"/>
          <w:szCs w:val="32"/>
        </w:rPr>
        <w:t xml:space="preserve"> </w:t>
      </w:r>
      <w:r w:rsidRPr="004A6316">
        <w:rPr>
          <w:sz w:val="32"/>
          <w:szCs w:val="32"/>
        </w:rPr>
        <w:t>in</w:t>
      </w:r>
      <w:r w:rsidR="00420EDE" w:rsidRPr="004A6316">
        <w:rPr>
          <w:sz w:val="32"/>
          <w:szCs w:val="32"/>
        </w:rPr>
        <w:t xml:space="preserve"> </w:t>
      </w:r>
      <w:r w:rsidRPr="004A6316">
        <w:rPr>
          <w:sz w:val="32"/>
          <w:szCs w:val="32"/>
        </w:rPr>
        <w:t>EQR</w:t>
      </w:r>
      <w:r w:rsidR="00420EDE" w:rsidRPr="004A6316">
        <w:rPr>
          <w:sz w:val="32"/>
          <w:szCs w:val="32"/>
        </w:rPr>
        <w:t xml:space="preserve"> </w:t>
      </w:r>
      <w:r w:rsidRPr="004A6316">
        <w:rPr>
          <w:sz w:val="32"/>
          <w:szCs w:val="32"/>
        </w:rPr>
        <w:t>Technical</w:t>
      </w:r>
      <w:r w:rsidR="00420EDE" w:rsidRPr="004A6316">
        <w:rPr>
          <w:sz w:val="32"/>
          <w:szCs w:val="32"/>
        </w:rPr>
        <w:t xml:space="preserve"> </w:t>
      </w:r>
      <w:r w:rsidRPr="004A6316">
        <w:rPr>
          <w:sz w:val="32"/>
          <w:szCs w:val="32"/>
        </w:rPr>
        <w:t>Report</w:t>
      </w:r>
      <w:bookmarkEnd w:id="576"/>
      <w:bookmarkEnd w:id="577"/>
    </w:p>
    <w:p w14:paraId="6BD3EB65" w14:textId="29F48FD8" w:rsidR="007E0136" w:rsidRPr="004A6316" w:rsidRDefault="007E0136" w:rsidP="00D2431F"/>
    <w:p w14:paraId="09415D39" w14:textId="736B3DA8" w:rsidR="007E0136" w:rsidRPr="004A6316" w:rsidRDefault="007E0136" w:rsidP="00D2431F">
      <w:pPr>
        <w:rPr>
          <w:rFonts w:ascii="Calibri Light" w:hAnsi="Calibri Light" w:cs="Calibri Light"/>
          <w:szCs w:val="24"/>
        </w:rPr>
      </w:pPr>
      <w:r w:rsidRPr="004A6316">
        <w:rPr>
          <w:rFonts w:ascii="Calibri Light" w:hAnsi="Calibri Light" w:cs="Calibri Light"/>
          <w:szCs w:val="24"/>
        </w:rPr>
        <w:t>The</w:t>
      </w:r>
      <w:r w:rsidR="00420EDE" w:rsidRPr="004A6316">
        <w:rPr>
          <w:rFonts w:ascii="Calibri Light" w:hAnsi="Calibri Light" w:cs="Calibri Light"/>
          <w:szCs w:val="24"/>
        </w:rPr>
        <w:t xml:space="preserve"> </w:t>
      </w:r>
      <w:r w:rsidR="00B21C63" w:rsidRPr="004A6316">
        <w:rPr>
          <w:rFonts w:ascii="Calibri Light" w:hAnsi="Calibri Light" w:cs="Calibri Light"/>
          <w:szCs w:val="24"/>
        </w:rPr>
        <w:t xml:space="preserve">Balanced Budget Act of 1997 </w:t>
      </w:r>
      <w:r w:rsidRPr="004A6316">
        <w:rPr>
          <w:rFonts w:ascii="Calibri Light" w:hAnsi="Calibri Light" w:cs="Calibri Light"/>
          <w:szCs w:val="24"/>
        </w:rPr>
        <w:t>established</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state</w:t>
      </w:r>
      <w:r w:rsidR="00420EDE" w:rsidRPr="004A6316">
        <w:rPr>
          <w:rFonts w:ascii="Calibri Light" w:hAnsi="Calibri Light" w:cs="Calibri Light"/>
          <w:szCs w:val="24"/>
        </w:rPr>
        <w:t xml:space="preserve"> </w:t>
      </w:r>
      <w:r w:rsidRPr="004A6316">
        <w:rPr>
          <w:rFonts w:ascii="Calibri Light" w:hAnsi="Calibri Light" w:cs="Calibri Light"/>
          <w:szCs w:val="24"/>
        </w:rPr>
        <w:t>agencies</w:t>
      </w:r>
      <w:r w:rsidR="00420EDE" w:rsidRPr="004A6316">
        <w:rPr>
          <w:rFonts w:ascii="Calibri Light" w:hAnsi="Calibri Light" w:cs="Calibri Light"/>
          <w:szCs w:val="24"/>
        </w:rPr>
        <w:t xml:space="preserve"> </w:t>
      </w:r>
      <w:r w:rsidRPr="004A6316">
        <w:rPr>
          <w:rFonts w:ascii="Calibri Light" w:hAnsi="Calibri Light" w:cs="Calibri Light"/>
          <w:szCs w:val="24"/>
        </w:rPr>
        <w:t>contracting</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MCPs</w:t>
      </w:r>
      <w:r w:rsidR="00420EDE" w:rsidRPr="004A6316">
        <w:rPr>
          <w:rFonts w:ascii="Calibri Light" w:hAnsi="Calibri Light" w:cs="Calibri Light"/>
          <w:szCs w:val="24"/>
        </w:rPr>
        <w:t xml:space="preserve"> </w:t>
      </w:r>
      <w:r w:rsidRPr="004A6316">
        <w:rPr>
          <w:rFonts w:ascii="Calibri Light" w:hAnsi="Calibri Light" w:cs="Calibri Light"/>
          <w:szCs w:val="24"/>
        </w:rPr>
        <w:t>provide</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Pr="004A6316">
        <w:rPr>
          <w:rFonts w:ascii="Calibri Light" w:hAnsi="Calibri Light" w:cs="Calibri Light"/>
          <w:szCs w:val="24"/>
        </w:rPr>
        <w:t>external,</w:t>
      </w:r>
      <w:r w:rsidR="00420EDE" w:rsidRPr="004A6316">
        <w:rPr>
          <w:rFonts w:ascii="Calibri Light" w:hAnsi="Calibri Light" w:cs="Calibri Light"/>
          <w:szCs w:val="24"/>
        </w:rPr>
        <w:t xml:space="preserve"> </w:t>
      </w:r>
      <w:r w:rsidRPr="004A6316">
        <w:rPr>
          <w:rFonts w:ascii="Calibri Light" w:hAnsi="Calibri Light" w:cs="Calibri Light"/>
          <w:szCs w:val="24"/>
        </w:rPr>
        <w:t>independent</w:t>
      </w:r>
      <w:r w:rsidR="00420EDE" w:rsidRPr="004A6316">
        <w:rPr>
          <w:rFonts w:ascii="Calibri Light" w:hAnsi="Calibri Light" w:cs="Calibri Light"/>
          <w:szCs w:val="24"/>
        </w:rPr>
        <w:t xml:space="preserve"> </w:t>
      </w:r>
      <w:r w:rsidRPr="004A6316">
        <w:rPr>
          <w:rFonts w:ascii="Calibri Light" w:hAnsi="Calibri Light" w:cs="Calibri Light"/>
          <w:szCs w:val="24"/>
        </w:rPr>
        <w:t>review</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outcomes,</w:t>
      </w:r>
      <w:r w:rsidR="00420EDE" w:rsidRPr="004A6316">
        <w:rPr>
          <w:rFonts w:ascii="Calibri Light" w:hAnsi="Calibri Light" w:cs="Calibri Light"/>
          <w:szCs w:val="24"/>
        </w:rPr>
        <w:t xml:space="preserve"> </w:t>
      </w:r>
      <w:r w:rsidRPr="004A6316">
        <w:rPr>
          <w:rFonts w:ascii="Calibri Light" w:hAnsi="Calibri Light" w:cs="Calibri Light"/>
          <w:szCs w:val="24"/>
        </w:rPr>
        <w:t>timeliness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access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services</w:t>
      </w:r>
      <w:r w:rsidR="00420EDE" w:rsidRPr="004A6316">
        <w:rPr>
          <w:rFonts w:ascii="Calibri Light" w:hAnsi="Calibri Light" w:cs="Calibri Light"/>
          <w:szCs w:val="24"/>
        </w:rPr>
        <w:t xml:space="preserve"> </w:t>
      </w:r>
      <w:r w:rsidRPr="004A6316">
        <w:rPr>
          <w:rFonts w:ascii="Calibri Light" w:hAnsi="Calibri Light" w:cs="Calibri Light"/>
          <w:szCs w:val="24"/>
        </w:rPr>
        <w:t>included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contract</w:t>
      </w:r>
      <w:r w:rsidR="00420EDE" w:rsidRPr="004A6316">
        <w:rPr>
          <w:rFonts w:ascii="Calibri Light" w:hAnsi="Calibri Light" w:cs="Calibri Light"/>
          <w:szCs w:val="24"/>
        </w:rPr>
        <w:t xml:space="preserve"> </w:t>
      </w:r>
      <w:r w:rsidRPr="004A6316">
        <w:rPr>
          <w:rFonts w:ascii="Calibri Light" w:hAnsi="Calibri Light" w:cs="Calibri Light"/>
          <w:szCs w:val="24"/>
        </w:rPr>
        <w:t>between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state</w:t>
      </w:r>
      <w:r w:rsidR="00420EDE" w:rsidRPr="004A6316">
        <w:rPr>
          <w:rFonts w:ascii="Calibri Light" w:hAnsi="Calibri Light" w:cs="Calibri Light"/>
          <w:szCs w:val="24"/>
        </w:rPr>
        <w:t xml:space="preserve"> </w:t>
      </w:r>
      <w:r w:rsidRPr="004A6316">
        <w:rPr>
          <w:rFonts w:ascii="Calibri Light" w:hAnsi="Calibri Light" w:cs="Calibri Light"/>
          <w:szCs w:val="24"/>
        </w:rPr>
        <w:t>agency</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MCP.</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federal</w:t>
      </w:r>
      <w:r w:rsidR="00420EDE" w:rsidRPr="004A6316">
        <w:rPr>
          <w:rFonts w:ascii="Calibri Light" w:hAnsi="Calibri Light" w:cs="Calibri Light"/>
          <w:szCs w:val="24"/>
        </w:rPr>
        <w:t xml:space="preserve"> </w:t>
      </w:r>
      <w:r w:rsidRPr="004A6316">
        <w:rPr>
          <w:rFonts w:ascii="Calibri Light" w:hAnsi="Calibri Light" w:cs="Calibri Light"/>
          <w:szCs w:val="24"/>
        </w:rPr>
        <w:t>requirements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contracted</w:t>
      </w:r>
      <w:r w:rsidR="00420EDE" w:rsidRPr="004A6316">
        <w:rPr>
          <w:rFonts w:ascii="Calibri Light" w:hAnsi="Calibri Light" w:cs="Calibri Light"/>
          <w:szCs w:val="24"/>
        </w:rPr>
        <w:t xml:space="preserve"> </w:t>
      </w:r>
      <w:r w:rsidRPr="004A6316">
        <w:rPr>
          <w:rFonts w:ascii="Calibri Light" w:hAnsi="Calibri Light" w:cs="Calibri Light"/>
          <w:szCs w:val="24"/>
        </w:rPr>
        <w:t>MCPs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set</w:t>
      </w:r>
      <w:r w:rsidR="00420EDE" w:rsidRPr="004A6316">
        <w:rPr>
          <w:rFonts w:ascii="Calibri Light" w:hAnsi="Calibri Light" w:cs="Calibri Light"/>
          <w:szCs w:val="24"/>
        </w:rPr>
        <w:t xml:space="preserve"> </w:t>
      </w:r>
      <w:r w:rsidRPr="004A6316">
        <w:rPr>
          <w:rFonts w:ascii="Calibri Light" w:hAnsi="Calibri Light" w:cs="Calibri Light"/>
          <w:szCs w:val="24"/>
        </w:rPr>
        <w:t>forth</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Pr="004A6316">
        <w:rPr>
          <w:rFonts w:ascii="Calibri Light" w:hAnsi="Calibri Light" w:cs="Calibri Light"/>
          <w:i/>
          <w:szCs w:val="24"/>
        </w:rPr>
        <w:t>CFR</w:t>
      </w:r>
      <w:r w:rsidR="00420EDE" w:rsidRPr="004A6316">
        <w:rPr>
          <w:rFonts w:ascii="Calibri Light" w:hAnsi="Calibri Light" w:cs="Calibri Light"/>
          <w:i/>
          <w:szCs w:val="24"/>
        </w:rPr>
        <w:t xml:space="preserve"> </w:t>
      </w:r>
      <w:r w:rsidRPr="004A6316">
        <w:rPr>
          <w:rFonts w:ascii="Calibri Light" w:hAnsi="Calibri Light" w:cs="Calibri Light"/>
          <w:i/>
          <w:szCs w:val="24"/>
          <w:shd w:val="clear" w:color="auto" w:fill="FFFFFF"/>
        </w:rPr>
        <w:t>§</w:t>
      </w:r>
      <w:r w:rsidR="00420EDE" w:rsidRPr="004A6316">
        <w:rPr>
          <w:rFonts w:ascii="Calibri Light" w:hAnsi="Calibri Light" w:cs="Calibri Light"/>
          <w:szCs w:val="24"/>
        </w:rPr>
        <w:t xml:space="preserve"> </w:t>
      </w:r>
      <w:r w:rsidRPr="004A6316">
        <w:rPr>
          <w:rFonts w:ascii="Calibri Light" w:hAnsi="Calibri Light" w:cs="Calibri Light"/>
          <w:i/>
          <w:szCs w:val="24"/>
        </w:rPr>
        <w:t>438.350</w:t>
      </w:r>
      <w:r w:rsidR="00420EDE" w:rsidRPr="004A6316">
        <w:rPr>
          <w:rFonts w:ascii="Calibri Light" w:hAnsi="Calibri Light" w:cs="Calibri Light"/>
          <w:i/>
          <w:szCs w:val="24"/>
        </w:rPr>
        <w:t xml:space="preserve"> </w:t>
      </w:r>
      <w:r w:rsidRPr="004A6316">
        <w:rPr>
          <w:rFonts w:ascii="Calibri Light" w:hAnsi="Calibri Light" w:cs="Calibri Light"/>
          <w:i/>
          <w:szCs w:val="24"/>
        </w:rPr>
        <w:t>External</w:t>
      </w:r>
      <w:r w:rsidR="00420EDE" w:rsidRPr="004A6316">
        <w:rPr>
          <w:rFonts w:ascii="Calibri Light" w:hAnsi="Calibri Light" w:cs="Calibri Light"/>
          <w:i/>
          <w:szCs w:val="24"/>
        </w:rPr>
        <w:t xml:space="preserve"> </w:t>
      </w:r>
      <w:r w:rsidRPr="004A6316">
        <w:rPr>
          <w:rFonts w:ascii="Calibri Light" w:hAnsi="Calibri Light" w:cs="Calibri Light"/>
          <w:i/>
          <w:szCs w:val="24"/>
        </w:rPr>
        <w:t>quality</w:t>
      </w:r>
      <w:r w:rsidR="00420EDE" w:rsidRPr="004A6316">
        <w:rPr>
          <w:rFonts w:ascii="Calibri Light" w:hAnsi="Calibri Light" w:cs="Calibri Light"/>
          <w:i/>
          <w:szCs w:val="24"/>
        </w:rPr>
        <w:t xml:space="preserve"> </w:t>
      </w:r>
      <w:r w:rsidRPr="004A6316">
        <w:rPr>
          <w:rFonts w:ascii="Calibri Light" w:hAnsi="Calibri Light" w:cs="Calibri Light"/>
          <w:i/>
          <w:szCs w:val="24"/>
        </w:rPr>
        <w:t>review</w:t>
      </w:r>
      <w:r w:rsidR="00420EDE" w:rsidRPr="004A6316">
        <w:rPr>
          <w:rFonts w:ascii="Calibri Light" w:hAnsi="Calibri Light" w:cs="Calibri Light"/>
          <w:i/>
          <w:szCs w:val="24"/>
        </w:rPr>
        <w:t xml:space="preserve"> </w:t>
      </w:r>
      <w:r w:rsidRPr="004A6316">
        <w:rPr>
          <w:rFonts w:ascii="Calibri Light" w:hAnsi="Calibri Light" w:cs="Calibri Light"/>
          <w:i/>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through</w:t>
      </w:r>
      <w:r w:rsidR="00420EDE" w:rsidRPr="004A6316">
        <w:rPr>
          <w:rFonts w:ascii="Calibri Light" w:hAnsi="Calibri Light" w:cs="Calibri Light"/>
          <w:szCs w:val="24"/>
        </w:rPr>
        <w:t xml:space="preserve"> </w:t>
      </w:r>
      <w:r w:rsidRPr="004A6316">
        <w:rPr>
          <w:rFonts w:ascii="Calibri Light" w:hAnsi="Calibri Light" w:cs="Calibri Light"/>
          <w:i/>
          <w:szCs w:val="24"/>
        </w:rPr>
        <w:t>(f).</w:t>
      </w:r>
      <w:r w:rsidR="00420EDE" w:rsidRPr="004A6316">
        <w:rPr>
          <w:rFonts w:ascii="Calibri Light" w:hAnsi="Calibri Light" w:cs="Calibri Light"/>
          <w:i/>
          <w:szCs w:val="24"/>
        </w:rPr>
        <w:t xml:space="preserve"> </w:t>
      </w:r>
    </w:p>
    <w:p w14:paraId="2BA20A08" w14:textId="77777777" w:rsidR="007E0136" w:rsidRPr="004A6316" w:rsidRDefault="007E0136" w:rsidP="00D2431F">
      <w:pPr>
        <w:rPr>
          <w:rFonts w:ascii="Calibri Light" w:hAnsi="Calibri Light" w:cs="Calibri Light"/>
          <w:szCs w:val="24"/>
        </w:rPr>
      </w:pPr>
    </w:p>
    <w:p w14:paraId="0267A2D6" w14:textId="2A13FCFB" w:rsidR="007E0136" w:rsidRPr="004A6316" w:rsidRDefault="007E0136" w:rsidP="00D2431F">
      <w:pPr>
        <w:rPr>
          <w:rFonts w:ascii="Calibri Light" w:hAnsi="Calibri Light" w:cs="Calibri Light"/>
          <w:szCs w:val="24"/>
        </w:rPr>
      </w:pPr>
      <w:r w:rsidRPr="004A6316">
        <w:rPr>
          <w:rFonts w:ascii="Calibri Light" w:hAnsi="Calibri Light" w:cs="Calibri Light"/>
          <w:szCs w:val="24"/>
        </w:rPr>
        <w:t>States</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required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contract</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EQRO</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perform</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each</w:t>
      </w:r>
      <w:r w:rsidR="00420EDE" w:rsidRPr="004A6316">
        <w:rPr>
          <w:rFonts w:ascii="Calibri Light" w:hAnsi="Calibri Light" w:cs="Calibri Light"/>
          <w:szCs w:val="24"/>
        </w:rPr>
        <w:t xml:space="preserve"> </w:t>
      </w:r>
      <w:r w:rsidRPr="004A6316">
        <w:rPr>
          <w:rFonts w:ascii="Calibri Light" w:hAnsi="Calibri Light" w:cs="Calibri Light"/>
          <w:szCs w:val="24"/>
        </w:rPr>
        <w:t>contracted</w:t>
      </w:r>
      <w:r w:rsidR="00420EDE" w:rsidRPr="004A6316">
        <w:rPr>
          <w:rFonts w:ascii="Calibri Light" w:hAnsi="Calibri Light" w:cs="Calibri Light"/>
          <w:szCs w:val="24"/>
        </w:rPr>
        <w:t xml:space="preserve"> </w:t>
      </w:r>
      <w:r w:rsidRPr="004A6316">
        <w:rPr>
          <w:rFonts w:ascii="Calibri Light" w:hAnsi="Calibri Light" w:cs="Calibri Light"/>
          <w:szCs w:val="24"/>
        </w:rPr>
        <w:t>MCP.</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states</w:t>
      </w:r>
      <w:r w:rsidR="00420EDE" w:rsidRPr="004A6316">
        <w:rPr>
          <w:rFonts w:ascii="Calibri Light" w:hAnsi="Calibri Light" w:cs="Calibri Light"/>
          <w:szCs w:val="24"/>
        </w:rPr>
        <w:t xml:space="preserve"> </w:t>
      </w:r>
      <w:r w:rsidRPr="004A6316">
        <w:rPr>
          <w:rFonts w:ascii="Calibri Light" w:hAnsi="Calibri Light" w:cs="Calibri Light"/>
          <w:szCs w:val="24"/>
        </w:rPr>
        <w:t>must</w:t>
      </w:r>
      <w:r w:rsidR="00420EDE" w:rsidRPr="004A6316">
        <w:rPr>
          <w:rFonts w:ascii="Calibri Light" w:hAnsi="Calibri Light" w:cs="Calibri Light"/>
          <w:szCs w:val="24"/>
        </w:rPr>
        <w:t xml:space="preserve"> </w:t>
      </w:r>
      <w:r w:rsidRPr="004A6316">
        <w:rPr>
          <w:rFonts w:ascii="Calibri Light" w:hAnsi="Calibri Light" w:cs="Calibri Light"/>
          <w:szCs w:val="24"/>
        </w:rPr>
        <w:t>further</w:t>
      </w:r>
      <w:r w:rsidR="00420EDE" w:rsidRPr="004A6316">
        <w:rPr>
          <w:rFonts w:ascii="Calibri Light" w:hAnsi="Calibri Light" w:cs="Calibri Light"/>
          <w:szCs w:val="24"/>
        </w:rPr>
        <w:t xml:space="preserve"> </w:t>
      </w:r>
      <w:r w:rsidRPr="004A6316">
        <w:rPr>
          <w:rFonts w:ascii="Calibri Light" w:hAnsi="Calibri Light" w:cs="Calibri Light"/>
          <w:szCs w:val="24"/>
        </w:rPr>
        <w:t>ensure</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EQRO</w:t>
      </w:r>
      <w:r w:rsidR="00420EDE" w:rsidRPr="004A6316">
        <w:rPr>
          <w:rFonts w:ascii="Calibri Light" w:hAnsi="Calibri Light" w:cs="Calibri Light"/>
          <w:szCs w:val="24"/>
        </w:rPr>
        <w:t xml:space="preserve"> </w:t>
      </w:r>
      <w:r w:rsidRPr="004A6316">
        <w:rPr>
          <w:rFonts w:ascii="Calibri Light" w:hAnsi="Calibri Light" w:cs="Calibri Light"/>
          <w:szCs w:val="24"/>
        </w:rPr>
        <w:t>has</w:t>
      </w:r>
      <w:r w:rsidR="00420EDE" w:rsidRPr="004A6316">
        <w:rPr>
          <w:rFonts w:ascii="Calibri Light" w:hAnsi="Calibri Light" w:cs="Calibri Light"/>
          <w:szCs w:val="24"/>
        </w:rPr>
        <w:t xml:space="preserve"> </w:t>
      </w:r>
      <w:r w:rsidRPr="004A6316">
        <w:rPr>
          <w:rFonts w:ascii="Calibri Light" w:hAnsi="Calibri Light" w:cs="Calibri Light"/>
          <w:szCs w:val="24"/>
        </w:rPr>
        <w:t>sufficient</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carry</w:t>
      </w:r>
      <w:r w:rsidR="00420EDE" w:rsidRPr="004A6316">
        <w:rPr>
          <w:rFonts w:ascii="Calibri Light" w:hAnsi="Calibri Light" w:cs="Calibri Light"/>
          <w:szCs w:val="24"/>
        </w:rPr>
        <w:t xml:space="preserve"> </w:t>
      </w:r>
      <w:r w:rsidRPr="004A6316">
        <w:rPr>
          <w:rFonts w:ascii="Calibri Light" w:hAnsi="Calibri Light" w:cs="Calibri Light"/>
          <w:szCs w:val="24"/>
        </w:rPr>
        <w:t>out</w:t>
      </w:r>
      <w:r w:rsidR="00420EDE" w:rsidRPr="004A6316">
        <w:rPr>
          <w:rFonts w:ascii="Calibri Light" w:hAnsi="Calibri Light" w:cs="Calibri Light"/>
          <w:szCs w:val="24"/>
        </w:rPr>
        <w:t xml:space="preserve"> </w:t>
      </w:r>
      <w:r w:rsidRPr="004A6316">
        <w:rPr>
          <w:rFonts w:ascii="Calibri Light" w:hAnsi="Calibri Light" w:cs="Calibri Light"/>
          <w:szCs w:val="24"/>
        </w:rPr>
        <w:t>this</w:t>
      </w:r>
      <w:r w:rsidR="00420EDE" w:rsidRPr="004A6316">
        <w:rPr>
          <w:rFonts w:ascii="Calibri Light" w:hAnsi="Calibri Light" w:cs="Calibri Light"/>
          <w:szCs w:val="24"/>
        </w:rPr>
        <w:t xml:space="preserve"> </w:t>
      </w:r>
      <w:r w:rsidRPr="004A6316">
        <w:rPr>
          <w:rFonts w:ascii="Calibri Light" w:hAnsi="Calibri Light" w:cs="Calibri Light"/>
          <w:szCs w:val="24"/>
        </w:rPr>
        <w:t>review,</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be</w:t>
      </w:r>
      <w:r w:rsidR="00420EDE" w:rsidRPr="004A6316">
        <w:rPr>
          <w:rFonts w:ascii="Calibri Light" w:hAnsi="Calibri Light" w:cs="Calibri Light"/>
          <w:szCs w:val="24"/>
        </w:rPr>
        <w:t xml:space="preserve"> </w:t>
      </w:r>
      <w:r w:rsidRPr="004A6316">
        <w:rPr>
          <w:rFonts w:ascii="Calibri Light" w:hAnsi="Calibri Light" w:cs="Calibri Light"/>
          <w:szCs w:val="24"/>
        </w:rPr>
        <w:t>obtained</w:t>
      </w:r>
      <w:r w:rsidR="00420EDE" w:rsidRPr="004A6316">
        <w:rPr>
          <w:rFonts w:ascii="Calibri Light" w:hAnsi="Calibri Light" w:cs="Calibri Light"/>
          <w:szCs w:val="24"/>
        </w:rPr>
        <w:t xml:space="preserve"> </w:t>
      </w:r>
      <w:r w:rsidRPr="004A6316">
        <w:rPr>
          <w:rFonts w:ascii="Calibri Light" w:hAnsi="Calibri Light" w:cs="Calibri Light"/>
          <w:szCs w:val="24"/>
        </w:rPr>
        <w:t>from</w:t>
      </w:r>
      <w:r w:rsidR="00420EDE" w:rsidRPr="004A6316">
        <w:rPr>
          <w:rFonts w:ascii="Calibri Light" w:hAnsi="Calibri Light" w:cs="Calibri Light"/>
          <w:szCs w:val="24"/>
        </w:rPr>
        <w:t xml:space="preserve"> </w:t>
      </w:r>
      <w:r w:rsidRPr="004A6316">
        <w:rPr>
          <w:rFonts w:ascii="Calibri Light" w:hAnsi="Calibri Light" w:cs="Calibri Light"/>
          <w:szCs w:val="24"/>
        </w:rPr>
        <w:t>EQR-related</w:t>
      </w:r>
      <w:r w:rsidR="00420EDE" w:rsidRPr="004A6316">
        <w:rPr>
          <w:rFonts w:ascii="Calibri Light" w:hAnsi="Calibri Light" w:cs="Calibri Light"/>
          <w:szCs w:val="24"/>
        </w:rPr>
        <w:t xml:space="preserve"> </w:t>
      </w:r>
      <w:r w:rsidRPr="004A6316">
        <w:rPr>
          <w:rFonts w:ascii="Calibri Light" w:hAnsi="Calibri Light" w:cs="Calibri Light"/>
          <w:szCs w:val="24"/>
        </w:rPr>
        <w:t>activities,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provided</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EQRO</w:t>
      </w:r>
      <w:r w:rsidR="00420EDE" w:rsidRPr="004A6316">
        <w:rPr>
          <w:rFonts w:ascii="Calibri Light" w:hAnsi="Calibri Light" w:cs="Calibri Light"/>
          <w:szCs w:val="24"/>
        </w:rPr>
        <w:t xml:space="preserve"> </w:t>
      </w:r>
      <w:r w:rsidRPr="004A6316">
        <w:rPr>
          <w:rFonts w:ascii="Calibri Light" w:hAnsi="Calibri Light" w:cs="Calibri Light"/>
          <w:szCs w:val="24"/>
        </w:rPr>
        <w:t>be</w:t>
      </w:r>
      <w:r w:rsidR="00420EDE" w:rsidRPr="004A6316">
        <w:rPr>
          <w:rFonts w:ascii="Calibri Light" w:hAnsi="Calibri Light" w:cs="Calibri Light"/>
          <w:szCs w:val="24"/>
        </w:rPr>
        <w:t xml:space="preserve"> </w:t>
      </w:r>
      <w:r w:rsidRPr="004A6316">
        <w:rPr>
          <w:rFonts w:ascii="Calibri Light" w:hAnsi="Calibri Light" w:cs="Calibri Light"/>
          <w:szCs w:val="24"/>
        </w:rPr>
        <w:t>obtained</w:t>
      </w:r>
      <w:r w:rsidR="00420EDE" w:rsidRPr="004A6316">
        <w:rPr>
          <w:rFonts w:ascii="Calibri Light" w:hAnsi="Calibri Light" w:cs="Calibri Light"/>
          <w:szCs w:val="24"/>
        </w:rPr>
        <w:t xml:space="preserve"> </w:t>
      </w:r>
      <w:r w:rsidRPr="004A6316">
        <w:rPr>
          <w:rFonts w:ascii="Calibri Light" w:hAnsi="Calibri Light" w:cs="Calibri Light"/>
          <w:szCs w:val="24"/>
        </w:rPr>
        <w:t>through</w:t>
      </w:r>
      <w:r w:rsidR="00420EDE" w:rsidRPr="004A6316">
        <w:rPr>
          <w:rFonts w:ascii="Calibri Light" w:hAnsi="Calibri Light" w:cs="Calibri Light"/>
          <w:szCs w:val="24"/>
        </w:rPr>
        <w:t xml:space="preserve"> </w:t>
      </w:r>
      <w:r w:rsidRPr="004A6316">
        <w:rPr>
          <w:rFonts w:ascii="Calibri Light" w:hAnsi="Calibri Light" w:cs="Calibri Light"/>
          <w:szCs w:val="24"/>
        </w:rPr>
        <w:t>methods</w:t>
      </w:r>
      <w:r w:rsidR="00420EDE" w:rsidRPr="004A6316">
        <w:rPr>
          <w:rFonts w:ascii="Calibri Light" w:hAnsi="Calibri Light" w:cs="Calibri Light"/>
          <w:szCs w:val="24"/>
        </w:rPr>
        <w:t xml:space="preserve"> </w:t>
      </w:r>
      <w:r w:rsidRPr="004A6316">
        <w:rPr>
          <w:rFonts w:ascii="Calibri Light" w:hAnsi="Calibri Light" w:cs="Calibri Light"/>
          <w:szCs w:val="24"/>
        </w:rPr>
        <w:t>consistent</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protocols</w:t>
      </w:r>
      <w:r w:rsidR="00420EDE" w:rsidRPr="004A6316">
        <w:rPr>
          <w:rFonts w:ascii="Calibri Light" w:hAnsi="Calibri Light" w:cs="Calibri Light"/>
          <w:szCs w:val="24"/>
        </w:rPr>
        <w:t xml:space="preserve"> </w:t>
      </w:r>
      <w:r w:rsidRPr="004A6316">
        <w:rPr>
          <w:rFonts w:ascii="Calibri Light" w:hAnsi="Calibri Light" w:cs="Calibri Light"/>
          <w:szCs w:val="24"/>
        </w:rPr>
        <w:t>established</w:t>
      </w:r>
      <w:r w:rsidR="00420EDE" w:rsidRPr="004A6316">
        <w:rPr>
          <w:rFonts w:ascii="Calibri Light" w:hAnsi="Calibri Light" w:cs="Calibri Light"/>
          <w:szCs w:val="24"/>
        </w:rPr>
        <w:t xml:space="preserve"> </w:t>
      </w:r>
      <w:r w:rsidRPr="004A6316">
        <w:rPr>
          <w:rFonts w:ascii="Calibri Light" w:hAnsi="Calibri Light" w:cs="Calibri Light"/>
          <w:szCs w:val="24"/>
        </w:rPr>
        <w:t>by</w:t>
      </w:r>
      <w:r w:rsidR="00420EDE" w:rsidRPr="004A6316">
        <w:rPr>
          <w:rFonts w:ascii="Calibri Light" w:hAnsi="Calibri Light" w:cs="Calibri Light"/>
          <w:szCs w:val="24"/>
        </w:rPr>
        <w:t xml:space="preserve"> </w:t>
      </w:r>
      <w:r w:rsidRPr="004A6316">
        <w:rPr>
          <w:rFonts w:ascii="Calibri Light" w:hAnsi="Calibri Light" w:cs="Calibri Light"/>
          <w:szCs w:val="24"/>
        </w:rPr>
        <w:t>CMS.</w:t>
      </w:r>
      <w:r w:rsidR="00420EDE" w:rsidRPr="004A6316">
        <w:rPr>
          <w:rFonts w:ascii="Calibri Light" w:hAnsi="Calibri Light" w:cs="Calibri Light"/>
          <w:szCs w:val="24"/>
        </w:rPr>
        <w:t xml:space="preserve"> </w:t>
      </w:r>
    </w:p>
    <w:p w14:paraId="5CDE9B9F" w14:textId="77777777" w:rsidR="007E0136" w:rsidRPr="004A6316" w:rsidRDefault="007E0136" w:rsidP="00D2431F">
      <w:pPr>
        <w:rPr>
          <w:rFonts w:ascii="Calibri Light" w:hAnsi="Calibri Light" w:cs="Calibri Light"/>
          <w:szCs w:val="24"/>
        </w:rPr>
      </w:pPr>
    </w:p>
    <w:p w14:paraId="6304FF39" w14:textId="3109A6D6" w:rsidR="007E0136" w:rsidRPr="004A6316" w:rsidRDefault="007E0136" w:rsidP="00D2431F">
      <w:pPr>
        <w:rPr>
          <w:rFonts w:ascii="Calibri Light" w:hAnsi="Calibri Light" w:cs="Calibri Light"/>
          <w:szCs w:val="24"/>
        </w:rPr>
      </w:pP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it</w:t>
      </w:r>
      <w:r w:rsidR="00420EDE" w:rsidRPr="004A6316">
        <w:rPr>
          <w:rFonts w:ascii="Calibri Light" w:hAnsi="Calibri Light" w:cs="Calibri Light"/>
          <w:szCs w:val="24"/>
        </w:rPr>
        <w:t xml:space="preserve"> </w:t>
      </w:r>
      <w:r w:rsidRPr="004A6316">
        <w:rPr>
          <w:rFonts w:ascii="Calibri Light" w:hAnsi="Calibri Light" w:cs="Calibri Light"/>
          <w:szCs w:val="24"/>
        </w:rPr>
        <w:t>pertains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is</w:t>
      </w:r>
      <w:r w:rsidR="00420EDE" w:rsidRPr="004A6316">
        <w:rPr>
          <w:rFonts w:ascii="Calibri Light" w:hAnsi="Calibri Light" w:cs="Calibri Light"/>
          <w:szCs w:val="24"/>
        </w:rPr>
        <w:t xml:space="preserve"> </w:t>
      </w:r>
      <w:r w:rsidRPr="004A6316">
        <w:rPr>
          <w:rFonts w:ascii="Calibri Light" w:hAnsi="Calibri Light" w:cs="Calibri Light"/>
          <w:szCs w:val="24"/>
        </w:rPr>
        <w:t>defined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Pr="004A6316">
        <w:rPr>
          <w:rFonts w:ascii="Calibri Light" w:hAnsi="Calibri Light" w:cs="Calibri Light"/>
          <w:i/>
          <w:szCs w:val="24"/>
        </w:rPr>
        <w:t>CFR</w:t>
      </w:r>
      <w:r w:rsidR="00420EDE" w:rsidRPr="004A6316">
        <w:rPr>
          <w:rFonts w:ascii="Calibri Light" w:hAnsi="Calibri Light" w:cs="Calibri Light"/>
          <w:i/>
          <w:szCs w:val="24"/>
        </w:rPr>
        <w:t xml:space="preserve"> </w:t>
      </w:r>
      <w:r w:rsidRPr="004A6316">
        <w:rPr>
          <w:rFonts w:ascii="Calibri Light" w:hAnsi="Calibri Light" w:cs="Calibri Light"/>
          <w:i/>
          <w:szCs w:val="24"/>
          <w:shd w:val="clear" w:color="auto" w:fill="FFFFFF"/>
        </w:rPr>
        <w:t>§</w:t>
      </w:r>
      <w:r w:rsidR="00420EDE" w:rsidRPr="004A6316">
        <w:rPr>
          <w:rFonts w:ascii="Calibri Light" w:hAnsi="Calibri Light" w:cs="Calibri Light"/>
          <w:i/>
          <w:szCs w:val="24"/>
          <w:shd w:val="clear" w:color="auto" w:fill="FFFFFF"/>
        </w:rPr>
        <w:t xml:space="preserve"> </w:t>
      </w:r>
      <w:r w:rsidRPr="004A6316">
        <w:rPr>
          <w:rFonts w:ascii="Calibri Light" w:hAnsi="Calibri Light" w:cs="Calibri Light"/>
          <w:i/>
          <w:szCs w:val="24"/>
        </w:rPr>
        <w:t>438.320</w:t>
      </w:r>
      <w:r w:rsidR="00420EDE" w:rsidRPr="004A6316">
        <w:rPr>
          <w:rFonts w:ascii="Calibri Light" w:hAnsi="Calibri Light" w:cs="Calibri Light"/>
          <w:i/>
          <w:szCs w:val="24"/>
        </w:rPr>
        <w:t xml:space="preserve"> </w:t>
      </w:r>
      <w:r w:rsidRPr="004A6316">
        <w:rPr>
          <w:rFonts w:ascii="Calibri Light" w:hAnsi="Calibri Light" w:cs="Calibri Light"/>
          <w:i/>
          <w:szCs w:val="24"/>
        </w:rPr>
        <w:t>Definitions</w:t>
      </w:r>
      <w:r w:rsidR="00420EDE" w:rsidRPr="004A6316">
        <w:rPr>
          <w:rFonts w:ascii="Calibri Light" w:hAnsi="Calibri Light" w:cs="Calibri Light"/>
          <w:i/>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degree</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which</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MCO,</w:t>
      </w:r>
      <w:r w:rsidR="00420EDE" w:rsidRPr="004A6316">
        <w:rPr>
          <w:rFonts w:ascii="Calibri Light" w:hAnsi="Calibri Light" w:cs="Calibri Light"/>
          <w:szCs w:val="24"/>
        </w:rPr>
        <w:t xml:space="preserve"> </w:t>
      </w:r>
      <w:r w:rsidRPr="004A6316">
        <w:rPr>
          <w:rFonts w:ascii="Calibri Light" w:hAnsi="Calibri Light" w:cs="Calibri Light"/>
          <w:szCs w:val="24"/>
        </w:rPr>
        <w:t>PIHP,</w:t>
      </w:r>
      <w:r w:rsidR="00420EDE" w:rsidRPr="004A6316">
        <w:rPr>
          <w:rFonts w:ascii="Calibri Light" w:hAnsi="Calibri Light" w:cs="Calibri Light"/>
          <w:szCs w:val="24"/>
        </w:rPr>
        <w:t xml:space="preserve"> </w:t>
      </w:r>
      <w:r w:rsidRPr="004A6316">
        <w:rPr>
          <w:rFonts w:ascii="Calibri Light" w:hAnsi="Calibri Light" w:cs="Calibri Light"/>
          <w:szCs w:val="24"/>
        </w:rPr>
        <w:t>PAHP,</w:t>
      </w:r>
      <w:r w:rsidR="00420EDE" w:rsidRPr="004A6316">
        <w:rPr>
          <w:rFonts w:ascii="Calibri Light" w:hAnsi="Calibri Light" w:cs="Calibri Light"/>
          <w:szCs w:val="24"/>
        </w:rPr>
        <w:t xml:space="preserve"> </w:t>
      </w:r>
      <w:r w:rsidRPr="004A6316">
        <w:rPr>
          <w:rFonts w:ascii="Calibri Light" w:hAnsi="Calibri Light" w:cs="Calibri Light"/>
          <w:szCs w:val="24"/>
        </w:rPr>
        <w:t>or</w:t>
      </w:r>
      <w:r w:rsidR="00420EDE" w:rsidRPr="004A6316">
        <w:rPr>
          <w:rFonts w:ascii="Calibri Light" w:hAnsi="Calibri Light" w:cs="Calibri Light"/>
          <w:szCs w:val="24"/>
        </w:rPr>
        <w:t xml:space="preserve"> </w:t>
      </w:r>
      <w:r w:rsidRPr="004A6316">
        <w:rPr>
          <w:rFonts w:ascii="Calibri Light" w:hAnsi="Calibri Light" w:cs="Calibri Light"/>
          <w:szCs w:val="24"/>
        </w:rPr>
        <w:t>PCCM</w:t>
      </w:r>
      <w:r w:rsidR="00420EDE" w:rsidRPr="004A6316">
        <w:rPr>
          <w:rFonts w:ascii="Calibri Light" w:hAnsi="Calibri Light" w:cs="Calibri Light"/>
          <w:szCs w:val="24"/>
        </w:rPr>
        <w:t xml:space="preserve"> </w:t>
      </w:r>
      <w:r w:rsidRPr="004A6316">
        <w:rPr>
          <w:rFonts w:ascii="Calibri Light" w:hAnsi="Calibri Light" w:cs="Calibri Light"/>
          <w:szCs w:val="24"/>
        </w:rPr>
        <w:t>entity</w:t>
      </w:r>
      <w:r w:rsidR="00420EDE" w:rsidRPr="004A6316">
        <w:rPr>
          <w:rFonts w:ascii="Calibri Light" w:hAnsi="Calibri Light" w:cs="Calibri Light"/>
          <w:szCs w:val="24"/>
        </w:rPr>
        <w:t xml:space="preserve"> </w:t>
      </w:r>
      <w:r w:rsidRPr="004A6316">
        <w:rPr>
          <w:rFonts w:ascii="Calibri Light" w:hAnsi="Calibri Light" w:cs="Calibri Light"/>
          <w:szCs w:val="24"/>
        </w:rPr>
        <w:t>increases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likelihood</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desired</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outcomes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its</w:t>
      </w:r>
      <w:r w:rsidR="00420EDE" w:rsidRPr="004A6316">
        <w:rPr>
          <w:rFonts w:ascii="Calibri Light" w:hAnsi="Calibri Light" w:cs="Calibri Light"/>
          <w:szCs w:val="24"/>
        </w:rPr>
        <w:t xml:space="preserve"> </w:t>
      </w:r>
      <w:r w:rsidRPr="004A6316">
        <w:rPr>
          <w:rFonts w:ascii="Calibri Light" w:hAnsi="Calibri Light" w:cs="Calibri Light"/>
          <w:szCs w:val="24"/>
        </w:rPr>
        <w:t>enrollees</w:t>
      </w:r>
      <w:r w:rsidR="00420EDE" w:rsidRPr="004A6316">
        <w:rPr>
          <w:rFonts w:ascii="Calibri Light" w:hAnsi="Calibri Light" w:cs="Calibri Light"/>
          <w:szCs w:val="24"/>
        </w:rPr>
        <w:t xml:space="preserve"> </w:t>
      </w:r>
      <w:r w:rsidRPr="004A6316">
        <w:rPr>
          <w:rFonts w:ascii="Calibri Light" w:hAnsi="Calibri Light" w:cs="Calibri Light"/>
          <w:szCs w:val="24"/>
        </w:rPr>
        <w:t>through:</w:t>
      </w:r>
      <w:r w:rsidR="00420EDE" w:rsidRPr="004A6316">
        <w:rPr>
          <w:rFonts w:ascii="Calibri Light" w:hAnsi="Calibri Light" w:cs="Calibri Light"/>
          <w:szCs w:val="24"/>
        </w:rPr>
        <w:t xml:space="preserve"> </w:t>
      </w:r>
      <w:r w:rsidRPr="004A6316">
        <w:rPr>
          <w:rFonts w:ascii="Calibri Light" w:hAnsi="Calibri Light" w:cs="Calibri Light"/>
          <w:szCs w:val="24"/>
        </w:rPr>
        <w:t>(1)</w:t>
      </w:r>
      <w:r w:rsidR="00420EDE" w:rsidRPr="004A6316">
        <w:rPr>
          <w:rFonts w:ascii="Calibri Light" w:hAnsi="Calibri Light" w:cs="Calibri Light"/>
          <w:szCs w:val="24"/>
        </w:rPr>
        <w:t xml:space="preserve"> </w:t>
      </w:r>
      <w:r w:rsidRPr="004A6316">
        <w:rPr>
          <w:rFonts w:ascii="Calibri Light" w:hAnsi="Calibri Light" w:cs="Calibri Light"/>
          <w:szCs w:val="24"/>
        </w:rPr>
        <w:t>its</w:t>
      </w:r>
      <w:r w:rsidR="00420EDE" w:rsidRPr="004A6316">
        <w:rPr>
          <w:rFonts w:ascii="Calibri Light" w:hAnsi="Calibri Light" w:cs="Calibri Light"/>
          <w:szCs w:val="24"/>
        </w:rPr>
        <w:t xml:space="preserve"> </w:t>
      </w:r>
      <w:r w:rsidRPr="004A6316">
        <w:rPr>
          <w:rFonts w:ascii="Calibri Light" w:hAnsi="Calibri Light" w:cs="Calibri Light"/>
          <w:szCs w:val="24"/>
        </w:rPr>
        <w:t>structural</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operational</w:t>
      </w:r>
      <w:r w:rsidR="00420EDE" w:rsidRPr="004A6316">
        <w:rPr>
          <w:rFonts w:ascii="Calibri Light" w:hAnsi="Calibri Light" w:cs="Calibri Light"/>
          <w:szCs w:val="24"/>
        </w:rPr>
        <w:t xml:space="preserve"> </w:t>
      </w:r>
      <w:r w:rsidRPr="004A6316">
        <w:rPr>
          <w:rFonts w:ascii="Calibri Light" w:hAnsi="Calibri Light" w:cs="Calibri Light"/>
          <w:szCs w:val="24"/>
        </w:rPr>
        <w:t>characteristics.</w:t>
      </w:r>
      <w:r w:rsidR="00420EDE" w:rsidRPr="004A6316">
        <w:rPr>
          <w:rFonts w:ascii="Calibri Light" w:hAnsi="Calibri Light" w:cs="Calibri Light"/>
          <w:szCs w:val="24"/>
        </w:rPr>
        <w:t xml:space="preserve"> </w:t>
      </w:r>
      <w:r w:rsidRPr="004A6316">
        <w:rPr>
          <w:rFonts w:ascii="Calibri Light" w:hAnsi="Calibri Light" w:cs="Calibri Light"/>
          <w:szCs w:val="24"/>
        </w:rPr>
        <w:t>(2)</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provision</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services</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are</w:t>
      </w:r>
      <w:r w:rsidR="00420EDE" w:rsidRPr="004A6316">
        <w:rPr>
          <w:rFonts w:ascii="Calibri Light" w:hAnsi="Calibri Light" w:cs="Calibri Light"/>
          <w:szCs w:val="24"/>
        </w:rPr>
        <w:t xml:space="preserve"> </w:t>
      </w:r>
      <w:r w:rsidRPr="004A6316">
        <w:rPr>
          <w:rFonts w:ascii="Calibri Light" w:hAnsi="Calibri Light" w:cs="Calibri Light"/>
          <w:szCs w:val="24"/>
        </w:rPr>
        <w:t>consistent</w:t>
      </w:r>
      <w:r w:rsidR="00420EDE" w:rsidRPr="004A6316">
        <w:rPr>
          <w:rFonts w:ascii="Calibri Light" w:hAnsi="Calibri Light" w:cs="Calibri Light"/>
          <w:szCs w:val="24"/>
        </w:rPr>
        <w:t xml:space="preserve"> </w:t>
      </w:r>
      <w:r w:rsidRPr="004A6316">
        <w:rPr>
          <w:rFonts w:ascii="Calibri Light" w:hAnsi="Calibri Light" w:cs="Calibri Light"/>
          <w:szCs w:val="24"/>
        </w:rPr>
        <w:t>with</w:t>
      </w:r>
      <w:r w:rsidR="00420EDE" w:rsidRPr="004A6316">
        <w:rPr>
          <w:rFonts w:ascii="Calibri Light" w:hAnsi="Calibri Light" w:cs="Calibri Light"/>
          <w:szCs w:val="24"/>
        </w:rPr>
        <w:t xml:space="preserve"> </w:t>
      </w:r>
      <w:r w:rsidRPr="004A6316">
        <w:rPr>
          <w:rFonts w:ascii="Calibri Light" w:hAnsi="Calibri Light" w:cs="Calibri Light"/>
          <w:szCs w:val="24"/>
        </w:rPr>
        <w:t>current</w:t>
      </w:r>
      <w:r w:rsidR="00420EDE" w:rsidRPr="004A6316">
        <w:rPr>
          <w:rFonts w:ascii="Calibri Light" w:hAnsi="Calibri Light" w:cs="Calibri Light"/>
          <w:szCs w:val="24"/>
        </w:rPr>
        <w:t xml:space="preserve"> </w:t>
      </w:r>
      <w:r w:rsidRPr="004A6316">
        <w:rPr>
          <w:rFonts w:ascii="Calibri Light" w:hAnsi="Calibri Light" w:cs="Calibri Light"/>
          <w:szCs w:val="24"/>
        </w:rPr>
        <w:t>professional,</w:t>
      </w:r>
      <w:r w:rsidR="00420EDE" w:rsidRPr="004A6316">
        <w:rPr>
          <w:rFonts w:ascii="Calibri Light" w:hAnsi="Calibri Light" w:cs="Calibri Light"/>
          <w:szCs w:val="24"/>
        </w:rPr>
        <w:t xml:space="preserve"> </w:t>
      </w:r>
      <w:r w:rsidRPr="004A6316">
        <w:rPr>
          <w:rFonts w:ascii="Calibri Light" w:hAnsi="Calibri Light" w:cs="Calibri Light"/>
          <w:szCs w:val="24"/>
        </w:rPr>
        <w:t>evidence-based</w:t>
      </w:r>
      <w:r w:rsidR="00420EDE" w:rsidRPr="004A6316">
        <w:rPr>
          <w:rFonts w:ascii="Calibri Light" w:hAnsi="Calibri Light" w:cs="Calibri Light"/>
          <w:szCs w:val="24"/>
        </w:rPr>
        <w:t xml:space="preserve"> </w:t>
      </w:r>
      <w:r w:rsidRPr="004A6316">
        <w:rPr>
          <w:rFonts w:ascii="Calibri Light" w:hAnsi="Calibri Light" w:cs="Calibri Light"/>
          <w:szCs w:val="24"/>
        </w:rPr>
        <w:t>knowledge.</w:t>
      </w:r>
      <w:r w:rsidR="00420EDE" w:rsidRPr="004A6316">
        <w:rPr>
          <w:rFonts w:ascii="Calibri Light" w:hAnsi="Calibri Light" w:cs="Calibri Light"/>
          <w:szCs w:val="24"/>
        </w:rPr>
        <w:t xml:space="preserve"> </w:t>
      </w:r>
      <w:r w:rsidRPr="004A6316">
        <w:rPr>
          <w:rFonts w:ascii="Calibri Light" w:hAnsi="Calibri Light" w:cs="Calibri Light"/>
          <w:szCs w:val="24"/>
        </w:rPr>
        <w:t>(3)</w:t>
      </w:r>
      <w:r w:rsidR="00420EDE" w:rsidRPr="004A6316">
        <w:rPr>
          <w:rFonts w:ascii="Calibri Light" w:hAnsi="Calibri Light" w:cs="Calibri Light"/>
          <w:szCs w:val="24"/>
        </w:rPr>
        <w:t xml:space="preserve"> </w:t>
      </w:r>
      <w:r w:rsidRPr="004A6316">
        <w:rPr>
          <w:rFonts w:ascii="Calibri Light" w:hAnsi="Calibri Light" w:cs="Calibri Light"/>
          <w:szCs w:val="24"/>
        </w:rPr>
        <w:t>Interventions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performance</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p>
    <w:p w14:paraId="51C02418" w14:textId="77777777" w:rsidR="007E0136" w:rsidRPr="004A6316" w:rsidRDefault="007E0136" w:rsidP="005D5334">
      <w:pPr>
        <w:rPr>
          <w:rFonts w:ascii="Calibri Light" w:hAnsi="Calibri Light" w:cs="Calibri Light"/>
          <w:i/>
          <w:szCs w:val="24"/>
        </w:rPr>
      </w:pPr>
    </w:p>
    <w:p w14:paraId="53358642" w14:textId="1C30ED2A" w:rsidR="007E0136" w:rsidRPr="004A6316" w:rsidRDefault="007E0136" w:rsidP="005D5334">
      <w:pPr>
        <w:rPr>
          <w:rFonts w:ascii="Calibri Light" w:hAnsi="Calibri Light" w:cs="Calibri Light"/>
          <w:szCs w:val="24"/>
        </w:rPr>
      </w:pPr>
      <w:r w:rsidRPr="004A6316">
        <w:rPr>
          <w:rFonts w:ascii="Calibri Light" w:hAnsi="Calibri Light" w:cs="Calibri Light"/>
          <w:iCs/>
          <w:szCs w:val="24"/>
        </w:rPr>
        <w:t>Federal</w:t>
      </w:r>
      <w:r w:rsidR="00420EDE" w:rsidRPr="004A6316">
        <w:rPr>
          <w:rFonts w:ascii="Calibri Light" w:hAnsi="Calibri Light" w:cs="Calibri Light"/>
          <w:iCs/>
          <w:szCs w:val="24"/>
        </w:rPr>
        <w:t xml:space="preserve"> </w:t>
      </w:r>
      <w:r w:rsidRPr="004A6316">
        <w:rPr>
          <w:rFonts w:ascii="Calibri Light" w:hAnsi="Calibri Light" w:cs="Calibri Light"/>
          <w:iCs/>
          <w:szCs w:val="24"/>
        </w:rPr>
        <w:t>managed</w:t>
      </w:r>
      <w:r w:rsidR="00420EDE" w:rsidRPr="004A6316">
        <w:rPr>
          <w:rFonts w:ascii="Calibri Light" w:hAnsi="Calibri Light" w:cs="Calibri Light"/>
          <w:iCs/>
          <w:szCs w:val="24"/>
        </w:rPr>
        <w:t xml:space="preserve"> </w:t>
      </w:r>
      <w:r w:rsidRPr="004A6316">
        <w:rPr>
          <w:rFonts w:ascii="Calibri Light" w:hAnsi="Calibri Light" w:cs="Calibri Light"/>
          <w:iCs/>
          <w:szCs w:val="24"/>
        </w:rPr>
        <w:t>care</w:t>
      </w:r>
      <w:r w:rsidR="00420EDE" w:rsidRPr="004A6316">
        <w:rPr>
          <w:rFonts w:ascii="Calibri Light" w:hAnsi="Calibri Light" w:cs="Calibri Light"/>
          <w:iCs/>
          <w:szCs w:val="24"/>
        </w:rPr>
        <w:t xml:space="preserve"> </w:t>
      </w:r>
      <w:r w:rsidRPr="004A6316">
        <w:rPr>
          <w:rFonts w:ascii="Calibri Light" w:hAnsi="Calibri Light" w:cs="Calibri Light"/>
          <w:iCs/>
          <w:szCs w:val="24"/>
        </w:rPr>
        <w:t>regulations</w:t>
      </w:r>
      <w:r w:rsidR="00420EDE" w:rsidRPr="004A6316">
        <w:rPr>
          <w:rFonts w:ascii="Calibri Light" w:hAnsi="Calibri Light" w:cs="Calibri Light"/>
          <w:iCs/>
          <w:szCs w:val="24"/>
        </w:rPr>
        <w:t xml:space="preserve"> </w:t>
      </w:r>
      <w:r w:rsidR="00103059" w:rsidRPr="004A6316">
        <w:rPr>
          <w:rFonts w:ascii="Calibri Light" w:hAnsi="Calibri Light" w:cs="Calibri Light"/>
          <w:iCs/>
          <w:szCs w:val="24"/>
        </w:rPr>
        <w:t>outlined</w:t>
      </w:r>
      <w:r w:rsidR="00420EDE" w:rsidRPr="004A6316">
        <w:rPr>
          <w:rFonts w:ascii="Calibri Light" w:hAnsi="Calibri Light" w:cs="Calibri Light"/>
          <w:iCs/>
          <w:szCs w:val="24"/>
        </w:rPr>
        <w:t xml:space="preserve"> </w:t>
      </w:r>
      <w:r w:rsidR="00103059" w:rsidRPr="004A6316">
        <w:rPr>
          <w:rFonts w:ascii="Calibri Light" w:hAnsi="Calibri Light" w:cs="Calibri Light"/>
          <w:iCs/>
          <w:szCs w:val="24"/>
        </w:rPr>
        <w:t>in</w:t>
      </w:r>
      <w:r w:rsidR="00420EDE" w:rsidRPr="004A6316">
        <w:rPr>
          <w:rFonts w:ascii="Calibri Light" w:hAnsi="Calibri Light" w:cs="Calibri Light"/>
          <w:iCs/>
          <w:szCs w:val="24"/>
        </w:rPr>
        <w:t xml:space="preserve"> </w:t>
      </w:r>
      <w:r w:rsidRPr="004A6316">
        <w:rPr>
          <w:rFonts w:ascii="Calibri Light" w:hAnsi="Calibri Light" w:cs="Calibri Light"/>
          <w:i/>
          <w:szCs w:val="24"/>
        </w:rPr>
        <w:t>Title</w:t>
      </w:r>
      <w:r w:rsidR="00420EDE" w:rsidRPr="004A6316">
        <w:rPr>
          <w:rFonts w:ascii="Calibri Light" w:hAnsi="Calibri Light" w:cs="Calibri Light"/>
          <w:i/>
          <w:szCs w:val="24"/>
        </w:rPr>
        <w:t xml:space="preserve"> </w:t>
      </w:r>
      <w:r w:rsidRPr="004A6316">
        <w:rPr>
          <w:rFonts w:ascii="Calibri Light" w:hAnsi="Calibri Light" w:cs="Calibri Light"/>
          <w:i/>
          <w:szCs w:val="24"/>
        </w:rPr>
        <w:t>42</w:t>
      </w:r>
      <w:r w:rsidR="00420EDE" w:rsidRPr="004A6316">
        <w:rPr>
          <w:rFonts w:ascii="Calibri Light" w:hAnsi="Calibri Light" w:cs="Calibri Light"/>
          <w:i/>
          <w:szCs w:val="24"/>
        </w:rPr>
        <w:t xml:space="preserve"> </w:t>
      </w:r>
      <w:r w:rsidRPr="004A6316">
        <w:rPr>
          <w:rFonts w:ascii="Calibri Light" w:hAnsi="Calibri Light" w:cs="Calibri Light"/>
          <w:i/>
          <w:szCs w:val="24"/>
        </w:rPr>
        <w:t>CFR</w:t>
      </w:r>
      <w:r w:rsidR="00420EDE" w:rsidRPr="004A6316">
        <w:rPr>
          <w:rFonts w:ascii="Calibri Light" w:hAnsi="Calibri Light" w:cs="Calibri Light"/>
          <w:i/>
          <w:szCs w:val="24"/>
        </w:rPr>
        <w:t xml:space="preserve"> </w:t>
      </w:r>
      <w:r w:rsidRPr="004A6316">
        <w:rPr>
          <w:rFonts w:ascii="Calibri Light" w:hAnsi="Calibri Light" w:cs="Calibri Light"/>
          <w:i/>
          <w:szCs w:val="24"/>
          <w:shd w:val="clear" w:color="auto" w:fill="FFFFFF"/>
        </w:rPr>
        <w:t>§</w:t>
      </w:r>
      <w:r w:rsidR="00420EDE" w:rsidRPr="004A6316">
        <w:rPr>
          <w:rFonts w:ascii="Calibri Light" w:hAnsi="Calibri Light" w:cs="Calibri Light"/>
          <w:i/>
          <w:szCs w:val="24"/>
          <w:shd w:val="clear" w:color="auto" w:fill="FFFFFF"/>
        </w:rPr>
        <w:t xml:space="preserve"> </w:t>
      </w:r>
      <w:r w:rsidRPr="004A6316">
        <w:rPr>
          <w:rFonts w:ascii="Calibri Light" w:hAnsi="Calibri Light" w:cs="Calibri Light"/>
          <w:i/>
          <w:szCs w:val="24"/>
        </w:rPr>
        <w:t>438.364</w:t>
      </w:r>
      <w:r w:rsidR="00420EDE" w:rsidRPr="004A6316">
        <w:rPr>
          <w:rFonts w:ascii="Calibri Light" w:hAnsi="Calibri Light" w:cs="Calibri Light"/>
          <w:i/>
          <w:szCs w:val="24"/>
        </w:rPr>
        <w:t xml:space="preserve"> </w:t>
      </w:r>
      <w:r w:rsidRPr="004A6316">
        <w:rPr>
          <w:rFonts w:ascii="Calibri Light" w:hAnsi="Calibri Light" w:cs="Calibri Light"/>
          <w:i/>
          <w:szCs w:val="24"/>
        </w:rPr>
        <w:t>External</w:t>
      </w:r>
      <w:r w:rsidR="00420EDE" w:rsidRPr="004A6316">
        <w:rPr>
          <w:rFonts w:ascii="Calibri Light" w:hAnsi="Calibri Light" w:cs="Calibri Light"/>
          <w:i/>
          <w:szCs w:val="24"/>
        </w:rPr>
        <w:t xml:space="preserve"> </w:t>
      </w:r>
      <w:r w:rsidRPr="004A6316">
        <w:rPr>
          <w:rFonts w:ascii="Calibri Light" w:hAnsi="Calibri Light" w:cs="Calibri Light"/>
          <w:i/>
          <w:szCs w:val="24"/>
        </w:rPr>
        <w:t>review</w:t>
      </w:r>
      <w:r w:rsidR="00420EDE" w:rsidRPr="004A6316">
        <w:rPr>
          <w:rFonts w:ascii="Calibri Light" w:hAnsi="Calibri Light" w:cs="Calibri Light"/>
          <w:i/>
          <w:szCs w:val="24"/>
        </w:rPr>
        <w:t xml:space="preserve"> </w:t>
      </w:r>
      <w:r w:rsidRPr="004A6316">
        <w:rPr>
          <w:rFonts w:ascii="Calibri Light" w:hAnsi="Calibri Light" w:cs="Calibri Light"/>
          <w:i/>
          <w:szCs w:val="24"/>
        </w:rPr>
        <w:t>results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Pr="004A6316">
        <w:rPr>
          <w:rFonts w:ascii="Calibri Light" w:hAnsi="Calibri Light" w:cs="Calibri Light"/>
          <w:i/>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through</w:t>
      </w:r>
      <w:r w:rsidR="00420EDE" w:rsidRPr="004A6316">
        <w:rPr>
          <w:rFonts w:ascii="Calibri Light" w:hAnsi="Calibri Light" w:cs="Calibri Light"/>
          <w:szCs w:val="24"/>
        </w:rPr>
        <w:t xml:space="preserve"> </w:t>
      </w:r>
      <w:r w:rsidRPr="004A6316">
        <w:rPr>
          <w:rFonts w:ascii="Calibri Light" w:hAnsi="Calibri Light" w:cs="Calibri Light"/>
          <w:i/>
          <w:szCs w:val="24"/>
        </w:rPr>
        <w:t>(d)</w:t>
      </w:r>
      <w:r w:rsidR="00420EDE" w:rsidRPr="004A6316">
        <w:rPr>
          <w:rFonts w:ascii="Calibri Light" w:hAnsi="Calibri Light" w:cs="Calibri Light"/>
          <w:szCs w:val="24"/>
        </w:rPr>
        <w:t xml:space="preserve"> </w:t>
      </w:r>
      <w:r w:rsidRPr="004A6316">
        <w:rPr>
          <w:rFonts w:ascii="Calibri Light" w:hAnsi="Calibri Light" w:cs="Calibri Light"/>
          <w:szCs w:val="24"/>
        </w:rPr>
        <w:t>require</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annual</w:t>
      </w:r>
      <w:r w:rsidR="00420EDE" w:rsidRPr="004A6316">
        <w:rPr>
          <w:rFonts w:ascii="Calibri Light" w:hAnsi="Calibri Light" w:cs="Calibri Light"/>
          <w:szCs w:val="24"/>
        </w:rPr>
        <w:t xml:space="preserve"> </w:t>
      </w:r>
      <w:r w:rsidRPr="004A6316">
        <w:rPr>
          <w:rFonts w:ascii="Calibri Light" w:hAnsi="Calibri Light" w:cs="Calibri Light"/>
          <w:szCs w:val="24"/>
        </w:rPr>
        <w:t>EQR</w:t>
      </w:r>
      <w:r w:rsidR="00420EDE" w:rsidRPr="004A6316">
        <w:rPr>
          <w:rFonts w:ascii="Calibri Light" w:hAnsi="Calibri Light" w:cs="Calibri Light"/>
          <w:szCs w:val="24"/>
        </w:rPr>
        <w:t xml:space="preserve"> </w:t>
      </w:r>
      <w:r w:rsidRPr="004A6316">
        <w:rPr>
          <w:rFonts w:ascii="Calibri Light" w:hAnsi="Calibri Light" w:cs="Calibri Light"/>
          <w:szCs w:val="24"/>
        </w:rPr>
        <w:t>be</w:t>
      </w:r>
      <w:r w:rsidR="00420EDE" w:rsidRPr="004A6316">
        <w:rPr>
          <w:rFonts w:ascii="Calibri Light" w:hAnsi="Calibri Light" w:cs="Calibri Light"/>
          <w:szCs w:val="24"/>
        </w:rPr>
        <w:t xml:space="preserve"> </w:t>
      </w:r>
      <w:r w:rsidRPr="004A6316">
        <w:rPr>
          <w:rFonts w:ascii="Calibri Light" w:hAnsi="Calibri Light" w:cs="Calibri Light"/>
          <w:szCs w:val="24"/>
        </w:rPr>
        <w:t>summarized</w:t>
      </w:r>
      <w:r w:rsidR="00420EDE" w:rsidRPr="004A6316">
        <w:rPr>
          <w:rFonts w:ascii="Calibri Light" w:hAnsi="Calibri Light" w:cs="Calibri Light"/>
          <w:szCs w:val="24"/>
        </w:rPr>
        <w:t xml:space="preserve"> </w:t>
      </w:r>
      <w:r w:rsidRPr="004A6316">
        <w:rPr>
          <w:rFonts w:ascii="Calibri Light" w:hAnsi="Calibri Light" w:cs="Calibri Light"/>
          <w:szCs w:val="24"/>
        </w:rPr>
        <w:t>in</w:t>
      </w:r>
      <w:r w:rsidR="00420EDE" w:rsidRPr="004A6316">
        <w:rPr>
          <w:rFonts w:ascii="Calibri Light" w:hAnsi="Calibri Light" w:cs="Calibri Light"/>
          <w:szCs w:val="24"/>
        </w:rPr>
        <w:t xml:space="preserve"> </w:t>
      </w:r>
      <w:r w:rsidRPr="004A6316">
        <w:rPr>
          <w:rFonts w:ascii="Calibri Light" w:hAnsi="Calibri Light" w:cs="Calibri Light"/>
          <w:szCs w:val="24"/>
        </w:rPr>
        <w:t>a</w:t>
      </w:r>
      <w:r w:rsidR="00420EDE" w:rsidRPr="004A6316">
        <w:rPr>
          <w:rFonts w:ascii="Calibri Light" w:hAnsi="Calibri Light" w:cs="Calibri Light"/>
          <w:szCs w:val="24"/>
        </w:rPr>
        <w:t xml:space="preserve"> </w:t>
      </w:r>
      <w:r w:rsidRPr="004A6316">
        <w:rPr>
          <w:rFonts w:ascii="Calibri Light" w:hAnsi="Calibri Light" w:cs="Calibri Light"/>
          <w:szCs w:val="24"/>
        </w:rPr>
        <w:t>detailed</w:t>
      </w:r>
      <w:r w:rsidR="00420EDE" w:rsidRPr="004A6316">
        <w:rPr>
          <w:rFonts w:ascii="Calibri Light" w:hAnsi="Calibri Light" w:cs="Calibri Light"/>
          <w:szCs w:val="24"/>
        </w:rPr>
        <w:t xml:space="preserve"> </w:t>
      </w:r>
      <w:r w:rsidRPr="004A6316">
        <w:rPr>
          <w:rFonts w:ascii="Calibri Light" w:hAnsi="Calibri Light" w:cs="Calibri Light"/>
          <w:szCs w:val="24"/>
        </w:rPr>
        <w:t>technical</w:t>
      </w:r>
      <w:r w:rsidR="00420EDE" w:rsidRPr="004A6316">
        <w:rPr>
          <w:rFonts w:ascii="Calibri Light" w:hAnsi="Calibri Light" w:cs="Calibri Light"/>
          <w:szCs w:val="24"/>
        </w:rPr>
        <w:t xml:space="preserve"> </w:t>
      </w:r>
      <w:r w:rsidRPr="004A6316">
        <w:rPr>
          <w:rFonts w:ascii="Calibri Light" w:hAnsi="Calibri Light" w:cs="Calibri Light"/>
          <w:szCs w:val="24"/>
        </w:rPr>
        <w:t>report</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aggregates,</w:t>
      </w:r>
      <w:r w:rsidR="00420EDE" w:rsidRPr="004A6316">
        <w:rPr>
          <w:rFonts w:ascii="Calibri Light" w:hAnsi="Calibri Light" w:cs="Calibri Light"/>
          <w:szCs w:val="24"/>
        </w:rPr>
        <w:t xml:space="preserve"> </w:t>
      </w:r>
      <w:r w:rsidRPr="004A6316">
        <w:rPr>
          <w:rFonts w:ascii="Calibri Light" w:hAnsi="Calibri Light" w:cs="Calibri Light"/>
          <w:szCs w:val="24"/>
        </w:rPr>
        <w:t>analyzes,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evaluates</w:t>
      </w:r>
      <w:r w:rsidR="00420EDE" w:rsidRPr="004A6316">
        <w:rPr>
          <w:rFonts w:ascii="Calibri Light" w:hAnsi="Calibri Light" w:cs="Calibri Light"/>
          <w:szCs w:val="24"/>
        </w:rPr>
        <w:t xml:space="preserve"> </w:t>
      </w:r>
      <w:r w:rsidRPr="004A6316">
        <w:rPr>
          <w:rFonts w:ascii="Calibri Light" w:hAnsi="Calibri Light" w:cs="Calibri Light"/>
          <w:szCs w:val="24"/>
        </w:rPr>
        <w:t>information</w:t>
      </w:r>
      <w:r w:rsidR="00420EDE" w:rsidRPr="004A6316">
        <w:rPr>
          <w:rFonts w:ascii="Calibri Light" w:hAnsi="Calibri Light" w:cs="Calibri Light"/>
          <w:szCs w:val="24"/>
        </w:rPr>
        <w:t xml:space="preserve"> </w:t>
      </w:r>
      <w:r w:rsidRPr="004A6316">
        <w:rPr>
          <w:rFonts w:ascii="Calibri Light" w:hAnsi="Calibri Light" w:cs="Calibri Light"/>
          <w:szCs w:val="24"/>
        </w:rPr>
        <w:t>on</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timeliness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access</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services</w:t>
      </w:r>
      <w:r w:rsidR="00420EDE" w:rsidRPr="004A6316">
        <w:rPr>
          <w:rFonts w:ascii="Calibri Light" w:hAnsi="Calibri Light" w:cs="Calibri Light"/>
          <w:szCs w:val="24"/>
        </w:rPr>
        <w:t xml:space="preserve"> </w:t>
      </w:r>
      <w:r w:rsidRPr="004A6316">
        <w:rPr>
          <w:rFonts w:ascii="Calibri Light" w:hAnsi="Calibri Light" w:cs="Calibri Light"/>
          <w:szCs w:val="24"/>
        </w:rPr>
        <w:t>that</w:t>
      </w:r>
      <w:r w:rsidR="00420EDE" w:rsidRPr="004A6316">
        <w:rPr>
          <w:rFonts w:ascii="Calibri Light" w:hAnsi="Calibri Light" w:cs="Calibri Light"/>
          <w:szCs w:val="24"/>
        </w:rPr>
        <w:t xml:space="preserve"> </w:t>
      </w:r>
      <w:r w:rsidRPr="004A6316">
        <w:rPr>
          <w:rFonts w:ascii="Calibri Light" w:hAnsi="Calibri Light" w:cs="Calibri Light"/>
          <w:szCs w:val="24"/>
        </w:rPr>
        <w:t>MCPs</w:t>
      </w:r>
      <w:r w:rsidR="00420EDE" w:rsidRPr="004A6316">
        <w:rPr>
          <w:rFonts w:ascii="Calibri Light" w:hAnsi="Calibri Light" w:cs="Calibri Light"/>
          <w:szCs w:val="24"/>
        </w:rPr>
        <w:t xml:space="preserve"> </w:t>
      </w:r>
      <w:r w:rsidRPr="004A6316">
        <w:rPr>
          <w:rFonts w:ascii="Calibri Light" w:hAnsi="Calibri Light" w:cs="Calibri Light"/>
          <w:szCs w:val="24"/>
        </w:rPr>
        <w:t>furnish</w:t>
      </w:r>
      <w:r w:rsidR="00420EDE" w:rsidRPr="004A6316">
        <w:rPr>
          <w:rFonts w:ascii="Calibri Light" w:hAnsi="Calibri Light" w:cs="Calibri Light"/>
          <w:szCs w:val="24"/>
        </w:rPr>
        <w:t xml:space="preserve"> </w:t>
      </w:r>
      <w:r w:rsidRPr="004A6316">
        <w:rPr>
          <w:rFonts w:ascii="Calibri Light" w:hAnsi="Calibri Light" w:cs="Calibri Light"/>
          <w:szCs w:val="24"/>
        </w:rPr>
        <w:t>to</w:t>
      </w:r>
      <w:r w:rsidR="00420EDE" w:rsidRPr="004A6316">
        <w:rPr>
          <w:rFonts w:ascii="Calibri Light" w:hAnsi="Calibri Light" w:cs="Calibri Light"/>
          <w:szCs w:val="24"/>
        </w:rPr>
        <w:t xml:space="preserve"> </w:t>
      </w:r>
      <w:r w:rsidRPr="004A6316">
        <w:rPr>
          <w:rFonts w:ascii="Calibri Light" w:hAnsi="Calibri Light" w:cs="Calibri Light"/>
          <w:szCs w:val="24"/>
        </w:rPr>
        <w:t>Medicaid</w:t>
      </w:r>
      <w:r w:rsidR="00420EDE" w:rsidRPr="004A6316">
        <w:rPr>
          <w:rFonts w:ascii="Calibri Light" w:hAnsi="Calibri Light" w:cs="Calibri Light"/>
          <w:szCs w:val="24"/>
        </w:rPr>
        <w:t xml:space="preserve"> </w:t>
      </w:r>
      <w:r w:rsidRPr="004A6316">
        <w:rPr>
          <w:rFonts w:ascii="Calibri Light" w:hAnsi="Calibri Light" w:cs="Calibri Light"/>
          <w:szCs w:val="24"/>
        </w:rPr>
        <w:t>recipients.</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report</w:t>
      </w:r>
      <w:r w:rsidR="00420EDE" w:rsidRPr="004A6316">
        <w:rPr>
          <w:rFonts w:ascii="Calibri Light" w:hAnsi="Calibri Light" w:cs="Calibri Light"/>
          <w:szCs w:val="24"/>
        </w:rPr>
        <w:t xml:space="preserve"> </w:t>
      </w:r>
      <w:r w:rsidRPr="004A6316">
        <w:rPr>
          <w:rFonts w:ascii="Calibri Light" w:hAnsi="Calibri Light" w:cs="Calibri Light"/>
          <w:szCs w:val="24"/>
        </w:rPr>
        <w:t>must</w:t>
      </w:r>
      <w:r w:rsidR="00420EDE" w:rsidRPr="004A6316">
        <w:rPr>
          <w:rFonts w:ascii="Calibri Light" w:hAnsi="Calibri Light" w:cs="Calibri Light"/>
          <w:szCs w:val="24"/>
        </w:rPr>
        <w:t xml:space="preserve"> </w:t>
      </w:r>
      <w:r w:rsidRPr="004A6316">
        <w:rPr>
          <w:rFonts w:ascii="Calibri Light" w:hAnsi="Calibri Light" w:cs="Calibri Light"/>
          <w:szCs w:val="24"/>
        </w:rPr>
        <w:t>also</w:t>
      </w:r>
      <w:r w:rsidR="00420EDE" w:rsidRPr="004A6316">
        <w:rPr>
          <w:rFonts w:ascii="Calibri Light" w:hAnsi="Calibri Light" w:cs="Calibri Light"/>
          <w:szCs w:val="24"/>
        </w:rPr>
        <w:t xml:space="preserve"> </w:t>
      </w:r>
      <w:r w:rsidRPr="004A6316">
        <w:rPr>
          <w:rFonts w:ascii="Calibri Light" w:hAnsi="Calibri Light" w:cs="Calibri Light"/>
          <w:szCs w:val="24"/>
        </w:rPr>
        <w:t>contain</w:t>
      </w:r>
      <w:r w:rsidR="00420EDE" w:rsidRPr="004A6316">
        <w:rPr>
          <w:rFonts w:ascii="Calibri Light" w:hAnsi="Calibri Light" w:cs="Calibri Light"/>
          <w:szCs w:val="24"/>
        </w:rPr>
        <w:t xml:space="preserve"> </w:t>
      </w:r>
      <w:r w:rsidRPr="004A6316">
        <w:rPr>
          <w:rFonts w:ascii="Calibri Light" w:hAnsi="Calibri Light" w:cs="Calibri Light"/>
          <w:szCs w:val="24"/>
        </w:rPr>
        <w:t>an</w:t>
      </w:r>
      <w:r w:rsidR="00420EDE" w:rsidRPr="004A6316">
        <w:rPr>
          <w:rFonts w:ascii="Calibri Light" w:hAnsi="Calibri Light" w:cs="Calibri Light"/>
          <w:szCs w:val="24"/>
        </w:rPr>
        <w:t xml:space="preserve"> </w:t>
      </w:r>
      <w:r w:rsidRPr="004A6316">
        <w:rPr>
          <w:rFonts w:ascii="Calibri Light" w:hAnsi="Calibri Light" w:cs="Calibri Light"/>
          <w:szCs w:val="24"/>
        </w:rPr>
        <w:t>assessment</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strengths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weaknesses</w:t>
      </w:r>
      <w:r w:rsidR="00420EDE" w:rsidRPr="004A6316">
        <w:rPr>
          <w:rFonts w:ascii="Calibri Light" w:hAnsi="Calibri Light" w:cs="Calibri Light"/>
          <w:szCs w:val="24"/>
        </w:rPr>
        <w:t xml:space="preserve"> </w:t>
      </w:r>
      <w:r w:rsidRPr="004A6316">
        <w:rPr>
          <w:rFonts w:ascii="Calibri Light" w:hAnsi="Calibri Light" w:cs="Calibri Light"/>
          <w:szCs w:val="24"/>
        </w:rPr>
        <w:t>of</w:t>
      </w:r>
      <w:r w:rsidR="00420EDE" w:rsidRPr="004A6316">
        <w:rPr>
          <w:rFonts w:ascii="Calibri Light" w:hAnsi="Calibri Light" w:cs="Calibri Light"/>
          <w:szCs w:val="24"/>
        </w:rPr>
        <w:t xml:space="preserve"> </w:t>
      </w:r>
      <w:r w:rsidRPr="004A6316">
        <w:rPr>
          <w:rFonts w:ascii="Calibri Light" w:hAnsi="Calibri Light" w:cs="Calibri Light"/>
          <w:szCs w:val="24"/>
        </w:rPr>
        <w:t>the</w:t>
      </w:r>
      <w:r w:rsidR="00420EDE" w:rsidRPr="004A6316">
        <w:rPr>
          <w:rFonts w:ascii="Calibri Light" w:hAnsi="Calibri Light" w:cs="Calibri Light"/>
          <w:szCs w:val="24"/>
        </w:rPr>
        <w:t xml:space="preserve"> </w:t>
      </w:r>
      <w:r w:rsidRPr="004A6316">
        <w:rPr>
          <w:rFonts w:ascii="Calibri Light" w:hAnsi="Calibri Light" w:cs="Calibri Light"/>
          <w:szCs w:val="24"/>
        </w:rPr>
        <w:t>MCPs</w:t>
      </w:r>
      <w:r w:rsidR="00420EDE" w:rsidRPr="004A6316">
        <w:rPr>
          <w:rFonts w:ascii="Calibri Light" w:hAnsi="Calibri Light" w:cs="Calibri Light"/>
          <w:szCs w:val="24"/>
        </w:rPr>
        <w:t xml:space="preserve"> </w:t>
      </w:r>
      <w:r w:rsidRPr="004A6316">
        <w:rPr>
          <w:rFonts w:ascii="Calibri Light" w:hAnsi="Calibri Light" w:cs="Calibri Light"/>
          <w:szCs w:val="24"/>
        </w:rPr>
        <w:t>regarding</w:t>
      </w:r>
      <w:r w:rsidR="00420EDE" w:rsidRPr="004A6316">
        <w:rPr>
          <w:rFonts w:ascii="Calibri Light" w:hAnsi="Calibri Light" w:cs="Calibri Light"/>
          <w:szCs w:val="24"/>
        </w:rPr>
        <w:t xml:space="preserve"> </w:t>
      </w:r>
      <w:r w:rsidRPr="004A6316">
        <w:rPr>
          <w:rFonts w:ascii="Calibri Light" w:hAnsi="Calibri Light" w:cs="Calibri Light"/>
          <w:szCs w:val="24"/>
        </w:rPr>
        <w:t>health</w:t>
      </w:r>
      <w:r w:rsidR="00420EDE" w:rsidRPr="004A6316">
        <w:rPr>
          <w:rFonts w:ascii="Calibri Light" w:hAnsi="Calibri Light" w:cs="Calibri Light"/>
          <w:szCs w:val="24"/>
        </w:rPr>
        <w:t xml:space="preserve"> </w:t>
      </w:r>
      <w:r w:rsidRPr="004A6316">
        <w:rPr>
          <w:rFonts w:ascii="Calibri Light" w:hAnsi="Calibri Light" w:cs="Calibri Light"/>
          <w:szCs w:val="24"/>
        </w:rPr>
        <w:t>care</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timeliness,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access,</w:t>
      </w:r>
      <w:r w:rsidR="00420EDE" w:rsidRPr="004A6316">
        <w:rPr>
          <w:rFonts w:ascii="Calibri Light" w:hAnsi="Calibri Light" w:cs="Calibri Light"/>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well</w:t>
      </w:r>
      <w:r w:rsidR="00420EDE" w:rsidRPr="004A6316">
        <w:rPr>
          <w:rFonts w:ascii="Calibri Light" w:hAnsi="Calibri Light" w:cs="Calibri Light"/>
          <w:szCs w:val="24"/>
        </w:rPr>
        <w:t xml:space="preserve"> </w:t>
      </w:r>
      <w:r w:rsidRPr="004A6316">
        <w:rPr>
          <w:rFonts w:ascii="Calibri Light" w:hAnsi="Calibri Light" w:cs="Calibri Light"/>
          <w:szCs w:val="24"/>
        </w:rPr>
        <w:t>as</w:t>
      </w:r>
      <w:r w:rsidR="00420EDE" w:rsidRPr="004A6316">
        <w:rPr>
          <w:rFonts w:ascii="Calibri Light" w:hAnsi="Calibri Light" w:cs="Calibri Light"/>
          <w:szCs w:val="24"/>
        </w:rPr>
        <w:t xml:space="preserve"> </w:t>
      </w:r>
      <w:r w:rsidRPr="004A6316">
        <w:rPr>
          <w:rFonts w:ascii="Calibri Light" w:hAnsi="Calibri Light" w:cs="Calibri Light"/>
          <w:szCs w:val="24"/>
        </w:rPr>
        <w:t>make</w:t>
      </w:r>
      <w:r w:rsidR="00420EDE" w:rsidRPr="004A6316">
        <w:rPr>
          <w:rFonts w:ascii="Calibri Light" w:hAnsi="Calibri Light" w:cs="Calibri Light"/>
          <w:szCs w:val="24"/>
        </w:rPr>
        <w:t xml:space="preserve"> </w:t>
      </w:r>
      <w:r w:rsidRPr="004A6316">
        <w:rPr>
          <w:rFonts w:ascii="Calibri Light" w:hAnsi="Calibri Light" w:cs="Calibri Light"/>
          <w:szCs w:val="24"/>
        </w:rPr>
        <w:t>recommendations</w:t>
      </w:r>
      <w:r w:rsidR="00420EDE" w:rsidRPr="004A6316">
        <w:rPr>
          <w:rFonts w:ascii="Calibri Light" w:hAnsi="Calibri Light" w:cs="Calibri Light"/>
          <w:szCs w:val="24"/>
        </w:rPr>
        <w:t xml:space="preserve"> </w:t>
      </w:r>
      <w:r w:rsidRPr="004A6316">
        <w:rPr>
          <w:rFonts w:ascii="Calibri Light" w:hAnsi="Calibri Light" w:cs="Calibri Light"/>
          <w:szCs w:val="24"/>
        </w:rPr>
        <w:t>for</w:t>
      </w:r>
      <w:r w:rsidR="00420EDE" w:rsidRPr="004A6316">
        <w:rPr>
          <w:rFonts w:ascii="Calibri Light" w:hAnsi="Calibri Light" w:cs="Calibri Light"/>
          <w:szCs w:val="24"/>
        </w:rPr>
        <w:t xml:space="preserve"> </w:t>
      </w:r>
      <w:r w:rsidRPr="004A6316">
        <w:rPr>
          <w:rFonts w:ascii="Calibri Light" w:hAnsi="Calibri Light" w:cs="Calibri Light"/>
          <w:szCs w:val="24"/>
        </w:rPr>
        <w:t>improvement.</w:t>
      </w:r>
    </w:p>
    <w:p w14:paraId="0F0C099A" w14:textId="2A831E5D" w:rsidR="007E0136" w:rsidRPr="004A6316" w:rsidRDefault="007E0136" w:rsidP="00D2431F">
      <w:pPr>
        <w:rPr>
          <w:rFonts w:ascii="Calibri Light" w:hAnsi="Calibri Light" w:cs="Calibri Light"/>
        </w:rPr>
      </w:pPr>
    </w:p>
    <w:p w14:paraId="0330A4FD" w14:textId="1E733BC7" w:rsidR="007E0136" w:rsidRPr="004A6316" w:rsidRDefault="007E0136" w:rsidP="00D2431F">
      <w:pPr>
        <w:rPr>
          <w:rFonts w:ascii="Calibri Light" w:hAnsi="Calibri Light" w:cs="Calibri Light"/>
        </w:rPr>
      </w:pPr>
      <w:r w:rsidRPr="004A6316">
        <w:rPr>
          <w:rFonts w:ascii="Calibri Light" w:hAnsi="Calibri Light" w:cs="Calibri Light"/>
        </w:rPr>
        <w:t>Elements</w:t>
      </w:r>
      <w:r w:rsidR="00420EDE" w:rsidRPr="004A6316">
        <w:rPr>
          <w:rFonts w:ascii="Calibri Light" w:hAnsi="Calibri Light" w:cs="Calibri Light"/>
        </w:rPr>
        <w:t xml:space="preserve"> </w:t>
      </w:r>
      <w:r w:rsidRPr="004A6316">
        <w:rPr>
          <w:rFonts w:ascii="Calibri Light" w:hAnsi="Calibri Light" w:cs="Calibri Light"/>
        </w:rPr>
        <w:t>required</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technical</w:t>
      </w:r>
      <w:r w:rsidR="00420EDE" w:rsidRPr="004A6316">
        <w:rPr>
          <w:rFonts w:ascii="Calibri Light" w:hAnsi="Calibri Light" w:cs="Calibri Light"/>
        </w:rPr>
        <w:t xml:space="preserve"> </w:t>
      </w:r>
      <w:r w:rsidRPr="004A6316">
        <w:rPr>
          <w:rFonts w:ascii="Calibri Light" w:hAnsi="Calibri Light" w:cs="Calibri Light"/>
        </w:rPr>
        <w:t>report</w:t>
      </w:r>
      <w:r w:rsidR="00AF15B2" w:rsidRPr="004A6316">
        <w:rPr>
          <w:rFonts w:ascii="Calibri Light" w:hAnsi="Calibri Light" w:cs="Calibri Light"/>
        </w:rPr>
        <w:t>,</w:t>
      </w:r>
      <w:r w:rsidR="00420EDE" w:rsidRPr="004A6316">
        <w:rPr>
          <w:rFonts w:ascii="Calibri Light" w:hAnsi="Calibri Light" w:cs="Calibri Light"/>
        </w:rPr>
        <w:t xml:space="preserve"> </w:t>
      </w:r>
      <w:r w:rsidR="00AF15B2" w:rsidRPr="004A6316">
        <w:rPr>
          <w:rFonts w:ascii="Calibri Light" w:hAnsi="Calibri Light" w:cs="Calibri Light"/>
        </w:rPr>
        <w:t>including</w:t>
      </w:r>
      <w:r w:rsidR="00420EDE" w:rsidRPr="004A6316">
        <w:rPr>
          <w:rFonts w:ascii="Calibri Light" w:hAnsi="Calibri Light" w:cs="Calibri Light"/>
        </w:rPr>
        <w:t xml:space="preserve"> </w:t>
      </w:r>
      <w:r w:rsidR="00AF15B2" w:rsidRPr="004A6316">
        <w:rPr>
          <w:rFonts w:ascii="Calibri Light" w:hAnsi="Calibri Light" w:cs="Calibri Light"/>
        </w:rPr>
        <w:t>the</w:t>
      </w:r>
      <w:r w:rsidR="00420EDE" w:rsidRPr="004A6316">
        <w:rPr>
          <w:rFonts w:ascii="Calibri Light" w:hAnsi="Calibri Light" w:cs="Calibri Light"/>
        </w:rPr>
        <w:t xml:space="preserve"> </w:t>
      </w:r>
      <w:r w:rsidR="00AF15B2" w:rsidRPr="004A6316">
        <w:rPr>
          <w:rFonts w:ascii="Calibri Light" w:hAnsi="Calibri Light" w:cs="Calibri Light"/>
        </w:rPr>
        <w:t>requirements</w:t>
      </w:r>
      <w:r w:rsidR="00420EDE" w:rsidRPr="004A6316">
        <w:rPr>
          <w:rFonts w:ascii="Calibri Light" w:hAnsi="Calibri Light" w:cs="Calibri Light"/>
        </w:rPr>
        <w:t xml:space="preserve"> </w:t>
      </w:r>
      <w:r w:rsidR="00AF15B2" w:rsidRPr="004A6316">
        <w:rPr>
          <w:rFonts w:ascii="Calibri Light" w:hAnsi="Calibri Light" w:cs="Calibri Light"/>
        </w:rPr>
        <w:t>for</w:t>
      </w:r>
      <w:r w:rsidR="00420EDE" w:rsidRPr="004A6316">
        <w:rPr>
          <w:rFonts w:ascii="Calibri Light" w:hAnsi="Calibri Light" w:cs="Calibri Light"/>
        </w:rPr>
        <w:t xml:space="preserve"> </w:t>
      </w:r>
      <w:r w:rsidR="00AF15B2" w:rsidRPr="004A6316">
        <w:rPr>
          <w:rFonts w:ascii="Calibri Light" w:hAnsi="Calibri Light" w:cs="Calibri Light"/>
        </w:rPr>
        <w:t>the</w:t>
      </w:r>
      <w:r w:rsidR="00420EDE" w:rsidRPr="004A6316">
        <w:rPr>
          <w:rFonts w:ascii="Calibri Light" w:hAnsi="Calibri Light" w:cs="Calibri Light"/>
        </w:rPr>
        <w:t xml:space="preserve"> </w:t>
      </w:r>
      <w:r w:rsidR="00AF15B2" w:rsidRPr="004A6316">
        <w:rPr>
          <w:rFonts w:ascii="Calibri Light" w:hAnsi="Calibri Light" w:cs="Calibri Light"/>
        </w:rPr>
        <w:t>PIP</w:t>
      </w:r>
      <w:r w:rsidR="00420EDE" w:rsidRPr="004A6316">
        <w:rPr>
          <w:rFonts w:ascii="Calibri Light" w:hAnsi="Calibri Light" w:cs="Calibri Light"/>
        </w:rPr>
        <w:t xml:space="preserve"> </w:t>
      </w:r>
      <w:r w:rsidR="00AF15B2" w:rsidRPr="004A6316">
        <w:rPr>
          <w:rFonts w:ascii="Calibri Light" w:hAnsi="Calibri Light" w:cs="Calibri Light"/>
        </w:rPr>
        <w:t>validation,</w:t>
      </w:r>
      <w:r w:rsidR="00420EDE" w:rsidRPr="004A6316">
        <w:rPr>
          <w:rFonts w:ascii="Calibri Light" w:hAnsi="Calibri Light" w:cs="Calibri Light"/>
        </w:rPr>
        <w:t xml:space="preserve"> </w:t>
      </w:r>
      <w:r w:rsidR="00B21C63" w:rsidRPr="004A6316">
        <w:rPr>
          <w:rFonts w:ascii="Calibri Light" w:hAnsi="Calibri Light" w:cs="Calibri Light"/>
        </w:rPr>
        <w:t>performance measure validation</w:t>
      </w:r>
      <w:r w:rsidR="00AF15B2" w:rsidRPr="004A6316">
        <w:rPr>
          <w:rFonts w:ascii="Calibri Light" w:hAnsi="Calibri Light" w:cs="Calibri Light"/>
        </w:rPr>
        <w:t>,</w:t>
      </w:r>
      <w:r w:rsidR="00420EDE" w:rsidRPr="004A6316">
        <w:rPr>
          <w:rFonts w:ascii="Calibri Light" w:hAnsi="Calibri Light" w:cs="Calibri Light"/>
        </w:rPr>
        <w:t xml:space="preserve"> </w:t>
      </w:r>
      <w:r w:rsidR="00AF15B2" w:rsidRPr="004A6316">
        <w:rPr>
          <w:rFonts w:ascii="Calibri Light" w:hAnsi="Calibri Light" w:cs="Calibri Light"/>
        </w:rPr>
        <w:t>and</w:t>
      </w:r>
      <w:r w:rsidR="00420EDE" w:rsidRPr="004A6316">
        <w:rPr>
          <w:rFonts w:ascii="Calibri Light" w:hAnsi="Calibri Light" w:cs="Calibri Light"/>
        </w:rPr>
        <w:t xml:space="preserve"> </w:t>
      </w:r>
      <w:r w:rsidR="00AF15B2" w:rsidRPr="004A6316">
        <w:rPr>
          <w:rFonts w:ascii="Calibri Light" w:hAnsi="Calibri Light" w:cs="Calibri Light"/>
        </w:rPr>
        <w:t>review</w:t>
      </w:r>
      <w:r w:rsidR="00420EDE" w:rsidRPr="004A6316">
        <w:rPr>
          <w:rFonts w:ascii="Calibri Light" w:hAnsi="Calibri Light" w:cs="Calibri Light"/>
        </w:rPr>
        <w:t xml:space="preserve"> </w:t>
      </w:r>
      <w:r w:rsidR="00AF15B2" w:rsidRPr="004A6316">
        <w:rPr>
          <w:rFonts w:ascii="Calibri Light" w:hAnsi="Calibri Light" w:cs="Calibri Light"/>
        </w:rPr>
        <w:t>of</w:t>
      </w:r>
      <w:r w:rsidR="00420EDE" w:rsidRPr="004A6316">
        <w:rPr>
          <w:rFonts w:ascii="Calibri Light" w:hAnsi="Calibri Light" w:cs="Calibri Light"/>
        </w:rPr>
        <w:t xml:space="preserve"> </w:t>
      </w:r>
      <w:r w:rsidR="00AF15B2" w:rsidRPr="004A6316">
        <w:rPr>
          <w:rFonts w:ascii="Calibri Light" w:hAnsi="Calibri Light" w:cs="Calibri Light"/>
        </w:rPr>
        <w:t>compliance</w:t>
      </w:r>
      <w:r w:rsidR="00420EDE" w:rsidRPr="004A6316">
        <w:rPr>
          <w:rFonts w:ascii="Calibri Light" w:hAnsi="Calibri Light" w:cs="Calibri Light"/>
        </w:rPr>
        <w:t xml:space="preserve"> </w:t>
      </w:r>
      <w:r w:rsidR="00AF15B2" w:rsidRPr="004A6316">
        <w:rPr>
          <w:rFonts w:ascii="Calibri Light" w:hAnsi="Calibri Light" w:cs="Calibri Light"/>
        </w:rPr>
        <w:t>activities,</w:t>
      </w:r>
      <w:r w:rsidR="00420EDE" w:rsidRPr="004A6316">
        <w:rPr>
          <w:rFonts w:ascii="Calibri Light" w:hAnsi="Calibri Light" w:cs="Calibri Light"/>
        </w:rPr>
        <w:t xml:space="preserve"> </w:t>
      </w:r>
      <w:r w:rsidRPr="004A6316">
        <w:rPr>
          <w:rFonts w:ascii="Calibri Light" w:hAnsi="Calibri Light" w:cs="Calibri Light"/>
        </w:rPr>
        <w:t>are</w:t>
      </w:r>
      <w:r w:rsidR="00420EDE" w:rsidRPr="004A6316">
        <w:rPr>
          <w:rFonts w:ascii="Calibri Light" w:hAnsi="Calibri Light" w:cs="Calibri Light"/>
        </w:rPr>
        <w:t xml:space="preserve"> </w:t>
      </w:r>
      <w:r w:rsidRPr="004A6316">
        <w:rPr>
          <w:rFonts w:ascii="Calibri Light" w:hAnsi="Calibri Light" w:cs="Calibri Light"/>
        </w:rPr>
        <w:t>listed</w:t>
      </w:r>
      <w:r w:rsidR="00420EDE" w:rsidRPr="004A6316">
        <w:rPr>
          <w:rFonts w:ascii="Calibri Light" w:hAnsi="Calibri Light" w:cs="Calibri Light"/>
        </w:rPr>
        <w:t xml:space="preserve"> </w:t>
      </w:r>
      <w:r w:rsidR="00AF15B2" w:rsidRPr="004A6316">
        <w:rPr>
          <w:rFonts w:ascii="Calibri Light" w:hAnsi="Calibri Light" w:cs="Calibri Light"/>
        </w:rPr>
        <w:t>in</w:t>
      </w:r>
      <w:r w:rsidR="00420EDE" w:rsidRPr="004A6316">
        <w:rPr>
          <w:rFonts w:ascii="Calibri Light" w:hAnsi="Calibri Light" w:cs="Calibri Light"/>
        </w:rPr>
        <w:t xml:space="preserve"> </w:t>
      </w:r>
      <w:r w:rsidR="007A21B6" w:rsidRPr="004A6316">
        <w:rPr>
          <w:rFonts w:ascii="Calibri Light" w:hAnsi="Calibri Light" w:cs="Calibri Light"/>
          <w:b/>
          <w:bCs/>
        </w:rPr>
        <w:t>Table</w:t>
      </w:r>
      <w:r w:rsidR="00420EDE" w:rsidRPr="004A6316">
        <w:rPr>
          <w:rFonts w:ascii="Calibri Light" w:hAnsi="Calibri Light" w:cs="Calibri Light"/>
          <w:b/>
          <w:bCs/>
        </w:rPr>
        <w:t xml:space="preserve"> </w:t>
      </w:r>
      <w:r w:rsidR="00C720DD" w:rsidRPr="004A6316">
        <w:rPr>
          <w:rFonts w:ascii="Calibri Light" w:hAnsi="Calibri Light" w:cs="Calibri Light"/>
          <w:b/>
          <w:bCs/>
        </w:rPr>
        <w:t>1</w:t>
      </w:r>
      <w:r w:rsidR="004E2FCC">
        <w:rPr>
          <w:rFonts w:ascii="Calibri Light" w:hAnsi="Calibri Light" w:cs="Calibri Light"/>
          <w:b/>
          <w:bCs/>
        </w:rPr>
        <w:t>52</w:t>
      </w:r>
      <w:r w:rsidRPr="004A6316">
        <w:rPr>
          <w:rFonts w:ascii="Calibri Light" w:hAnsi="Calibri Light" w:cs="Calibri Light"/>
        </w:rPr>
        <w:t>.</w:t>
      </w:r>
      <w:r w:rsidR="00420EDE" w:rsidRPr="004A6316">
        <w:rPr>
          <w:rFonts w:ascii="Calibri Light" w:hAnsi="Calibri Light" w:cs="Calibri Light"/>
        </w:rPr>
        <w:t xml:space="preserve"> </w:t>
      </w:r>
    </w:p>
    <w:p w14:paraId="4E4ECA64" w14:textId="77777777" w:rsidR="00AB4B7C" w:rsidRPr="004A6316" w:rsidRDefault="00AB4B7C" w:rsidP="00D2431F">
      <w:pPr>
        <w:rPr>
          <w:rFonts w:ascii="Calibri Light" w:hAnsi="Calibri Light" w:cs="Calibri Light"/>
        </w:rPr>
      </w:pPr>
    </w:p>
    <w:p w14:paraId="15DDCB6B" w14:textId="3353A4FF" w:rsidR="007E0136" w:rsidRPr="004A6316" w:rsidRDefault="00AB4B7C" w:rsidP="00D2431F">
      <w:pPr>
        <w:pStyle w:val="Caption"/>
        <w:rPr>
          <w:rFonts w:ascii="Calibri Light" w:hAnsi="Calibri Light" w:cs="Calibri Light"/>
        </w:rPr>
      </w:pPr>
      <w:bookmarkStart w:id="578" w:name="_Toc192530340"/>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fldChar w:fldCharType="begin"/>
      </w:r>
      <w:r w:rsidRPr="004A6316">
        <w:rPr>
          <w:rFonts w:ascii="Calibri Light" w:hAnsi="Calibri Light" w:cs="Calibri Light"/>
        </w:rPr>
        <w:instrText xml:space="preserve"> SEQ Table \* ARABIC </w:instrText>
      </w:r>
      <w:r w:rsidRPr="004A6316">
        <w:rPr>
          <w:rFonts w:ascii="Calibri Light" w:hAnsi="Calibri Light" w:cs="Calibri Light"/>
        </w:rPr>
        <w:fldChar w:fldCharType="separate"/>
      </w:r>
      <w:r w:rsidR="004E2FCC">
        <w:rPr>
          <w:rFonts w:ascii="Calibri Light" w:hAnsi="Calibri Light" w:cs="Calibri Light"/>
          <w:noProof/>
        </w:rPr>
        <w:t>152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Required</w:t>
      </w:r>
      <w:r w:rsidR="00420EDE" w:rsidRPr="004A6316">
        <w:rPr>
          <w:rFonts w:ascii="Calibri Light" w:hAnsi="Calibri Light" w:cs="Calibri Light"/>
        </w:rPr>
        <w:t xml:space="preserve"> </w:t>
      </w:r>
      <w:r w:rsidRPr="004A6316">
        <w:rPr>
          <w:rFonts w:ascii="Calibri Light" w:hAnsi="Calibri Light" w:cs="Calibri Light"/>
        </w:rPr>
        <w:t>Elements</w:t>
      </w:r>
      <w:r w:rsidR="00420EDE" w:rsidRPr="004A6316">
        <w:rPr>
          <w:rFonts w:ascii="Calibri Light" w:hAnsi="Calibri Light" w:cs="Calibri Light"/>
        </w:rPr>
        <w:t xml:space="preserve"> </w:t>
      </w:r>
      <w:r w:rsidRPr="004A6316">
        <w:rPr>
          <w:rFonts w:ascii="Calibri Light" w:hAnsi="Calibri Light" w:cs="Calibri Light"/>
        </w:rPr>
        <w:t>in</w:t>
      </w:r>
      <w:r w:rsidR="00420EDE" w:rsidRPr="004A6316">
        <w:rPr>
          <w:rFonts w:ascii="Calibri Light" w:hAnsi="Calibri Light" w:cs="Calibri Light"/>
        </w:rPr>
        <w:t xml:space="preserve"> </w:t>
      </w:r>
      <w:r w:rsidRPr="004A6316">
        <w:rPr>
          <w:rFonts w:ascii="Calibri Light" w:hAnsi="Calibri Light" w:cs="Calibri Light"/>
        </w:rPr>
        <w:t>EQR</w:t>
      </w:r>
      <w:r w:rsidR="00420EDE" w:rsidRPr="004A6316">
        <w:rPr>
          <w:rFonts w:ascii="Calibri Light" w:hAnsi="Calibri Light" w:cs="Calibri Light"/>
        </w:rPr>
        <w:t xml:space="preserve"> </w:t>
      </w:r>
      <w:r w:rsidRPr="004A6316">
        <w:rPr>
          <w:rFonts w:ascii="Calibri Light" w:hAnsi="Calibri Light" w:cs="Calibri Light"/>
        </w:rPr>
        <w:t>Technical</w:t>
      </w:r>
      <w:r w:rsidR="00420EDE" w:rsidRPr="004A6316">
        <w:rPr>
          <w:rFonts w:ascii="Calibri Light" w:hAnsi="Calibri Light" w:cs="Calibri Light"/>
        </w:rPr>
        <w:t xml:space="preserve"> </w:t>
      </w:r>
      <w:r w:rsidRPr="004A6316">
        <w:rPr>
          <w:rFonts w:ascii="Calibri Light" w:hAnsi="Calibri Light" w:cs="Calibri Light"/>
        </w:rPr>
        <w:t>Report</w:t>
      </w:r>
      <w:bookmarkEnd w:id="578"/>
    </w:p>
    <w:tbl>
      <w:tblPr>
        <w:tblStyle w:val="TableGrid"/>
        <w:tblW w:w="0" w:type="auto"/>
        <w:tblLook w:val="04A0" w:firstRow="1" w:lastRow="0" w:firstColumn="1" w:lastColumn="0" w:noHBand="0" w:noVBand="1"/>
      </w:tblPr>
      <w:tblGrid>
        <w:gridCol w:w="2335"/>
        <w:gridCol w:w="4227"/>
        <w:gridCol w:w="4228"/>
      </w:tblGrid>
      <w:tr w:rsidR="006C2C84" w:rsidRPr="004A6316" w14:paraId="5B415222" w14:textId="77777777" w:rsidTr="006C2C84">
        <w:trPr>
          <w:tblHeader/>
        </w:trPr>
        <w:tc>
          <w:tcPr>
            <w:tcW w:w="2335" w:type="dxa"/>
            <w:shd w:val="clear" w:color="auto" w:fill="5F497A" w:themeFill="accent4" w:themeFillShade="BF"/>
          </w:tcPr>
          <w:p w14:paraId="7B16CC73" w14:textId="0679243B" w:rsidR="006B62AD" w:rsidRPr="004A6316" w:rsidRDefault="006B62AD" w:rsidP="00D2431F">
            <w:pPr>
              <w:jc w:val="left"/>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Regulatory</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Reference</w:t>
            </w:r>
          </w:p>
        </w:tc>
        <w:tc>
          <w:tcPr>
            <w:tcW w:w="4227" w:type="dxa"/>
            <w:shd w:val="clear" w:color="auto" w:fill="5F497A" w:themeFill="accent4" w:themeFillShade="BF"/>
            <w:vAlign w:val="bottom"/>
          </w:tcPr>
          <w:p w14:paraId="34AE5BE0" w14:textId="77777777" w:rsidR="006B62AD" w:rsidRPr="004A6316" w:rsidRDefault="006B62A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Requirement</w:t>
            </w:r>
          </w:p>
        </w:tc>
        <w:tc>
          <w:tcPr>
            <w:tcW w:w="4228" w:type="dxa"/>
            <w:shd w:val="clear" w:color="auto" w:fill="5F497A" w:themeFill="accent4" w:themeFillShade="BF"/>
            <w:vAlign w:val="bottom"/>
          </w:tcPr>
          <w:p w14:paraId="20078335" w14:textId="5C227EC2" w:rsidR="006B62AD" w:rsidRPr="004A6316" w:rsidRDefault="006B62AD" w:rsidP="00D2431F">
            <w:pPr>
              <w:jc w:val="center"/>
              <w:rPr>
                <w:rFonts w:ascii="Calibri Light" w:hAnsi="Calibri Light" w:cs="Calibri Light"/>
                <w:b/>
                <w:bCs/>
                <w:color w:val="FFFFFF" w:themeColor="background1"/>
                <w:sz w:val="22"/>
              </w:rPr>
            </w:pPr>
            <w:r w:rsidRPr="004A6316">
              <w:rPr>
                <w:rFonts w:ascii="Calibri Light" w:hAnsi="Calibri Light" w:cs="Calibri Light"/>
                <w:b/>
                <w:bCs/>
                <w:color w:val="FFFFFF" w:themeColor="background1"/>
                <w:sz w:val="22"/>
              </w:rPr>
              <w:t>Location</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in</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the</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EQR</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Technical</w:t>
            </w:r>
            <w:r w:rsidR="00420EDE" w:rsidRPr="004A6316">
              <w:rPr>
                <w:rFonts w:ascii="Calibri Light" w:hAnsi="Calibri Light" w:cs="Calibri Light"/>
                <w:b/>
                <w:bCs/>
                <w:color w:val="FFFFFF" w:themeColor="background1"/>
                <w:sz w:val="22"/>
              </w:rPr>
              <w:t xml:space="preserve"> </w:t>
            </w:r>
            <w:r w:rsidRPr="004A6316">
              <w:rPr>
                <w:rFonts w:ascii="Calibri Light" w:hAnsi="Calibri Light" w:cs="Calibri Light"/>
                <w:b/>
                <w:bCs/>
                <w:color w:val="FFFFFF" w:themeColor="background1"/>
                <w:sz w:val="22"/>
              </w:rPr>
              <w:t>Report</w:t>
            </w:r>
          </w:p>
        </w:tc>
      </w:tr>
      <w:tr w:rsidR="006C2C84" w:rsidRPr="004A6316" w14:paraId="6427BA4D" w14:textId="77777777" w:rsidTr="006C2C84">
        <w:tc>
          <w:tcPr>
            <w:tcW w:w="2335" w:type="dxa"/>
          </w:tcPr>
          <w:p w14:paraId="28E82F02" w14:textId="5779DB6A" w:rsidR="006B62AD" w:rsidRPr="004A6316" w:rsidRDefault="0053687A"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w:t>
            </w:r>
          </w:p>
        </w:tc>
        <w:tc>
          <w:tcPr>
            <w:tcW w:w="4227" w:type="dxa"/>
          </w:tcPr>
          <w:p w14:paraId="6E602AE1" w14:textId="71F723F1"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eligible</w:t>
            </w:r>
            <w:r w:rsidR="00420EDE" w:rsidRPr="004A6316">
              <w:rPr>
                <w:rFonts w:ascii="Calibri Light" w:hAnsi="Calibri Light" w:cs="Calibri Light"/>
                <w:sz w:val="22"/>
              </w:rPr>
              <w:t xml:space="preserve"> </w:t>
            </w:r>
            <w:r w:rsidRPr="004A6316">
              <w:rPr>
                <w:rFonts w:ascii="Calibri Light" w:hAnsi="Calibri Light" w:cs="Calibri Light"/>
                <w:sz w:val="22"/>
              </w:rPr>
              <w:t>Medicaid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CHIP</w:t>
            </w:r>
            <w:r w:rsidR="00420EDE" w:rsidRPr="004A6316">
              <w:rPr>
                <w:rFonts w:ascii="Calibri Light" w:hAnsi="Calibri Light" w:cs="Calibri Light"/>
                <w:sz w:val="22"/>
              </w:rPr>
              <w:t xml:space="preserve"> </w:t>
            </w:r>
            <w:r w:rsidRPr="004A6316">
              <w:rPr>
                <w:rFonts w:ascii="Calibri Light" w:hAnsi="Calibri Light" w:cs="Calibri Light"/>
                <w:sz w:val="22"/>
              </w:rPr>
              <w:t>plans</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report.</w:t>
            </w:r>
          </w:p>
        </w:tc>
        <w:tc>
          <w:tcPr>
            <w:tcW w:w="4228" w:type="dxa"/>
          </w:tcPr>
          <w:p w14:paraId="7A59DAB1" w14:textId="46EC83FF"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MCPs</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name,</w:t>
            </w:r>
            <w:r w:rsidR="00420EDE" w:rsidRPr="004A6316">
              <w:rPr>
                <w:rFonts w:ascii="Calibri Light" w:hAnsi="Calibri Light" w:cs="Calibri Light"/>
                <w:sz w:val="22"/>
              </w:rPr>
              <w:t xml:space="preserve"> </w:t>
            </w:r>
            <w:r w:rsidRPr="004A6316">
              <w:rPr>
                <w:rFonts w:ascii="Calibri Light" w:hAnsi="Calibri Light" w:cs="Calibri Light"/>
                <w:sz w:val="22"/>
              </w:rPr>
              <w:t>MCP</w:t>
            </w:r>
            <w:r w:rsidR="00420EDE" w:rsidRPr="004A6316">
              <w:rPr>
                <w:rFonts w:ascii="Calibri Light" w:hAnsi="Calibri Light" w:cs="Calibri Light"/>
                <w:sz w:val="22"/>
              </w:rPr>
              <w:t xml:space="preserve"> </w:t>
            </w:r>
            <w:r w:rsidRPr="004A6316">
              <w:rPr>
                <w:rFonts w:ascii="Calibri Light" w:hAnsi="Calibri Light" w:cs="Calibri Light"/>
                <w:sz w:val="22"/>
              </w:rPr>
              <w:t>type,</w:t>
            </w:r>
            <w:r w:rsidR="00420EDE" w:rsidRPr="004A6316">
              <w:rPr>
                <w:rFonts w:ascii="Calibri Light" w:hAnsi="Calibri Light" w:cs="Calibri Light"/>
                <w:sz w:val="22"/>
              </w:rPr>
              <w:t xml:space="preserve"> </w:t>
            </w:r>
            <w:r w:rsidRPr="004A6316">
              <w:rPr>
                <w:rFonts w:ascii="Calibri Light" w:hAnsi="Calibri Light" w:cs="Calibri Light"/>
                <w:sz w:val="22"/>
              </w:rPr>
              <w:t>managed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authority,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population</w:t>
            </w:r>
            <w:r w:rsidR="00420EDE" w:rsidRPr="004A6316">
              <w:rPr>
                <w:rFonts w:ascii="Calibri Light" w:hAnsi="Calibri Light" w:cs="Calibri Light"/>
                <w:sz w:val="22"/>
              </w:rPr>
              <w:t xml:space="preserve"> </w:t>
            </w:r>
            <w:r w:rsidRPr="004A6316">
              <w:rPr>
                <w:rFonts w:ascii="Calibri Light" w:hAnsi="Calibri Light" w:cs="Calibri Light"/>
                <w:sz w:val="22"/>
              </w:rPr>
              <w:t>served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Appendix</w:t>
            </w:r>
            <w:r w:rsidR="00420EDE" w:rsidRPr="004A6316">
              <w:rPr>
                <w:rFonts w:ascii="Calibri Light" w:hAnsi="Calibri Light" w:cs="Calibri Light"/>
                <w:b/>
                <w:bCs/>
                <w:sz w:val="22"/>
              </w:rPr>
              <w:t xml:space="preserve"> </w:t>
            </w:r>
            <w:r w:rsidRPr="004A6316">
              <w:rPr>
                <w:rFonts w:ascii="Calibri Light" w:hAnsi="Calibri Light" w:cs="Calibri Light"/>
                <w:b/>
                <w:bCs/>
                <w:sz w:val="22"/>
              </w:rPr>
              <w:t>B,</w:t>
            </w:r>
            <w:r w:rsidR="00420EDE" w:rsidRPr="004A6316">
              <w:rPr>
                <w:rFonts w:ascii="Calibri Light" w:hAnsi="Calibri Light" w:cs="Calibri Light"/>
                <w:b/>
                <w:bCs/>
                <w:sz w:val="22"/>
              </w:rPr>
              <w:t xml:space="preserve"> </w:t>
            </w:r>
            <w:r w:rsidRPr="004A6316">
              <w:rPr>
                <w:rFonts w:ascii="Calibri Light" w:hAnsi="Calibri Light" w:cs="Calibri Light"/>
                <w:b/>
                <w:bCs/>
                <w:sz w:val="22"/>
              </w:rPr>
              <w:t>Table</w:t>
            </w:r>
            <w:r w:rsidR="00420EDE" w:rsidRPr="004A6316">
              <w:rPr>
                <w:rFonts w:ascii="Calibri Light" w:hAnsi="Calibri Light" w:cs="Calibri Light"/>
                <w:b/>
                <w:bCs/>
                <w:sz w:val="22"/>
              </w:rPr>
              <w:t xml:space="preserve"> </w:t>
            </w:r>
            <w:r w:rsidRPr="004A6316">
              <w:rPr>
                <w:rFonts w:ascii="Calibri Light" w:hAnsi="Calibri Light" w:cs="Calibri Light"/>
                <w:b/>
                <w:bCs/>
                <w:sz w:val="22"/>
              </w:rPr>
              <w:t>B1</w:t>
            </w:r>
            <w:r w:rsidRPr="004A6316">
              <w:rPr>
                <w:rFonts w:ascii="Calibri Light" w:hAnsi="Calibri Light" w:cs="Calibri Light"/>
                <w:sz w:val="22"/>
              </w:rPr>
              <w:t>.</w:t>
            </w:r>
          </w:p>
        </w:tc>
      </w:tr>
      <w:tr w:rsidR="006C2C84" w:rsidRPr="004A6316" w14:paraId="3A859D8E" w14:textId="77777777" w:rsidTr="006C2C84">
        <w:tc>
          <w:tcPr>
            <w:tcW w:w="2335" w:type="dxa"/>
          </w:tcPr>
          <w:p w14:paraId="50177468" w14:textId="548F418C"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438.364(a)(1)</w:t>
            </w:r>
          </w:p>
        </w:tc>
        <w:tc>
          <w:tcPr>
            <w:tcW w:w="4227" w:type="dxa"/>
          </w:tcPr>
          <w:p w14:paraId="2ED98CE1" w14:textId="78A51ABF"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summarize</w:t>
            </w:r>
            <w:r w:rsidR="00420EDE" w:rsidRPr="004A6316">
              <w:rPr>
                <w:rFonts w:ascii="Calibri Light" w:hAnsi="Calibri Light" w:cs="Calibri Light"/>
                <w:sz w:val="22"/>
              </w:rPr>
              <w:t xml:space="preserve"> </w:t>
            </w:r>
            <w:r w:rsidRPr="004A6316">
              <w:rPr>
                <w:rFonts w:ascii="Calibri Light" w:hAnsi="Calibri Light" w:cs="Calibri Light"/>
                <w:sz w:val="22"/>
              </w:rPr>
              <w:t>findings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w:t>
            </w:r>
            <w:r w:rsidR="00420EDE" w:rsidRPr="004A6316">
              <w:rPr>
                <w:rFonts w:ascii="Calibri Light" w:hAnsi="Calibri Light" w:cs="Calibri Light"/>
                <w:sz w:val="22"/>
              </w:rPr>
              <w:t xml:space="preserve"> </w:t>
            </w:r>
            <w:r w:rsidRPr="004A6316">
              <w:rPr>
                <w:rFonts w:ascii="Calibri Light" w:hAnsi="Calibri Light" w:cs="Calibri Light"/>
                <w:sz w:val="22"/>
              </w:rPr>
              <w:t>PIHP,</w:t>
            </w:r>
            <w:r w:rsidR="00420EDE" w:rsidRPr="004A6316">
              <w:rPr>
                <w:rFonts w:ascii="Calibri Light" w:hAnsi="Calibri Light" w:cs="Calibri Light"/>
                <w:sz w:val="22"/>
              </w:rPr>
              <w:t xml:space="preserve"> </w:t>
            </w:r>
            <w:r w:rsidRPr="004A6316">
              <w:rPr>
                <w:rFonts w:ascii="Calibri Light" w:hAnsi="Calibri Light" w:cs="Calibri Light"/>
                <w:sz w:val="22"/>
              </w:rPr>
              <w:t>PAHP,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provides</w:t>
            </w:r>
            <w:r w:rsidR="00420EDE" w:rsidRPr="004A6316">
              <w:rPr>
                <w:rFonts w:ascii="Calibri Light" w:hAnsi="Calibri Light" w:cs="Calibri Light"/>
                <w:sz w:val="22"/>
              </w:rPr>
              <w:t xml:space="preserve"> </w:t>
            </w:r>
            <w:r w:rsidRPr="004A6316">
              <w:rPr>
                <w:rFonts w:ascii="Calibri Light" w:hAnsi="Calibri Light" w:cs="Calibri Light"/>
                <w:sz w:val="22"/>
              </w:rPr>
              <w:t>benefits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Medicaid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CHIP</w:t>
            </w:r>
            <w:r w:rsidR="00420EDE" w:rsidRPr="004A6316">
              <w:rPr>
                <w:rFonts w:ascii="Calibri Light" w:hAnsi="Calibri Light" w:cs="Calibri Light"/>
                <w:sz w:val="22"/>
              </w:rPr>
              <w:t xml:space="preserve"> </w:t>
            </w:r>
            <w:r w:rsidRPr="004A6316">
              <w:rPr>
                <w:rFonts w:ascii="Calibri Light" w:hAnsi="Calibri Light" w:cs="Calibri Light"/>
                <w:sz w:val="22"/>
              </w:rPr>
              <w:t>enrollees.</w:t>
            </w:r>
          </w:p>
        </w:tc>
        <w:tc>
          <w:tcPr>
            <w:tcW w:w="4228" w:type="dxa"/>
            <w:shd w:val="clear" w:color="auto" w:fill="auto"/>
          </w:tcPr>
          <w:p w14:paraId="6AFE5812" w14:textId="6CF2D11B"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findings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summarized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IX.</w:t>
            </w:r>
            <w:r w:rsidR="00420EDE" w:rsidRPr="004A6316">
              <w:rPr>
                <w:rFonts w:ascii="Calibri Light" w:hAnsi="Calibri Light" w:cs="Calibri Light"/>
                <w:b/>
                <w:bCs/>
                <w:sz w:val="22"/>
              </w:rPr>
              <w:t xml:space="preserve"> </w:t>
            </w:r>
            <w:r w:rsidR="003D0149" w:rsidRPr="004A6316">
              <w:rPr>
                <w:rFonts w:ascii="Calibri Light" w:hAnsi="Calibri Light" w:cs="Calibri Light"/>
                <w:b/>
                <w:bCs/>
                <w:sz w:val="22"/>
              </w:rPr>
              <w:t>MCP</w:t>
            </w:r>
            <w:r w:rsidR="00420EDE" w:rsidRPr="004A6316">
              <w:rPr>
                <w:rFonts w:ascii="Calibri Light" w:hAnsi="Calibri Light" w:cs="Calibri Light"/>
                <w:b/>
                <w:bCs/>
                <w:sz w:val="22"/>
              </w:rPr>
              <w:t xml:space="preserve"> </w:t>
            </w:r>
            <w:r w:rsidRPr="004A6316">
              <w:rPr>
                <w:rFonts w:ascii="Calibri Light" w:hAnsi="Calibri Light" w:cs="Calibri Light"/>
                <w:b/>
                <w:bCs/>
                <w:sz w:val="22"/>
              </w:rPr>
              <w:t>Strengths</w:t>
            </w:r>
            <w:r w:rsidR="00BE4CA1" w:rsidRPr="004A6316">
              <w:rPr>
                <w:rFonts w:ascii="Calibri Light" w:hAnsi="Calibri Light" w:cs="Calibri Light"/>
                <w:b/>
                <w:bCs/>
                <w:sz w:val="22"/>
              </w:rPr>
              <w:t>,</w:t>
            </w:r>
            <w:r w:rsidR="00420EDE" w:rsidRPr="004A6316">
              <w:rPr>
                <w:rFonts w:ascii="Calibri Light" w:hAnsi="Calibri Light" w:cs="Calibri Light"/>
                <w:b/>
                <w:bCs/>
                <w:sz w:val="22"/>
              </w:rPr>
              <w:t xml:space="preserve"> </w:t>
            </w:r>
            <w:r w:rsidRPr="004A6316">
              <w:rPr>
                <w:rFonts w:ascii="Calibri Light" w:hAnsi="Calibri Light" w:cs="Calibri Light"/>
                <w:b/>
                <w:bCs/>
                <w:sz w:val="22"/>
              </w:rPr>
              <w:t>Opportunities</w:t>
            </w:r>
            <w:r w:rsidR="00420EDE" w:rsidRPr="004A6316">
              <w:rPr>
                <w:rFonts w:ascii="Calibri Light" w:hAnsi="Calibri Light" w:cs="Calibri Light"/>
                <w:b/>
                <w:bCs/>
                <w:sz w:val="22"/>
              </w:rPr>
              <w:t xml:space="preserve"> </w:t>
            </w:r>
            <w:r w:rsidRPr="004A6316">
              <w:rPr>
                <w:rFonts w:ascii="Calibri Light" w:hAnsi="Calibri Light" w:cs="Calibri Light"/>
                <w:b/>
                <w:bCs/>
                <w:sz w:val="22"/>
              </w:rPr>
              <w:t>for</w:t>
            </w:r>
            <w:r w:rsidR="00420EDE" w:rsidRPr="004A6316">
              <w:rPr>
                <w:rFonts w:ascii="Calibri Light" w:hAnsi="Calibri Light" w:cs="Calibri Light"/>
                <w:b/>
                <w:bCs/>
                <w:sz w:val="22"/>
              </w:rPr>
              <w:t xml:space="preserve"> </w:t>
            </w:r>
            <w:r w:rsidRPr="004A6316">
              <w:rPr>
                <w:rFonts w:ascii="Calibri Light" w:hAnsi="Calibri Light" w:cs="Calibri Light"/>
                <w:b/>
                <w:bCs/>
                <w:sz w:val="22"/>
              </w:rPr>
              <w:t>Improvement,</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EQR</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Pr="004A6316">
              <w:rPr>
                <w:rFonts w:ascii="Calibri Light" w:hAnsi="Calibri Light" w:cs="Calibri Light"/>
                <w:sz w:val="22"/>
              </w:rPr>
              <w:t>.</w:t>
            </w:r>
          </w:p>
        </w:tc>
      </w:tr>
      <w:tr w:rsidR="006C2C84" w:rsidRPr="004A6316" w14:paraId="3FF566BD" w14:textId="77777777" w:rsidTr="006C2C84">
        <w:tc>
          <w:tcPr>
            <w:tcW w:w="2335" w:type="dxa"/>
          </w:tcPr>
          <w:p w14:paraId="4131F52B" w14:textId="7BE697CD"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438.364(a)(3)</w:t>
            </w:r>
          </w:p>
        </w:tc>
        <w:tc>
          <w:tcPr>
            <w:tcW w:w="4227" w:type="dxa"/>
          </w:tcPr>
          <w:p w14:paraId="34974784" w14:textId="644BEEC5"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Pr="004A6316">
              <w:rPr>
                <w:rFonts w:ascii="Calibri Light" w:hAnsi="Calibri Light" w:cs="Calibri Light"/>
                <w:sz w:val="22"/>
              </w:rPr>
              <w:t>assessment</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strengths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weaknesses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w:t>
            </w:r>
            <w:r w:rsidR="00420EDE" w:rsidRPr="004A6316">
              <w:rPr>
                <w:rFonts w:ascii="Calibri Light" w:hAnsi="Calibri Light" w:cs="Calibri Light"/>
                <w:sz w:val="22"/>
              </w:rPr>
              <w:t xml:space="preserve"> </w:t>
            </w:r>
            <w:r w:rsidRPr="004A6316">
              <w:rPr>
                <w:rFonts w:ascii="Calibri Light" w:hAnsi="Calibri Light" w:cs="Calibri Light"/>
                <w:sz w:val="22"/>
              </w:rPr>
              <w:t>PIHP,</w:t>
            </w:r>
            <w:r w:rsidR="00420EDE" w:rsidRPr="004A6316">
              <w:rPr>
                <w:rFonts w:ascii="Calibri Light" w:hAnsi="Calibri Light" w:cs="Calibri Light"/>
                <w:sz w:val="22"/>
              </w:rPr>
              <w:t xml:space="preserve"> </w:t>
            </w:r>
            <w:r w:rsidRPr="004A6316">
              <w:rPr>
                <w:rFonts w:ascii="Calibri Light" w:hAnsi="Calibri Light" w:cs="Calibri Light"/>
                <w:sz w:val="22"/>
              </w:rPr>
              <w:t>PAHP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respect</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(b)</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furnished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MCOs,</w:t>
            </w:r>
            <w:r w:rsidR="00420EDE" w:rsidRPr="004A6316">
              <w:rPr>
                <w:rFonts w:ascii="Calibri Light" w:hAnsi="Calibri Light" w:cs="Calibri Light"/>
                <w:sz w:val="22"/>
              </w:rPr>
              <w:t xml:space="preserve"> </w:t>
            </w:r>
            <w:r w:rsidRPr="004A6316">
              <w:rPr>
                <w:rFonts w:ascii="Calibri Light" w:hAnsi="Calibri Light" w:cs="Calibri Light"/>
                <w:sz w:val="22"/>
              </w:rPr>
              <w:t>PIHPs,</w:t>
            </w:r>
            <w:r w:rsidR="00420EDE" w:rsidRPr="004A6316">
              <w:rPr>
                <w:rFonts w:ascii="Calibri Light" w:hAnsi="Calibri Light" w:cs="Calibri Light"/>
                <w:sz w:val="22"/>
              </w:rPr>
              <w:t xml:space="preserve"> </w:t>
            </w:r>
            <w:r w:rsidRPr="004A6316">
              <w:rPr>
                <w:rFonts w:ascii="Calibri Light" w:hAnsi="Calibri Light" w:cs="Calibri Light"/>
                <w:sz w:val="22"/>
              </w:rPr>
              <w:t>PAHPs,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p>
        </w:tc>
        <w:tc>
          <w:tcPr>
            <w:tcW w:w="4228" w:type="dxa"/>
          </w:tcPr>
          <w:p w14:paraId="2A9F6513" w14:textId="2F3D13A5"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IX.</w:t>
            </w:r>
            <w:r w:rsidR="00420EDE" w:rsidRPr="004A6316">
              <w:rPr>
                <w:rFonts w:ascii="Calibri Light" w:hAnsi="Calibri Light" w:cs="Calibri Light"/>
                <w:b/>
                <w:bCs/>
                <w:sz w:val="22"/>
              </w:rPr>
              <w:t xml:space="preserve"> </w:t>
            </w:r>
            <w:r w:rsidR="003D0149" w:rsidRPr="004A6316">
              <w:rPr>
                <w:rFonts w:ascii="Calibri Light" w:hAnsi="Calibri Light" w:cs="Calibri Light"/>
                <w:b/>
                <w:bCs/>
                <w:sz w:val="22"/>
              </w:rPr>
              <w:t>MCP</w:t>
            </w:r>
            <w:r w:rsidR="00420EDE" w:rsidRPr="004A6316">
              <w:rPr>
                <w:rFonts w:ascii="Calibri Light" w:hAnsi="Calibri Light" w:cs="Calibri Light"/>
                <w:b/>
                <w:bCs/>
                <w:sz w:val="22"/>
              </w:rPr>
              <w:t xml:space="preserve"> </w:t>
            </w:r>
            <w:r w:rsidRPr="004A6316">
              <w:rPr>
                <w:rFonts w:ascii="Calibri Light" w:hAnsi="Calibri Light" w:cs="Calibri Light"/>
                <w:b/>
                <w:bCs/>
                <w:sz w:val="22"/>
              </w:rPr>
              <w:t>Strengths</w:t>
            </w:r>
            <w:r w:rsidR="00BE4CA1" w:rsidRPr="004A6316">
              <w:rPr>
                <w:rFonts w:ascii="Calibri Light" w:hAnsi="Calibri Light" w:cs="Calibri Light"/>
                <w:b/>
                <w:bCs/>
                <w:sz w:val="22"/>
              </w:rPr>
              <w:t>,</w:t>
            </w:r>
            <w:r w:rsidR="00420EDE" w:rsidRPr="004A6316">
              <w:rPr>
                <w:rFonts w:ascii="Calibri Light" w:hAnsi="Calibri Light" w:cs="Calibri Light"/>
                <w:b/>
                <w:bCs/>
                <w:sz w:val="22"/>
              </w:rPr>
              <w:t xml:space="preserve"> </w:t>
            </w:r>
            <w:r w:rsidRPr="004A6316">
              <w:rPr>
                <w:rFonts w:ascii="Calibri Light" w:hAnsi="Calibri Light" w:cs="Calibri Light"/>
                <w:b/>
                <w:bCs/>
                <w:sz w:val="22"/>
              </w:rPr>
              <w:t>Opportunities</w:t>
            </w:r>
            <w:r w:rsidR="00420EDE" w:rsidRPr="004A6316">
              <w:rPr>
                <w:rFonts w:ascii="Calibri Light" w:hAnsi="Calibri Light" w:cs="Calibri Light"/>
                <w:b/>
                <w:bCs/>
                <w:sz w:val="22"/>
              </w:rPr>
              <w:t xml:space="preserve"> </w:t>
            </w:r>
            <w:r w:rsidRPr="004A6316">
              <w:rPr>
                <w:rFonts w:ascii="Calibri Light" w:hAnsi="Calibri Light" w:cs="Calibri Light"/>
                <w:b/>
                <w:bCs/>
                <w:sz w:val="22"/>
              </w:rPr>
              <w:t>for</w:t>
            </w:r>
            <w:r w:rsidR="00420EDE" w:rsidRPr="004A6316">
              <w:rPr>
                <w:rFonts w:ascii="Calibri Light" w:hAnsi="Calibri Light" w:cs="Calibri Light"/>
                <w:b/>
                <w:bCs/>
                <w:sz w:val="22"/>
              </w:rPr>
              <w:t xml:space="preserve"> </w:t>
            </w:r>
            <w:r w:rsidRPr="004A6316">
              <w:rPr>
                <w:rFonts w:ascii="Calibri Light" w:hAnsi="Calibri Light" w:cs="Calibri Light"/>
                <w:b/>
                <w:bCs/>
                <w:sz w:val="22"/>
              </w:rPr>
              <w:t>Improvement,</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EQR</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00420EDE" w:rsidRPr="004A6316">
              <w:rPr>
                <w:rFonts w:ascii="Calibri Light" w:hAnsi="Calibri Light" w:cs="Calibri Light"/>
                <w:b/>
                <w:bCs/>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chart</w:t>
            </w:r>
            <w:r w:rsidR="00420EDE" w:rsidRPr="004A6316">
              <w:rPr>
                <w:rFonts w:ascii="Calibri Light" w:hAnsi="Calibri Light" w:cs="Calibri Light"/>
                <w:sz w:val="22"/>
              </w:rPr>
              <w:t xml:space="preserve"> </w:t>
            </w:r>
            <w:r w:rsidRPr="004A6316">
              <w:rPr>
                <w:rFonts w:ascii="Calibri Light" w:hAnsi="Calibri Light" w:cs="Calibri Light"/>
                <w:sz w:val="22"/>
              </w:rPr>
              <w:t>outlining</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ACPP’s</w:t>
            </w:r>
            <w:r w:rsidR="00420EDE" w:rsidRPr="004A6316">
              <w:rPr>
                <w:rFonts w:ascii="Calibri Light" w:hAnsi="Calibri Light" w:cs="Calibri Light"/>
                <w:sz w:val="22"/>
              </w:rPr>
              <w:t xml:space="preserve"> </w:t>
            </w:r>
            <w:r w:rsidRPr="004A6316">
              <w:rPr>
                <w:rFonts w:ascii="Calibri Light" w:hAnsi="Calibri Light" w:cs="Calibri Light"/>
                <w:sz w:val="22"/>
              </w:rPr>
              <w:t>strengths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weaknesses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EQR</w:t>
            </w:r>
            <w:r w:rsidR="00420EDE" w:rsidRPr="004A6316">
              <w:rPr>
                <w:rFonts w:ascii="Calibri Light" w:hAnsi="Calibri Light" w:cs="Calibri Light"/>
                <w:sz w:val="22"/>
              </w:rPr>
              <w:t xml:space="preserve"> </w:t>
            </w:r>
            <w:r w:rsidRPr="004A6316">
              <w:rPr>
                <w:rFonts w:ascii="Calibri Light" w:hAnsi="Calibri Light" w:cs="Calibri Light"/>
                <w:sz w:val="22"/>
              </w:rPr>
              <w:t>activity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they</w:t>
            </w:r>
            <w:r w:rsidR="00420EDE" w:rsidRPr="004A6316">
              <w:rPr>
                <w:rFonts w:ascii="Calibri Light" w:hAnsi="Calibri Light" w:cs="Calibri Light"/>
                <w:sz w:val="22"/>
              </w:rPr>
              <w:t xml:space="preserve"> </w:t>
            </w:r>
            <w:r w:rsidRPr="004A6316">
              <w:rPr>
                <w:rFonts w:ascii="Calibri Light" w:hAnsi="Calibri Light" w:cs="Calibri Light"/>
                <w:sz w:val="22"/>
              </w:rPr>
              <w:t>relate</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bCs/>
                <w:sz w:val="22"/>
              </w:rPr>
              <w:t>quality,</w:t>
            </w:r>
            <w:r w:rsidR="00420EDE" w:rsidRPr="004A6316">
              <w:rPr>
                <w:rFonts w:ascii="Calibri Light" w:hAnsi="Calibri Light" w:cs="Calibri Light"/>
                <w:bCs/>
                <w:sz w:val="22"/>
              </w:rPr>
              <w:t xml:space="preserve"> </w:t>
            </w:r>
            <w:r w:rsidRPr="004A6316">
              <w:rPr>
                <w:rFonts w:ascii="Calibri Light" w:hAnsi="Calibri Light" w:cs="Calibri Light"/>
                <w:bCs/>
                <w:sz w:val="22"/>
              </w:rPr>
              <w:t>timeliness,</w:t>
            </w:r>
            <w:r w:rsidR="00420EDE" w:rsidRPr="004A6316">
              <w:rPr>
                <w:rFonts w:ascii="Calibri Light" w:hAnsi="Calibri Light" w:cs="Calibri Light"/>
                <w:bCs/>
                <w:sz w:val="22"/>
              </w:rPr>
              <w:t xml:space="preserve"> </w:t>
            </w:r>
            <w:r w:rsidRPr="004A6316">
              <w:rPr>
                <w:rFonts w:ascii="Calibri Light" w:hAnsi="Calibri Light" w:cs="Calibri Light"/>
                <w:bCs/>
                <w:sz w:val="22"/>
              </w:rPr>
              <w:t>and</w:t>
            </w:r>
            <w:r w:rsidR="00420EDE" w:rsidRPr="004A6316">
              <w:rPr>
                <w:rFonts w:ascii="Calibri Light" w:hAnsi="Calibri Light" w:cs="Calibri Light"/>
                <w:bCs/>
                <w:sz w:val="22"/>
              </w:rPr>
              <w:t xml:space="preserve"> </w:t>
            </w:r>
            <w:r w:rsidRPr="004A6316">
              <w:rPr>
                <w:rFonts w:ascii="Calibri Light" w:hAnsi="Calibri Light" w:cs="Calibri Light"/>
                <w:bCs/>
                <w:sz w:val="22"/>
              </w:rPr>
              <w:t>access.</w:t>
            </w:r>
          </w:p>
        </w:tc>
      </w:tr>
      <w:tr w:rsidR="006C2C84" w:rsidRPr="004A6316" w14:paraId="21E7483D" w14:textId="77777777" w:rsidTr="006C2C84">
        <w:tc>
          <w:tcPr>
            <w:tcW w:w="2335" w:type="dxa"/>
          </w:tcPr>
          <w:p w14:paraId="13E5AEAF" w14:textId="2ABD65F8" w:rsidR="006B62AD" w:rsidRPr="004A6316" w:rsidRDefault="00863ECC" w:rsidP="006C2C84">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438.364(a)(4)</w:t>
            </w:r>
          </w:p>
        </w:tc>
        <w:tc>
          <w:tcPr>
            <w:tcW w:w="4227" w:type="dxa"/>
          </w:tcPr>
          <w:p w14:paraId="6D6B266B" w14:textId="0CE22819" w:rsidR="006B62AD" w:rsidRPr="004A6316" w:rsidRDefault="006B62AD" w:rsidP="006C2C84">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improving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furnished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w:t>
            </w:r>
            <w:r w:rsidR="00420EDE" w:rsidRPr="004A6316">
              <w:rPr>
                <w:rFonts w:ascii="Calibri Light" w:hAnsi="Calibri Light" w:cs="Calibri Light"/>
                <w:sz w:val="22"/>
              </w:rPr>
              <w:t xml:space="preserve"> </w:t>
            </w:r>
            <w:r w:rsidRPr="004A6316">
              <w:rPr>
                <w:rFonts w:ascii="Calibri Light" w:hAnsi="Calibri Light" w:cs="Calibri Light"/>
                <w:sz w:val="22"/>
              </w:rPr>
              <w:t>PIHP,</w:t>
            </w:r>
            <w:r w:rsidR="00420EDE" w:rsidRPr="004A6316">
              <w:rPr>
                <w:rFonts w:ascii="Calibri Light" w:hAnsi="Calibri Light" w:cs="Calibri Light"/>
                <w:sz w:val="22"/>
              </w:rPr>
              <w:t xml:space="preserve"> </w:t>
            </w:r>
            <w:r w:rsidRPr="004A6316">
              <w:rPr>
                <w:rFonts w:ascii="Calibri Light" w:hAnsi="Calibri Light" w:cs="Calibri Light"/>
                <w:sz w:val="22"/>
              </w:rPr>
              <w:t>PAHP,</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p>
        </w:tc>
        <w:tc>
          <w:tcPr>
            <w:tcW w:w="4228" w:type="dxa"/>
          </w:tcPr>
          <w:p w14:paraId="42ADD593" w14:textId="01B8A42C" w:rsidR="006B62AD" w:rsidRPr="004A6316" w:rsidRDefault="006B62AD" w:rsidP="006C2C84">
            <w:pPr>
              <w:jc w:val="left"/>
              <w:rPr>
                <w:rFonts w:ascii="Calibri Light" w:hAnsi="Calibri Light" w:cs="Calibri Light"/>
                <w:color w:val="FF0000"/>
                <w:sz w:val="22"/>
              </w:rPr>
            </w:pP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improving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furnished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EQR</w:t>
            </w:r>
            <w:r w:rsidR="00420EDE" w:rsidRPr="004A6316">
              <w:rPr>
                <w:rFonts w:ascii="Calibri Light" w:hAnsi="Calibri Light" w:cs="Calibri Light"/>
                <w:sz w:val="22"/>
              </w:rPr>
              <w:t xml:space="preserve"> </w:t>
            </w:r>
            <w:r w:rsidRPr="004A6316">
              <w:rPr>
                <w:rFonts w:ascii="Calibri Light" w:hAnsi="Calibri Light" w:cs="Calibri Light"/>
                <w:sz w:val="22"/>
              </w:rPr>
              <w:t>activity</w:t>
            </w:r>
            <w:r w:rsidR="00420EDE" w:rsidRPr="004A6316">
              <w:rPr>
                <w:rFonts w:ascii="Calibri Light" w:hAnsi="Calibri Light" w:cs="Calibri Light"/>
                <w:sz w:val="22"/>
              </w:rPr>
              <w:t xml:space="preserve"> </w:t>
            </w:r>
            <w:r w:rsidRPr="004A6316">
              <w:rPr>
                <w:rFonts w:ascii="Calibri Light" w:hAnsi="Calibri Light" w:cs="Calibri Light"/>
                <w:sz w:val="22"/>
              </w:rPr>
              <w:t>section</w:t>
            </w:r>
            <w:r w:rsidR="00420EDE" w:rsidRPr="004A6316">
              <w:rPr>
                <w:rFonts w:ascii="Calibri Light" w:hAnsi="Calibri Light" w:cs="Calibri Light"/>
                <w:sz w:val="22"/>
              </w:rPr>
              <w:t xml:space="preserve"> </w:t>
            </w:r>
            <w:r w:rsidRPr="004A6316">
              <w:rPr>
                <w:rFonts w:ascii="Calibri Light" w:hAnsi="Calibri Light" w:cs="Calibri Light"/>
                <w:sz w:val="22"/>
              </w:rPr>
              <w:t>(</w:t>
            </w:r>
            <w:r w:rsidRPr="004A6316">
              <w:rPr>
                <w:rFonts w:ascii="Calibri Light" w:hAnsi="Calibri Light" w:cs="Calibri Light"/>
                <w:b/>
                <w:bCs/>
                <w:sz w:val="22"/>
              </w:rPr>
              <w:t>Sections</w:t>
            </w:r>
            <w:r w:rsidR="00420EDE" w:rsidRPr="004A6316">
              <w:rPr>
                <w:rFonts w:ascii="Calibri Light" w:hAnsi="Calibri Light" w:cs="Calibri Light"/>
                <w:b/>
                <w:bCs/>
                <w:sz w:val="22"/>
              </w:rPr>
              <w:t xml:space="preserve"> </w:t>
            </w:r>
            <w:r w:rsidRPr="004A6316">
              <w:rPr>
                <w:rFonts w:ascii="Calibri Light" w:hAnsi="Calibri Light" w:cs="Calibri Light"/>
                <w:b/>
                <w:bCs/>
                <w:sz w:val="22"/>
              </w:rPr>
              <w:t>III–VII</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IX.</w:t>
            </w:r>
            <w:r w:rsidR="00420EDE" w:rsidRPr="004A6316">
              <w:rPr>
                <w:rFonts w:ascii="Calibri Light" w:hAnsi="Calibri Light" w:cs="Calibri Light"/>
                <w:b/>
                <w:bCs/>
                <w:sz w:val="22"/>
              </w:rPr>
              <w:t xml:space="preserve"> </w:t>
            </w:r>
            <w:r w:rsidR="003D0149" w:rsidRPr="004A6316">
              <w:rPr>
                <w:rFonts w:ascii="Calibri Light" w:hAnsi="Calibri Light" w:cs="Calibri Light"/>
                <w:b/>
                <w:bCs/>
                <w:sz w:val="22"/>
              </w:rPr>
              <w:t>MCP</w:t>
            </w:r>
            <w:r w:rsidR="00420EDE" w:rsidRPr="004A6316">
              <w:rPr>
                <w:rFonts w:ascii="Calibri Light" w:hAnsi="Calibri Light" w:cs="Calibri Light"/>
                <w:b/>
                <w:bCs/>
                <w:sz w:val="22"/>
              </w:rPr>
              <w:t xml:space="preserve"> </w:t>
            </w:r>
            <w:r w:rsidRPr="004A6316">
              <w:rPr>
                <w:rFonts w:ascii="Calibri Light" w:hAnsi="Calibri Light" w:cs="Calibri Light"/>
                <w:b/>
                <w:bCs/>
                <w:sz w:val="22"/>
              </w:rPr>
              <w:t>Strengths</w:t>
            </w:r>
            <w:r w:rsidR="00BE4CA1" w:rsidRPr="004A6316">
              <w:rPr>
                <w:rFonts w:ascii="Calibri Light" w:hAnsi="Calibri Light" w:cs="Calibri Light"/>
                <w:b/>
                <w:bCs/>
                <w:sz w:val="22"/>
              </w:rPr>
              <w:t>,</w:t>
            </w:r>
            <w:r w:rsidR="00420EDE" w:rsidRPr="004A6316">
              <w:rPr>
                <w:rFonts w:ascii="Calibri Light" w:hAnsi="Calibri Light" w:cs="Calibri Light"/>
                <w:b/>
                <w:bCs/>
                <w:sz w:val="22"/>
              </w:rPr>
              <w:t xml:space="preserve"> </w:t>
            </w:r>
            <w:r w:rsidRPr="004A6316">
              <w:rPr>
                <w:rFonts w:ascii="Calibri Light" w:hAnsi="Calibri Light" w:cs="Calibri Light"/>
                <w:b/>
                <w:bCs/>
                <w:sz w:val="22"/>
              </w:rPr>
              <w:t>Opportunities</w:t>
            </w:r>
            <w:r w:rsidR="00420EDE" w:rsidRPr="004A6316">
              <w:rPr>
                <w:rFonts w:ascii="Calibri Light" w:hAnsi="Calibri Light" w:cs="Calibri Light"/>
                <w:b/>
                <w:bCs/>
                <w:sz w:val="22"/>
              </w:rPr>
              <w:t xml:space="preserve"> </w:t>
            </w:r>
            <w:r w:rsidRPr="004A6316">
              <w:rPr>
                <w:rFonts w:ascii="Calibri Light" w:hAnsi="Calibri Light" w:cs="Calibri Light"/>
                <w:b/>
                <w:bCs/>
                <w:sz w:val="22"/>
              </w:rPr>
              <w:t>for</w:t>
            </w:r>
            <w:r w:rsidR="00420EDE" w:rsidRPr="004A6316">
              <w:rPr>
                <w:rFonts w:ascii="Calibri Light" w:hAnsi="Calibri Light" w:cs="Calibri Light"/>
                <w:b/>
                <w:bCs/>
                <w:sz w:val="22"/>
              </w:rPr>
              <w:t xml:space="preserve"> </w:t>
            </w:r>
            <w:r w:rsidRPr="004A6316">
              <w:rPr>
                <w:rFonts w:ascii="Calibri Light" w:hAnsi="Calibri Light" w:cs="Calibri Light"/>
                <w:b/>
                <w:bCs/>
                <w:sz w:val="22"/>
              </w:rPr>
              <w:t>Improvement,</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EQR</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Pr="004A6316">
              <w:rPr>
                <w:rFonts w:ascii="Calibri Light" w:hAnsi="Calibri Light" w:cs="Calibri Light"/>
                <w:sz w:val="22"/>
              </w:rPr>
              <w:t>.</w:t>
            </w:r>
          </w:p>
        </w:tc>
      </w:tr>
      <w:tr w:rsidR="006C2C84" w:rsidRPr="004A6316" w14:paraId="7932B8EA" w14:textId="77777777" w:rsidTr="006C2C84">
        <w:tc>
          <w:tcPr>
            <w:tcW w:w="2335" w:type="dxa"/>
          </w:tcPr>
          <w:p w14:paraId="48926CCE" w14:textId="48ABF7BE" w:rsidR="006B62AD" w:rsidRPr="004A6316" w:rsidRDefault="00863ECC" w:rsidP="006C2C84">
            <w:pPr>
              <w:keepNext/>
              <w:jc w:val="left"/>
              <w:rPr>
                <w:rFonts w:ascii="Calibri Light" w:hAnsi="Calibri Light" w:cs="Calibri Light"/>
                <w:i/>
                <w:iCs/>
                <w:sz w:val="22"/>
              </w:rPr>
            </w:pPr>
            <w:r w:rsidRPr="004A6316">
              <w:rPr>
                <w:rFonts w:ascii="Calibri Light" w:hAnsi="Calibri Light" w:cs="Calibri Light"/>
                <w:i/>
                <w:iCs/>
                <w:sz w:val="22"/>
              </w:rPr>
              <w:lastRenderedPageBreak/>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438.364(a)(4)</w:t>
            </w:r>
          </w:p>
        </w:tc>
        <w:tc>
          <w:tcPr>
            <w:tcW w:w="4227" w:type="dxa"/>
          </w:tcPr>
          <w:p w14:paraId="34650709" w14:textId="00E35E72" w:rsidR="006B62AD" w:rsidRPr="004A6316" w:rsidRDefault="006B62AD" w:rsidP="006C2C84">
            <w:pPr>
              <w:keepNext/>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how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t>
            </w:r>
            <w:r w:rsidR="00420EDE" w:rsidRPr="004A6316">
              <w:rPr>
                <w:rFonts w:ascii="Calibri Light" w:hAnsi="Calibri Light" w:cs="Calibri Light"/>
                <w:sz w:val="22"/>
              </w:rPr>
              <w:t xml:space="preserve"> </w:t>
            </w:r>
            <w:r w:rsidRPr="004A6316">
              <w:rPr>
                <w:rFonts w:ascii="Calibri Light" w:hAnsi="Calibri Light" w:cs="Calibri Light"/>
                <w:sz w:val="22"/>
              </w:rPr>
              <w:t>can</w:t>
            </w:r>
            <w:r w:rsidR="00420EDE" w:rsidRPr="004A6316">
              <w:rPr>
                <w:rFonts w:ascii="Calibri Light" w:hAnsi="Calibri Light" w:cs="Calibri Light"/>
                <w:sz w:val="22"/>
              </w:rPr>
              <w:t xml:space="preserve"> </w:t>
            </w:r>
            <w:r w:rsidRPr="004A6316">
              <w:rPr>
                <w:rFonts w:ascii="Calibri Light" w:hAnsi="Calibri Light" w:cs="Calibri Light"/>
                <w:sz w:val="22"/>
              </w:rPr>
              <w:t>target</w:t>
            </w:r>
            <w:r w:rsidR="00420EDE" w:rsidRPr="004A6316">
              <w:rPr>
                <w:rFonts w:ascii="Calibri Light" w:hAnsi="Calibri Light" w:cs="Calibri Light"/>
                <w:sz w:val="22"/>
              </w:rPr>
              <w:t xml:space="preserve"> </w:t>
            </w:r>
            <w:r w:rsidRPr="004A6316">
              <w:rPr>
                <w:rFonts w:ascii="Calibri Light" w:hAnsi="Calibri Light" w:cs="Calibri Light"/>
                <w:sz w:val="22"/>
              </w:rPr>
              <w:t>goals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objectives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strategy,</w:t>
            </w:r>
            <w:r w:rsidR="00420EDE" w:rsidRPr="004A6316">
              <w:rPr>
                <w:rFonts w:ascii="Calibri Light" w:hAnsi="Calibri Light" w:cs="Calibri Light"/>
                <w:sz w:val="22"/>
              </w:rPr>
              <w:t xml:space="preserve"> </w:t>
            </w:r>
            <w:r w:rsidRPr="004A6316">
              <w:rPr>
                <w:rFonts w:ascii="Calibri Light" w:hAnsi="Calibri Light" w:cs="Calibri Light"/>
                <w:sz w:val="22"/>
              </w:rPr>
              <w:t>under</w:t>
            </w:r>
            <w:r w:rsidR="00420EDE" w:rsidRPr="004A6316">
              <w:rPr>
                <w:rFonts w:ascii="Calibri Light" w:hAnsi="Calibri Light" w:cs="Calibri Light"/>
                <w:sz w:val="22"/>
              </w:rPr>
              <w:t xml:space="preserve"> </w:t>
            </w:r>
            <w:r w:rsidR="00A07A16"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A07A16"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A07A16"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Pr="004A6316">
              <w:rPr>
                <w:rFonts w:ascii="Calibri Light" w:hAnsi="Calibri Light" w:cs="Calibri Light"/>
                <w:i/>
                <w:iCs/>
                <w:sz w:val="22"/>
              </w:rPr>
              <w:t>§</w:t>
            </w:r>
            <w:r w:rsidR="00420EDE" w:rsidRPr="004A6316">
              <w:rPr>
                <w:rFonts w:ascii="Calibri Light" w:hAnsi="Calibri Light" w:cs="Calibri Light"/>
                <w:i/>
                <w:iCs/>
                <w:sz w:val="22"/>
              </w:rPr>
              <w:t xml:space="preserve"> </w:t>
            </w:r>
            <w:r w:rsidRPr="004A6316">
              <w:rPr>
                <w:rFonts w:ascii="Calibri Light" w:hAnsi="Calibri Light" w:cs="Calibri Light"/>
                <w:i/>
                <w:iCs/>
                <w:sz w:val="22"/>
              </w:rPr>
              <w:t>438.340</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better</w:t>
            </w:r>
            <w:r w:rsidR="00420EDE" w:rsidRPr="004A6316">
              <w:rPr>
                <w:rFonts w:ascii="Calibri Light" w:hAnsi="Calibri Light" w:cs="Calibri Light"/>
                <w:sz w:val="22"/>
              </w:rPr>
              <w:t xml:space="preserve"> </w:t>
            </w:r>
            <w:r w:rsidRPr="004A6316">
              <w:rPr>
                <w:rFonts w:ascii="Calibri Light" w:hAnsi="Calibri Light" w:cs="Calibri Light"/>
                <w:sz w:val="22"/>
              </w:rPr>
              <w:t>support</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timeliness,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furnished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Medicaid</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CHIP</w:t>
            </w:r>
            <w:r w:rsidR="00420EDE" w:rsidRPr="004A6316">
              <w:rPr>
                <w:rFonts w:ascii="Calibri Light" w:hAnsi="Calibri Light" w:cs="Calibri Light"/>
                <w:sz w:val="22"/>
              </w:rPr>
              <w:t xml:space="preserve"> </w:t>
            </w:r>
            <w:r w:rsidRPr="004A6316">
              <w:rPr>
                <w:rFonts w:ascii="Calibri Light" w:hAnsi="Calibri Light" w:cs="Calibri Light"/>
                <w:sz w:val="22"/>
              </w:rPr>
              <w:t>beneficiaries.</w:t>
            </w:r>
          </w:p>
        </w:tc>
        <w:tc>
          <w:tcPr>
            <w:tcW w:w="4228" w:type="dxa"/>
          </w:tcPr>
          <w:p w14:paraId="22CBA2D6" w14:textId="6F92EE06" w:rsidR="006B62AD" w:rsidRPr="004A6316" w:rsidRDefault="006B62AD" w:rsidP="006C2C84">
            <w:pPr>
              <w:keepNext/>
              <w:jc w:val="left"/>
              <w:rPr>
                <w:rFonts w:ascii="Calibri Light" w:hAnsi="Calibri Light" w:cs="Calibri Light"/>
                <w:sz w:val="22"/>
              </w:rPr>
            </w:pP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how</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t>
            </w:r>
            <w:r w:rsidR="00420EDE" w:rsidRPr="004A6316">
              <w:rPr>
                <w:rFonts w:ascii="Calibri Light" w:hAnsi="Calibri Light" w:cs="Calibri Light"/>
                <w:sz w:val="22"/>
              </w:rPr>
              <w:t xml:space="preserve"> </w:t>
            </w:r>
            <w:r w:rsidRPr="004A6316">
              <w:rPr>
                <w:rFonts w:ascii="Calibri Light" w:hAnsi="Calibri Light" w:cs="Calibri Light"/>
                <w:sz w:val="22"/>
              </w:rPr>
              <w:t>can</w:t>
            </w:r>
            <w:r w:rsidR="00420EDE" w:rsidRPr="004A6316">
              <w:rPr>
                <w:rFonts w:ascii="Calibri Light" w:hAnsi="Calibri Light" w:cs="Calibri Light"/>
                <w:sz w:val="22"/>
              </w:rPr>
              <w:t xml:space="preserve"> </w:t>
            </w:r>
            <w:r w:rsidRPr="004A6316">
              <w:rPr>
                <w:rFonts w:ascii="Calibri Light" w:hAnsi="Calibri Light" w:cs="Calibri Light"/>
                <w:sz w:val="22"/>
              </w:rPr>
              <w:t>target</w:t>
            </w:r>
            <w:r w:rsidR="00420EDE" w:rsidRPr="004A6316">
              <w:rPr>
                <w:rFonts w:ascii="Calibri Light" w:hAnsi="Calibri Light" w:cs="Calibri Light"/>
                <w:sz w:val="22"/>
              </w:rPr>
              <w:t xml:space="preserve"> </w:t>
            </w:r>
            <w:r w:rsidRPr="004A6316">
              <w:rPr>
                <w:rFonts w:ascii="Calibri Light" w:hAnsi="Calibri Light" w:cs="Calibri Light"/>
                <w:sz w:val="22"/>
              </w:rPr>
              <w:t>goals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objectives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strategy</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w:t>
            </w:r>
            <w:r w:rsidR="00420EDE" w:rsidRPr="004A6316">
              <w:rPr>
                <w:rFonts w:ascii="Calibri Light" w:hAnsi="Calibri Light" w:cs="Calibri Light"/>
                <w:b/>
                <w:bCs/>
                <w:sz w:val="22"/>
              </w:rPr>
              <w:t xml:space="preserve"> </w:t>
            </w:r>
            <w:r w:rsidRPr="004A6316">
              <w:rPr>
                <w:rFonts w:ascii="Calibri Light" w:hAnsi="Calibri Light" w:cs="Calibri Light"/>
                <w:b/>
                <w:bCs/>
                <w:sz w:val="22"/>
              </w:rPr>
              <w:t>High-Level</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Program</w:t>
            </w:r>
            <w:r w:rsidR="00420EDE" w:rsidRPr="004A6316">
              <w:rPr>
                <w:rFonts w:ascii="Calibri Light" w:hAnsi="Calibri Light" w:cs="Calibri Light"/>
                <w:b/>
                <w:bCs/>
                <w:sz w:val="22"/>
              </w:rPr>
              <w:t xml:space="preserve"> </w:t>
            </w:r>
            <w:r w:rsidRPr="004A6316">
              <w:rPr>
                <w:rFonts w:ascii="Calibri Light" w:hAnsi="Calibri Light" w:cs="Calibri Light"/>
                <w:b/>
                <w:bCs/>
                <w:sz w:val="22"/>
              </w:rPr>
              <w:t>Findings</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003D0149" w:rsidRPr="004A6316">
              <w:rPr>
                <w:rFonts w:ascii="Calibri Light" w:hAnsi="Calibri Light" w:cs="Calibri Light"/>
                <w:sz w:val="22"/>
              </w:rPr>
              <w:t>,</w:t>
            </w:r>
            <w:r w:rsidR="00420EDE" w:rsidRPr="004A6316">
              <w:rPr>
                <w:rFonts w:ascii="Calibri Light" w:hAnsi="Calibri Light" w:cs="Calibri Light"/>
                <w:b/>
                <w:bCs/>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well</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when</w:t>
            </w:r>
            <w:r w:rsidR="00420EDE" w:rsidRPr="004A6316">
              <w:rPr>
                <w:rFonts w:ascii="Calibri Light" w:hAnsi="Calibri Light" w:cs="Calibri Light"/>
                <w:sz w:val="22"/>
              </w:rPr>
              <w:t xml:space="preserve"> </w:t>
            </w:r>
            <w:r w:rsidRPr="004A6316">
              <w:rPr>
                <w:rFonts w:ascii="Calibri Light" w:hAnsi="Calibri Light" w:cs="Calibri Light"/>
                <w:sz w:val="22"/>
              </w:rPr>
              <w:t>discussing</w:t>
            </w:r>
            <w:r w:rsidR="00420EDE" w:rsidRPr="004A6316">
              <w:rPr>
                <w:rFonts w:ascii="Calibri Light" w:hAnsi="Calibri Light" w:cs="Calibri Light"/>
                <w:sz w:val="22"/>
              </w:rPr>
              <w:t xml:space="preserve"> </w:t>
            </w:r>
            <w:r w:rsidRPr="004A6316">
              <w:rPr>
                <w:rFonts w:ascii="Calibri Light" w:hAnsi="Calibri Light" w:cs="Calibri Light"/>
                <w:sz w:val="22"/>
              </w:rPr>
              <w:t>strengths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weaknesses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activity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when</w:t>
            </w:r>
            <w:r w:rsidR="00420EDE" w:rsidRPr="004A6316">
              <w:rPr>
                <w:rFonts w:ascii="Calibri Light" w:hAnsi="Calibri Light" w:cs="Calibri Light"/>
                <w:sz w:val="22"/>
              </w:rPr>
              <w:t xml:space="preserve"> </w:t>
            </w:r>
            <w:r w:rsidRPr="004A6316">
              <w:rPr>
                <w:rFonts w:ascii="Calibri Light" w:hAnsi="Calibri Light" w:cs="Calibri Light"/>
                <w:sz w:val="22"/>
              </w:rPr>
              <w:t>discussing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basis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PIPs.</w:t>
            </w:r>
          </w:p>
        </w:tc>
      </w:tr>
      <w:tr w:rsidR="006C2C84" w:rsidRPr="004A6316" w14:paraId="32867C77" w14:textId="77777777" w:rsidTr="006C2C84">
        <w:tc>
          <w:tcPr>
            <w:tcW w:w="2335" w:type="dxa"/>
          </w:tcPr>
          <w:p w14:paraId="013FC86B" w14:textId="0D0D9F95"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438.364(a)(5)</w:t>
            </w:r>
          </w:p>
        </w:tc>
        <w:tc>
          <w:tcPr>
            <w:tcW w:w="4227" w:type="dxa"/>
          </w:tcPr>
          <w:p w14:paraId="06F86D1E" w14:textId="5E9D8E72"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methodologically</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comparative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about</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MCOs,</w:t>
            </w:r>
            <w:r w:rsidR="00420EDE" w:rsidRPr="004A6316">
              <w:rPr>
                <w:rFonts w:ascii="Calibri Light" w:hAnsi="Calibri Light" w:cs="Calibri Light"/>
                <w:sz w:val="22"/>
              </w:rPr>
              <w:t xml:space="preserve"> </w:t>
            </w:r>
            <w:r w:rsidRPr="004A6316">
              <w:rPr>
                <w:rFonts w:ascii="Calibri Light" w:hAnsi="Calibri Light" w:cs="Calibri Light"/>
                <w:sz w:val="22"/>
              </w:rPr>
              <w:t>PIHPs,</w:t>
            </w:r>
            <w:r w:rsidR="00420EDE" w:rsidRPr="004A6316">
              <w:rPr>
                <w:rFonts w:ascii="Calibri Light" w:hAnsi="Calibri Light" w:cs="Calibri Light"/>
                <w:sz w:val="22"/>
              </w:rPr>
              <w:t xml:space="preserve"> </w:t>
            </w:r>
            <w:r w:rsidRPr="004A6316">
              <w:rPr>
                <w:rFonts w:ascii="Calibri Light" w:hAnsi="Calibri Light" w:cs="Calibri Light"/>
                <w:sz w:val="22"/>
              </w:rPr>
              <w:t>PAHPs,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entities.</w:t>
            </w:r>
          </w:p>
        </w:tc>
        <w:tc>
          <w:tcPr>
            <w:tcW w:w="4228" w:type="dxa"/>
          </w:tcPr>
          <w:p w14:paraId="037ECCE1" w14:textId="261EAE94"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Methodologically</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comparative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about</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ACPPs</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across</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EQR</w:t>
            </w:r>
            <w:r w:rsidR="00420EDE" w:rsidRPr="004A6316">
              <w:rPr>
                <w:rFonts w:ascii="Calibri Light" w:hAnsi="Calibri Light" w:cs="Calibri Light"/>
                <w:sz w:val="22"/>
              </w:rPr>
              <w:t xml:space="preserve"> </w:t>
            </w:r>
            <w:r w:rsidRPr="004A6316">
              <w:rPr>
                <w:rFonts w:ascii="Calibri Light" w:hAnsi="Calibri Light" w:cs="Calibri Light"/>
                <w:sz w:val="22"/>
              </w:rPr>
              <w:t>activity</w:t>
            </w:r>
            <w:r w:rsidR="00420EDE" w:rsidRPr="004A6316">
              <w:rPr>
                <w:rFonts w:ascii="Calibri Light" w:hAnsi="Calibri Light" w:cs="Calibri Light"/>
                <w:sz w:val="22"/>
              </w:rPr>
              <w:t xml:space="preserve"> </w:t>
            </w:r>
            <w:r w:rsidRPr="004A6316">
              <w:rPr>
                <w:rFonts w:ascii="Calibri Light" w:hAnsi="Calibri Light" w:cs="Calibri Light"/>
                <w:sz w:val="22"/>
              </w:rPr>
              <w:t>section</w:t>
            </w:r>
            <w:r w:rsidR="00420EDE" w:rsidRPr="004A6316">
              <w:rPr>
                <w:rFonts w:ascii="Calibri Light" w:hAnsi="Calibri Light" w:cs="Calibri Light"/>
                <w:sz w:val="22"/>
              </w:rPr>
              <w:t xml:space="preserve"> </w:t>
            </w:r>
            <w:r w:rsidRPr="004A6316">
              <w:rPr>
                <w:rFonts w:ascii="Calibri Light" w:hAnsi="Calibri Light" w:cs="Calibri Light"/>
                <w:sz w:val="22"/>
              </w:rPr>
              <w:t>(</w:t>
            </w:r>
            <w:r w:rsidRPr="004A6316">
              <w:rPr>
                <w:rFonts w:ascii="Calibri Light" w:hAnsi="Calibri Light" w:cs="Calibri Light"/>
                <w:b/>
                <w:bCs/>
                <w:sz w:val="22"/>
              </w:rPr>
              <w:t>Sections</w:t>
            </w:r>
            <w:r w:rsidR="00420EDE" w:rsidRPr="004A6316">
              <w:rPr>
                <w:rFonts w:ascii="Calibri Light" w:hAnsi="Calibri Light" w:cs="Calibri Light"/>
                <w:b/>
                <w:bCs/>
                <w:sz w:val="22"/>
              </w:rPr>
              <w:t xml:space="preserve"> </w:t>
            </w:r>
            <w:r w:rsidRPr="004A6316">
              <w:rPr>
                <w:rFonts w:ascii="Calibri Light" w:hAnsi="Calibri Light" w:cs="Calibri Light"/>
                <w:b/>
                <w:bCs/>
                <w:sz w:val="22"/>
              </w:rPr>
              <w:t>III–VII</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IX.</w:t>
            </w:r>
            <w:r w:rsidR="00420EDE" w:rsidRPr="004A6316">
              <w:rPr>
                <w:rFonts w:ascii="Calibri Light" w:hAnsi="Calibri Light" w:cs="Calibri Light"/>
                <w:b/>
                <w:bCs/>
                <w:sz w:val="22"/>
              </w:rPr>
              <w:t xml:space="preserve"> </w:t>
            </w:r>
            <w:r w:rsidR="003D0149" w:rsidRPr="004A6316">
              <w:rPr>
                <w:rFonts w:ascii="Calibri Light" w:hAnsi="Calibri Light" w:cs="Calibri Light"/>
                <w:b/>
                <w:bCs/>
                <w:sz w:val="22"/>
              </w:rPr>
              <w:t>MCP</w:t>
            </w:r>
            <w:r w:rsidR="00420EDE" w:rsidRPr="004A6316">
              <w:rPr>
                <w:rFonts w:ascii="Calibri Light" w:hAnsi="Calibri Light" w:cs="Calibri Light"/>
                <w:b/>
                <w:bCs/>
                <w:sz w:val="22"/>
              </w:rPr>
              <w:t xml:space="preserve"> </w:t>
            </w:r>
            <w:r w:rsidRPr="004A6316">
              <w:rPr>
                <w:rFonts w:ascii="Calibri Light" w:hAnsi="Calibri Light" w:cs="Calibri Light"/>
                <w:b/>
                <w:bCs/>
                <w:sz w:val="22"/>
              </w:rPr>
              <w:t>Strengths</w:t>
            </w:r>
            <w:r w:rsidR="00A07A16" w:rsidRPr="004A6316">
              <w:rPr>
                <w:rFonts w:ascii="Calibri Light" w:hAnsi="Calibri Light" w:cs="Calibri Light"/>
                <w:b/>
                <w:bCs/>
                <w:sz w:val="22"/>
              </w:rPr>
              <w:t>,</w:t>
            </w:r>
            <w:r w:rsidR="00420EDE" w:rsidRPr="004A6316">
              <w:rPr>
                <w:rFonts w:ascii="Calibri Light" w:hAnsi="Calibri Light" w:cs="Calibri Light"/>
                <w:b/>
                <w:bCs/>
                <w:sz w:val="22"/>
              </w:rPr>
              <w:t xml:space="preserve"> </w:t>
            </w:r>
            <w:r w:rsidRPr="004A6316">
              <w:rPr>
                <w:rFonts w:ascii="Calibri Light" w:hAnsi="Calibri Light" w:cs="Calibri Light"/>
                <w:b/>
                <w:bCs/>
                <w:sz w:val="22"/>
              </w:rPr>
              <w:t>Opportunities</w:t>
            </w:r>
            <w:r w:rsidR="00420EDE" w:rsidRPr="004A6316">
              <w:rPr>
                <w:rFonts w:ascii="Calibri Light" w:hAnsi="Calibri Light" w:cs="Calibri Light"/>
                <w:b/>
                <w:bCs/>
                <w:sz w:val="22"/>
              </w:rPr>
              <w:t xml:space="preserve"> </w:t>
            </w:r>
            <w:r w:rsidRPr="004A6316">
              <w:rPr>
                <w:rFonts w:ascii="Calibri Light" w:hAnsi="Calibri Light" w:cs="Calibri Light"/>
                <w:b/>
                <w:bCs/>
                <w:sz w:val="22"/>
              </w:rPr>
              <w:t>for</w:t>
            </w:r>
            <w:r w:rsidR="00420EDE" w:rsidRPr="004A6316">
              <w:rPr>
                <w:rFonts w:ascii="Calibri Light" w:hAnsi="Calibri Light" w:cs="Calibri Light"/>
                <w:b/>
                <w:bCs/>
                <w:sz w:val="22"/>
              </w:rPr>
              <w:t xml:space="preserve"> </w:t>
            </w:r>
            <w:r w:rsidRPr="004A6316">
              <w:rPr>
                <w:rFonts w:ascii="Calibri Light" w:hAnsi="Calibri Light" w:cs="Calibri Light"/>
                <w:b/>
                <w:bCs/>
                <w:sz w:val="22"/>
              </w:rPr>
              <w:t>Improvement,</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EQR</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00D93C51" w:rsidRPr="004A6316">
              <w:rPr>
                <w:rFonts w:ascii="Calibri Light" w:hAnsi="Calibri Light" w:cs="Calibri Light"/>
                <w:sz w:val="22"/>
              </w:rPr>
              <w:t>.</w:t>
            </w:r>
          </w:p>
        </w:tc>
      </w:tr>
      <w:tr w:rsidR="006C2C84" w:rsidRPr="004A6316" w14:paraId="6F691AA9" w14:textId="77777777" w:rsidTr="006C2C84">
        <w:tc>
          <w:tcPr>
            <w:tcW w:w="2335" w:type="dxa"/>
          </w:tcPr>
          <w:p w14:paraId="77D8F6BF" w14:textId="5552A1DE"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438.364(a)(6)</w:t>
            </w:r>
          </w:p>
        </w:tc>
        <w:tc>
          <w:tcPr>
            <w:tcW w:w="4227" w:type="dxa"/>
          </w:tcPr>
          <w:p w14:paraId="597EE29D" w14:textId="5CDBC719"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Pr="004A6316">
              <w:rPr>
                <w:rFonts w:ascii="Calibri Light" w:hAnsi="Calibri Light" w:cs="Calibri Light"/>
                <w:sz w:val="22"/>
              </w:rPr>
              <w:t>assessment</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degree</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which</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w:t>
            </w:r>
            <w:r w:rsidR="00420EDE" w:rsidRPr="004A6316">
              <w:rPr>
                <w:rFonts w:ascii="Calibri Light" w:hAnsi="Calibri Light" w:cs="Calibri Light"/>
                <w:sz w:val="22"/>
              </w:rPr>
              <w:t xml:space="preserve"> </w:t>
            </w:r>
            <w:r w:rsidRPr="004A6316">
              <w:rPr>
                <w:rFonts w:ascii="Calibri Light" w:hAnsi="Calibri Light" w:cs="Calibri Light"/>
                <w:sz w:val="22"/>
              </w:rPr>
              <w:t>PIHP,</w:t>
            </w:r>
            <w:r w:rsidR="00420EDE" w:rsidRPr="004A6316">
              <w:rPr>
                <w:rFonts w:ascii="Calibri Light" w:hAnsi="Calibri Light" w:cs="Calibri Light"/>
                <w:sz w:val="22"/>
              </w:rPr>
              <w:t xml:space="preserve"> </w:t>
            </w:r>
            <w:r w:rsidRPr="004A6316">
              <w:rPr>
                <w:rFonts w:ascii="Calibri Light" w:hAnsi="Calibri Light" w:cs="Calibri Light"/>
                <w:sz w:val="22"/>
              </w:rPr>
              <w:t>PAHP,</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r w:rsidR="00420EDE" w:rsidRPr="004A6316">
              <w:rPr>
                <w:rFonts w:ascii="Calibri Light" w:hAnsi="Calibri Light" w:cs="Calibri Light"/>
                <w:sz w:val="22"/>
              </w:rPr>
              <w:t xml:space="preserve"> </w:t>
            </w:r>
            <w:r w:rsidRPr="004A6316">
              <w:rPr>
                <w:rFonts w:ascii="Calibri Light" w:hAnsi="Calibri Light" w:cs="Calibri Light"/>
                <w:sz w:val="22"/>
              </w:rPr>
              <w:t>has</w:t>
            </w:r>
            <w:r w:rsidR="00420EDE" w:rsidRPr="004A6316">
              <w:rPr>
                <w:rFonts w:ascii="Calibri Light" w:hAnsi="Calibri Light" w:cs="Calibri Light"/>
                <w:sz w:val="22"/>
              </w:rPr>
              <w:t xml:space="preserve"> </w:t>
            </w:r>
            <w:r w:rsidRPr="004A6316">
              <w:rPr>
                <w:rFonts w:ascii="Calibri Light" w:hAnsi="Calibri Light" w:cs="Calibri Light"/>
                <w:sz w:val="22"/>
              </w:rPr>
              <w:t>effectively</w:t>
            </w:r>
            <w:r w:rsidR="00420EDE" w:rsidRPr="004A6316">
              <w:rPr>
                <w:rFonts w:ascii="Calibri Light" w:hAnsi="Calibri Light" w:cs="Calibri Light"/>
                <w:sz w:val="22"/>
              </w:rPr>
              <w:t xml:space="preserve"> </w:t>
            </w:r>
            <w:r w:rsidRPr="004A6316">
              <w:rPr>
                <w:rFonts w:ascii="Calibri Light" w:hAnsi="Calibri Light" w:cs="Calibri Light"/>
                <w:sz w:val="22"/>
              </w:rPr>
              <w:t>addressed</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made</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EQRO</w:t>
            </w:r>
            <w:r w:rsidR="00420EDE" w:rsidRPr="004A6316">
              <w:rPr>
                <w:rFonts w:ascii="Calibri Light" w:hAnsi="Calibri Light" w:cs="Calibri Light"/>
                <w:sz w:val="22"/>
              </w:rPr>
              <w:t xml:space="preserve"> </w:t>
            </w:r>
            <w:r w:rsidRPr="004A6316">
              <w:rPr>
                <w:rFonts w:ascii="Calibri Light" w:hAnsi="Calibri Light" w:cs="Calibri Light"/>
                <w:sz w:val="22"/>
              </w:rPr>
              <w:t>during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previous</w:t>
            </w:r>
            <w:r w:rsidR="00420EDE" w:rsidRPr="004A6316">
              <w:rPr>
                <w:rFonts w:ascii="Calibri Light" w:hAnsi="Calibri Light" w:cs="Calibri Light"/>
                <w:sz w:val="22"/>
              </w:rPr>
              <w:t xml:space="preserve"> </w:t>
            </w:r>
            <w:r w:rsidRPr="004A6316">
              <w:rPr>
                <w:rFonts w:ascii="Calibri Light" w:hAnsi="Calibri Light" w:cs="Calibri Light"/>
                <w:sz w:val="22"/>
              </w:rPr>
              <w:t>year’s</w:t>
            </w:r>
            <w:r w:rsidR="00420EDE" w:rsidRPr="004A6316">
              <w:rPr>
                <w:rFonts w:ascii="Calibri Light" w:hAnsi="Calibri Light" w:cs="Calibri Light"/>
                <w:sz w:val="22"/>
              </w:rPr>
              <w:t xml:space="preserve"> </w:t>
            </w:r>
            <w:r w:rsidRPr="004A6316">
              <w:rPr>
                <w:rFonts w:ascii="Calibri Light" w:hAnsi="Calibri Light" w:cs="Calibri Light"/>
                <w:sz w:val="22"/>
              </w:rPr>
              <w:t>EQR.</w:t>
            </w:r>
          </w:p>
        </w:tc>
        <w:tc>
          <w:tcPr>
            <w:tcW w:w="4228" w:type="dxa"/>
          </w:tcPr>
          <w:p w14:paraId="73C88A28" w14:textId="39833415"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VIII.</w:t>
            </w:r>
            <w:r w:rsidR="00420EDE" w:rsidRPr="004A6316">
              <w:rPr>
                <w:rFonts w:ascii="Calibri Light" w:hAnsi="Calibri Light" w:cs="Calibri Light"/>
                <w:b/>
                <w:bCs/>
                <w:sz w:val="22"/>
              </w:rPr>
              <w:t xml:space="preserve"> </w:t>
            </w:r>
            <w:r w:rsidR="003D0149" w:rsidRPr="004A6316">
              <w:rPr>
                <w:rFonts w:ascii="Calibri Light" w:hAnsi="Calibri Light" w:cs="Calibri Light"/>
                <w:b/>
                <w:bCs/>
                <w:sz w:val="22"/>
              </w:rPr>
              <w:t>MCP</w:t>
            </w:r>
            <w:r w:rsidR="00420EDE" w:rsidRPr="004A6316">
              <w:rPr>
                <w:rFonts w:ascii="Calibri Light" w:hAnsi="Calibri Light" w:cs="Calibri Light"/>
                <w:b/>
                <w:bCs/>
                <w:sz w:val="22"/>
              </w:rPr>
              <w:t xml:space="preserve"> </w:t>
            </w:r>
            <w:r w:rsidRPr="004A6316">
              <w:rPr>
                <w:rFonts w:ascii="Calibri Light" w:hAnsi="Calibri Light" w:cs="Calibri Light"/>
                <w:b/>
                <w:bCs/>
                <w:sz w:val="22"/>
              </w:rPr>
              <w:t>Responses</w:t>
            </w:r>
            <w:r w:rsidR="00420EDE" w:rsidRPr="004A6316">
              <w:rPr>
                <w:rFonts w:ascii="Calibri Light" w:hAnsi="Calibri Light" w:cs="Calibri Light"/>
                <w:b/>
                <w:bCs/>
                <w:sz w:val="22"/>
              </w:rPr>
              <w:t xml:space="preserve"> </w:t>
            </w:r>
            <w:r w:rsidRPr="004A6316">
              <w:rPr>
                <w:rFonts w:ascii="Calibri Light" w:hAnsi="Calibri Light" w:cs="Calibri Light"/>
                <w:b/>
                <w:bCs/>
                <w:sz w:val="22"/>
              </w:rPr>
              <w:t>to</w:t>
            </w:r>
            <w:r w:rsidR="00420EDE" w:rsidRPr="004A6316">
              <w:rPr>
                <w:rFonts w:ascii="Calibri Light" w:hAnsi="Calibri Light" w:cs="Calibri Light"/>
                <w:b/>
                <w:bCs/>
                <w:sz w:val="22"/>
              </w:rPr>
              <w:t xml:space="preserve"> </w:t>
            </w:r>
            <w:r w:rsidRPr="004A6316">
              <w:rPr>
                <w:rFonts w:ascii="Calibri Light" w:hAnsi="Calibri Light" w:cs="Calibri Light"/>
                <w:b/>
                <w:bCs/>
                <w:sz w:val="22"/>
              </w:rPr>
              <w:t>the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Previous</w:t>
            </w:r>
            <w:r w:rsidR="00420EDE" w:rsidRPr="004A6316">
              <w:rPr>
                <w:rFonts w:ascii="Calibri Light" w:hAnsi="Calibri Light" w:cs="Calibri Light"/>
                <w:b/>
                <w:bCs/>
                <w:sz w:val="22"/>
              </w:rPr>
              <w:t xml:space="preserve"> </w:t>
            </w:r>
            <w:r w:rsidRPr="004A6316">
              <w:rPr>
                <w:rFonts w:ascii="Calibri Light" w:hAnsi="Calibri Light" w:cs="Calibri Light"/>
                <w:b/>
                <w:bCs/>
                <w:sz w:val="22"/>
              </w:rPr>
              <w:t>EQR</w:t>
            </w:r>
            <w:r w:rsidR="00420EDE" w:rsidRPr="004A6316">
              <w:rPr>
                <w:rFonts w:ascii="Calibri Light" w:hAnsi="Calibri Light" w:cs="Calibri Light"/>
                <w:b/>
                <w:bCs/>
                <w:sz w:val="22"/>
              </w:rPr>
              <w:t xml:space="preserve"> </w:t>
            </w:r>
            <w:r w:rsidRPr="004A6316">
              <w:rPr>
                <w:rFonts w:ascii="Calibri Light" w:hAnsi="Calibri Light" w:cs="Calibri Light"/>
                <w:b/>
                <w:bCs/>
                <w:sz w:val="22"/>
              </w:rPr>
              <w:t>Recommendations</w:t>
            </w:r>
            <w:r w:rsidR="00420EDE" w:rsidRPr="004A6316">
              <w:rPr>
                <w:rFonts w:ascii="Calibri Light" w:hAnsi="Calibri Light" w:cs="Calibri Light"/>
                <w:b/>
                <w:bCs/>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prior</w:t>
            </w:r>
            <w:r w:rsidR="00420EDE" w:rsidRPr="004A6316">
              <w:rPr>
                <w:rFonts w:ascii="Calibri Light" w:hAnsi="Calibri Light" w:cs="Calibri Light"/>
                <w:sz w:val="22"/>
              </w:rPr>
              <w:t xml:space="preserve"> </w:t>
            </w:r>
            <w:r w:rsidRPr="004A6316">
              <w:rPr>
                <w:rFonts w:ascii="Calibri Light" w:hAnsi="Calibri Light" w:cs="Calibri Light"/>
                <w:sz w:val="22"/>
              </w:rPr>
              <w:t>year</w:t>
            </w:r>
            <w:r w:rsidR="00420EDE" w:rsidRPr="004A6316">
              <w:rPr>
                <w:rFonts w:ascii="Calibri Light" w:hAnsi="Calibri Light" w:cs="Calibri Light"/>
                <w:sz w:val="22"/>
              </w:rPr>
              <w:t xml:space="preserve"> </w:t>
            </w:r>
            <w:r w:rsidRPr="004A6316">
              <w:rPr>
                <w:rFonts w:ascii="Calibri Light" w:hAnsi="Calibri Light" w:cs="Calibri Light"/>
                <w:sz w:val="22"/>
              </w:rPr>
              <w:t>findings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assessment</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ACPP’s</w:t>
            </w:r>
            <w:r w:rsidR="00420EDE" w:rsidRPr="004A6316">
              <w:rPr>
                <w:rFonts w:ascii="Calibri Light" w:hAnsi="Calibri Light" w:cs="Calibri Light"/>
                <w:sz w:val="22"/>
              </w:rPr>
              <w:t xml:space="preserve"> </w:t>
            </w:r>
            <w:r w:rsidRPr="004A6316">
              <w:rPr>
                <w:rFonts w:ascii="Calibri Light" w:hAnsi="Calibri Light" w:cs="Calibri Light"/>
                <w:sz w:val="22"/>
              </w:rPr>
              <w:t>approach</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addressing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recommendations</w:t>
            </w:r>
            <w:r w:rsidR="00420EDE" w:rsidRPr="004A6316">
              <w:rPr>
                <w:rFonts w:ascii="Calibri Light" w:hAnsi="Calibri Light" w:cs="Calibri Light"/>
                <w:sz w:val="22"/>
              </w:rPr>
              <w:t xml:space="preserve"> </w:t>
            </w:r>
            <w:r w:rsidRPr="004A6316">
              <w:rPr>
                <w:rFonts w:ascii="Calibri Light" w:hAnsi="Calibri Light" w:cs="Calibri Light"/>
                <w:sz w:val="22"/>
              </w:rPr>
              <w:t>issued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EQRO</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previous</w:t>
            </w:r>
            <w:r w:rsidR="00420EDE" w:rsidRPr="004A6316">
              <w:rPr>
                <w:rFonts w:ascii="Calibri Light" w:hAnsi="Calibri Light" w:cs="Calibri Light"/>
                <w:sz w:val="22"/>
              </w:rPr>
              <w:t xml:space="preserve"> </w:t>
            </w:r>
            <w:r w:rsidRPr="004A6316">
              <w:rPr>
                <w:rFonts w:ascii="Calibri Light" w:hAnsi="Calibri Light" w:cs="Calibri Light"/>
                <w:sz w:val="22"/>
              </w:rPr>
              <w:t>year’s</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p>
        </w:tc>
      </w:tr>
      <w:tr w:rsidR="006C2C84" w:rsidRPr="004A6316" w14:paraId="59B42692" w14:textId="77777777" w:rsidTr="006C2C84">
        <w:tc>
          <w:tcPr>
            <w:tcW w:w="2335" w:type="dxa"/>
          </w:tcPr>
          <w:p w14:paraId="208C4B28" w14:textId="5D43AB9F"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438.364(d)</w:t>
            </w:r>
          </w:p>
        </w:tc>
        <w:tc>
          <w:tcPr>
            <w:tcW w:w="4227" w:type="dxa"/>
          </w:tcPr>
          <w:p w14:paraId="412C1280" w14:textId="634B4015"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not</w:t>
            </w:r>
            <w:r w:rsidR="00420EDE" w:rsidRPr="004A6316">
              <w:rPr>
                <w:rFonts w:ascii="Calibri Light" w:hAnsi="Calibri Light" w:cs="Calibri Light"/>
                <w:sz w:val="22"/>
              </w:rPr>
              <w:t xml:space="preserve"> </w:t>
            </w:r>
            <w:r w:rsidRPr="004A6316">
              <w:rPr>
                <w:rFonts w:ascii="Calibri Light" w:hAnsi="Calibri Light" w:cs="Calibri Light"/>
                <w:sz w:val="22"/>
              </w:rPr>
              <w:t>disclose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identity</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protected</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any</w:t>
            </w:r>
            <w:r w:rsidR="00420EDE" w:rsidRPr="004A6316">
              <w:rPr>
                <w:rFonts w:ascii="Calibri Light" w:hAnsi="Calibri Light" w:cs="Calibri Light"/>
                <w:sz w:val="22"/>
              </w:rPr>
              <w:t xml:space="preserve"> </w:t>
            </w:r>
            <w:r w:rsidRPr="004A6316">
              <w:rPr>
                <w:rFonts w:ascii="Calibri Light" w:hAnsi="Calibri Light" w:cs="Calibri Light"/>
                <w:sz w:val="22"/>
              </w:rPr>
              <w:t>patient.</w:t>
            </w:r>
          </w:p>
        </w:tc>
        <w:tc>
          <w:tcPr>
            <w:tcW w:w="4228" w:type="dxa"/>
          </w:tcPr>
          <w:p w14:paraId="52CE9197" w14:textId="6A53E12A"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included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this</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does</w:t>
            </w:r>
            <w:r w:rsidR="00420EDE" w:rsidRPr="004A6316">
              <w:rPr>
                <w:rFonts w:ascii="Calibri Light" w:hAnsi="Calibri Light" w:cs="Calibri Light"/>
                <w:sz w:val="22"/>
              </w:rPr>
              <w:t xml:space="preserve"> </w:t>
            </w:r>
            <w:r w:rsidRPr="004A6316">
              <w:rPr>
                <w:rFonts w:ascii="Calibri Light" w:hAnsi="Calibri Light" w:cs="Calibri Light"/>
                <w:sz w:val="22"/>
              </w:rPr>
              <w:t>not</w:t>
            </w:r>
            <w:r w:rsidR="00420EDE" w:rsidRPr="004A6316">
              <w:rPr>
                <w:rFonts w:ascii="Calibri Light" w:hAnsi="Calibri Light" w:cs="Calibri Light"/>
                <w:sz w:val="22"/>
              </w:rPr>
              <w:t xml:space="preserve"> </w:t>
            </w:r>
            <w:r w:rsidRPr="004A6316">
              <w:rPr>
                <w:rFonts w:ascii="Calibri Light" w:hAnsi="Calibri Light" w:cs="Calibri Light"/>
                <w:sz w:val="22"/>
              </w:rPr>
              <w:t>disclose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identity</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PHI</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any</w:t>
            </w:r>
            <w:r w:rsidR="00420EDE" w:rsidRPr="004A6316">
              <w:rPr>
                <w:rFonts w:ascii="Calibri Light" w:hAnsi="Calibri Light" w:cs="Calibri Light"/>
                <w:sz w:val="22"/>
              </w:rPr>
              <w:t xml:space="preserve"> </w:t>
            </w:r>
            <w:r w:rsidRPr="004A6316">
              <w:rPr>
                <w:rFonts w:ascii="Calibri Light" w:hAnsi="Calibri Light" w:cs="Calibri Light"/>
                <w:sz w:val="22"/>
              </w:rPr>
              <w:t>patient.</w:t>
            </w:r>
          </w:p>
        </w:tc>
      </w:tr>
      <w:tr w:rsidR="006C2C84" w:rsidRPr="004A6316" w14:paraId="01D654FC" w14:textId="77777777" w:rsidTr="006C2C84">
        <w:tc>
          <w:tcPr>
            <w:tcW w:w="2335" w:type="dxa"/>
          </w:tcPr>
          <w:p w14:paraId="6743ED45" w14:textId="780E2114"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Pr="004A6316">
              <w:rPr>
                <w:rFonts w:ascii="Calibri Light" w:hAnsi="Calibri Light" w:cs="Calibri Light"/>
                <w:i/>
                <w:iCs/>
                <w:sz w:val="22"/>
              </w:rPr>
              <w:t>4</w:t>
            </w:r>
            <w:r w:rsidR="006B62AD" w:rsidRPr="004A6316">
              <w:rPr>
                <w:rFonts w:ascii="Calibri Light" w:hAnsi="Calibri Light" w:cs="Calibri Light"/>
                <w:i/>
                <w:iCs/>
                <w:sz w:val="22"/>
              </w:rPr>
              <w:t>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438.364(a)(2)(iiv)</w:t>
            </w:r>
          </w:p>
        </w:tc>
        <w:tc>
          <w:tcPr>
            <w:tcW w:w="4227" w:type="dxa"/>
          </w:tcPr>
          <w:p w14:paraId="33F25F30" w14:textId="63E402B8"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mandatory</w:t>
            </w:r>
            <w:r w:rsidR="00420EDE" w:rsidRPr="004A6316">
              <w:rPr>
                <w:rFonts w:ascii="Calibri Light" w:hAnsi="Calibri Light" w:cs="Calibri Light"/>
                <w:sz w:val="22"/>
              </w:rPr>
              <w:t xml:space="preserve"> </w:t>
            </w:r>
            <w:r w:rsidRPr="004A6316">
              <w:rPr>
                <w:rFonts w:ascii="Calibri Light" w:hAnsi="Calibri Light" w:cs="Calibri Light"/>
                <w:sz w:val="22"/>
              </w:rPr>
              <w:t>activities:</w:t>
            </w:r>
            <w:r w:rsidR="00420EDE" w:rsidRPr="004A6316">
              <w:rPr>
                <w:rFonts w:ascii="Calibri Light" w:hAnsi="Calibri Light" w:cs="Calibri Light"/>
                <w:sz w:val="22"/>
              </w:rPr>
              <w:t xml:space="preserve"> </w:t>
            </w:r>
            <w:r w:rsidRPr="004A6316">
              <w:rPr>
                <w:rFonts w:ascii="Calibri Light" w:hAnsi="Calibri Light" w:cs="Calibri Light"/>
                <w:sz w:val="22"/>
              </w:rPr>
              <w:t>objectives,</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methods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collection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description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obtained</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validated</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measurement</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PIP,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conclusions</w:t>
            </w:r>
            <w:r w:rsidR="00420EDE" w:rsidRPr="004A6316">
              <w:rPr>
                <w:rFonts w:ascii="Calibri Light" w:hAnsi="Calibri Light" w:cs="Calibri Light"/>
                <w:sz w:val="22"/>
              </w:rPr>
              <w:t xml:space="preserve"> </w:t>
            </w:r>
            <w:r w:rsidRPr="004A6316">
              <w:rPr>
                <w:rFonts w:ascii="Calibri Light" w:hAnsi="Calibri Light" w:cs="Calibri Light"/>
                <w:sz w:val="22"/>
              </w:rPr>
              <w:t>drawn</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data.</w:t>
            </w:r>
          </w:p>
        </w:tc>
        <w:tc>
          <w:tcPr>
            <w:tcW w:w="4228" w:type="dxa"/>
          </w:tcPr>
          <w:p w14:paraId="743A7639" w14:textId="76D4F6FC"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EQR</w:t>
            </w:r>
            <w:r w:rsidR="00420EDE" w:rsidRPr="004A6316">
              <w:rPr>
                <w:rFonts w:ascii="Calibri Light" w:hAnsi="Calibri Light" w:cs="Calibri Light"/>
                <w:sz w:val="22"/>
              </w:rPr>
              <w:t xml:space="preserve"> </w:t>
            </w:r>
            <w:r w:rsidRPr="004A6316">
              <w:rPr>
                <w:rFonts w:ascii="Calibri Light" w:hAnsi="Calibri Light" w:cs="Calibri Light"/>
                <w:sz w:val="22"/>
              </w:rPr>
              <w:t>activity</w:t>
            </w:r>
            <w:r w:rsidR="00420EDE" w:rsidRPr="004A6316">
              <w:rPr>
                <w:rFonts w:ascii="Calibri Light" w:hAnsi="Calibri Light" w:cs="Calibri Light"/>
                <w:sz w:val="22"/>
              </w:rPr>
              <w:t xml:space="preserve"> </w:t>
            </w:r>
            <w:r w:rsidRPr="004A6316">
              <w:rPr>
                <w:rFonts w:ascii="Calibri Light" w:hAnsi="Calibri Light" w:cs="Calibri Light"/>
                <w:sz w:val="22"/>
              </w:rPr>
              <w:t>section</w:t>
            </w:r>
            <w:r w:rsidR="00420EDE" w:rsidRPr="004A6316">
              <w:rPr>
                <w:rFonts w:ascii="Calibri Light" w:hAnsi="Calibri Light" w:cs="Calibri Light"/>
                <w:sz w:val="22"/>
              </w:rPr>
              <w:t xml:space="preserve"> </w:t>
            </w:r>
            <w:r w:rsidRPr="004A6316">
              <w:rPr>
                <w:rFonts w:ascii="Calibri Light" w:hAnsi="Calibri Light" w:cs="Calibri Light"/>
                <w:sz w:val="22"/>
              </w:rPr>
              <w:t>describes</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objectives,</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methods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collection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description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obtained,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conclusions</w:t>
            </w:r>
            <w:r w:rsidR="00420EDE" w:rsidRPr="004A6316">
              <w:rPr>
                <w:rFonts w:ascii="Calibri Light" w:hAnsi="Calibri Light" w:cs="Calibri Light"/>
                <w:sz w:val="22"/>
              </w:rPr>
              <w:t xml:space="preserve"> </w:t>
            </w:r>
            <w:r w:rsidRPr="004A6316">
              <w:rPr>
                <w:rFonts w:ascii="Calibri Light" w:hAnsi="Calibri Light" w:cs="Calibri Light"/>
                <w:sz w:val="22"/>
              </w:rPr>
              <w:t>drawn</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data.</w:t>
            </w:r>
          </w:p>
        </w:tc>
      </w:tr>
      <w:tr w:rsidR="006C2C84" w:rsidRPr="004A6316" w14:paraId="08147F68" w14:textId="77777777" w:rsidTr="006C2C84">
        <w:tc>
          <w:tcPr>
            <w:tcW w:w="2335" w:type="dxa"/>
          </w:tcPr>
          <w:p w14:paraId="5050C9C5" w14:textId="40FBFC29"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C84257"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438.358(b)(1)(i)</w:t>
            </w:r>
          </w:p>
        </w:tc>
        <w:tc>
          <w:tcPr>
            <w:tcW w:w="4227" w:type="dxa"/>
          </w:tcPr>
          <w:p w14:paraId="46597B1C" w14:textId="40FACC6E"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validation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PIPs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underway</w:t>
            </w:r>
            <w:r w:rsidR="00420EDE" w:rsidRPr="004A6316">
              <w:rPr>
                <w:rFonts w:ascii="Calibri Light" w:hAnsi="Calibri Light" w:cs="Calibri Light"/>
                <w:sz w:val="22"/>
              </w:rPr>
              <w:t xml:space="preserve"> </w:t>
            </w:r>
            <w:r w:rsidRPr="004A6316">
              <w:rPr>
                <w:rFonts w:ascii="Calibri Light" w:hAnsi="Calibri Light" w:cs="Calibri Light"/>
                <w:sz w:val="22"/>
              </w:rPr>
              <w:t>during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preceding</w:t>
            </w:r>
            <w:r w:rsidR="00420EDE" w:rsidRPr="004A6316">
              <w:rPr>
                <w:rFonts w:ascii="Calibri Light" w:hAnsi="Calibri Light" w:cs="Calibri Light"/>
                <w:sz w:val="22"/>
              </w:rPr>
              <w:t xml:space="preserve"> </w:t>
            </w:r>
            <w:r w:rsidRPr="004A6316">
              <w:rPr>
                <w:rFonts w:ascii="Calibri Light" w:hAnsi="Calibri Light" w:cs="Calibri Light"/>
                <w:sz w:val="22"/>
              </w:rPr>
              <w:t>12</w:t>
            </w:r>
            <w:r w:rsidR="00420EDE" w:rsidRPr="004A6316">
              <w:rPr>
                <w:rFonts w:ascii="Calibri Light" w:hAnsi="Calibri Light" w:cs="Calibri Light"/>
                <w:sz w:val="22"/>
              </w:rPr>
              <w:t xml:space="preserve"> </w:t>
            </w:r>
            <w:r w:rsidRPr="004A6316">
              <w:rPr>
                <w:rFonts w:ascii="Calibri Light" w:hAnsi="Calibri Light" w:cs="Calibri Light"/>
                <w:sz w:val="22"/>
              </w:rPr>
              <w:t>months.</w:t>
            </w:r>
          </w:p>
        </w:tc>
        <w:tc>
          <w:tcPr>
            <w:tcW w:w="4228" w:type="dxa"/>
          </w:tcPr>
          <w:p w14:paraId="71D4B444" w14:textId="601A71F3"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This</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includes</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validation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PIPs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were</w:t>
            </w:r>
            <w:r w:rsidR="00420EDE" w:rsidRPr="004A6316">
              <w:rPr>
                <w:rFonts w:ascii="Calibri Light" w:hAnsi="Calibri Light" w:cs="Calibri Light"/>
                <w:sz w:val="22"/>
              </w:rPr>
              <w:t xml:space="preserve"> </w:t>
            </w:r>
            <w:r w:rsidRPr="004A6316">
              <w:rPr>
                <w:rFonts w:ascii="Calibri Light" w:hAnsi="Calibri Light" w:cs="Calibri Light"/>
                <w:sz w:val="22"/>
              </w:rPr>
              <w:t>underway</w:t>
            </w:r>
            <w:r w:rsidR="00420EDE" w:rsidRPr="004A6316">
              <w:rPr>
                <w:rFonts w:ascii="Calibri Light" w:hAnsi="Calibri Light" w:cs="Calibri Light"/>
                <w:sz w:val="22"/>
              </w:rPr>
              <w:t xml:space="preserve"> </w:t>
            </w:r>
            <w:r w:rsidRPr="004A6316">
              <w:rPr>
                <w:rFonts w:ascii="Calibri Light" w:hAnsi="Calibri Light" w:cs="Calibri Light"/>
                <w:sz w:val="22"/>
              </w:rPr>
              <w:t>during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preceding</w:t>
            </w:r>
            <w:r w:rsidR="00420EDE" w:rsidRPr="004A6316">
              <w:rPr>
                <w:rFonts w:ascii="Calibri Light" w:hAnsi="Calibri Light" w:cs="Calibri Light"/>
                <w:sz w:val="22"/>
              </w:rPr>
              <w:t xml:space="preserve"> </w:t>
            </w:r>
            <w:r w:rsidRPr="004A6316">
              <w:rPr>
                <w:rFonts w:ascii="Calibri Light" w:hAnsi="Calibri Light" w:cs="Calibri Light"/>
                <w:sz w:val="22"/>
              </w:rPr>
              <w:t>12</w:t>
            </w:r>
            <w:r w:rsidR="00420EDE" w:rsidRPr="004A6316">
              <w:rPr>
                <w:rFonts w:ascii="Calibri Light" w:hAnsi="Calibri Light" w:cs="Calibri Light"/>
                <w:sz w:val="22"/>
              </w:rPr>
              <w:t xml:space="preserve"> </w:t>
            </w:r>
            <w:r w:rsidRPr="004A6316">
              <w:rPr>
                <w:rFonts w:ascii="Calibri Light" w:hAnsi="Calibri Light" w:cs="Calibri Light"/>
                <w:sz w:val="22"/>
              </w:rPr>
              <w:t>months</w:t>
            </w:r>
            <w:r w:rsidR="00D93C51"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III</w:t>
            </w:r>
            <w:r w:rsidRPr="004A6316">
              <w:rPr>
                <w:rFonts w:ascii="Calibri Light" w:hAnsi="Calibri Light" w:cs="Calibri Light"/>
                <w:sz w:val="22"/>
              </w:rPr>
              <w:t>.</w:t>
            </w:r>
          </w:p>
        </w:tc>
      </w:tr>
      <w:tr w:rsidR="006C2C84" w:rsidRPr="004A6316" w14:paraId="68CF2DA3" w14:textId="77777777" w:rsidTr="006C2C84">
        <w:tc>
          <w:tcPr>
            <w:tcW w:w="2335" w:type="dxa"/>
          </w:tcPr>
          <w:p w14:paraId="60140868" w14:textId="6E4E69BD"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438.330(d)</w:t>
            </w:r>
          </w:p>
        </w:tc>
        <w:tc>
          <w:tcPr>
            <w:tcW w:w="4227" w:type="dxa"/>
          </w:tcPr>
          <w:p w14:paraId="7B9379EF" w14:textId="3D3A4972"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description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PIP</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associated</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state-required</w:t>
            </w:r>
            <w:r w:rsidR="00420EDE" w:rsidRPr="004A6316">
              <w:rPr>
                <w:rFonts w:ascii="Calibri Light" w:hAnsi="Calibri Light" w:cs="Calibri Light"/>
                <w:sz w:val="22"/>
              </w:rPr>
              <w:t xml:space="preserve"> </w:t>
            </w:r>
            <w:r w:rsidRPr="004A6316">
              <w:rPr>
                <w:rFonts w:ascii="Calibri Light" w:hAnsi="Calibri Light" w:cs="Calibri Light"/>
                <w:sz w:val="22"/>
              </w:rPr>
              <w:t>PIP</w:t>
            </w:r>
            <w:r w:rsidR="00420EDE" w:rsidRPr="004A6316">
              <w:rPr>
                <w:rFonts w:ascii="Calibri Light" w:hAnsi="Calibri Light" w:cs="Calibri Light"/>
                <w:sz w:val="22"/>
              </w:rPr>
              <w:t xml:space="preserve"> </w:t>
            </w:r>
            <w:r w:rsidRPr="004A6316">
              <w:rPr>
                <w:rFonts w:ascii="Calibri Light" w:hAnsi="Calibri Light" w:cs="Calibri Light"/>
                <w:sz w:val="22"/>
              </w:rPr>
              <w:t>topic</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current</w:t>
            </w:r>
            <w:r w:rsidR="00420EDE" w:rsidRPr="004A6316">
              <w:rPr>
                <w:rFonts w:ascii="Calibri Light" w:hAnsi="Calibri Light" w:cs="Calibri Light"/>
                <w:sz w:val="22"/>
              </w:rPr>
              <w:t xml:space="preserve"> </w:t>
            </w:r>
            <w:r w:rsidRPr="004A6316">
              <w:rPr>
                <w:rFonts w:ascii="Calibri Light" w:hAnsi="Calibri Light" w:cs="Calibri Light"/>
                <w:sz w:val="22"/>
              </w:rPr>
              <w:t>EQR</w:t>
            </w:r>
            <w:r w:rsidR="00420EDE" w:rsidRPr="004A6316">
              <w:rPr>
                <w:rFonts w:ascii="Calibri Light" w:hAnsi="Calibri Light" w:cs="Calibri Light"/>
                <w:sz w:val="22"/>
              </w:rPr>
              <w:t xml:space="preserve"> </w:t>
            </w:r>
            <w:r w:rsidRPr="004A6316">
              <w:rPr>
                <w:rFonts w:ascii="Calibri Light" w:hAnsi="Calibri Light" w:cs="Calibri Light"/>
                <w:sz w:val="22"/>
              </w:rPr>
              <w:t>review</w:t>
            </w:r>
            <w:r w:rsidR="00420EDE" w:rsidRPr="004A6316">
              <w:rPr>
                <w:rFonts w:ascii="Calibri Light" w:hAnsi="Calibri Light" w:cs="Calibri Light"/>
                <w:sz w:val="22"/>
              </w:rPr>
              <w:t xml:space="preserve"> </w:t>
            </w:r>
            <w:r w:rsidRPr="004A6316">
              <w:rPr>
                <w:rFonts w:ascii="Calibri Light" w:hAnsi="Calibri Light" w:cs="Calibri Light"/>
                <w:sz w:val="22"/>
              </w:rPr>
              <w:t>cycle.</w:t>
            </w:r>
          </w:p>
        </w:tc>
        <w:tc>
          <w:tcPr>
            <w:tcW w:w="4228" w:type="dxa"/>
          </w:tcPr>
          <w:p w14:paraId="63B9C533" w14:textId="63FA3E0E"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includes</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description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PIP</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associated</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state-required</w:t>
            </w:r>
            <w:r w:rsidR="00420EDE" w:rsidRPr="004A6316">
              <w:rPr>
                <w:rFonts w:ascii="Calibri Light" w:hAnsi="Calibri Light" w:cs="Calibri Light"/>
                <w:sz w:val="22"/>
              </w:rPr>
              <w:t xml:space="preserve"> </w:t>
            </w:r>
            <w:r w:rsidRPr="004A6316">
              <w:rPr>
                <w:rFonts w:ascii="Calibri Light" w:hAnsi="Calibri Light" w:cs="Calibri Light"/>
                <w:sz w:val="22"/>
              </w:rPr>
              <w:t>PIP</w:t>
            </w:r>
            <w:r w:rsidR="00420EDE" w:rsidRPr="004A6316">
              <w:rPr>
                <w:rFonts w:ascii="Calibri Light" w:hAnsi="Calibri Light" w:cs="Calibri Light"/>
                <w:sz w:val="22"/>
              </w:rPr>
              <w:t xml:space="preserve"> </w:t>
            </w:r>
            <w:r w:rsidRPr="004A6316">
              <w:rPr>
                <w:rFonts w:ascii="Calibri Light" w:hAnsi="Calibri Light" w:cs="Calibri Light"/>
                <w:sz w:val="22"/>
              </w:rPr>
              <w:t>topic</w:t>
            </w:r>
            <w:r w:rsidR="00D93C51"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III</w:t>
            </w:r>
            <w:r w:rsidRPr="004A6316">
              <w:rPr>
                <w:rFonts w:ascii="Calibri Light" w:hAnsi="Calibri Light" w:cs="Calibri Light"/>
                <w:sz w:val="22"/>
              </w:rPr>
              <w:t>.</w:t>
            </w:r>
          </w:p>
        </w:tc>
      </w:tr>
      <w:tr w:rsidR="006C2C84" w:rsidRPr="004A6316" w14:paraId="73E2371E" w14:textId="77777777" w:rsidTr="006C2C84">
        <w:tc>
          <w:tcPr>
            <w:tcW w:w="2335" w:type="dxa"/>
          </w:tcPr>
          <w:p w14:paraId="53011F81" w14:textId="3E216BE8" w:rsidR="006B62AD" w:rsidRPr="004A6316" w:rsidRDefault="00863ECC" w:rsidP="00D2431F">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438.358(b)(1)(ii)</w:t>
            </w:r>
          </w:p>
        </w:tc>
        <w:tc>
          <w:tcPr>
            <w:tcW w:w="4227" w:type="dxa"/>
          </w:tcPr>
          <w:p w14:paraId="6D228A6D" w14:textId="3E2D2165"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validation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MCO’s,</w:t>
            </w:r>
            <w:r w:rsidR="00420EDE" w:rsidRPr="004A6316">
              <w:rPr>
                <w:rFonts w:ascii="Calibri Light" w:hAnsi="Calibri Light" w:cs="Calibri Light"/>
                <w:sz w:val="22"/>
              </w:rPr>
              <w:t xml:space="preserve"> </w:t>
            </w:r>
            <w:r w:rsidRPr="004A6316">
              <w:rPr>
                <w:rFonts w:ascii="Calibri Light" w:hAnsi="Calibri Light" w:cs="Calibri Light"/>
                <w:sz w:val="22"/>
              </w:rPr>
              <w:t>PIHP’s,</w:t>
            </w:r>
            <w:r w:rsidR="00420EDE" w:rsidRPr="004A6316">
              <w:rPr>
                <w:rFonts w:ascii="Calibri Light" w:hAnsi="Calibri Light" w:cs="Calibri Light"/>
                <w:sz w:val="22"/>
              </w:rPr>
              <w:t xml:space="preserve"> </w:t>
            </w:r>
            <w:r w:rsidRPr="004A6316">
              <w:rPr>
                <w:rFonts w:ascii="Calibri Light" w:hAnsi="Calibri Light" w:cs="Calibri Light"/>
                <w:sz w:val="22"/>
              </w:rPr>
              <w:t>PAHP’s,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entity’s</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w:t>
            </w:r>
            <w:r w:rsidR="00420EDE" w:rsidRPr="004A6316">
              <w:rPr>
                <w:rFonts w:ascii="Calibri Light" w:hAnsi="Calibri Light" w:cs="Calibri Light"/>
                <w:sz w:val="22"/>
              </w:rPr>
              <w:t xml:space="preserve"> </w:t>
            </w:r>
            <w:r w:rsidRPr="004A6316">
              <w:rPr>
                <w:rFonts w:ascii="Calibri Light" w:hAnsi="Calibri Light" w:cs="Calibri Light"/>
                <w:sz w:val="22"/>
              </w:rPr>
              <w:t>PIHP,</w:t>
            </w:r>
            <w:r w:rsidR="00420EDE" w:rsidRPr="004A6316">
              <w:rPr>
                <w:rFonts w:ascii="Calibri Light" w:hAnsi="Calibri Light" w:cs="Calibri Light"/>
                <w:sz w:val="22"/>
              </w:rPr>
              <w:t xml:space="preserve"> </w:t>
            </w:r>
            <w:r w:rsidRPr="004A6316">
              <w:rPr>
                <w:rFonts w:ascii="Calibri Light" w:hAnsi="Calibri Light" w:cs="Calibri Light"/>
                <w:sz w:val="22"/>
              </w:rPr>
              <w:t>PAHP,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PCCM</w:t>
            </w:r>
            <w:r w:rsidR="00420EDE" w:rsidRPr="004A6316">
              <w:rPr>
                <w:rFonts w:ascii="Calibri Light" w:hAnsi="Calibri Light" w:cs="Calibri Light"/>
                <w:sz w:val="22"/>
              </w:rPr>
              <w:t xml:space="preserve"> </w:t>
            </w:r>
            <w:r w:rsidRPr="004A6316">
              <w:rPr>
                <w:rFonts w:ascii="Calibri Light" w:hAnsi="Calibri Light" w:cs="Calibri Light"/>
                <w:sz w:val="22"/>
              </w:rPr>
              <w:t>entity</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measure</w:t>
            </w:r>
            <w:r w:rsidR="00420EDE" w:rsidRPr="004A6316">
              <w:rPr>
                <w:rFonts w:ascii="Calibri Light" w:hAnsi="Calibri Light" w:cs="Calibri Light"/>
                <w:sz w:val="22"/>
              </w:rPr>
              <w:t xml:space="preserve"> </w:t>
            </w:r>
            <w:r w:rsidRPr="004A6316">
              <w:rPr>
                <w:rFonts w:ascii="Calibri Light" w:hAnsi="Calibri Light" w:cs="Calibri Light"/>
                <w:sz w:val="22"/>
              </w:rPr>
              <w:t>calculated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t>
            </w:r>
            <w:r w:rsidR="00420EDE" w:rsidRPr="004A6316">
              <w:rPr>
                <w:rFonts w:ascii="Calibri Light" w:hAnsi="Calibri Light" w:cs="Calibri Light"/>
                <w:sz w:val="22"/>
              </w:rPr>
              <w:t xml:space="preserve"> </w:t>
            </w:r>
            <w:r w:rsidRPr="004A6316">
              <w:rPr>
                <w:rFonts w:ascii="Calibri Light" w:hAnsi="Calibri Light" w:cs="Calibri Light"/>
                <w:sz w:val="22"/>
              </w:rPr>
              <w:t>during</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preceding</w:t>
            </w:r>
            <w:r w:rsidR="00420EDE" w:rsidRPr="004A6316">
              <w:rPr>
                <w:rFonts w:ascii="Calibri Light" w:hAnsi="Calibri Light" w:cs="Calibri Light"/>
                <w:sz w:val="22"/>
              </w:rPr>
              <w:t xml:space="preserve"> </w:t>
            </w:r>
            <w:r w:rsidRPr="004A6316">
              <w:rPr>
                <w:rFonts w:ascii="Calibri Light" w:hAnsi="Calibri Light" w:cs="Calibri Light"/>
                <w:sz w:val="22"/>
              </w:rPr>
              <w:t>12</w:t>
            </w:r>
            <w:r w:rsidR="00420EDE" w:rsidRPr="004A6316">
              <w:rPr>
                <w:rFonts w:ascii="Calibri Light" w:hAnsi="Calibri Light" w:cs="Calibri Light"/>
                <w:sz w:val="22"/>
              </w:rPr>
              <w:t xml:space="preserve"> </w:t>
            </w:r>
            <w:r w:rsidRPr="004A6316">
              <w:rPr>
                <w:rFonts w:ascii="Calibri Light" w:hAnsi="Calibri Light" w:cs="Calibri Light"/>
                <w:sz w:val="22"/>
              </w:rPr>
              <w:t>months.</w:t>
            </w:r>
          </w:p>
        </w:tc>
        <w:tc>
          <w:tcPr>
            <w:tcW w:w="4228" w:type="dxa"/>
          </w:tcPr>
          <w:p w14:paraId="61256D62" w14:textId="44C5EE41" w:rsidR="006B62AD" w:rsidRPr="004A6316" w:rsidRDefault="006B62AD" w:rsidP="00D2431F">
            <w:pPr>
              <w:jc w:val="left"/>
              <w:rPr>
                <w:rFonts w:ascii="Calibri Light" w:hAnsi="Calibri Light" w:cs="Calibri Light"/>
                <w:sz w:val="22"/>
              </w:rPr>
            </w:pPr>
            <w:r w:rsidRPr="004A6316">
              <w:rPr>
                <w:rFonts w:ascii="Calibri Light" w:hAnsi="Calibri Light" w:cs="Calibri Light"/>
                <w:sz w:val="22"/>
              </w:rPr>
              <w:t>This</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includes</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validation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3D0149"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9860A4"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IV</w:t>
            </w:r>
            <w:r w:rsidRPr="004A6316">
              <w:rPr>
                <w:rFonts w:ascii="Calibri Light" w:hAnsi="Calibri Light" w:cs="Calibri Light"/>
                <w:sz w:val="22"/>
              </w:rPr>
              <w:t>.</w:t>
            </w:r>
          </w:p>
        </w:tc>
      </w:tr>
      <w:tr w:rsidR="006C2C84" w:rsidRPr="004A6316" w14:paraId="34333929" w14:textId="77777777" w:rsidTr="006C2C84">
        <w:tc>
          <w:tcPr>
            <w:tcW w:w="2335" w:type="dxa"/>
          </w:tcPr>
          <w:p w14:paraId="11082E93" w14:textId="46DC2804" w:rsidR="006B62AD" w:rsidRPr="004A6316" w:rsidRDefault="00863ECC" w:rsidP="006C2C84">
            <w:pPr>
              <w:jc w:val="left"/>
              <w:rPr>
                <w:rFonts w:ascii="Calibri Light" w:hAnsi="Calibri Light" w:cs="Calibri Light"/>
                <w:i/>
                <w:iCs/>
                <w:sz w:val="22"/>
              </w:rPr>
            </w:pPr>
            <w:r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006B62AD"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DC6E57" w:rsidRPr="004A6316">
              <w:rPr>
                <w:rFonts w:ascii="Calibri Light" w:hAnsi="Calibri Light" w:cs="Calibri Light"/>
                <w:sz w:val="22"/>
              </w:rPr>
              <w:t>§</w:t>
            </w:r>
            <w:r w:rsidR="00420EDE" w:rsidRPr="004A6316">
              <w:rPr>
                <w:rFonts w:ascii="Calibri Light" w:hAnsi="Calibri Light" w:cs="Calibri Light"/>
                <w:sz w:val="22"/>
              </w:rPr>
              <w:t xml:space="preserve"> </w:t>
            </w:r>
            <w:r w:rsidR="006B62AD" w:rsidRPr="004A6316">
              <w:rPr>
                <w:rFonts w:ascii="Calibri Light" w:hAnsi="Calibri Light" w:cs="Calibri Light"/>
                <w:i/>
                <w:iCs/>
                <w:sz w:val="22"/>
              </w:rPr>
              <w:t>438.358(b)(1)(iii)</w:t>
            </w:r>
          </w:p>
        </w:tc>
        <w:tc>
          <w:tcPr>
            <w:tcW w:w="4227" w:type="dxa"/>
          </w:tcPr>
          <w:p w14:paraId="01EF6784" w14:textId="2889DF22" w:rsidR="006B62AD" w:rsidRPr="004A6316" w:rsidRDefault="006B62AD" w:rsidP="006C2C84">
            <w:pPr>
              <w:jc w:val="left"/>
              <w:rPr>
                <w:rFonts w:ascii="Calibri Light" w:hAnsi="Calibri Light" w:cs="Calibri Light"/>
                <w:sz w:val="22"/>
              </w:rPr>
            </w:pP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review,</w:t>
            </w:r>
            <w:r w:rsidR="00420EDE" w:rsidRPr="004A6316">
              <w:rPr>
                <w:rFonts w:ascii="Calibri Light" w:hAnsi="Calibri Light" w:cs="Calibri Light"/>
                <w:sz w:val="22"/>
              </w:rPr>
              <w:t xml:space="preserve"> </w:t>
            </w:r>
            <w:r w:rsidRPr="004A6316">
              <w:rPr>
                <w:rFonts w:ascii="Calibri Light" w:hAnsi="Calibri Light" w:cs="Calibri Light"/>
                <w:sz w:val="22"/>
              </w:rPr>
              <w:t>conducted</w:t>
            </w:r>
            <w:r w:rsidR="00420EDE" w:rsidRPr="004A6316">
              <w:rPr>
                <w:rFonts w:ascii="Calibri Light" w:hAnsi="Calibri Light" w:cs="Calibri Light"/>
                <w:sz w:val="22"/>
              </w:rPr>
              <w:t xml:space="preserve"> </w:t>
            </w:r>
            <w:r w:rsidRPr="004A6316">
              <w:rPr>
                <w:rFonts w:ascii="Calibri Light" w:hAnsi="Calibri Light" w:cs="Calibri Light"/>
                <w:sz w:val="22"/>
              </w:rPr>
              <w:t>within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previous</w:t>
            </w:r>
            <w:r w:rsidR="00420EDE" w:rsidRPr="004A6316">
              <w:rPr>
                <w:rFonts w:ascii="Calibri Light" w:hAnsi="Calibri Light" w:cs="Calibri Light"/>
                <w:sz w:val="22"/>
              </w:rPr>
              <w:t xml:space="preserve"> </w:t>
            </w:r>
            <w:r w:rsidRPr="004A6316">
              <w:rPr>
                <w:rFonts w:ascii="Calibri Light" w:hAnsi="Calibri Light" w:cs="Calibri Light"/>
                <w:sz w:val="22"/>
              </w:rPr>
              <w:t>three-year</w:t>
            </w:r>
            <w:r w:rsidR="00420EDE" w:rsidRPr="004A6316">
              <w:rPr>
                <w:rFonts w:ascii="Calibri Light" w:hAnsi="Calibri Light" w:cs="Calibri Light"/>
                <w:sz w:val="22"/>
              </w:rPr>
              <w:t xml:space="preserve"> </w:t>
            </w:r>
            <w:r w:rsidRPr="004A6316">
              <w:rPr>
                <w:rFonts w:ascii="Calibri Light" w:hAnsi="Calibri Light" w:cs="Calibri Light"/>
                <w:sz w:val="22"/>
              </w:rPr>
              <w:t>period,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determine</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MCO's,</w:t>
            </w:r>
            <w:r w:rsidR="00420EDE" w:rsidRPr="004A6316">
              <w:rPr>
                <w:rFonts w:ascii="Calibri Light" w:hAnsi="Calibri Light" w:cs="Calibri Light"/>
                <w:sz w:val="22"/>
              </w:rPr>
              <w:t xml:space="preserve"> </w:t>
            </w:r>
            <w:r w:rsidRPr="004A6316">
              <w:rPr>
                <w:rFonts w:ascii="Calibri Light" w:hAnsi="Calibri Light" w:cs="Calibri Light"/>
                <w:sz w:val="22"/>
              </w:rPr>
              <w:t>PIHP's,</w:t>
            </w:r>
            <w:r w:rsidR="00420EDE" w:rsidRPr="004A6316">
              <w:rPr>
                <w:rFonts w:ascii="Calibri Light" w:hAnsi="Calibri Light" w:cs="Calibri Light"/>
                <w:sz w:val="22"/>
              </w:rPr>
              <w:t xml:space="preserve"> </w:t>
            </w:r>
            <w:r w:rsidRPr="004A6316">
              <w:rPr>
                <w:rFonts w:ascii="Calibri Light" w:hAnsi="Calibri Light" w:cs="Calibri Light"/>
                <w:sz w:val="22"/>
              </w:rPr>
              <w:t>PAHP's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PCCM’s</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Subpart</w:t>
            </w:r>
            <w:r w:rsidR="00420EDE" w:rsidRPr="004A6316">
              <w:rPr>
                <w:rFonts w:ascii="Calibri Light" w:hAnsi="Calibri Light" w:cs="Calibri Light"/>
                <w:sz w:val="22"/>
              </w:rPr>
              <w:t xml:space="preserve"> </w:t>
            </w:r>
            <w:r w:rsidRPr="004A6316">
              <w:rPr>
                <w:rFonts w:ascii="Calibri Light" w:hAnsi="Calibri Light" w:cs="Calibri Light"/>
                <w:sz w:val="22"/>
              </w:rPr>
              <w:t>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QAPI</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described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009860A4"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9860A4" w:rsidRPr="004A6316">
              <w:rPr>
                <w:rFonts w:ascii="Calibri Light" w:hAnsi="Calibri Light" w:cs="Calibri Light"/>
                <w:i/>
                <w:iCs/>
                <w:sz w:val="22"/>
              </w:rPr>
              <w:t>§</w:t>
            </w:r>
            <w:r w:rsidR="00420EDE" w:rsidRPr="004A6316">
              <w:rPr>
                <w:rFonts w:ascii="Calibri Light" w:hAnsi="Calibri Light" w:cs="Calibri Light"/>
                <w:i/>
                <w:iCs/>
                <w:sz w:val="22"/>
              </w:rPr>
              <w:t xml:space="preserve"> </w:t>
            </w:r>
            <w:r w:rsidRPr="004A6316">
              <w:rPr>
                <w:rFonts w:ascii="Calibri Light" w:hAnsi="Calibri Light" w:cs="Calibri Light"/>
                <w:i/>
                <w:iCs/>
                <w:sz w:val="22"/>
              </w:rPr>
              <w:t>438.330</w:t>
            </w:r>
            <w:r w:rsidRPr="004A6316">
              <w:rPr>
                <w:rFonts w:ascii="Calibri Light" w:hAnsi="Calibri Light" w:cs="Calibri Light"/>
                <w:sz w:val="22"/>
              </w:rPr>
              <w:t>.</w:t>
            </w:r>
          </w:p>
          <w:p w14:paraId="5862E993" w14:textId="77777777" w:rsidR="006B62AD" w:rsidRPr="004A6316" w:rsidRDefault="006B62AD" w:rsidP="006C2C84">
            <w:pPr>
              <w:jc w:val="left"/>
              <w:rPr>
                <w:rFonts w:ascii="Calibri Light" w:hAnsi="Calibri Light" w:cs="Calibri Light"/>
                <w:sz w:val="22"/>
              </w:rPr>
            </w:pPr>
          </w:p>
          <w:p w14:paraId="693A25A6" w14:textId="04AF00E5" w:rsidR="006B62AD" w:rsidRPr="004A6316" w:rsidRDefault="006B62AD" w:rsidP="006C2C84">
            <w:pPr>
              <w:jc w:val="left"/>
              <w:rPr>
                <w:rFonts w:ascii="Calibri Light" w:hAnsi="Calibri Light" w:cs="Calibri Light"/>
                <w:sz w:val="22"/>
              </w:rPr>
            </w:pP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technical</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provide</w:t>
            </w:r>
            <w:r w:rsidR="00420EDE" w:rsidRPr="004A6316">
              <w:rPr>
                <w:rFonts w:ascii="Calibri Light" w:hAnsi="Calibri Light" w:cs="Calibri Light"/>
                <w:sz w:val="22"/>
              </w:rPr>
              <w:t xml:space="preserve"> </w:t>
            </w:r>
            <w:r w:rsidRPr="004A6316">
              <w:rPr>
                <w:rFonts w:ascii="Calibri Light" w:hAnsi="Calibri Light" w:cs="Calibri Light"/>
                <w:sz w:val="22"/>
              </w:rPr>
              <w:t>MCP</w:t>
            </w:r>
            <w:r w:rsidR="00420EDE" w:rsidRPr="004A6316">
              <w:rPr>
                <w:rFonts w:ascii="Calibri Light" w:hAnsi="Calibri Light" w:cs="Calibri Light"/>
                <w:sz w:val="22"/>
              </w:rPr>
              <w:t xml:space="preserve"> </w:t>
            </w:r>
            <w:r w:rsidRPr="004A6316">
              <w:rPr>
                <w:rFonts w:ascii="Calibri Light" w:hAnsi="Calibri Light" w:cs="Calibri Light"/>
                <w:sz w:val="22"/>
              </w:rPr>
              <w:t>results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11</w:t>
            </w:r>
            <w:r w:rsidR="00420EDE" w:rsidRPr="004A6316">
              <w:rPr>
                <w:rFonts w:ascii="Calibri Light" w:hAnsi="Calibri Light" w:cs="Calibri Light"/>
                <w:sz w:val="22"/>
              </w:rPr>
              <w:t xml:space="preserve"> </w:t>
            </w:r>
            <w:r w:rsidRPr="004A6316">
              <w:rPr>
                <w:rFonts w:ascii="Calibri Light" w:hAnsi="Calibri Light" w:cs="Calibri Light"/>
                <w:sz w:val="22"/>
              </w:rPr>
              <w:t>Subpart</w:t>
            </w:r>
            <w:r w:rsidR="00420EDE" w:rsidRPr="004A6316">
              <w:rPr>
                <w:rFonts w:ascii="Calibri Light" w:hAnsi="Calibri Light" w:cs="Calibri Light"/>
                <w:sz w:val="22"/>
              </w:rPr>
              <w:t xml:space="preserve"> </w:t>
            </w:r>
            <w:r w:rsidRPr="004A6316">
              <w:rPr>
                <w:rFonts w:ascii="Calibri Light" w:hAnsi="Calibri Light" w:cs="Calibri Light"/>
                <w:sz w:val="22"/>
              </w:rPr>
              <w:t>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QAPI</w:t>
            </w:r>
            <w:r w:rsidR="00420EDE" w:rsidRPr="004A6316">
              <w:rPr>
                <w:rFonts w:ascii="Calibri Light" w:hAnsi="Calibri Light" w:cs="Calibri Light"/>
                <w:sz w:val="22"/>
              </w:rPr>
              <w:t xml:space="preserve"> </w:t>
            </w:r>
            <w:r w:rsidRPr="004A6316">
              <w:rPr>
                <w:rFonts w:ascii="Calibri Light" w:hAnsi="Calibri Light" w:cs="Calibri Light"/>
                <w:sz w:val="22"/>
              </w:rPr>
              <w:t>standards.</w:t>
            </w:r>
          </w:p>
        </w:tc>
        <w:tc>
          <w:tcPr>
            <w:tcW w:w="4228" w:type="dxa"/>
          </w:tcPr>
          <w:p w14:paraId="76C34C8F" w14:textId="42409302" w:rsidR="006B62AD" w:rsidRPr="004A6316" w:rsidRDefault="006B62AD" w:rsidP="006C2C84">
            <w:pPr>
              <w:jc w:val="left"/>
              <w:rPr>
                <w:rFonts w:ascii="Calibri Light" w:hAnsi="Calibri Light" w:cs="Calibri Light"/>
                <w:sz w:val="22"/>
              </w:rPr>
            </w:pPr>
            <w:r w:rsidRPr="004A6316">
              <w:rPr>
                <w:rFonts w:ascii="Calibri Light" w:hAnsi="Calibri Light" w:cs="Calibri Light"/>
                <w:sz w:val="22"/>
              </w:rPr>
              <w:lastRenderedPageBreak/>
              <w:t>This</w:t>
            </w:r>
            <w:r w:rsidR="00420EDE" w:rsidRPr="004A6316">
              <w:rPr>
                <w:rFonts w:ascii="Calibri Light" w:hAnsi="Calibri Light" w:cs="Calibri Light"/>
                <w:sz w:val="22"/>
              </w:rPr>
              <w:t xml:space="preserve"> </w:t>
            </w:r>
            <w:r w:rsidRPr="004A6316">
              <w:rPr>
                <w:rFonts w:ascii="Calibri Light" w:hAnsi="Calibri Light" w:cs="Calibri Light"/>
                <w:sz w:val="22"/>
              </w:rPr>
              <w:t>report</w:t>
            </w:r>
            <w:r w:rsidR="00420EDE" w:rsidRPr="004A6316">
              <w:rPr>
                <w:rFonts w:ascii="Calibri Light" w:hAnsi="Calibri Light" w:cs="Calibri Light"/>
                <w:sz w:val="22"/>
              </w:rPr>
              <w:t xml:space="preserve"> </w:t>
            </w:r>
            <w:r w:rsidRPr="004A6316">
              <w:rPr>
                <w:rFonts w:ascii="Calibri Light" w:hAnsi="Calibri Light" w:cs="Calibri Light"/>
                <w:sz w:val="22"/>
              </w:rPr>
              <w:t>includes</w:t>
            </w:r>
            <w:r w:rsidR="00420EDE" w:rsidRPr="004A6316">
              <w:rPr>
                <w:rFonts w:ascii="Calibri Light" w:hAnsi="Calibri Light" w:cs="Calibri Light"/>
                <w:sz w:val="22"/>
              </w:rPr>
              <w:t xml:space="preserve"> </w:t>
            </w:r>
            <w:r w:rsidRPr="004A6316">
              <w:rPr>
                <w:rFonts w:ascii="Calibri Light" w:hAnsi="Calibri Light" w:cs="Calibri Light"/>
                <w:sz w:val="22"/>
              </w:rPr>
              <w:t>information</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review,</w:t>
            </w:r>
            <w:r w:rsidR="00420EDE" w:rsidRPr="004A6316">
              <w:rPr>
                <w:rFonts w:ascii="Calibri Light" w:hAnsi="Calibri Light" w:cs="Calibri Light"/>
                <w:sz w:val="22"/>
              </w:rPr>
              <w:t xml:space="preserve"> </w:t>
            </w:r>
            <w:r w:rsidRPr="004A6316">
              <w:rPr>
                <w:rFonts w:ascii="Calibri Light" w:hAnsi="Calibri Light" w:cs="Calibri Light"/>
                <w:sz w:val="22"/>
              </w:rPr>
              <w:t>conducted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202</w:t>
            </w:r>
            <w:r w:rsidR="007939C5" w:rsidRPr="004A6316">
              <w:rPr>
                <w:rFonts w:ascii="Calibri Light" w:hAnsi="Calibri Light" w:cs="Calibri Light"/>
                <w:sz w:val="22"/>
              </w:rPr>
              <w:t>4</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determine</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00BC3970" w:rsidRPr="004A6316">
              <w:rPr>
                <w:rFonts w:ascii="Calibri Light" w:hAnsi="Calibri Light" w:cs="Calibri Light"/>
                <w:sz w:val="22"/>
              </w:rPr>
              <w:t>ACPP</w:t>
            </w:r>
            <w:r w:rsidR="00420EDE" w:rsidRPr="004A6316">
              <w:rPr>
                <w:rFonts w:ascii="Calibri Light" w:hAnsi="Calibri Light" w:cs="Calibri Light"/>
                <w:sz w:val="22"/>
              </w:rPr>
              <w:t xml:space="preserve"> </w:t>
            </w:r>
            <w:r w:rsidRPr="004A6316">
              <w:rPr>
                <w:rFonts w:ascii="Calibri Light" w:hAnsi="Calibri Light" w:cs="Calibri Light"/>
                <w:sz w:val="22"/>
              </w:rPr>
              <w:t>compliance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Subpart</w:t>
            </w:r>
            <w:r w:rsidR="00420EDE" w:rsidRPr="004A6316">
              <w:rPr>
                <w:rFonts w:ascii="Calibri Light" w:hAnsi="Calibri Light" w:cs="Calibri Light"/>
                <w:sz w:val="22"/>
              </w:rPr>
              <w:t xml:space="preserve"> </w:t>
            </w:r>
            <w:r w:rsidRPr="004A6316">
              <w:rPr>
                <w:rFonts w:ascii="Calibri Light" w:hAnsi="Calibri Light" w:cs="Calibri Light"/>
                <w:sz w:val="22"/>
              </w:rPr>
              <w:t>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QAPI</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described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009860A4" w:rsidRPr="004A6316">
              <w:rPr>
                <w:rFonts w:ascii="Calibri Light" w:hAnsi="Calibri Light" w:cs="Calibri Light"/>
                <w:i/>
                <w:iCs/>
                <w:sz w:val="22"/>
              </w:rPr>
              <w:t>Title</w:t>
            </w:r>
            <w:r w:rsidR="00420EDE" w:rsidRPr="004A6316">
              <w:rPr>
                <w:rFonts w:ascii="Calibri Light" w:hAnsi="Calibri Light" w:cs="Calibri Light"/>
                <w:i/>
                <w:iCs/>
                <w:sz w:val="22"/>
              </w:rPr>
              <w:t xml:space="preserve"> </w:t>
            </w:r>
            <w:r w:rsidRPr="004A6316">
              <w:rPr>
                <w:rFonts w:ascii="Calibri Light" w:hAnsi="Calibri Light" w:cs="Calibri Light"/>
                <w:i/>
                <w:iCs/>
                <w:sz w:val="22"/>
              </w:rPr>
              <w:t>42</w:t>
            </w:r>
            <w:r w:rsidR="00420EDE" w:rsidRPr="004A6316">
              <w:rPr>
                <w:rFonts w:ascii="Calibri Light" w:hAnsi="Calibri Light" w:cs="Calibri Light"/>
                <w:i/>
                <w:iCs/>
                <w:sz w:val="22"/>
              </w:rPr>
              <w:t xml:space="preserve"> </w:t>
            </w:r>
            <w:r w:rsidRPr="004A6316">
              <w:rPr>
                <w:rFonts w:ascii="Calibri Light" w:hAnsi="Calibri Light" w:cs="Calibri Light"/>
                <w:i/>
                <w:iCs/>
                <w:sz w:val="22"/>
              </w:rPr>
              <w:t>CFR</w:t>
            </w:r>
            <w:r w:rsidR="00420EDE" w:rsidRPr="004A6316">
              <w:rPr>
                <w:rFonts w:ascii="Calibri Light" w:hAnsi="Calibri Light" w:cs="Calibri Light"/>
                <w:i/>
                <w:iCs/>
                <w:sz w:val="22"/>
              </w:rPr>
              <w:t xml:space="preserve"> </w:t>
            </w:r>
            <w:r w:rsidR="009860A4" w:rsidRPr="004A6316">
              <w:rPr>
                <w:rFonts w:ascii="Calibri Light" w:hAnsi="Calibri Light" w:cs="Calibri Light"/>
                <w:i/>
                <w:iCs/>
                <w:sz w:val="22"/>
              </w:rPr>
              <w:t>§</w:t>
            </w:r>
            <w:r w:rsidR="00420EDE" w:rsidRPr="004A6316">
              <w:rPr>
                <w:rFonts w:ascii="Calibri Light" w:hAnsi="Calibri Light" w:cs="Calibri Light"/>
                <w:i/>
                <w:iCs/>
                <w:sz w:val="22"/>
              </w:rPr>
              <w:t xml:space="preserve"> </w:t>
            </w:r>
            <w:r w:rsidRPr="004A6316">
              <w:rPr>
                <w:rFonts w:ascii="Calibri Light" w:hAnsi="Calibri Light" w:cs="Calibri Light"/>
                <w:i/>
                <w:iCs/>
                <w:sz w:val="22"/>
              </w:rPr>
              <w:t>438.330</w:t>
            </w:r>
            <w:r w:rsidR="009860A4"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see</w:t>
            </w:r>
            <w:r w:rsidR="00420EDE" w:rsidRPr="004A6316">
              <w:rPr>
                <w:rFonts w:ascii="Calibri Light" w:hAnsi="Calibri Light" w:cs="Calibri Light"/>
                <w:sz w:val="22"/>
              </w:rPr>
              <w:t xml:space="preserve"> </w:t>
            </w:r>
            <w:r w:rsidRPr="004A6316">
              <w:rPr>
                <w:rFonts w:ascii="Calibri Light" w:hAnsi="Calibri Light" w:cs="Calibri Light"/>
                <w:b/>
                <w:bCs/>
                <w:sz w:val="22"/>
              </w:rPr>
              <w:t>Section</w:t>
            </w:r>
            <w:r w:rsidR="00420EDE" w:rsidRPr="004A6316">
              <w:rPr>
                <w:rFonts w:ascii="Calibri Light" w:hAnsi="Calibri Light" w:cs="Calibri Light"/>
                <w:b/>
                <w:bCs/>
                <w:sz w:val="22"/>
              </w:rPr>
              <w:t xml:space="preserve"> </w:t>
            </w:r>
            <w:r w:rsidRPr="004A6316">
              <w:rPr>
                <w:rFonts w:ascii="Calibri Light" w:hAnsi="Calibri Light" w:cs="Calibri Light"/>
                <w:b/>
                <w:bCs/>
                <w:sz w:val="22"/>
              </w:rPr>
              <w:t>V</w:t>
            </w:r>
            <w:r w:rsidRPr="004A6316">
              <w:rPr>
                <w:rFonts w:ascii="Calibri Light" w:hAnsi="Calibri Light" w:cs="Calibri Light"/>
                <w:sz w:val="22"/>
              </w:rPr>
              <w:t>.</w:t>
            </w:r>
          </w:p>
          <w:p w14:paraId="3D5D026F" w14:textId="77777777" w:rsidR="006B62AD" w:rsidRPr="004A6316" w:rsidRDefault="006B62AD" w:rsidP="006C2C84">
            <w:pPr>
              <w:jc w:val="left"/>
              <w:rPr>
                <w:rFonts w:ascii="Calibri Light" w:hAnsi="Calibri Light" w:cs="Calibri Light"/>
                <w:sz w:val="22"/>
              </w:rPr>
            </w:pPr>
          </w:p>
        </w:tc>
      </w:tr>
    </w:tbl>
    <w:p w14:paraId="5E2D6276" w14:textId="60FD278F" w:rsidR="00906C52" w:rsidRPr="004A6316" w:rsidRDefault="00906C52" w:rsidP="00906C52">
      <w:pPr>
        <w:rPr>
          <w:rFonts w:ascii="Calibri Light" w:hAnsi="Calibri Light" w:cs="Calibri Light"/>
          <w:sz w:val="20"/>
          <w:szCs w:val="20"/>
        </w:rPr>
      </w:pPr>
      <w:r w:rsidRPr="004A6316">
        <w:rPr>
          <w:rFonts w:ascii="Calibri Light" w:hAnsi="Calibri Light" w:cs="Calibri Light"/>
          <w:sz w:val="20"/>
          <w:szCs w:val="20"/>
        </w:rPr>
        <w:t xml:space="preserve">EQR: external quality review; CFR: Code of Federal Regulations; </w:t>
      </w:r>
      <w:r w:rsidRPr="004A6316">
        <w:rPr>
          <w:rFonts w:ascii="Calibri Light" w:hAnsi="Calibri Light" w:cs="Calibri Light"/>
          <w:sz w:val="20"/>
          <w:szCs w:val="20"/>
          <w:shd w:val="clear" w:color="auto" w:fill="FFFFFF"/>
        </w:rPr>
        <w:t xml:space="preserve">§: section; CHIP: Children’s Health Insurance Program; MCP: managed care plan; </w:t>
      </w:r>
      <w:r w:rsidR="00B93C04" w:rsidRPr="004A6316">
        <w:rPr>
          <w:rFonts w:ascii="Calibri Light" w:hAnsi="Calibri Light" w:cs="Calibri Light"/>
          <w:sz w:val="20"/>
          <w:szCs w:val="20"/>
          <w:shd w:val="clear" w:color="auto" w:fill="FFFFFF"/>
        </w:rPr>
        <w:t>ACPP: accountable care partnership plan</w:t>
      </w:r>
      <w:r w:rsidRPr="004A6316">
        <w:rPr>
          <w:rFonts w:ascii="Calibri Light" w:hAnsi="Calibri Light" w:cs="Calibri Light"/>
          <w:sz w:val="20"/>
          <w:szCs w:val="20"/>
          <w:shd w:val="clear" w:color="auto" w:fill="FFFFFF"/>
        </w:rPr>
        <w:t>;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2D935BFC" w14:textId="1F257A01" w:rsidR="008124A5" w:rsidRPr="004A6316" w:rsidRDefault="009860A4" w:rsidP="00D2431F">
      <w:pPr>
        <w:spacing w:after="200"/>
      </w:pPr>
      <w:r w:rsidRPr="004A6316">
        <w:br w:type="page"/>
      </w:r>
    </w:p>
    <w:p w14:paraId="78CF65F9" w14:textId="6F6F3041" w:rsidR="009D3F7A" w:rsidRPr="004A6316" w:rsidRDefault="000C06EF" w:rsidP="00D2431F">
      <w:pPr>
        <w:pStyle w:val="Heading2"/>
        <w:numPr>
          <w:ilvl w:val="0"/>
          <w:numId w:val="37"/>
        </w:numPr>
        <w:ind w:left="360"/>
        <w:jc w:val="center"/>
        <w:rPr>
          <w:sz w:val="32"/>
          <w:szCs w:val="32"/>
        </w:rPr>
      </w:pPr>
      <w:bookmarkStart w:id="579" w:name="_Toc121815555"/>
      <w:bookmarkStart w:id="580" w:name="_Toc112764674"/>
      <w:bookmarkStart w:id="581" w:name="_Toc158040527"/>
      <w:bookmarkStart w:id="582" w:name="_Toc192530485"/>
      <w:bookmarkEnd w:id="579"/>
      <w:r w:rsidRPr="004A6316">
        <w:rPr>
          <w:sz w:val="32"/>
          <w:szCs w:val="32"/>
        </w:rPr>
        <w:lastRenderedPageBreak/>
        <w:t>Appendix</w:t>
      </w:r>
      <w:r w:rsidR="00420EDE" w:rsidRPr="004A6316">
        <w:rPr>
          <w:sz w:val="32"/>
          <w:szCs w:val="32"/>
        </w:rPr>
        <w:t xml:space="preserve"> </w:t>
      </w:r>
      <w:r w:rsidR="009D3F7A" w:rsidRPr="004A6316">
        <w:rPr>
          <w:sz w:val="32"/>
          <w:szCs w:val="32"/>
        </w:rPr>
        <w:t>A</w:t>
      </w:r>
      <w:bookmarkEnd w:id="580"/>
      <w:r w:rsidR="00420EDE" w:rsidRPr="004A6316">
        <w:rPr>
          <w:sz w:val="32"/>
          <w:szCs w:val="32"/>
        </w:rPr>
        <w:t xml:space="preserve"> </w:t>
      </w:r>
      <w:r w:rsidR="00963AA9" w:rsidRPr="004A6316">
        <w:rPr>
          <w:sz w:val="32"/>
          <w:szCs w:val="32"/>
        </w:rPr>
        <w:t>–</w:t>
      </w:r>
      <w:r w:rsidR="00420EDE" w:rsidRPr="004A6316">
        <w:rPr>
          <w:sz w:val="32"/>
          <w:szCs w:val="32"/>
        </w:rPr>
        <w:t xml:space="preserve"> </w:t>
      </w:r>
      <w:r w:rsidR="00963AA9" w:rsidRPr="004A6316">
        <w:rPr>
          <w:sz w:val="32"/>
          <w:szCs w:val="32"/>
        </w:rPr>
        <w:t>MassHealth</w:t>
      </w:r>
      <w:r w:rsidR="00420EDE" w:rsidRPr="004A6316">
        <w:rPr>
          <w:sz w:val="32"/>
          <w:szCs w:val="32"/>
        </w:rPr>
        <w:t xml:space="preserve"> </w:t>
      </w:r>
      <w:r w:rsidR="00963AA9" w:rsidRPr="004A6316">
        <w:rPr>
          <w:sz w:val="32"/>
          <w:szCs w:val="32"/>
        </w:rPr>
        <w:t>Quality</w:t>
      </w:r>
      <w:r w:rsidR="00420EDE" w:rsidRPr="004A6316">
        <w:rPr>
          <w:sz w:val="32"/>
          <w:szCs w:val="32"/>
        </w:rPr>
        <w:t xml:space="preserve"> </w:t>
      </w:r>
      <w:r w:rsidR="00963AA9" w:rsidRPr="004A6316">
        <w:rPr>
          <w:sz w:val="32"/>
          <w:szCs w:val="32"/>
        </w:rPr>
        <w:t>Goals</w:t>
      </w:r>
      <w:r w:rsidR="00420EDE" w:rsidRPr="004A6316">
        <w:rPr>
          <w:sz w:val="32"/>
          <w:szCs w:val="32"/>
        </w:rPr>
        <w:t xml:space="preserve"> </w:t>
      </w:r>
      <w:r w:rsidR="00963AA9" w:rsidRPr="004A6316">
        <w:rPr>
          <w:sz w:val="32"/>
          <w:szCs w:val="32"/>
        </w:rPr>
        <w:t>and</w:t>
      </w:r>
      <w:r w:rsidR="00420EDE" w:rsidRPr="004A6316">
        <w:rPr>
          <w:sz w:val="32"/>
          <w:szCs w:val="32"/>
        </w:rPr>
        <w:t xml:space="preserve"> </w:t>
      </w:r>
      <w:r w:rsidR="00963AA9" w:rsidRPr="004A6316">
        <w:rPr>
          <w:sz w:val="32"/>
          <w:szCs w:val="32"/>
        </w:rPr>
        <w:t>Objectives</w:t>
      </w:r>
      <w:bookmarkEnd w:id="581"/>
      <w:bookmarkEnd w:id="582"/>
    </w:p>
    <w:p w14:paraId="313CD5B5" w14:textId="77777777" w:rsidR="00E96F23" w:rsidRPr="004A6316" w:rsidRDefault="00E96F23" w:rsidP="00D2431F">
      <w:pPr>
        <w:rPr>
          <w:highlight w:val="yellow"/>
        </w:rPr>
      </w:pPr>
    </w:p>
    <w:p w14:paraId="6C19D6A7" w14:textId="2FBC7938" w:rsidR="00A168C5" w:rsidRPr="004A6316" w:rsidRDefault="00A168C5" w:rsidP="00D2431F">
      <w:pPr>
        <w:pStyle w:val="Caption"/>
        <w:keepNext/>
      </w:pPr>
      <w:bookmarkStart w:id="583" w:name="_Toc158049580"/>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A</w:t>
      </w:r>
      <w:r w:rsidR="00ED65E1" w:rsidRPr="004A6316">
        <w:rPr>
          <w:rFonts w:ascii="Calibri Light" w:hAnsi="Calibri Light" w:cs="Calibri Light"/>
        </w:rPr>
        <w:fldChar w:fldCharType="begin"/>
      </w:r>
      <w:r w:rsidR="00ED65E1" w:rsidRPr="004A6316">
        <w:rPr>
          <w:rFonts w:ascii="Calibri Light" w:hAnsi="Calibri Light" w:cs="Calibri Light"/>
        </w:rPr>
        <w:instrText xml:space="preserve"> SEQ Table_A \* ARABIC </w:instrText>
      </w:r>
      <w:r w:rsidR="00ED65E1" w:rsidRPr="004A6316">
        <w:rPr>
          <w:rFonts w:ascii="Calibri Light" w:hAnsi="Calibri Light" w:cs="Calibri Light"/>
        </w:rPr>
        <w:fldChar w:fldCharType="separate"/>
      </w:r>
      <w:r w:rsidR="003E684E" w:rsidRPr="004A6316">
        <w:rPr>
          <w:rFonts w:ascii="Calibri Light" w:hAnsi="Calibri Light" w:cs="Calibri Light"/>
        </w:rPr>
        <w:t>1</w:t>
      </w:r>
      <w:r w:rsidR="00ED65E1" w:rsidRPr="004A6316">
        <w:rPr>
          <w:rFonts w:ascii="Calibri Light" w:hAnsi="Calibri Light" w:cs="Calibri Light"/>
        </w:rPr>
        <w:fldChar w:fldCharType="end"/>
      </w:r>
      <w:r w:rsidR="00054300" w:rsidRPr="004A6316">
        <w:rPr>
          <w:rFonts w:ascii="Calibri Light" w:hAnsi="Calibri Light" w:cs="Calibri Light"/>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00720884" w:rsidRPr="004A6316">
        <w:rPr>
          <w:rFonts w:ascii="Calibri Light" w:hAnsi="Calibri Light" w:cs="Calibri Light"/>
          <w:szCs w:val="24"/>
        </w:rPr>
        <w:t>–</w:t>
      </w:r>
      <w:r w:rsidR="00420EDE" w:rsidRPr="004A6316">
        <w:rPr>
          <w:rFonts w:ascii="Calibri Light" w:hAnsi="Calibri Light" w:cs="Calibri Light"/>
          <w:szCs w:val="24"/>
        </w:rPr>
        <w:t xml:space="preserve"> </w:t>
      </w:r>
      <w:r w:rsidR="00720884" w:rsidRPr="004A6316">
        <w:rPr>
          <w:rFonts w:ascii="Calibri Light" w:hAnsi="Calibri Light" w:cs="Calibri Light"/>
          <w:szCs w:val="24"/>
        </w:rPr>
        <w:t>Goal</w:t>
      </w:r>
      <w:r w:rsidR="00420EDE" w:rsidRPr="004A6316">
        <w:rPr>
          <w:rFonts w:ascii="Calibri Light" w:hAnsi="Calibri Light" w:cs="Calibri Light"/>
          <w:szCs w:val="24"/>
        </w:rPr>
        <w:t xml:space="preserve"> </w:t>
      </w:r>
      <w:r w:rsidR="00720884" w:rsidRPr="004A6316">
        <w:rPr>
          <w:rFonts w:ascii="Calibri Light" w:hAnsi="Calibri Light" w:cs="Calibri Light"/>
          <w:szCs w:val="24"/>
        </w:rPr>
        <w:t>1</w:t>
      </w:r>
      <w:bookmarkEnd w:id="583"/>
    </w:p>
    <w:tbl>
      <w:tblPr>
        <w:tblStyle w:val="TableGrid"/>
        <w:tblW w:w="5000" w:type="pct"/>
        <w:tblLook w:val="04A0" w:firstRow="1" w:lastRow="0" w:firstColumn="1" w:lastColumn="0" w:noHBand="0" w:noVBand="1"/>
      </w:tblPr>
      <w:tblGrid>
        <w:gridCol w:w="1685"/>
        <w:gridCol w:w="9105"/>
      </w:tblGrid>
      <w:tr w:rsidR="00E96F23" w:rsidRPr="004A6316" w14:paraId="663146CA" w14:textId="77777777" w:rsidTr="00115C4A">
        <w:trPr>
          <w:trHeight w:val="287"/>
          <w:tblHeader/>
        </w:trPr>
        <w:tc>
          <w:tcPr>
            <w:tcW w:w="781" w:type="pct"/>
            <w:shd w:val="clear" w:color="auto" w:fill="CCC0D9" w:themeFill="accent4" w:themeFillTint="66"/>
            <w:vAlign w:val="center"/>
          </w:tcPr>
          <w:p w14:paraId="0A103307" w14:textId="45990C84" w:rsidR="00E96F23" w:rsidRPr="004A6316" w:rsidRDefault="00E96F23" w:rsidP="00D2431F">
            <w:pPr>
              <w:jc w:val="center"/>
              <w:rPr>
                <w:rFonts w:ascii="Calibri Light" w:hAnsi="Calibri Light" w:cs="Calibri Light"/>
                <w:b/>
                <w:bCs/>
                <w:sz w:val="22"/>
              </w:rPr>
            </w:pPr>
            <w:r w:rsidRPr="004A6316">
              <w:rPr>
                <w:rFonts w:ascii="Calibri Light" w:hAnsi="Calibri Light" w:cs="Calibri Light"/>
                <w:b/>
                <w:bCs/>
                <w:sz w:val="22"/>
              </w:rPr>
              <w:t>Goal</w:t>
            </w:r>
            <w:r w:rsidR="00420EDE" w:rsidRPr="004A6316">
              <w:rPr>
                <w:rFonts w:ascii="Calibri Light" w:hAnsi="Calibri Light" w:cs="Calibri Light"/>
                <w:b/>
                <w:bCs/>
                <w:sz w:val="22"/>
              </w:rPr>
              <w:t xml:space="preserve"> </w:t>
            </w:r>
            <w:r w:rsidRPr="004A6316">
              <w:rPr>
                <w:rFonts w:ascii="Calibri Light" w:hAnsi="Calibri Light" w:cs="Calibri Light"/>
                <w:b/>
                <w:bCs/>
                <w:sz w:val="22"/>
              </w:rPr>
              <w:t>1</w:t>
            </w:r>
          </w:p>
        </w:tc>
        <w:tc>
          <w:tcPr>
            <w:tcW w:w="4219" w:type="pct"/>
            <w:shd w:val="clear" w:color="auto" w:fill="CCC0D9" w:themeFill="accent4" w:themeFillTint="66"/>
          </w:tcPr>
          <w:p w14:paraId="2A825CDD" w14:textId="6918DF3F" w:rsidR="00E96F23" w:rsidRPr="004A6316" w:rsidRDefault="00E96F23" w:rsidP="00D2431F">
            <w:pPr>
              <w:jc w:val="left"/>
              <w:rPr>
                <w:rFonts w:ascii="Calibri Light" w:hAnsi="Calibri Light" w:cs="Calibri Light"/>
                <w:b/>
                <w:bCs/>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better</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sz w:val="22"/>
              </w:rPr>
              <w:t>Promote</w:t>
            </w:r>
            <w:r w:rsidR="00420EDE" w:rsidRPr="004A6316">
              <w:rPr>
                <w:rFonts w:ascii="Calibri Light" w:hAnsi="Calibri Light" w:cs="Calibri Light"/>
                <w:sz w:val="22"/>
              </w:rPr>
              <w:t xml:space="preserve"> </w:t>
            </w:r>
            <w:r w:rsidRPr="004A6316">
              <w:rPr>
                <w:rFonts w:ascii="Calibri Light" w:hAnsi="Calibri Light" w:cs="Calibri Light"/>
                <w:sz w:val="22"/>
              </w:rPr>
              <w:t>safe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high-quality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MassHealth</w:t>
            </w:r>
            <w:r w:rsidR="00420EDE" w:rsidRPr="004A6316">
              <w:rPr>
                <w:rFonts w:ascii="Calibri Light" w:hAnsi="Calibri Light" w:cs="Calibri Light"/>
                <w:sz w:val="22"/>
              </w:rPr>
              <w:t xml:space="preserve"> </w:t>
            </w:r>
            <w:r w:rsidRPr="004A6316">
              <w:rPr>
                <w:rFonts w:ascii="Calibri Light" w:hAnsi="Calibri Light" w:cs="Calibri Light"/>
                <w:sz w:val="22"/>
              </w:rPr>
              <w:t>members</w:t>
            </w:r>
          </w:p>
        </w:tc>
      </w:tr>
      <w:tr w:rsidR="00E96F23" w:rsidRPr="004A6316" w14:paraId="2689F8C8" w14:textId="77777777" w:rsidTr="00FC77F3">
        <w:tc>
          <w:tcPr>
            <w:tcW w:w="781" w:type="pct"/>
            <w:vAlign w:val="center"/>
          </w:tcPr>
          <w:p w14:paraId="0B7593EE" w14:textId="77777777" w:rsidR="00E96F23" w:rsidRPr="004A6316" w:rsidRDefault="00E96F23" w:rsidP="00D2431F">
            <w:pPr>
              <w:jc w:val="center"/>
              <w:rPr>
                <w:rFonts w:ascii="Calibri Light" w:hAnsi="Calibri Light" w:cs="Calibri Light"/>
                <w:sz w:val="22"/>
              </w:rPr>
            </w:pPr>
            <w:r w:rsidRPr="004A6316">
              <w:rPr>
                <w:rFonts w:ascii="Calibri Light" w:hAnsi="Calibri Light" w:cs="Calibri Light"/>
                <w:sz w:val="22"/>
              </w:rPr>
              <w:t>1.1</w:t>
            </w:r>
          </w:p>
        </w:tc>
        <w:tc>
          <w:tcPr>
            <w:tcW w:w="4219" w:type="pct"/>
          </w:tcPr>
          <w:p w14:paraId="38B8D9D8" w14:textId="1A047E94" w:rsidR="00E96F23" w:rsidRPr="004A6316" w:rsidRDefault="00E96F23" w:rsidP="00D2431F">
            <w:pPr>
              <w:jc w:val="left"/>
              <w:rPr>
                <w:rFonts w:ascii="Calibri Light" w:hAnsi="Calibri Light" w:cs="Calibri Light"/>
                <w:sz w:val="22"/>
              </w:rPr>
            </w:pPr>
            <w:r w:rsidRPr="004A6316">
              <w:rPr>
                <w:rFonts w:ascii="Calibri Light" w:hAnsi="Calibri Light" w:cs="Calibri Light"/>
                <w:sz w:val="22"/>
              </w:rPr>
              <w:t>Focus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timely</w:t>
            </w:r>
            <w:r w:rsidR="00420EDE" w:rsidRPr="004A6316">
              <w:rPr>
                <w:rFonts w:ascii="Calibri Light" w:hAnsi="Calibri Light" w:cs="Calibri Light"/>
                <w:sz w:val="22"/>
              </w:rPr>
              <w:t xml:space="preserve"> </w:t>
            </w:r>
            <w:r w:rsidRPr="004A6316">
              <w:rPr>
                <w:rFonts w:ascii="Calibri Light" w:hAnsi="Calibri Light" w:cs="Calibri Light"/>
                <w:sz w:val="22"/>
              </w:rPr>
              <w:t>preventative,</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integrated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community-based</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supports</w:t>
            </w:r>
            <w:r w:rsidR="00933978" w:rsidRPr="004A6316">
              <w:rPr>
                <w:rFonts w:ascii="Calibri Light" w:hAnsi="Calibri Light" w:cs="Calibri Light"/>
                <w:sz w:val="22"/>
              </w:rPr>
              <w:t xml:space="preserve"> </w:t>
            </w:r>
          </w:p>
        </w:tc>
      </w:tr>
      <w:tr w:rsidR="00E96F23" w:rsidRPr="004A6316" w14:paraId="15B45E97" w14:textId="77777777" w:rsidTr="00FC77F3">
        <w:tc>
          <w:tcPr>
            <w:tcW w:w="781" w:type="pct"/>
            <w:vAlign w:val="center"/>
          </w:tcPr>
          <w:p w14:paraId="1619C4CF" w14:textId="77777777" w:rsidR="00E96F23" w:rsidRPr="004A6316" w:rsidRDefault="00E96F23" w:rsidP="00D2431F">
            <w:pPr>
              <w:jc w:val="center"/>
              <w:rPr>
                <w:rFonts w:ascii="Calibri Light" w:hAnsi="Calibri Light" w:cs="Calibri Light"/>
                <w:sz w:val="22"/>
              </w:rPr>
            </w:pPr>
            <w:r w:rsidRPr="004A6316">
              <w:rPr>
                <w:rFonts w:ascii="Calibri Light" w:hAnsi="Calibri Light" w:cs="Calibri Light"/>
                <w:sz w:val="22"/>
              </w:rPr>
              <w:t>1.2</w:t>
            </w:r>
          </w:p>
        </w:tc>
        <w:tc>
          <w:tcPr>
            <w:tcW w:w="4219" w:type="pct"/>
          </w:tcPr>
          <w:p w14:paraId="759FFCDB" w14:textId="65755E87" w:rsidR="00E96F23" w:rsidRPr="004A6316" w:rsidRDefault="00E96F23" w:rsidP="00D2431F">
            <w:pPr>
              <w:jc w:val="left"/>
              <w:rPr>
                <w:rFonts w:ascii="Calibri Light" w:hAnsi="Calibri Light" w:cs="Calibri Light"/>
                <w:sz w:val="22"/>
              </w:rPr>
            </w:pPr>
            <w:r w:rsidRPr="004A6316">
              <w:rPr>
                <w:rFonts w:ascii="Calibri Light" w:hAnsi="Calibri Light" w:cs="Calibri Light"/>
                <w:sz w:val="22"/>
              </w:rPr>
              <w:t>Promote</w:t>
            </w:r>
            <w:r w:rsidR="00420EDE" w:rsidRPr="004A6316">
              <w:rPr>
                <w:rFonts w:ascii="Calibri Light" w:hAnsi="Calibri Light" w:cs="Calibri Light"/>
                <w:sz w:val="22"/>
              </w:rPr>
              <w:t xml:space="preserve"> </w:t>
            </w:r>
            <w:r w:rsidRPr="004A6316">
              <w:rPr>
                <w:rFonts w:ascii="Calibri Light" w:hAnsi="Calibri Light" w:cs="Calibri Light"/>
                <w:sz w:val="22"/>
              </w:rPr>
              <w:t>effective</w:t>
            </w:r>
            <w:r w:rsidR="00420EDE" w:rsidRPr="004A6316">
              <w:rPr>
                <w:rFonts w:ascii="Calibri Light" w:hAnsi="Calibri Light" w:cs="Calibri Light"/>
                <w:sz w:val="22"/>
              </w:rPr>
              <w:t xml:space="preserve"> </w:t>
            </w:r>
            <w:r w:rsidRPr="004A6316">
              <w:rPr>
                <w:rFonts w:ascii="Calibri Light" w:hAnsi="Calibri Light" w:cs="Calibri Light"/>
                <w:sz w:val="22"/>
              </w:rPr>
              <w:t>prevention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treatment</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address</w:t>
            </w:r>
            <w:r w:rsidR="00420EDE" w:rsidRPr="004A6316">
              <w:rPr>
                <w:rFonts w:ascii="Calibri Light" w:hAnsi="Calibri Light" w:cs="Calibri Light"/>
                <w:sz w:val="22"/>
              </w:rPr>
              <w:t xml:space="preserve"> </w:t>
            </w:r>
            <w:r w:rsidRPr="004A6316">
              <w:rPr>
                <w:rFonts w:ascii="Calibri Light" w:hAnsi="Calibri Light" w:cs="Calibri Light"/>
                <w:sz w:val="22"/>
              </w:rPr>
              <w:t>acute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chronic</w:t>
            </w:r>
            <w:r w:rsidR="00420EDE" w:rsidRPr="004A6316">
              <w:rPr>
                <w:rFonts w:ascii="Calibri Light" w:hAnsi="Calibri Light" w:cs="Calibri Light"/>
                <w:sz w:val="22"/>
              </w:rPr>
              <w:t xml:space="preserve"> </w:t>
            </w:r>
            <w:r w:rsidRPr="004A6316">
              <w:rPr>
                <w:rFonts w:ascii="Calibri Light" w:hAnsi="Calibri Light" w:cs="Calibri Light"/>
                <w:sz w:val="22"/>
              </w:rPr>
              <w:t>conditions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at-risk</w:t>
            </w:r>
            <w:r w:rsidR="00420EDE" w:rsidRPr="004A6316">
              <w:rPr>
                <w:rFonts w:ascii="Calibri Light" w:hAnsi="Calibri Light" w:cs="Calibri Light"/>
                <w:sz w:val="22"/>
              </w:rPr>
              <w:t xml:space="preserve"> </w:t>
            </w:r>
            <w:r w:rsidRPr="004A6316">
              <w:rPr>
                <w:rFonts w:ascii="Calibri Light" w:hAnsi="Calibri Light" w:cs="Calibri Light"/>
                <w:sz w:val="22"/>
              </w:rPr>
              <w:t>populations</w:t>
            </w:r>
            <w:r w:rsidR="00933978" w:rsidRPr="004A6316">
              <w:rPr>
                <w:rFonts w:ascii="Calibri Light" w:hAnsi="Calibri Light" w:cs="Calibri Light"/>
                <w:sz w:val="22"/>
              </w:rPr>
              <w:t xml:space="preserve"> </w:t>
            </w:r>
          </w:p>
        </w:tc>
      </w:tr>
      <w:tr w:rsidR="00E96F23" w:rsidRPr="004A6316" w14:paraId="1880AE6C" w14:textId="77777777" w:rsidTr="00FC77F3">
        <w:tc>
          <w:tcPr>
            <w:tcW w:w="781" w:type="pct"/>
            <w:vAlign w:val="center"/>
          </w:tcPr>
          <w:p w14:paraId="439D723D" w14:textId="77777777" w:rsidR="00E96F23" w:rsidRPr="004A6316" w:rsidRDefault="00E96F23" w:rsidP="00D2431F">
            <w:pPr>
              <w:jc w:val="center"/>
              <w:rPr>
                <w:rFonts w:ascii="Calibri Light" w:hAnsi="Calibri Light" w:cs="Calibri Light"/>
                <w:sz w:val="22"/>
              </w:rPr>
            </w:pPr>
            <w:r w:rsidRPr="004A6316">
              <w:rPr>
                <w:rFonts w:ascii="Calibri Light" w:hAnsi="Calibri Light" w:cs="Calibri Light"/>
                <w:sz w:val="22"/>
              </w:rPr>
              <w:t>1.3</w:t>
            </w:r>
          </w:p>
        </w:tc>
        <w:tc>
          <w:tcPr>
            <w:tcW w:w="4219" w:type="pct"/>
          </w:tcPr>
          <w:p w14:paraId="0A346E86" w14:textId="1B78F274" w:rsidR="00E96F23" w:rsidRPr="004A6316" w:rsidRDefault="00E96F23" w:rsidP="00D2431F">
            <w:pPr>
              <w:jc w:val="left"/>
              <w:rPr>
                <w:rFonts w:ascii="Calibri Light" w:hAnsi="Calibri Light" w:cs="Calibri Light"/>
                <w:sz w:val="22"/>
              </w:rPr>
            </w:pPr>
            <w:r w:rsidRPr="004A6316">
              <w:rPr>
                <w:rFonts w:ascii="Calibri Light" w:hAnsi="Calibri Light" w:cs="Calibri Light"/>
                <w:sz w:val="22"/>
              </w:rPr>
              <w:t>Strengthen</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accommodations,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disabilities,</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enhanced</w:t>
            </w:r>
            <w:r w:rsidR="00420EDE" w:rsidRPr="004A6316">
              <w:rPr>
                <w:rFonts w:ascii="Calibri Light" w:hAnsi="Calibri Light" w:cs="Calibri Light"/>
                <w:sz w:val="22"/>
              </w:rPr>
              <w:t xml:space="preserve"> </w:t>
            </w:r>
            <w:r w:rsidRPr="004A6316">
              <w:rPr>
                <w:rFonts w:ascii="Calibri Light" w:hAnsi="Calibri Light" w:cs="Calibri Light"/>
                <w:sz w:val="22"/>
              </w:rPr>
              <w:t>identification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screening,</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improvements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coordinated</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r>
    </w:tbl>
    <w:p w14:paraId="71039A55" w14:textId="77777777" w:rsidR="00720884" w:rsidRPr="004A6316" w:rsidRDefault="00720884" w:rsidP="00D2431F">
      <w:pPr>
        <w:spacing w:after="240"/>
      </w:pPr>
      <w:bookmarkStart w:id="584" w:name="_Toc112764675"/>
    </w:p>
    <w:p w14:paraId="20F05D2D" w14:textId="63A9D4A8" w:rsidR="00720884" w:rsidRPr="004A6316" w:rsidRDefault="00720884" w:rsidP="00D2431F">
      <w:pPr>
        <w:pStyle w:val="Caption"/>
        <w:keepNext/>
      </w:pPr>
      <w:bookmarkStart w:id="585" w:name="_Toc158049581"/>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A</w:t>
      </w:r>
      <w:r w:rsidRPr="004A6316">
        <w:rPr>
          <w:rFonts w:ascii="Calibri Light" w:hAnsi="Calibri Light" w:cs="Calibri Light"/>
        </w:rPr>
        <w:fldChar w:fldCharType="begin"/>
      </w:r>
      <w:r w:rsidRPr="004A6316">
        <w:rPr>
          <w:rFonts w:ascii="Calibri Light" w:hAnsi="Calibri Light" w:cs="Calibri Light"/>
        </w:rPr>
        <w:instrText xml:space="preserve"> SEQ Table_A \* ARABIC </w:instrText>
      </w:r>
      <w:r w:rsidRPr="004A6316">
        <w:rPr>
          <w:rFonts w:ascii="Calibri Light" w:hAnsi="Calibri Light" w:cs="Calibri Light"/>
        </w:rPr>
        <w:fldChar w:fldCharType="separate"/>
      </w:r>
      <w:r w:rsidR="003E684E" w:rsidRPr="004A6316">
        <w:rPr>
          <w:rFonts w:ascii="Calibri Light" w:hAnsi="Calibri Light" w:cs="Calibri Light"/>
        </w:rPr>
        <w:t>2</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2</w:t>
      </w:r>
      <w:bookmarkEnd w:id="585"/>
    </w:p>
    <w:tbl>
      <w:tblPr>
        <w:tblStyle w:val="TableGrid"/>
        <w:tblW w:w="5000" w:type="pct"/>
        <w:tblLook w:val="04A0" w:firstRow="1" w:lastRow="0" w:firstColumn="1" w:lastColumn="0" w:noHBand="0" w:noVBand="1"/>
      </w:tblPr>
      <w:tblGrid>
        <w:gridCol w:w="1685"/>
        <w:gridCol w:w="9105"/>
      </w:tblGrid>
      <w:tr w:rsidR="00720884" w:rsidRPr="004A6316" w14:paraId="0410F070" w14:textId="77777777" w:rsidTr="00720884">
        <w:trPr>
          <w:trHeight w:val="782"/>
          <w:tblHeader/>
        </w:trPr>
        <w:tc>
          <w:tcPr>
            <w:tcW w:w="781" w:type="pct"/>
            <w:shd w:val="clear" w:color="auto" w:fill="CCC0D9" w:themeFill="accent4" w:themeFillTint="66"/>
            <w:vAlign w:val="center"/>
          </w:tcPr>
          <w:p w14:paraId="74ADDFEC" w14:textId="6D0B242B" w:rsidR="00720884" w:rsidRPr="004A6316" w:rsidRDefault="00720884" w:rsidP="00D2431F">
            <w:pPr>
              <w:jc w:val="center"/>
              <w:rPr>
                <w:rFonts w:ascii="Calibri Light" w:hAnsi="Calibri Light" w:cs="Calibri Light"/>
                <w:b/>
                <w:bCs/>
                <w:sz w:val="22"/>
              </w:rPr>
            </w:pPr>
            <w:r w:rsidRPr="004A6316">
              <w:rPr>
                <w:rFonts w:ascii="Calibri Light" w:hAnsi="Calibri Light" w:cs="Calibri Light"/>
                <w:b/>
                <w:bCs/>
                <w:sz w:val="22"/>
              </w:rPr>
              <w:t>Goal</w:t>
            </w:r>
            <w:r w:rsidR="00420EDE" w:rsidRPr="004A6316">
              <w:rPr>
                <w:rFonts w:ascii="Calibri Light" w:hAnsi="Calibri Light" w:cs="Calibri Light"/>
                <w:b/>
                <w:bCs/>
                <w:sz w:val="22"/>
              </w:rPr>
              <w:t xml:space="preserve"> </w:t>
            </w:r>
            <w:r w:rsidRPr="004A6316">
              <w:rPr>
                <w:rFonts w:ascii="Calibri Light" w:hAnsi="Calibri Light" w:cs="Calibri Light"/>
                <w:b/>
                <w:bCs/>
                <w:sz w:val="22"/>
              </w:rPr>
              <w:t>2</w:t>
            </w:r>
          </w:p>
        </w:tc>
        <w:tc>
          <w:tcPr>
            <w:tcW w:w="4219" w:type="pct"/>
            <w:shd w:val="clear" w:color="auto" w:fill="CCC0D9" w:themeFill="accent4" w:themeFillTint="66"/>
          </w:tcPr>
          <w:p w14:paraId="4D745C97" w14:textId="5DAE1422" w:rsidR="00720884" w:rsidRPr="004A6316" w:rsidRDefault="00720884" w:rsidP="00D2431F">
            <w:pPr>
              <w:jc w:val="left"/>
              <w:rPr>
                <w:rFonts w:ascii="Calibri Light" w:hAnsi="Calibri Light" w:cs="Calibri Light"/>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equitable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Achieve</w:t>
            </w:r>
            <w:r w:rsidR="00420EDE" w:rsidRPr="004A6316">
              <w:rPr>
                <w:rFonts w:ascii="Calibri Light" w:hAnsi="Calibri Light" w:cs="Calibri Light"/>
                <w:sz w:val="22"/>
              </w:rPr>
              <w:t xml:space="preserve"> </w:t>
            </w:r>
            <w:r w:rsidRPr="004A6316">
              <w:rPr>
                <w:rFonts w:ascii="Calibri Light" w:hAnsi="Calibri Light" w:cs="Calibri Light"/>
                <w:sz w:val="22"/>
              </w:rPr>
              <w:t>measurable</w:t>
            </w:r>
            <w:r w:rsidR="00420EDE" w:rsidRPr="004A6316">
              <w:rPr>
                <w:rFonts w:ascii="Calibri Light" w:hAnsi="Calibri Light" w:cs="Calibri Light"/>
                <w:sz w:val="22"/>
              </w:rPr>
              <w:t xml:space="preserve"> </w:t>
            </w:r>
            <w:r w:rsidRPr="004A6316">
              <w:rPr>
                <w:rFonts w:ascii="Calibri Light" w:hAnsi="Calibri Light" w:cs="Calibri Light"/>
                <w:sz w:val="22"/>
              </w:rPr>
              <w:t>reductions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inequities</w:t>
            </w:r>
            <w:r w:rsidR="00420EDE" w:rsidRPr="004A6316">
              <w:rPr>
                <w:rFonts w:ascii="Calibri Light" w:hAnsi="Calibri Light" w:cs="Calibri Light"/>
                <w:sz w:val="22"/>
              </w:rPr>
              <w:t xml:space="preserve"> </w:t>
            </w:r>
            <w:r w:rsidRPr="004A6316">
              <w:rPr>
                <w:rFonts w:ascii="Calibri Light" w:hAnsi="Calibri Light" w:cs="Calibri Light"/>
                <w:sz w:val="22"/>
              </w:rPr>
              <w:t>related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race,</w:t>
            </w:r>
            <w:r w:rsidR="00420EDE" w:rsidRPr="004A6316">
              <w:rPr>
                <w:rFonts w:ascii="Calibri Light" w:hAnsi="Calibri Light" w:cs="Calibri Light"/>
                <w:sz w:val="22"/>
              </w:rPr>
              <w:t xml:space="preserve"> </w:t>
            </w:r>
            <w:r w:rsidRPr="004A6316">
              <w:rPr>
                <w:rFonts w:ascii="Calibri Light" w:hAnsi="Calibri Light" w:cs="Calibri Light"/>
                <w:sz w:val="22"/>
              </w:rPr>
              <w:t>ethnicity,</w:t>
            </w:r>
            <w:r w:rsidR="00420EDE" w:rsidRPr="004A6316">
              <w:rPr>
                <w:rFonts w:ascii="Calibri Light" w:hAnsi="Calibri Light" w:cs="Calibri Light"/>
                <w:sz w:val="22"/>
              </w:rPr>
              <w:t xml:space="preserve"> </w:t>
            </w:r>
            <w:r w:rsidRPr="004A6316">
              <w:rPr>
                <w:rFonts w:ascii="Calibri Light" w:hAnsi="Calibri Light" w:cs="Calibri Light"/>
                <w:sz w:val="22"/>
              </w:rPr>
              <w:t>language,</w:t>
            </w:r>
            <w:r w:rsidR="00420EDE" w:rsidRPr="004A6316">
              <w:rPr>
                <w:rFonts w:ascii="Calibri Light" w:hAnsi="Calibri Light" w:cs="Calibri Light"/>
                <w:sz w:val="22"/>
              </w:rPr>
              <w:t xml:space="preserve"> </w:t>
            </w:r>
            <w:r w:rsidRPr="004A6316">
              <w:rPr>
                <w:rFonts w:ascii="Calibri Light" w:hAnsi="Calibri Light" w:cs="Calibri Light"/>
                <w:sz w:val="22"/>
              </w:rPr>
              <w:t>disability,</w:t>
            </w:r>
            <w:r w:rsidR="00420EDE" w:rsidRPr="004A6316">
              <w:rPr>
                <w:rFonts w:ascii="Calibri Light" w:hAnsi="Calibri Light" w:cs="Calibri Light"/>
                <w:sz w:val="22"/>
              </w:rPr>
              <w:t xml:space="preserve"> </w:t>
            </w:r>
            <w:r w:rsidRPr="004A6316">
              <w:rPr>
                <w:rFonts w:ascii="Calibri Light" w:hAnsi="Calibri Light" w:cs="Calibri Light"/>
                <w:sz w:val="22"/>
              </w:rPr>
              <w:t>sexual</w:t>
            </w:r>
            <w:r w:rsidR="00420EDE" w:rsidRPr="004A6316">
              <w:rPr>
                <w:rFonts w:ascii="Calibri Light" w:hAnsi="Calibri Light" w:cs="Calibri Light"/>
                <w:sz w:val="22"/>
              </w:rPr>
              <w:t xml:space="preserve"> </w:t>
            </w:r>
            <w:r w:rsidRPr="004A6316">
              <w:rPr>
                <w:rFonts w:ascii="Calibri Light" w:hAnsi="Calibri Light" w:cs="Calibri Light"/>
                <w:sz w:val="22"/>
              </w:rPr>
              <w:t>orientation,</w:t>
            </w:r>
            <w:r w:rsidR="00420EDE" w:rsidRPr="004A6316">
              <w:rPr>
                <w:rFonts w:ascii="Calibri Light" w:hAnsi="Calibri Light" w:cs="Calibri Light"/>
                <w:sz w:val="22"/>
              </w:rPr>
              <w:t xml:space="preserve"> </w:t>
            </w:r>
            <w:r w:rsidRPr="004A6316">
              <w:rPr>
                <w:rFonts w:ascii="Calibri Light" w:hAnsi="Calibri Light" w:cs="Calibri Light"/>
                <w:sz w:val="22"/>
              </w:rPr>
              <w:t>gender</w:t>
            </w:r>
            <w:r w:rsidR="00420EDE" w:rsidRPr="004A6316">
              <w:rPr>
                <w:rFonts w:ascii="Calibri Light" w:hAnsi="Calibri Light" w:cs="Calibri Light"/>
                <w:sz w:val="22"/>
              </w:rPr>
              <w:t xml:space="preserve"> </w:t>
            </w:r>
            <w:r w:rsidRPr="004A6316">
              <w:rPr>
                <w:rFonts w:ascii="Calibri Light" w:hAnsi="Calibri Light" w:cs="Calibri Light"/>
                <w:sz w:val="22"/>
              </w:rPr>
              <w:t>identity,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social</w:t>
            </w:r>
            <w:r w:rsidR="00420EDE" w:rsidRPr="004A6316">
              <w:rPr>
                <w:rFonts w:ascii="Calibri Light" w:hAnsi="Calibri Light" w:cs="Calibri Light"/>
                <w:sz w:val="22"/>
              </w:rPr>
              <w:t xml:space="preserve"> </w:t>
            </w:r>
            <w:r w:rsidRPr="004A6316">
              <w:rPr>
                <w:rFonts w:ascii="Calibri Light" w:hAnsi="Calibri Light" w:cs="Calibri Light"/>
                <w:sz w:val="22"/>
              </w:rPr>
              <w:t>risk</w:t>
            </w:r>
            <w:r w:rsidR="00420EDE" w:rsidRPr="004A6316">
              <w:rPr>
                <w:rFonts w:ascii="Calibri Light" w:hAnsi="Calibri Light" w:cs="Calibri Light"/>
                <w:sz w:val="22"/>
              </w:rPr>
              <w:t xml:space="preserve"> </w:t>
            </w:r>
            <w:r w:rsidRPr="004A6316">
              <w:rPr>
                <w:rFonts w:ascii="Calibri Light" w:hAnsi="Calibri Light" w:cs="Calibri Light"/>
                <w:sz w:val="22"/>
              </w:rPr>
              <w:t>factors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MassHealth</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experience</w:t>
            </w:r>
          </w:p>
        </w:tc>
      </w:tr>
      <w:tr w:rsidR="00720884" w:rsidRPr="004A6316" w14:paraId="48338770" w14:textId="77777777">
        <w:tc>
          <w:tcPr>
            <w:tcW w:w="781" w:type="pct"/>
            <w:vAlign w:val="center"/>
          </w:tcPr>
          <w:p w14:paraId="18E4BB87"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2.1</w:t>
            </w:r>
          </w:p>
        </w:tc>
        <w:tc>
          <w:tcPr>
            <w:tcW w:w="4219" w:type="pct"/>
          </w:tcPr>
          <w:p w14:paraId="19FADE6C" w14:textId="52183282"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r w:rsidRPr="004A6316">
              <w:rPr>
                <w:rFonts w:ascii="Calibri Light" w:hAnsi="Calibri Light" w:cs="Calibri Light"/>
                <w:sz w:val="22"/>
              </w:rPr>
              <w:t>collection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completeness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social</w:t>
            </w:r>
            <w:r w:rsidR="00420EDE" w:rsidRPr="004A6316">
              <w:rPr>
                <w:rFonts w:ascii="Calibri Light" w:hAnsi="Calibri Light" w:cs="Calibri Light"/>
                <w:sz w:val="22"/>
              </w:rPr>
              <w:t xml:space="preserve"> </w:t>
            </w:r>
            <w:r w:rsidRPr="004A6316">
              <w:rPr>
                <w:rFonts w:ascii="Calibri Light" w:hAnsi="Calibri Light" w:cs="Calibri Light"/>
                <w:sz w:val="22"/>
              </w:rPr>
              <w:t>risk</w:t>
            </w:r>
            <w:r w:rsidR="00420EDE" w:rsidRPr="004A6316">
              <w:rPr>
                <w:rFonts w:ascii="Calibri Light" w:hAnsi="Calibri Light" w:cs="Calibri Light"/>
                <w:sz w:val="22"/>
              </w:rPr>
              <w:t xml:space="preserve"> </w:t>
            </w:r>
            <w:r w:rsidRPr="004A6316">
              <w:rPr>
                <w:rFonts w:ascii="Calibri Light" w:hAnsi="Calibri Light" w:cs="Calibri Light"/>
                <w:sz w:val="22"/>
              </w:rPr>
              <w:t>factors</w:t>
            </w:r>
            <w:r w:rsidR="00420EDE" w:rsidRPr="004A6316">
              <w:rPr>
                <w:rFonts w:ascii="Calibri Light" w:hAnsi="Calibri Light" w:cs="Calibri Light"/>
                <w:sz w:val="22"/>
              </w:rPr>
              <w:t xml:space="preserve"> </w:t>
            </w:r>
            <w:r w:rsidRPr="004A6316">
              <w:rPr>
                <w:rFonts w:ascii="Calibri Light" w:hAnsi="Calibri Light" w:cs="Calibri Light"/>
                <w:sz w:val="22"/>
              </w:rPr>
              <w:t>(SRF),</w:t>
            </w:r>
            <w:r w:rsidR="00420EDE" w:rsidRPr="004A6316">
              <w:rPr>
                <w:rFonts w:ascii="Calibri Light" w:hAnsi="Calibri Light" w:cs="Calibri Light"/>
                <w:sz w:val="22"/>
              </w:rPr>
              <w:t xml:space="preserve"> </w:t>
            </w:r>
            <w:r w:rsidRPr="004A6316">
              <w:rPr>
                <w:rFonts w:ascii="Calibri Light" w:hAnsi="Calibri Light" w:cs="Calibri Light"/>
                <w:sz w:val="22"/>
              </w:rPr>
              <w:t>which</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race,</w:t>
            </w:r>
            <w:r w:rsidR="00420EDE" w:rsidRPr="004A6316">
              <w:rPr>
                <w:rFonts w:ascii="Calibri Light" w:hAnsi="Calibri Light" w:cs="Calibri Light"/>
                <w:sz w:val="22"/>
              </w:rPr>
              <w:t xml:space="preserve"> </w:t>
            </w:r>
            <w:r w:rsidRPr="004A6316">
              <w:rPr>
                <w:rFonts w:ascii="Calibri Light" w:hAnsi="Calibri Light" w:cs="Calibri Light"/>
                <w:sz w:val="22"/>
              </w:rPr>
              <w:t>ethnicity,</w:t>
            </w:r>
            <w:r w:rsidR="00420EDE" w:rsidRPr="004A6316">
              <w:rPr>
                <w:rFonts w:ascii="Calibri Light" w:hAnsi="Calibri Light" w:cs="Calibri Light"/>
                <w:sz w:val="22"/>
              </w:rPr>
              <w:t xml:space="preserve"> </w:t>
            </w:r>
            <w:r w:rsidRPr="004A6316">
              <w:rPr>
                <w:rFonts w:ascii="Calibri Light" w:hAnsi="Calibri Light" w:cs="Calibri Light"/>
                <w:sz w:val="22"/>
              </w:rPr>
              <w:t>language,</w:t>
            </w:r>
            <w:r w:rsidR="00420EDE" w:rsidRPr="004A6316">
              <w:rPr>
                <w:rFonts w:ascii="Calibri Light" w:hAnsi="Calibri Light" w:cs="Calibri Light"/>
                <w:sz w:val="22"/>
              </w:rPr>
              <w:t xml:space="preserve"> </w:t>
            </w:r>
            <w:r w:rsidRPr="004A6316">
              <w:rPr>
                <w:rFonts w:ascii="Calibri Light" w:hAnsi="Calibri Light" w:cs="Calibri Light"/>
                <w:sz w:val="22"/>
              </w:rPr>
              <w:t>disability</w:t>
            </w:r>
            <w:r w:rsidR="00420EDE" w:rsidRPr="004A6316">
              <w:rPr>
                <w:rFonts w:ascii="Calibri Light" w:hAnsi="Calibri Light" w:cs="Calibri Light"/>
                <w:sz w:val="22"/>
              </w:rPr>
              <w:t xml:space="preserve"> </w:t>
            </w:r>
            <w:r w:rsidRPr="004A6316">
              <w:rPr>
                <w:rFonts w:ascii="Calibri Light" w:hAnsi="Calibri Light" w:cs="Calibri Light"/>
                <w:sz w:val="22"/>
              </w:rPr>
              <w:t>(RELD)</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sexual</w:t>
            </w:r>
            <w:r w:rsidR="00420EDE" w:rsidRPr="004A6316">
              <w:rPr>
                <w:rFonts w:ascii="Calibri Light" w:hAnsi="Calibri Light" w:cs="Calibri Light"/>
                <w:sz w:val="22"/>
              </w:rPr>
              <w:t xml:space="preserve"> </w:t>
            </w:r>
            <w:r w:rsidRPr="004A6316">
              <w:rPr>
                <w:rFonts w:ascii="Calibri Light" w:hAnsi="Calibri Light" w:cs="Calibri Light"/>
                <w:sz w:val="22"/>
              </w:rPr>
              <w:t>orientation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gender</w:t>
            </w:r>
            <w:r w:rsidR="00420EDE" w:rsidRPr="004A6316">
              <w:rPr>
                <w:rFonts w:ascii="Calibri Light" w:hAnsi="Calibri Light" w:cs="Calibri Light"/>
                <w:sz w:val="22"/>
              </w:rPr>
              <w:t xml:space="preserve"> </w:t>
            </w:r>
            <w:r w:rsidRPr="004A6316">
              <w:rPr>
                <w:rFonts w:ascii="Calibri Light" w:hAnsi="Calibri Light" w:cs="Calibri Light"/>
                <w:sz w:val="22"/>
              </w:rPr>
              <w:t>identity</w:t>
            </w:r>
            <w:r w:rsidR="00420EDE" w:rsidRPr="004A6316">
              <w:rPr>
                <w:rFonts w:ascii="Calibri Light" w:hAnsi="Calibri Light" w:cs="Calibri Light"/>
                <w:sz w:val="22"/>
              </w:rPr>
              <w:t xml:space="preserve"> </w:t>
            </w:r>
            <w:r w:rsidRPr="004A6316">
              <w:rPr>
                <w:rFonts w:ascii="Calibri Light" w:hAnsi="Calibri Light" w:cs="Calibri Light"/>
                <w:sz w:val="22"/>
              </w:rPr>
              <w:t>(SOGI)</w:t>
            </w:r>
            <w:r w:rsidR="00420EDE" w:rsidRPr="004A6316">
              <w:rPr>
                <w:rFonts w:ascii="Calibri Light" w:hAnsi="Calibri Light" w:cs="Calibri Light"/>
                <w:sz w:val="22"/>
              </w:rPr>
              <w:t xml:space="preserve"> </w:t>
            </w:r>
            <w:r w:rsidRPr="004A6316">
              <w:rPr>
                <w:rFonts w:ascii="Calibri Light" w:hAnsi="Calibri Light" w:cs="Calibri Light"/>
                <w:sz w:val="22"/>
              </w:rPr>
              <w:t>data</w:t>
            </w:r>
            <w:r w:rsidR="00420EDE" w:rsidRPr="004A6316">
              <w:rPr>
                <w:rFonts w:ascii="Calibri Light" w:hAnsi="Calibri Light" w:cs="Calibri Light"/>
                <w:sz w:val="22"/>
              </w:rPr>
              <w:t xml:space="preserve"> </w:t>
            </w:r>
          </w:p>
        </w:tc>
      </w:tr>
      <w:tr w:rsidR="00720884" w:rsidRPr="004A6316" w14:paraId="7FEDC3B4" w14:textId="77777777">
        <w:tc>
          <w:tcPr>
            <w:tcW w:w="781" w:type="pct"/>
            <w:vAlign w:val="center"/>
          </w:tcPr>
          <w:p w14:paraId="7BDFA1FC"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2.2</w:t>
            </w:r>
          </w:p>
        </w:tc>
        <w:tc>
          <w:tcPr>
            <w:tcW w:w="4219" w:type="pct"/>
          </w:tcPr>
          <w:p w14:paraId="4D5639A1" w14:textId="61051E6A"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Assess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prioritize</w:t>
            </w:r>
            <w:r w:rsidR="00420EDE" w:rsidRPr="004A6316">
              <w:rPr>
                <w:rFonts w:ascii="Calibri Light" w:hAnsi="Calibri Light" w:cs="Calibri Light"/>
                <w:sz w:val="22"/>
              </w:rPr>
              <w:t xml:space="preserve"> </w:t>
            </w:r>
            <w:r w:rsidRPr="004A6316">
              <w:rPr>
                <w:rFonts w:ascii="Calibri Light" w:hAnsi="Calibri Light" w:cs="Calibri Light"/>
                <w:sz w:val="22"/>
              </w:rPr>
              <w:t>opportunities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reduce</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disparities</w:t>
            </w:r>
            <w:r w:rsidR="00420EDE" w:rsidRPr="004A6316">
              <w:rPr>
                <w:rFonts w:ascii="Calibri Light" w:hAnsi="Calibri Light" w:cs="Calibri Light"/>
                <w:sz w:val="22"/>
              </w:rPr>
              <w:t xml:space="preserve"> </w:t>
            </w:r>
            <w:r w:rsidRPr="004A6316">
              <w:rPr>
                <w:rFonts w:ascii="Calibri Light" w:hAnsi="Calibri Light" w:cs="Calibri Light"/>
                <w:sz w:val="22"/>
              </w:rPr>
              <w:t>through</w:t>
            </w:r>
            <w:r w:rsidR="00420EDE" w:rsidRPr="004A6316">
              <w:rPr>
                <w:rFonts w:ascii="Calibri Light" w:hAnsi="Calibri Light" w:cs="Calibri Light"/>
                <w:sz w:val="22"/>
              </w:rPr>
              <w:t xml:space="preserve"> </w:t>
            </w:r>
            <w:r w:rsidRPr="004A6316">
              <w:rPr>
                <w:rFonts w:ascii="Calibri Light" w:hAnsi="Calibri Light" w:cs="Calibri Light"/>
                <w:sz w:val="22"/>
              </w:rPr>
              <w:t>stratification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measures</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SRFs,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assessment</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health-related</w:t>
            </w:r>
            <w:r w:rsidR="00420EDE" w:rsidRPr="004A6316">
              <w:rPr>
                <w:rFonts w:ascii="Calibri Light" w:hAnsi="Calibri Light" w:cs="Calibri Light"/>
                <w:sz w:val="22"/>
              </w:rPr>
              <w:t xml:space="preserve"> </w:t>
            </w:r>
            <w:r w:rsidRPr="004A6316">
              <w:rPr>
                <w:rFonts w:ascii="Calibri Light" w:hAnsi="Calibri Light" w:cs="Calibri Light"/>
                <w:sz w:val="22"/>
              </w:rPr>
              <w:t>social</w:t>
            </w:r>
            <w:r w:rsidR="00420EDE" w:rsidRPr="004A6316">
              <w:rPr>
                <w:rFonts w:ascii="Calibri Light" w:hAnsi="Calibri Light" w:cs="Calibri Light"/>
                <w:sz w:val="22"/>
              </w:rPr>
              <w:t xml:space="preserve"> </w:t>
            </w:r>
            <w:r w:rsidRPr="004A6316">
              <w:rPr>
                <w:rFonts w:ascii="Calibri Light" w:hAnsi="Calibri Light" w:cs="Calibri Light"/>
                <w:sz w:val="22"/>
              </w:rPr>
              <w:t>needs</w:t>
            </w:r>
          </w:p>
        </w:tc>
      </w:tr>
      <w:tr w:rsidR="00720884" w:rsidRPr="004A6316" w14:paraId="7A223F22" w14:textId="77777777">
        <w:tc>
          <w:tcPr>
            <w:tcW w:w="781" w:type="pct"/>
            <w:vAlign w:val="center"/>
          </w:tcPr>
          <w:p w14:paraId="5F79D802"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2.3</w:t>
            </w:r>
          </w:p>
        </w:tc>
        <w:tc>
          <w:tcPr>
            <w:tcW w:w="4219" w:type="pct"/>
          </w:tcPr>
          <w:p w14:paraId="6060BC3C" w14:textId="3F74E88B"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Implement</w:t>
            </w:r>
            <w:r w:rsidR="00420EDE" w:rsidRPr="004A6316">
              <w:rPr>
                <w:rFonts w:ascii="Calibri Light" w:hAnsi="Calibri Light" w:cs="Calibri Light"/>
                <w:sz w:val="22"/>
              </w:rPr>
              <w:t xml:space="preserve"> </w:t>
            </w:r>
            <w:r w:rsidRPr="004A6316">
              <w:rPr>
                <w:rFonts w:ascii="Calibri Light" w:hAnsi="Calibri Light" w:cs="Calibri Light"/>
                <w:sz w:val="22"/>
              </w:rPr>
              <w:t>strategies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address</w:t>
            </w:r>
            <w:r w:rsidR="00420EDE" w:rsidRPr="004A6316">
              <w:rPr>
                <w:rFonts w:ascii="Calibri Light" w:hAnsi="Calibri Light" w:cs="Calibri Light"/>
                <w:sz w:val="22"/>
              </w:rPr>
              <w:t xml:space="preserve"> </w:t>
            </w:r>
            <w:r w:rsidRPr="004A6316">
              <w:rPr>
                <w:rFonts w:ascii="Calibri Light" w:hAnsi="Calibri Light" w:cs="Calibri Light"/>
                <w:sz w:val="22"/>
              </w:rPr>
              <w:t>disparities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at-risk</w:t>
            </w:r>
            <w:r w:rsidR="00420EDE" w:rsidRPr="004A6316">
              <w:rPr>
                <w:rFonts w:ascii="Calibri Light" w:hAnsi="Calibri Light" w:cs="Calibri Light"/>
                <w:sz w:val="22"/>
              </w:rPr>
              <w:t xml:space="preserve"> </w:t>
            </w:r>
            <w:r w:rsidRPr="004A6316">
              <w:rPr>
                <w:rFonts w:ascii="Calibri Light" w:hAnsi="Calibri Light" w:cs="Calibri Light"/>
                <w:sz w:val="22"/>
              </w:rPr>
              <w:t>populations</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mothers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newborns,</w:t>
            </w:r>
            <w:r w:rsidR="00420EDE" w:rsidRPr="004A6316">
              <w:rPr>
                <w:rFonts w:ascii="Calibri Light" w:hAnsi="Calibri Light" w:cs="Calibri Light"/>
                <w:sz w:val="22"/>
              </w:rPr>
              <w:t xml:space="preserve"> </w:t>
            </w:r>
            <w:r w:rsidRPr="004A6316">
              <w:rPr>
                <w:rFonts w:ascii="Calibri Light" w:hAnsi="Calibri Light" w:cs="Calibri Light"/>
                <w:sz w:val="22"/>
              </w:rPr>
              <w:t>justice-involved</w:t>
            </w:r>
            <w:r w:rsidR="00420EDE" w:rsidRPr="004A6316">
              <w:rPr>
                <w:rFonts w:ascii="Calibri Light" w:hAnsi="Calibri Light" w:cs="Calibri Light"/>
                <w:sz w:val="22"/>
              </w:rPr>
              <w:t xml:space="preserve"> </w:t>
            </w:r>
            <w:r w:rsidRPr="004A6316">
              <w:rPr>
                <w:rFonts w:ascii="Calibri Light" w:hAnsi="Calibri Light" w:cs="Calibri Light"/>
                <w:sz w:val="22"/>
              </w:rPr>
              <w:t>individuals,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disabilities</w:t>
            </w:r>
          </w:p>
        </w:tc>
      </w:tr>
    </w:tbl>
    <w:p w14:paraId="437A8E0B" w14:textId="77777777" w:rsidR="00720884" w:rsidRPr="004A6316" w:rsidRDefault="00720884" w:rsidP="00D2431F">
      <w:pPr>
        <w:spacing w:after="240"/>
      </w:pPr>
    </w:p>
    <w:p w14:paraId="4FA80FEA" w14:textId="772C1D37" w:rsidR="00720884" w:rsidRPr="004A6316" w:rsidRDefault="00720884" w:rsidP="00D2431F">
      <w:pPr>
        <w:pStyle w:val="Caption"/>
        <w:keepNext/>
      </w:pPr>
      <w:bookmarkStart w:id="586" w:name="_Toc158049582"/>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A</w:t>
      </w:r>
      <w:r w:rsidRPr="004A6316">
        <w:rPr>
          <w:rFonts w:ascii="Calibri Light" w:hAnsi="Calibri Light" w:cs="Calibri Light"/>
        </w:rPr>
        <w:fldChar w:fldCharType="begin"/>
      </w:r>
      <w:r w:rsidRPr="004A6316">
        <w:rPr>
          <w:rFonts w:ascii="Calibri Light" w:hAnsi="Calibri Light" w:cs="Calibri Light"/>
        </w:rPr>
        <w:instrText xml:space="preserve"> SEQ Table_A \* ARABIC </w:instrText>
      </w:r>
      <w:r w:rsidRPr="004A6316">
        <w:rPr>
          <w:rFonts w:ascii="Calibri Light" w:hAnsi="Calibri Light" w:cs="Calibri Light"/>
        </w:rPr>
        <w:fldChar w:fldCharType="separate"/>
      </w:r>
      <w:r w:rsidR="003E684E" w:rsidRPr="004A6316">
        <w:rPr>
          <w:rFonts w:ascii="Calibri Light" w:hAnsi="Calibri Light" w:cs="Calibri Light"/>
        </w:rPr>
        <w:t>3</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3</w:t>
      </w:r>
      <w:bookmarkEnd w:id="586"/>
    </w:p>
    <w:tbl>
      <w:tblPr>
        <w:tblStyle w:val="TableGrid"/>
        <w:tblW w:w="5000" w:type="pct"/>
        <w:tblLook w:val="04A0" w:firstRow="1" w:lastRow="0" w:firstColumn="1" w:lastColumn="0" w:noHBand="0" w:noVBand="1"/>
      </w:tblPr>
      <w:tblGrid>
        <w:gridCol w:w="1685"/>
        <w:gridCol w:w="9105"/>
      </w:tblGrid>
      <w:tr w:rsidR="00720884" w:rsidRPr="004A6316" w14:paraId="01FD8997" w14:textId="77777777" w:rsidTr="006C6CA8">
        <w:trPr>
          <w:trHeight w:val="20"/>
          <w:tblHeader/>
        </w:trPr>
        <w:tc>
          <w:tcPr>
            <w:tcW w:w="781" w:type="pct"/>
            <w:shd w:val="clear" w:color="auto" w:fill="CCC0D9" w:themeFill="accent4" w:themeFillTint="66"/>
            <w:vAlign w:val="center"/>
          </w:tcPr>
          <w:p w14:paraId="7D5E7C83" w14:textId="5F1C670B" w:rsidR="00720884" w:rsidRPr="004A6316" w:rsidRDefault="00720884" w:rsidP="00D2431F">
            <w:pPr>
              <w:jc w:val="center"/>
              <w:rPr>
                <w:rFonts w:ascii="Calibri Light" w:hAnsi="Calibri Light" w:cs="Calibri Light"/>
                <w:b/>
                <w:bCs/>
                <w:sz w:val="22"/>
              </w:rPr>
            </w:pPr>
            <w:r w:rsidRPr="004A6316">
              <w:rPr>
                <w:rFonts w:ascii="Calibri Light" w:hAnsi="Calibri Light" w:cs="Calibri Light"/>
                <w:b/>
                <w:bCs/>
                <w:sz w:val="22"/>
              </w:rPr>
              <w:t>Goal</w:t>
            </w:r>
            <w:r w:rsidR="00420EDE" w:rsidRPr="004A6316">
              <w:rPr>
                <w:rFonts w:ascii="Calibri Light" w:hAnsi="Calibri Light" w:cs="Calibri Light"/>
                <w:b/>
                <w:bCs/>
                <w:sz w:val="22"/>
              </w:rPr>
              <w:t xml:space="preserve"> </w:t>
            </w:r>
            <w:r w:rsidRPr="004A6316">
              <w:rPr>
                <w:rFonts w:ascii="Calibri Light" w:hAnsi="Calibri Light" w:cs="Calibri Light"/>
                <w:b/>
                <w:bCs/>
                <w:sz w:val="22"/>
              </w:rPr>
              <w:t>3</w:t>
            </w:r>
          </w:p>
        </w:tc>
        <w:tc>
          <w:tcPr>
            <w:tcW w:w="4219" w:type="pct"/>
            <w:shd w:val="clear" w:color="auto" w:fill="CCC0D9" w:themeFill="accent4" w:themeFillTint="66"/>
          </w:tcPr>
          <w:p w14:paraId="2CDBA960" w14:textId="0AA81DD4" w:rsidR="00720884" w:rsidRPr="004A6316" w:rsidRDefault="00720884" w:rsidP="00D2431F">
            <w:pPr>
              <w:jc w:val="left"/>
              <w:rPr>
                <w:rFonts w:ascii="Calibri Light" w:hAnsi="Calibri Light" w:cs="Calibri Light"/>
                <w:sz w:val="22"/>
              </w:rPr>
            </w:pPr>
            <w:r w:rsidRPr="004A6316">
              <w:rPr>
                <w:rFonts w:ascii="Calibri Light" w:hAnsi="Calibri Light" w:cs="Calibri Light"/>
                <w:b/>
                <w:bCs/>
                <w:sz w:val="22"/>
              </w:rPr>
              <w:t>Make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more</w:t>
            </w:r>
            <w:r w:rsidR="00420EDE" w:rsidRPr="004A6316">
              <w:rPr>
                <w:rFonts w:ascii="Calibri Light" w:hAnsi="Calibri Light" w:cs="Calibri Light"/>
                <w:b/>
                <w:bCs/>
                <w:sz w:val="22"/>
              </w:rPr>
              <w:t xml:space="preserve"> </w:t>
            </w:r>
            <w:r w:rsidRPr="004A6316">
              <w:rPr>
                <w:rFonts w:ascii="Calibri Light" w:hAnsi="Calibri Light" w:cs="Calibri Light"/>
                <w:b/>
                <w:bCs/>
                <w:sz w:val="22"/>
              </w:rPr>
              <w:t>value-based:</w:t>
            </w:r>
            <w:r w:rsidR="00420EDE" w:rsidRPr="004A6316">
              <w:rPr>
                <w:rFonts w:ascii="Calibri Light" w:hAnsi="Calibri Light" w:cs="Calibri Light"/>
                <w:sz w:val="22"/>
              </w:rPr>
              <w:t xml:space="preserve"> </w:t>
            </w:r>
            <w:r w:rsidRPr="004A6316">
              <w:rPr>
                <w:rFonts w:ascii="Calibri Light" w:hAnsi="Calibri Light" w:cs="Calibri Light"/>
                <w:sz w:val="22"/>
              </w:rPr>
              <w:t>Ensure</w:t>
            </w:r>
            <w:r w:rsidR="00420EDE" w:rsidRPr="004A6316">
              <w:rPr>
                <w:rFonts w:ascii="Calibri Light" w:hAnsi="Calibri Light" w:cs="Calibri Light"/>
                <w:sz w:val="22"/>
              </w:rPr>
              <w:t xml:space="preserve"> </w:t>
            </w:r>
            <w:r w:rsidRPr="004A6316">
              <w:rPr>
                <w:rFonts w:ascii="Calibri Light" w:hAnsi="Calibri Light" w:cs="Calibri Light"/>
                <w:sz w:val="22"/>
              </w:rPr>
              <w:t>value-based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our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holding</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accountable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cost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high</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patient-centered,</w:t>
            </w:r>
            <w:r w:rsidR="00420EDE" w:rsidRPr="004A6316">
              <w:rPr>
                <w:rFonts w:ascii="Calibri Light" w:hAnsi="Calibri Light" w:cs="Calibri Light"/>
                <w:sz w:val="22"/>
              </w:rPr>
              <w:t xml:space="preserve"> </w:t>
            </w:r>
            <w:r w:rsidRPr="004A6316">
              <w:rPr>
                <w:rFonts w:ascii="Calibri Light" w:hAnsi="Calibri Light" w:cs="Calibri Light"/>
                <w:sz w:val="22"/>
              </w:rPr>
              <w:t>equitable</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r>
      <w:tr w:rsidR="00720884" w:rsidRPr="004A6316" w14:paraId="3E5091E3" w14:textId="77777777" w:rsidTr="006C6CA8">
        <w:trPr>
          <w:trHeight w:val="20"/>
        </w:trPr>
        <w:tc>
          <w:tcPr>
            <w:tcW w:w="781" w:type="pct"/>
            <w:vAlign w:val="center"/>
          </w:tcPr>
          <w:p w14:paraId="769424CB"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3.1</w:t>
            </w:r>
          </w:p>
        </w:tc>
        <w:tc>
          <w:tcPr>
            <w:tcW w:w="4219" w:type="pct"/>
            <w:vAlign w:val="center"/>
          </w:tcPr>
          <w:p w14:paraId="2C546FC5" w14:textId="7D61AB5A"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Advance</w:t>
            </w:r>
            <w:r w:rsidR="00420EDE" w:rsidRPr="004A6316">
              <w:rPr>
                <w:rFonts w:ascii="Calibri Light" w:hAnsi="Calibri Light" w:cs="Calibri Light"/>
                <w:sz w:val="22"/>
              </w:rPr>
              <w:t xml:space="preserve"> </w:t>
            </w:r>
            <w:r w:rsidRPr="004A6316">
              <w:rPr>
                <w:rFonts w:ascii="Calibri Light" w:hAnsi="Calibri Light" w:cs="Calibri Light"/>
                <w:sz w:val="22"/>
              </w:rPr>
              <w:t>design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value-based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focused</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provider</w:t>
            </w:r>
            <w:r w:rsidR="00420EDE" w:rsidRPr="004A6316">
              <w:rPr>
                <w:rFonts w:ascii="Calibri Light" w:hAnsi="Calibri Light" w:cs="Calibri Light"/>
                <w:sz w:val="22"/>
              </w:rPr>
              <w:t xml:space="preserve"> </w:t>
            </w:r>
            <w:r w:rsidRPr="004A6316">
              <w:rPr>
                <w:rFonts w:ascii="Calibri Light" w:hAnsi="Calibri Light" w:cs="Calibri Light"/>
                <w:sz w:val="22"/>
              </w:rPr>
              <w:t>participation,</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integration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care</w:t>
            </w:r>
          </w:p>
        </w:tc>
      </w:tr>
      <w:tr w:rsidR="00720884" w:rsidRPr="004A6316" w14:paraId="6D79FFA1" w14:textId="77777777" w:rsidTr="006C6CA8">
        <w:trPr>
          <w:trHeight w:val="20"/>
        </w:trPr>
        <w:tc>
          <w:tcPr>
            <w:tcW w:w="781" w:type="pct"/>
            <w:vAlign w:val="center"/>
          </w:tcPr>
          <w:p w14:paraId="33F98995"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3.2</w:t>
            </w:r>
          </w:p>
        </w:tc>
        <w:tc>
          <w:tcPr>
            <w:tcW w:w="4219" w:type="pct"/>
            <w:vAlign w:val="center"/>
          </w:tcPr>
          <w:p w14:paraId="071FE3FC" w14:textId="2BDE22D9"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Develop</w:t>
            </w:r>
            <w:r w:rsidR="00420EDE" w:rsidRPr="004A6316">
              <w:rPr>
                <w:rFonts w:ascii="Calibri Light" w:hAnsi="Calibri Light" w:cs="Calibri Light"/>
                <w:sz w:val="22"/>
              </w:rPr>
              <w:t xml:space="preserve"> </w:t>
            </w:r>
            <w:r w:rsidRPr="004A6316">
              <w:rPr>
                <w:rFonts w:ascii="Calibri Light" w:hAnsi="Calibri Light" w:cs="Calibri Light"/>
                <w:sz w:val="22"/>
              </w:rPr>
              <w:t>accountability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expectations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measuring</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closing</w:t>
            </w:r>
            <w:r w:rsidR="00420EDE" w:rsidRPr="004A6316">
              <w:rPr>
                <w:rFonts w:ascii="Calibri Light" w:hAnsi="Calibri Light" w:cs="Calibri Light"/>
                <w:sz w:val="22"/>
              </w:rPr>
              <w:t xml:space="preserve"> </w:t>
            </w:r>
            <w:r w:rsidRPr="004A6316">
              <w:rPr>
                <w:rFonts w:ascii="Calibri Light" w:hAnsi="Calibri Light" w:cs="Calibri Light"/>
                <w:sz w:val="22"/>
              </w:rPr>
              <w:t>significant</w:t>
            </w:r>
            <w:r w:rsidR="00420EDE" w:rsidRPr="004A6316">
              <w:rPr>
                <w:rFonts w:ascii="Calibri Light" w:hAnsi="Calibri Light" w:cs="Calibri Light"/>
                <w:sz w:val="22"/>
              </w:rPr>
              <w:t xml:space="preserve"> </w:t>
            </w:r>
            <w:r w:rsidRPr="004A6316">
              <w:rPr>
                <w:rFonts w:ascii="Calibri Light" w:hAnsi="Calibri Light" w:cs="Calibri Light"/>
                <w:sz w:val="22"/>
              </w:rPr>
              <w:t>gaps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disparities</w:t>
            </w:r>
          </w:p>
        </w:tc>
      </w:tr>
      <w:tr w:rsidR="00720884" w:rsidRPr="004A6316" w14:paraId="39861150" w14:textId="77777777" w:rsidTr="006C6CA8">
        <w:trPr>
          <w:trHeight w:val="20"/>
        </w:trPr>
        <w:tc>
          <w:tcPr>
            <w:tcW w:w="781" w:type="pct"/>
            <w:vAlign w:val="center"/>
          </w:tcPr>
          <w:p w14:paraId="7C50AF75"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3.3</w:t>
            </w:r>
          </w:p>
        </w:tc>
        <w:tc>
          <w:tcPr>
            <w:tcW w:w="4219" w:type="pct"/>
            <w:vAlign w:val="center"/>
          </w:tcPr>
          <w:p w14:paraId="3E6811F7" w14:textId="7E26DC2F"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Align</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integrate</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population,</w:t>
            </w:r>
            <w:r w:rsidR="00420EDE" w:rsidRPr="004A6316">
              <w:rPr>
                <w:rFonts w:ascii="Calibri Light" w:hAnsi="Calibri Light" w:cs="Calibri Light"/>
                <w:sz w:val="22"/>
              </w:rPr>
              <w:t xml:space="preserve"> </w:t>
            </w:r>
            <w:r w:rsidRPr="004A6316">
              <w:rPr>
                <w:rFonts w:ascii="Calibri Light" w:hAnsi="Calibri Light" w:cs="Calibri Light"/>
                <w:sz w:val="22"/>
              </w:rPr>
              <w:t>provider,</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facility-based</w:t>
            </w:r>
            <w:r w:rsidR="00420EDE" w:rsidRPr="004A6316">
              <w:rPr>
                <w:rFonts w:ascii="Calibri Light" w:hAnsi="Calibri Light" w:cs="Calibri Light"/>
                <w:sz w:val="22"/>
              </w:rPr>
              <w:t xml:space="preserve"> </w:t>
            </w:r>
            <w:r w:rsidRPr="004A6316">
              <w:rPr>
                <w:rFonts w:ascii="Calibri Light" w:hAnsi="Calibri Light" w:cs="Calibri Light"/>
                <w:sz w:val="22"/>
              </w:rPr>
              <w:t>programs</w:t>
            </w:r>
            <w:r w:rsidR="00420EDE" w:rsidRPr="004A6316">
              <w:rPr>
                <w:rFonts w:ascii="Calibri Light" w:hAnsi="Calibri Light" w:cs="Calibri Light"/>
                <w:sz w:val="22"/>
              </w:rPr>
              <w:t xml:space="preserve"> </w:t>
            </w:r>
            <w:r w:rsidRPr="004A6316">
              <w:rPr>
                <w:rFonts w:ascii="Calibri Light" w:hAnsi="Calibri Light" w:cs="Calibri Light"/>
                <w:sz w:val="22"/>
              </w:rPr>
              <w:t>(e.g.,</w:t>
            </w:r>
            <w:r w:rsidR="00420EDE" w:rsidRPr="004A6316">
              <w:rPr>
                <w:rFonts w:ascii="Calibri Light" w:hAnsi="Calibri Light" w:cs="Calibri Light"/>
                <w:sz w:val="22"/>
              </w:rPr>
              <w:t xml:space="preserve"> </w:t>
            </w:r>
            <w:r w:rsidRPr="004A6316">
              <w:rPr>
                <w:rFonts w:ascii="Calibri Light" w:hAnsi="Calibri Light" w:cs="Calibri Light"/>
                <w:sz w:val="22"/>
              </w:rPr>
              <w:t>hospital,</w:t>
            </w:r>
            <w:r w:rsidR="00420EDE" w:rsidRPr="004A6316">
              <w:rPr>
                <w:rFonts w:ascii="Calibri Light" w:hAnsi="Calibri Light" w:cs="Calibri Light"/>
                <w:sz w:val="22"/>
              </w:rPr>
              <w:t xml:space="preserve"> </w:t>
            </w:r>
            <w:r w:rsidRPr="004A6316">
              <w:rPr>
                <w:rFonts w:ascii="Calibri Light" w:hAnsi="Calibri Light" w:cs="Calibri Light"/>
                <w:sz w:val="22"/>
              </w:rPr>
              <w:t>integrated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programs)</w:t>
            </w:r>
          </w:p>
        </w:tc>
      </w:tr>
      <w:tr w:rsidR="00720884" w:rsidRPr="004A6316" w14:paraId="6537B2B3" w14:textId="77777777" w:rsidTr="006C6CA8">
        <w:trPr>
          <w:trHeight w:val="20"/>
        </w:trPr>
        <w:tc>
          <w:tcPr>
            <w:tcW w:w="781" w:type="pct"/>
            <w:vAlign w:val="center"/>
          </w:tcPr>
          <w:p w14:paraId="67530912"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3.4</w:t>
            </w:r>
          </w:p>
        </w:tc>
        <w:tc>
          <w:tcPr>
            <w:tcW w:w="4219" w:type="pct"/>
            <w:vAlign w:val="center"/>
          </w:tcPr>
          <w:p w14:paraId="778FDDAA" w14:textId="7193EE03"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Implement</w:t>
            </w:r>
            <w:r w:rsidR="00420EDE" w:rsidRPr="004A6316">
              <w:rPr>
                <w:rFonts w:ascii="Calibri Light" w:hAnsi="Calibri Light" w:cs="Calibri Light"/>
                <w:sz w:val="22"/>
              </w:rPr>
              <w:t xml:space="preserve"> </w:t>
            </w:r>
            <w:r w:rsidRPr="004A6316">
              <w:rPr>
                <w:rFonts w:ascii="Calibri Light" w:hAnsi="Calibri Light" w:cs="Calibri Light"/>
                <w:sz w:val="22"/>
              </w:rPr>
              <w:t>robust</w:t>
            </w:r>
            <w:r w:rsidR="00420EDE" w:rsidRPr="004A6316">
              <w:rPr>
                <w:rFonts w:ascii="Calibri Light" w:hAnsi="Calibri Light" w:cs="Calibri Light"/>
                <w:sz w:val="22"/>
              </w:rPr>
              <w:t xml:space="preserve"> </w:t>
            </w:r>
            <w:r w:rsidRPr="004A6316">
              <w:rPr>
                <w:rFonts w:ascii="Calibri Light" w:hAnsi="Calibri Light" w:cs="Calibri Light"/>
                <w:sz w:val="22"/>
              </w:rPr>
              <w:t>quality</w:t>
            </w:r>
            <w:r w:rsidR="00420EDE" w:rsidRPr="004A6316">
              <w:rPr>
                <w:rFonts w:ascii="Calibri Light" w:hAnsi="Calibri Light" w:cs="Calibri Light"/>
                <w:sz w:val="22"/>
              </w:rPr>
              <w:t xml:space="preserve"> </w:t>
            </w:r>
            <w:r w:rsidRPr="004A6316">
              <w:rPr>
                <w:rFonts w:ascii="Calibri Light" w:hAnsi="Calibri Light" w:cs="Calibri Light"/>
                <w:sz w:val="22"/>
              </w:rPr>
              <w:t>reporting,</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improvement,</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evaluation</w:t>
            </w:r>
            <w:r w:rsidR="00420EDE" w:rsidRPr="004A6316">
              <w:rPr>
                <w:rFonts w:ascii="Calibri Light" w:hAnsi="Calibri Light" w:cs="Calibri Light"/>
                <w:sz w:val="22"/>
              </w:rPr>
              <w:t xml:space="preserve"> </w:t>
            </w:r>
            <w:r w:rsidRPr="004A6316">
              <w:rPr>
                <w:rFonts w:ascii="Calibri Light" w:hAnsi="Calibri Light" w:cs="Calibri Light"/>
                <w:sz w:val="22"/>
              </w:rPr>
              <w:t>processes</w:t>
            </w:r>
          </w:p>
        </w:tc>
      </w:tr>
    </w:tbl>
    <w:p w14:paraId="2D76C542" w14:textId="77777777" w:rsidR="00720884" w:rsidRPr="004A6316" w:rsidRDefault="00720884" w:rsidP="00D2431F">
      <w:pPr>
        <w:spacing w:after="240"/>
      </w:pPr>
    </w:p>
    <w:p w14:paraId="407A393D" w14:textId="69DA3FE1" w:rsidR="00720884" w:rsidRPr="004A6316" w:rsidRDefault="00720884" w:rsidP="00D2431F">
      <w:pPr>
        <w:pStyle w:val="Caption"/>
        <w:keepNext/>
      </w:pPr>
      <w:bookmarkStart w:id="587" w:name="_Toc158049583"/>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A</w:t>
      </w:r>
      <w:r w:rsidRPr="004A6316">
        <w:rPr>
          <w:rFonts w:ascii="Calibri Light" w:hAnsi="Calibri Light" w:cs="Calibri Light"/>
        </w:rPr>
        <w:fldChar w:fldCharType="begin"/>
      </w:r>
      <w:r w:rsidRPr="004A6316">
        <w:rPr>
          <w:rFonts w:ascii="Calibri Light" w:hAnsi="Calibri Light" w:cs="Calibri Light"/>
        </w:rPr>
        <w:instrText xml:space="preserve"> SEQ Table_A \* ARABIC </w:instrText>
      </w:r>
      <w:r w:rsidRPr="004A6316">
        <w:rPr>
          <w:rFonts w:ascii="Calibri Light" w:hAnsi="Calibri Light" w:cs="Calibri Light"/>
        </w:rPr>
        <w:fldChar w:fldCharType="separate"/>
      </w:r>
      <w:r w:rsidR="003E684E" w:rsidRPr="004A6316">
        <w:rPr>
          <w:rFonts w:ascii="Calibri Light" w:hAnsi="Calibri Light" w:cs="Calibri Light"/>
        </w:rPr>
        <w:t>4</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4</w:t>
      </w:r>
      <w:bookmarkEnd w:id="587"/>
    </w:p>
    <w:tbl>
      <w:tblPr>
        <w:tblStyle w:val="TableGrid"/>
        <w:tblW w:w="5000" w:type="pct"/>
        <w:tblLook w:val="04A0" w:firstRow="1" w:lastRow="0" w:firstColumn="1" w:lastColumn="0" w:noHBand="0" w:noVBand="1"/>
      </w:tblPr>
      <w:tblGrid>
        <w:gridCol w:w="1685"/>
        <w:gridCol w:w="9105"/>
      </w:tblGrid>
      <w:tr w:rsidR="00720884" w:rsidRPr="004A6316" w14:paraId="4F34F668" w14:textId="77777777" w:rsidTr="00720884">
        <w:trPr>
          <w:trHeight w:val="539"/>
          <w:tblHeader/>
        </w:trPr>
        <w:tc>
          <w:tcPr>
            <w:tcW w:w="781" w:type="pct"/>
            <w:shd w:val="clear" w:color="auto" w:fill="CCC0D9" w:themeFill="accent4" w:themeFillTint="66"/>
            <w:vAlign w:val="center"/>
          </w:tcPr>
          <w:p w14:paraId="78AB4EF7" w14:textId="239A361E" w:rsidR="00720884" w:rsidRPr="004A6316" w:rsidRDefault="00720884" w:rsidP="00D2431F">
            <w:pPr>
              <w:jc w:val="center"/>
              <w:rPr>
                <w:rFonts w:ascii="Calibri Light" w:hAnsi="Calibri Light" w:cs="Calibri Light"/>
                <w:b/>
                <w:bCs/>
                <w:sz w:val="22"/>
              </w:rPr>
            </w:pPr>
            <w:r w:rsidRPr="004A6316">
              <w:rPr>
                <w:rFonts w:ascii="Calibri Light" w:hAnsi="Calibri Light" w:cs="Calibri Light"/>
                <w:b/>
                <w:bCs/>
                <w:sz w:val="22"/>
              </w:rPr>
              <w:t>Goal</w:t>
            </w:r>
            <w:r w:rsidR="00420EDE" w:rsidRPr="004A6316">
              <w:rPr>
                <w:rFonts w:ascii="Calibri Light" w:hAnsi="Calibri Light" w:cs="Calibri Light"/>
                <w:b/>
                <w:bCs/>
                <w:sz w:val="22"/>
              </w:rPr>
              <w:t xml:space="preserve"> </w:t>
            </w:r>
            <w:r w:rsidRPr="004A6316">
              <w:rPr>
                <w:rFonts w:ascii="Calibri Light" w:hAnsi="Calibri Light" w:cs="Calibri Light"/>
                <w:b/>
                <w:bCs/>
                <w:sz w:val="22"/>
              </w:rPr>
              <w:t>4</w:t>
            </w:r>
          </w:p>
        </w:tc>
        <w:tc>
          <w:tcPr>
            <w:tcW w:w="4219" w:type="pct"/>
            <w:shd w:val="clear" w:color="auto" w:fill="CCC0D9" w:themeFill="accent4" w:themeFillTint="66"/>
          </w:tcPr>
          <w:p w14:paraId="5F014806" w14:textId="4CB198C5" w:rsidR="00720884" w:rsidRPr="004A6316" w:rsidRDefault="00720884" w:rsidP="00D2431F">
            <w:pPr>
              <w:jc w:val="left"/>
              <w:rPr>
                <w:rFonts w:ascii="Calibri Light" w:hAnsi="Calibri Light" w:cs="Calibri Light"/>
                <w:sz w:val="22"/>
              </w:rPr>
            </w:pPr>
            <w:r w:rsidRPr="004A6316">
              <w:rPr>
                <w:rFonts w:ascii="Calibri Light" w:hAnsi="Calibri Light" w:cs="Calibri Light"/>
                <w:b/>
                <w:bCs/>
                <w:sz w:val="22"/>
              </w:rPr>
              <w:t>Promote</w:t>
            </w:r>
            <w:r w:rsidR="00420EDE" w:rsidRPr="004A6316">
              <w:rPr>
                <w:rFonts w:ascii="Calibri Light" w:hAnsi="Calibri Light" w:cs="Calibri Light"/>
                <w:b/>
                <w:bCs/>
                <w:sz w:val="22"/>
              </w:rPr>
              <w:t xml:space="preserve"> </w:t>
            </w:r>
            <w:r w:rsidRPr="004A6316">
              <w:rPr>
                <w:rFonts w:ascii="Calibri Light" w:hAnsi="Calibri Light" w:cs="Calibri Light"/>
                <w:b/>
                <w:bCs/>
                <w:sz w:val="22"/>
              </w:rPr>
              <w:t>person</w:t>
            </w:r>
            <w:r w:rsidR="00420EDE" w:rsidRPr="004A6316">
              <w:rPr>
                <w:rFonts w:ascii="Calibri Light" w:hAnsi="Calibri Light" w:cs="Calibri Light"/>
                <w:b/>
                <w:bCs/>
                <w:sz w:val="22"/>
              </w:rPr>
              <w:t xml:space="preserve"> </w:t>
            </w:r>
            <w:r w:rsidRPr="004A6316">
              <w:rPr>
                <w:rFonts w:ascii="Calibri Light" w:hAnsi="Calibri Light" w:cs="Calibri Light"/>
                <w:b/>
                <w:bCs/>
                <w:sz w:val="22"/>
              </w:rPr>
              <w:t>and</w:t>
            </w:r>
            <w:r w:rsidR="00420EDE" w:rsidRPr="004A6316">
              <w:rPr>
                <w:rFonts w:ascii="Calibri Light" w:hAnsi="Calibri Light" w:cs="Calibri Light"/>
                <w:b/>
                <w:bCs/>
                <w:sz w:val="22"/>
              </w:rPr>
              <w:t xml:space="preserve"> </w:t>
            </w:r>
            <w:r w:rsidRPr="004A6316">
              <w:rPr>
                <w:rFonts w:ascii="Calibri Light" w:hAnsi="Calibri Light" w:cs="Calibri Light"/>
                <w:b/>
                <w:bCs/>
                <w:sz w:val="22"/>
              </w:rPr>
              <w:t>family-centered</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Strengthen</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family-centered</w:t>
            </w:r>
            <w:r w:rsidR="00420EDE" w:rsidRPr="004A6316">
              <w:rPr>
                <w:rFonts w:ascii="Calibri Light" w:hAnsi="Calibri Light" w:cs="Calibri Light"/>
                <w:sz w:val="22"/>
              </w:rPr>
              <w:t xml:space="preserve"> </w:t>
            </w:r>
            <w:r w:rsidRPr="004A6316">
              <w:rPr>
                <w:rFonts w:ascii="Calibri Light" w:hAnsi="Calibri Light" w:cs="Calibri Light"/>
                <w:sz w:val="22"/>
              </w:rPr>
              <w:t>approaches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focus</w:t>
            </w:r>
            <w:r w:rsidR="00420EDE" w:rsidRPr="004A6316">
              <w:rPr>
                <w:rFonts w:ascii="Calibri Light" w:hAnsi="Calibri Light" w:cs="Calibri Light"/>
                <w:sz w:val="22"/>
              </w:rPr>
              <w:t xml:space="preserve"> </w:t>
            </w:r>
            <w:r w:rsidRPr="004A6316">
              <w:rPr>
                <w:rFonts w:ascii="Calibri Light" w:hAnsi="Calibri Light" w:cs="Calibri Light"/>
                <w:sz w:val="22"/>
              </w:rPr>
              <w:t>on</w:t>
            </w:r>
            <w:r w:rsidR="00420EDE" w:rsidRPr="004A6316">
              <w:rPr>
                <w:rFonts w:ascii="Calibri Light" w:hAnsi="Calibri Light" w:cs="Calibri Light"/>
                <w:sz w:val="22"/>
              </w:rPr>
              <w:t xml:space="preserve"> </w:t>
            </w:r>
            <w:r w:rsidRPr="004A6316">
              <w:rPr>
                <w:rFonts w:ascii="Calibri Light" w:hAnsi="Calibri Light" w:cs="Calibri Light"/>
                <w:sz w:val="22"/>
              </w:rPr>
              <w:t>engaging</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their</w:t>
            </w:r>
            <w:r w:rsidR="00420EDE" w:rsidRPr="004A6316">
              <w:rPr>
                <w:rFonts w:ascii="Calibri Light" w:hAnsi="Calibri Light" w:cs="Calibri Light"/>
                <w:sz w:val="22"/>
              </w:rPr>
              <w:t xml:space="preserve"> </w:t>
            </w:r>
            <w:r w:rsidRPr="004A6316">
              <w:rPr>
                <w:rFonts w:ascii="Calibri Light" w:hAnsi="Calibri Light" w:cs="Calibri Light"/>
                <w:sz w:val="22"/>
              </w:rPr>
              <w:t>health</w:t>
            </w:r>
          </w:p>
        </w:tc>
      </w:tr>
      <w:tr w:rsidR="00720884" w:rsidRPr="004A6316" w14:paraId="28D4D2A1" w14:textId="77777777">
        <w:tc>
          <w:tcPr>
            <w:tcW w:w="781" w:type="pct"/>
            <w:vAlign w:val="center"/>
          </w:tcPr>
          <w:p w14:paraId="3DDDC0A8"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4.1</w:t>
            </w:r>
          </w:p>
        </w:tc>
        <w:tc>
          <w:tcPr>
            <w:tcW w:w="4219" w:type="pct"/>
          </w:tcPr>
          <w:p w14:paraId="7F34D4CE" w14:textId="611A1196"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Promote</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activities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engage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their</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decisions</w:t>
            </w:r>
            <w:r w:rsidR="00420EDE" w:rsidRPr="004A6316">
              <w:rPr>
                <w:rFonts w:ascii="Calibri Light" w:hAnsi="Calibri Light" w:cs="Calibri Light"/>
                <w:sz w:val="22"/>
              </w:rPr>
              <w:t xml:space="preserve"> </w:t>
            </w:r>
            <w:r w:rsidRPr="004A6316">
              <w:rPr>
                <w:rFonts w:ascii="Calibri Light" w:hAnsi="Calibri Light" w:cs="Calibri Light"/>
                <w:sz w:val="22"/>
              </w:rPr>
              <w:t>through</w:t>
            </w:r>
            <w:r w:rsidR="00420EDE" w:rsidRPr="004A6316">
              <w:rPr>
                <w:rFonts w:ascii="Calibri Light" w:hAnsi="Calibri Light" w:cs="Calibri Light"/>
                <w:sz w:val="22"/>
              </w:rPr>
              <w:t xml:space="preserve"> </w:t>
            </w:r>
            <w:r w:rsidRPr="004A6316">
              <w:rPr>
                <w:rFonts w:ascii="Calibri Light" w:hAnsi="Calibri Light" w:cs="Calibri Light"/>
                <w:sz w:val="22"/>
              </w:rPr>
              <w:t>communications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clear,</w:t>
            </w:r>
            <w:r w:rsidR="00420EDE" w:rsidRPr="004A6316">
              <w:rPr>
                <w:rFonts w:ascii="Calibri Light" w:hAnsi="Calibri Light" w:cs="Calibri Light"/>
                <w:sz w:val="22"/>
              </w:rPr>
              <w:t xml:space="preserve"> </w:t>
            </w:r>
            <w:r w:rsidRPr="004A6316">
              <w:rPr>
                <w:rFonts w:ascii="Calibri Light" w:hAnsi="Calibri Light" w:cs="Calibri Light"/>
                <w:sz w:val="22"/>
              </w:rPr>
              <w:t>timely,</w:t>
            </w:r>
            <w:r w:rsidR="00420EDE" w:rsidRPr="004A6316">
              <w:rPr>
                <w:rFonts w:ascii="Calibri Light" w:hAnsi="Calibri Light" w:cs="Calibri Light"/>
                <w:sz w:val="22"/>
              </w:rPr>
              <w:t xml:space="preserve"> </w:t>
            </w:r>
            <w:r w:rsidRPr="004A6316">
              <w:rPr>
                <w:rFonts w:ascii="Calibri Light" w:hAnsi="Calibri Light" w:cs="Calibri Light"/>
                <w:sz w:val="22"/>
              </w:rPr>
              <w:t>accessible,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culturally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linguistically</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p>
        </w:tc>
      </w:tr>
      <w:tr w:rsidR="00720884" w:rsidRPr="004A6316" w14:paraId="3AAADE64" w14:textId="77777777">
        <w:tc>
          <w:tcPr>
            <w:tcW w:w="781" w:type="pct"/>
            <w:vAlign w:val="center"/>
          </w:tcPr>
          <w:p w14:paraId="07A144A1"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4.2</w:t>
            </w:r>
          </w:p>
        </w:tc>
        <w:tc>
          <w:tcPr>
            <w:tcW w:w="4219" w:type="pct"/>
          </w:tcPr>
          <w:p w14:paraId="50D29BAB" w14:textId="27C3FEF3"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Capture</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experience</w:t>
            </w:r>
            <w:r w:rsidR="00420EDE" w:rsidRPr="004A6316">
              <w:rPr>
                <w:rFonts w:ascii="Calibri Light" w:hAnsi="Calibri Light" w:cs="Calibri Light"/>
                <w:sz w:val="22"/>
              </w:rPr>
              <w:t xml:space="preserve"> </w:t>
            </w:r>
            <w:r w:rsidRPr="004A6316">
              <w:rPr>
                <w:rFonts w:ascii="Calibri Light" w:hAnsi="Calibri Light" w:cs="Calibri Light"/>
                <w:sz w:val="22"/>
              </w:rPr>
              <w:t>across</w:t>
            </w:r>
            <w:r w:rsidR="00420EDE" w:rsidRPr="004A6316">
              <w:rPr>
                <w:rFonts w:ascii="Calibri Light" w:hAnsi="Calibri Light" w:cs="Calibri Light"/>
                <w:sz w:val="22"/>
              </w:rPr>
              <w:t xml:space="preserve"> </w:t>
            </w:r>
            <w:r w:rsidRPr="004A6316">
              <w:rPr>
                <w:rFonts w:ascii="Calibri Light" w:hAnsi="Calibri Light" w:cs="Calibri Light"/>
                <w:sz w:val="22"/>
              </w:rPr>
              <w:t>our</w:t>
            </w:r>
            <w:r w:rsidR="00420EDE" w:rsidRPr="004A6316">
              <w:rPr>
                <w:rFonts w:ascii="Calibri Light" w:hAnsi="Calibri Light" w:cs="Calibri Light"/>
                <w:sz w:val="22"/>
              </w:rPr>
              <w:t xml:space="preserve"> </w:t>
            </w:r>
            <w:r w:rsidRPr="004A6316">
              <w:rPr>
                <w:rFonts w:ascii="Calibri Light" w:hAnsi="Calibri Light" w:cs="Calibri Light"/>
                <w:sz w:val="22"/>
              </w:rPr>
              <w:t>populations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receiving</w:t>
            </w:r>
            <w:r w:rsidR="00420EDE" w:rsidRPr="004A6316">
              <w:rPr>
                <w:rFonts w:ascii="Calibri Light" w:hAnsi="Calibri Light" w:cs="Calibri Light"/>
                <w:sz w:val="22"/>
              </w:rPr>
              <w:t xml:space="preserve"> </w:t>
            </w:r>
            <w:r w:rsidRPr="004A6316">
              <w:rPr>
                <w:rFonts w:ascii="Calibri Light" w:hAnsi="Calibri Light" w:cs="Calibri Light"/>
                <w:sz w:val="22"/>
              </w:rPr>
              <w:t>acute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long-term</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supports</w:t>
            </w:r>
          </w:p>
        </w:tc>
      </w:tr>
      <w:tr w:rsidR="00720884" w:rsidRPr="004A6316" w14:paraId="4286F265" w14:textId="77777777">
        <w:tc>
          <w:tcPr>
            <w:tcW w:w="781" w:type="pct"/>
            <w:vAlign w:val="center"/>
          </w:tcPr>
          <w:p w14:paraId="4822720D"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4.3</w:t>
            </w:r>
          </w:p>
        </w:tc>
        <w:tc>
          <w:tcPr>
            <w:tcW w:w="4219" w:type="pct"/>
          </w:tcPr>
          <w:p w14:paraId="6C7E40C0" w14:textId="193A123A"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Utilize</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engagement</w:t>
            </w:r>
            <w:r w:rsidR="00420EDE" w:rsidRPr="004A6316">
              <w:rPr>
                <w:rFonts w:ascii="Calibri Light" w:hAnsi="Calibri Light" w:cs="Calibri Light"/>
                <w:sz w:val="22"/>
              </w:rPr>
              <w:t xml:space="preserve"> </w:t>
            </w:r>
            <w:r w:rsidRPr="004A6316">
              <w:rPr>
                <w:rFonts w:ascii="Calibri Light" w:hAnsi="Calibri Light" w:cs="Calibri Light"/>
                <w:sz w:val="22"/>
              </w:rPr>
              <w:t>processes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systematically</w:t>
            </w:r>
            <w:r w:rsidR="00420EDE" w:rsidRPr="004A6316">
              <w:rPr>
                <w:rFonts w:ascii="Calibri Light" w:hAnsi="Calibri Light" w:cs="Calibri Light"/>
                <w:sz w:val="22"/>
              </w:rPr>
              <w:t xml:space="preserve"> </w:t>
            </w:r>
            <w:r w:rsidRPr="004A6316">
              <w:rPr>
                <w:rFonts w:ascii="Calibri Light" w:hAnsi="Calibri Light" w:cs="Calibri Light"/>
                <w:sz w:val="22"/>
              </w:rPr>
              <w:t>receive</w:t>
            </w:r>
            <w:r w:rsidR="00420EDE" w:rsidRPr="004A6316">
              <w:rPr>
                <w:rFonts w:ascii="Calibri Light" w:hAnsi="Calibri Light" w:cs="Calibri Light"/>
                <w:sz w:val="22"/>
              </w:rPr>
              <w:t xml:space="preserve"> </w:t>
            </w:r>
            <w:r w:rsidRPr="004A6316">
              <w:rPr>
                <w:rFonts w:ascii="Calibri Light" w:hAnsi="Calibri Light" w:cs="Calibri Light"/>
                <w:sz w:val="22"/>
              </w:rPr>
              <w:t>feedback</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program</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improvement</w:t>
            </w:r>
          </w:p>
        </w:tc>
      </w:tr>
    </w:tbl>
    <w:p w14:paraId="76BFD078" w14:textId="4709BEAD" w:rsidR="006C6CA8" w:rsidRPr="004A6316" w:rsidRDefault="006C6CA8" w:rsidP="00D2431F"/>
    <w:p w14:paraId="5BE4D5C0" w14:textId="77777777" w:rsidR="006C6CA8" w:rsidRPr="004A6316" w:rsidRDefault="006C6CA8">
      <w:pPr>
        <w:spacing w:after="200" w:line="276" w:lineRule="auto"/>
      </w:pPr>
      <w:r w:rsidRPr="004A6316">
        <w:br w:type="page"/>
      </w:r>
    </w:p>
    <w:p w14:paraId="37AD7AB7" w14:textId="56166A1E" w:rsidR="00720884" w:rsidRPr="004A6316" w:rsidRDefault="00720884" w:rsidP="00D2431F">
      <w:pPr>
        <w:pStyle w:val="Caption"/>
        <w:keepNext/>
      </w:pPr>
      <w:bookmarkStart w:id="588" w:name="_Toc158049584"/>
      <w:r w:rsidRPr="004A6316">
        <w:rPr>
          <w:rFonts w:ascii="Calibri Light" w:hAnsi="Calibri Light" w:cs="Calibri Light"/>
        </w:rPr>
        <w:lastRenderedPageBreak/>
        <w:t>Table</w:t>
      </w:r>
      <w:r w:rsidR="00420EDE" w:rsidRPr="004A6316">
        <w:rPr>
          <w:rFonts w:ascii="Calibri Light" w:hAnsi="Calibri Light" w:cs="Calibri Light"/>
        </w:rPr>
        <w:t xml:space="preserve"> </w:t>
      </w:r>
      <w:r w:rsidRPr="004A6316">
        <w:rPr>
          <w:rFonts w:ascii="Calibri Light" w:hAnsi="Calibri Light" w:cs="Calibri Light"/>
        </w:rPr>
        <w:t>A</w:t>
      </w:r>
      <w:r w:rsidRPr="004A6316">
        <w:rPr>
          <w:rFonts w:ascii="Calibri Light" w:hAnsi="Calibri Light" w:cs="Calibri Light"/>
        </w:rPr>
        <w:fldChar w:fldCharType="begin"/>
      </w:r>
      <w:r w:rsidRPr="004A6316">
        <w:rPr>
          <w:rFonts w:ascii="Calibri Light" w:hAnsi="Calibri Light" w:cs="Calibri Light"/>
        </w:rPr>
        <w:instrText xml:space="preserve"> SEQ Table_A \* ARABIC </w:instrText>
      </w:r>
      <w:r w:rsidRPr="004A6316">
        <w:rPr>
          <w:rFonts w:ascii="Calibri Light" w:hAnsi="Calibri Light" w:cs="Calibri Light"/>
        </w:rPr>
        <w:fldChar w:fldCharType="separate"/>
      </w:r>
      <w:r w:rsidR="003E684E" w:rsidRPr="004A6316">
        <w:rPr>
          <w:rFonts w:ascii="Calibri Light" w:hAnsi="Calibri Light" w:cs="Calibri Light"/>
        </w:rPr>
        <w:t>5</w:t>
      </w:r>
      <w:r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szCs w:val="24"/>
        </w:rPr>
        <w:t xml:space="preserve"> </w:t>
      </w:r>
      <w:r w:rsidRPr="004A6316">
        <w:rPr>
          <w:rFonts w:ascii="Calibri Light" w:hAnsi="Calibri Light" w:cs="Calibri Light"/>
          <w:szCs w:val="24"/>
        </w:rPr>
        <w:t>MassHealth</w:t>
      </w:r>
      <w:r w:rsidR="00420EDE" w:rsidRPr="004A6316">
        <w:rPr>
          <w:rFonts w:ascii="Calibri Light" w:hAnsi="Calibri Light" w:cs="Calibri Light"/>
          <w:szCs w:val="24"/>
        </w:rPr>
        <w:t xml:space="preserve"> </w:t>
      </w:r>
      <w:r w:rsidRPr="004A6316">
        <w:rPr>
          <w:rFonts w:ascii="Calibri Light" w:hAnsi="Calibri Light" w:cs="Calibri Light"/>
          <w:szCs w:val="24"/>
        </w:rPr>
        <w:t>Quality</w:t>
      </w:r>
      <w:r w:rsidR="00420EDE" w:rsidRPr="004A6316">
        <w:rPr>
          <w:rFonts w:ascii="Calibri Light" w:hAnsi="Calibri Light" w:cs="Calibri Light"/>
          <w:szCs w:val="24"/>
        </w:rPr>
        <w:t xml:space="preserve"> </w:t>
      </w:r>
      <w:r w:rsidRPr="004A6316">
        <w:rPr>
          <w:rFonts w:ascii="Calibri Light" w:hAnsi="Calibri Light" w:cs="Calibri Light"/>
          <w:szCs w:val="24"/>
        </w:rPr>
        <w:t>Strategy</w:t>
      </w:r>
      <w:r w:rsidR="00420EDE" w:rsidRPr="004A6316">
        <w:rPr>
          <w:rFonts w:ascii="Calibri Light" w:hAnsi="Calibri Light" w:cs="Calibri Light"/>
          <w:szCs w:val="24"/>
        </w:rPr>
        <w:t xml:space="preserve"> </w:t>
      </w:r>
      <w:r w:rsidRPr="004A6316">
        <w:rPr>
          <w:rFonts w:ascii="Calibri Light" w:hAnsi="Calibri Light" w:cs="Calibri Light"/>
          <w:szCs w:val="24"/>
        </w:rPr>
        <w:t>Goals</w:t>
      </w:r>
      <w:r w:rsidR="00420EDE" w:rsidRPr="004A6316">
        <w:rPr>
          <w:rFonts w:ascii="Calibri Light" w:hAnsi="Calibri Light" w:cs="Calibri Light"/>
          <w:szCs w:val="24"/>
        </w:rPr>
        <w:t xml:space="preserve"> </w:t>
      </w:r>
      <w:r w:rsidRPr="004A6316">
        <w:rPr>
          <w:rFonts w:ascii="Calibri Light" w:hAnsi="Calibri Light" w:cs="Calibri Light"/>
          <w:szCs w:val="24"/>
        </w:rPr>
        <w:t>and</w:t>
      </w:r>
      <w:r w:rsidR="00420EDE" w:rsidRPr="004A6316">
        <w:rPr>
          <w:rFonts w:ascii="Calibri Light" w:hAnsi="Calibri Light" w:cs="Calibri Light"/>
          <w:szCs w:val="24"/>
        </w:rPr>
        <w:t xml:space="preserve"> </w:t>
      </w:r>
      <w:r w:rsidRPr="004A6316">
        <w:rPr>
          <w:rFonts w:ascii="Calibri Light" w:hAnsi="Calibri Light" w:cs="Calibri Light"/>
          <w:szCs w:val="24"/>
        </w:rPr>
        <w:t>Objectives</w:t>
      </w:r>
      <w:r w:rsidR="00420EDE" w:rsidRPr="004A6316">
        <w:rPr>
          <w:rFonts w:ascii="Calibri Light" w:hAnsi="Calibri Light" w:cs="Calibri Light"/>
          <w:szCs w:val="24"/>
        </w:rPr>
        <w:t xml:space="preserve"> </w:t>
      </w:r>
      <w:r w:rsidRPr="004A6316">
        <w:rPr>
          <w:rFonts w:ascii="Calibri Light" w:hAnsi="Calibri Light" w:cs="Calibri Light"/>
          <w:szCs w:val="24"/>
        </w:rPr>
        <w:t>–</w:t>
      </w:r>
      <w:r w:rsidR="00420EDE" w:rsidRPr="004A6316">
        <w:rPr>
          <w:rFonts w:ascii="Calibri Light" w:hAnsi="Calibri Light" w:cs="Calibri Light"/>
          <w:szCs w:val="24"/>
        </w:rPr>
        <w:t xml:space="preserve"> </w:t>
      </w:r>
      <w:r w:rsidRPr="004A6316">
        <w:rPr>
          <w:rFonts w:ascii="Calibri Light" w:hAnsi="Calibri Light" w:cs="Calibri Light"/>
          <w:szCs w:val="24"/>
        </w:rPr>
        <w:t>Goal</w:t>
      </w:r>
      <w:r w:rsidR="00420EDE" w:rsidRPr="004A6316">
        <w:rPr>
          <w:rFonts w:ascii="Calibri Light" w:hAnsi="Calibri Light" w:cs="Calibri Light"/>
          <w:szCs w:val="24"/>
        </w:rPr>
        <w:t xml:space="preserve"> </w:t>
      </w:r>
      <w:r w:rsidRPr="004A6316">
        <w:rPr>
          <w:rFonts w:ascii="Calibri Light" w:hAnsi="Calibri Light" w:cs="Calibri Light"/>
          <w:szCs w:val="24"/>
        </w:rPr>
        <w:t>5</w:t>
      </w:r>
      <w:bookmarkEnd w:id="588"/>
    </w:p>
    <w:tbl>
      <w:tblPr>
        <w:tblStyle w:val="TableGrid"/>
        <w:tblW w:w="5000" w:type="pct"/>
        <w:tblLook w:val="04A0" w:firstRow="1" w:lastRow="0" w:firstColumn="1" w:lastColumn="0" w:noHBand="0" w:noVBand="1"/>
      </w:tblPr>
      <w:tblGrid>
        <w:gridCol w:w="1685"/>
        <w:gridCol w:w="9105"/>
      </w:tblGrid>
      <w:tr w:rsidR="00720884" w:rsidRPr="004A6316" w14:paraId="17B17F32" w14:textId="77777777" w:rsidTr="00720884">
        <w:trPr>
          <w:trHeight w:val="422"/>
          <w:tblHeader/>
        </w:trPr>
        <w:tc>
          <w:tcPr>
            <w:tcW w:w="781" w:type="pct"/>
            <w:shd w:val="clear" w:color="auto" w:fill="CCC0D9" w:themeFill="accent4" w:themeFillTint="66"/>
            <w:vAlign w:val="center"/>
          </w:tcPr>
          <w:p w14:paraId="11432302" w14:textId="4163882A" w:rsidR="00720884" w:rsidRPr="004A6316" w:rsidRDefault="00720884" w:rsidP="00D2431F">
            <w:pPr>
              <w:jc w:val="center"/>
              <w:rPr>
                <w:rFonts w:ascii="Calibri Light" w:hAnsi="Calibri Light" w:cs="Calibri Light"/>
                <w:b/>
                <w:bCs/>
                <w:sz w:val="22"/>
              </w:rPr>
            </w:pPr>
            <w:r w:rsidRPr="004A6316">
              <w:rPr>
                <w:rFonts w:ascii="Calibri Light" w:hAnsi="Calibri Light" w:cs="Calibri Light"/>
                <w:b/>
                <w:bCs/>
                <w:sz w:val="22"/>
              </w:rPr>
              <w:t>Goal</w:t>
            </w:r>
            <w:r w:rsidR="00420EDE" w:rsidRPr="004A6316">
              <w:rPr>
                <w:rFonts w:ascii="Calibri Light" w:hAnsi="Calibri Light" w:cs="Calibri Light"/>
                <w:b/>
                <w:bCs/>
                <w:sz w:val="22"/>
              </w:rPr>
              <w:t xml:space="preserve"> </w:t>
            </w:r>
            <w:r w:rsidRPr="004A6316">
              <w:rPr>
                <w:rFonts w:ascii="Calibri Light" w:hAnsi="Calibri Light" w:cs="Calibri Light"/>
                <w:b/>
                <w:bCs/>
                <w:sz w:val="22"/>
              </w:rPr>
              <w:t>5</w:t>
            </w:r>
          </w:p>
        </w:tc>
        <w:tc>
          <w:tcPr>
            <w:tcW w:w="4219" w:type="pct"/>
            <w:shd w:val="clear" w:color="auto" w:fill="CCC0D9" w:themeFill="accent4" w:themeFillTint="66"/>
          </w:tcPr>
          <w:p w14:paraId="57A2B2C8" w14:textId="68A20DD3" w:rsidR="00720884" w:rsidRPr="004A6316" w:rsidRDefault="00720884" w:rsidP="00D2431F">
            <w:pPr>
              <w:jc w:val="left"/>
              <w:rPr>
                <w:rFonts w:ascii="Calibri Light" w:hAnsi="Calibri Light" w:cs="Calibri Light"/>
                <w:sz w:val="22"/>
              </w:rPr>
            </w:pPr>
            <w:r w:rsidRPr="004A6316">
              <w:rPr>
                <w:rFonts w:ascii="Calibri Light" w:hAnsi="Calibri Light" w:cs="Calibri Light"/>
                <w:b/>
                <w:bCs/>
                <w:sz w:val="22"/>
              </w:rPr>
              <w:t>Improve</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through</w:t>
            </w:r>
            <w:r w:rsidR="00420EDE" w:rsidRPr="004A6316">
              <w:rPr>
                <w:rFonts w:ascii="Calibri Light" w:hAnsi="Calibri Light" w:cs="Calibri Light"/>
                <w:b/>
                <w:bCs/>
                <w:sz w:val="22"/>
              </w:rPr>
              <w:t xml:space="preserve"> </w:t>
            </w:r>
            <w:r w:rsidRPr="004A6316">
              <w:rPr>
                <w:rFonts w:ascii="Calibri Light" w:hAnsi="Calibri Light" w:cs="Calibri Light"/>
                <w:b/>
                <w:bCs/>
                <w:sz w:val="22"/>
              </w:rPr>
              <w:t>better</w:t>
            </w:r>
            <w:r w:rsidR="00420EDE" w:rsidRPr="004A6316">
              <w:rPr>
                <w:rFonts w:ascii="Calibri Light" w:hAnsi="Calibri Light" w:cs="Calibri Light"/>
                <w:b/>
                <w:bCs/>
                <w:sz w:val="22"/>
              </w:rPr>
              <w:t xml:space="preserve"> </w:t>
            </w:r>
            <w:r w:rsidRPr="004A6316">
              <w:rPr>
                <w:rFonts w:ascii="Calibri Light" w:hAnsi="Calibri Light" w:cs="Calibri Light"/>
                <w:b/>
                <w:bCs/>
                <w:sz w:val="22"/>
              </w:rPr>
              <w:t>integration</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communication,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Pr="004A6316">
              <w:rPr>
                <w:rFonts w:ascii="Calibri Light" w:hAnsi="Calibri Light" w:cs="Calibri Light"/>
                <w:sz w:val="22"/>
              </w:rPr>
              <w:t>across</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continuum</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across</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teams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our</w:t>
            </w:r>
            <w:r w:rsidR="00420EDE" w:rsidRPr="004A6316">
              <w:rPr>
                <w:rFonts w:ascii="Calibri Light" w:hAnsi="Calibri Light" w:cs="Calibri Light"/>
                <w:sz w:val="22"/>
              </w:rPr>
              <w:t xml:space="preserve"> </w:t>
            </w:r>
            <w:r w:rsidRPr="004A6316">
              <w:rPr>
                <w:rFonts w:ascii="Calibri Light" w:hAnsi="Calibri Light" w:cs="Calibri Light"/>
                <w:sz w:val="22"/>
              </w:rPr>
              <w:t>members</w:t>
            </w:r>
          </w:p>
        </w:tc>
      </w:tr>
      <w:tr w:rsidR="00720884" w:rsidRPr="004A6316" w14:paraId="7D502960" w14:textId="77777777">
        <w:tc>
          <w:tcPr>
            <w:tcW w:w="781" w:type="pct"/>
            <w:vAlign w:val="center"/>
          </w:tcPr>
          <w:p w14:paraId="0F696128"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5.1</w:t>
            </w:r>
          </w:p>
        </w:tc>
        <w:tc>
          <w:tcPr>
            <w:tcW w:w="4219" w:type="pct"/>
          </w:tcPr>
          <w:p w14:paraId="58C0F3A7" w14:textId="5F869559"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Invest</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systems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interventions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improve</w:t>
            </w:r>
            <w:r w:rsidR="00420EDE" w:rsidRPr="004A6316">
              <w:rPr>
                <w:rFonts w:ascii="Calibri Light" w:hAnsi="Calibri Light" w:cs="Calibri Light"/>
                <w:sz w:val="22"/>
              </w:rPr>
              <w:t xml:space="preserve"> </w:t>
            </w:r>
            <w:r w:rsidRPr="004A6316">
              <w:rPr>
                <w:rFonts w:ascii="Calibri Light" w:hAnsi="Calibri Light" w:cs="Calibri Light"/>
                <w:sz w:val="22"/>
              </w:rPr>
              <w:t>verbal,</w:t>
            </w:r>
            <w:r w:rsidR="00420EDE" w:rsidRPr="004A6316">
              <w:rPr>
                <w:rFonts w:ascii="Calibri Light" w:hAnsi="Calibri Light" w:cs="Calibri Light"/>
                <w:sz w:val="22"/>
              </w:rPr>
              <w:t xml:space="preserve"> </w:t>
            </w:r>
            <w:r w:rsidRPr="004A6316">
              <w:rPr>
                <w:rFonts w:ascii="Calibri Light" w:hAnsi="Calibri Light" w:cs="Calibri Light"/>
                <w:sz w:val="22"/>
              </w:rPr>
              <w:t>written,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electronic</w:t>
            </w:r>
            <w:r w:rsidR="00420EDE" w:rsidRPr="004A6316">
              <w:rPr>
                <w:rFonts w:ascii="Calibri Light" w:hAnsi="Calibri Light" w:cs="Calibri Light"/>
                <w:sz w:val="22"/>
              </w:rPr>
              <w:t xml:space="preserve"> </w:t>
            </w:r>
            <w:r w:rsidRPr="004A6316">
              <w:rPr>
                <w:rFonts w:ascii="Calibri Light" w:hAnsi="Calibri Light" w:cs="Calibri Light"/>
                <w:sz w:val="22"/>
              </w:rPr>
              <w:t>communications</w:t>
            </w:r>
            <w:r w:rsidR="00420EDE" w:rsidRPr="004A6316">
              <w:rPr>
                <w:rFonts w:ascii="Calibri Light" w:hAnsi="Calibri Light" w:cs="Calibri Light"/>
                <w:sz w:val="22"/>
              </w:rPr>
              <w:t xml:space="preserve"> </w:t>
            </w:r>
            <w:r w:rsidRPr="004A6316">
              <w:rPr>
                <w:rFonts w:ascii="Calibri Light" w:hAnsi="Calibri Light" w:cs="Calibri Light"/>
                <w:sz w:val="22"/>
              </w:rPr>
              <w:t>among</w:t>
            </w:r>
            <w:r w:rsidR="00420EDE" w:rsidRPr="004A6316">
              <w:rPr>
                <w:rFonts w:ascii="Calibri Light" w:hAnsi="Calibri Light" w:cs="Calibri Light"/>
                <w:sz w:val="22"/>
              </w:rPr>
              <w:t xml:space="preserve"> </w:t>
            </w:r>
            <w:r w:rsidRPr="004A6316">
              <w:rPr>
                <w:rFonts w:ascii="Calibri Light" w:hAnsi="Calibri Light" w:cs="Calibri Light"/>
                <w:sz w:val="22"/>
              </w:rPr>
              <w:t>caregivers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reduce</w:t>
            </w:r>
            <w:r w:rsidR="00420EDE" w:rsidRPr="004A6316">
              <w:rPr>
                <w:rFonts w:ascii="Calibri Light" w:hAnsi="Calibri Light" w:cs="Calibri Light"/>
                <w:sz w:val="22"/>
              </w:rPr>
              <w:t xml:space="preserve"> </w:t>
            </w:r>
            <w:r w:rsidRPr="004A6316">
              <w:rPr>
                <w:rFonts w:ascii="Calibri Light" w:hAnsi="Calibri Light" w:cs="Calibri Light"/>
                <w:sz w:val="22"/>
              </w:rPr>
              <w:t>harm</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avoidable</w:t>
            </w:r>
            <w:r w:rsidR="00420EDE" w:rsidRPr="004A6316">
              <w:rPr>
                <w:rFonts w:ascii="Calibri Light" w:hAnsi="Calibri Light" w:cs="Calibri Light"/>
                <w:sz w:val="22"/>
              </w:rPr>
              <w:t xml:space="preserve"> </w:t>
            </w:r>
            <w:r w:rsidRPr="004A6316">
              <w:rPr>
                <w:rFonts w:ascii="Calibri Light" w:hAnsi="Calibri Light" w:cs="Calibri Light"/>
                <w:sz w:val="22"/>
              </w:rPr>
              <w:t>hospitalizations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ensure</w:t>
            </w:r>
            <w:r w:rsidR="00420EDE" w:rsidRPr="004A6316">
              <w:rPr>
                <w:rFonts w:ascii="Calibri Light" w:hAnsi="Calibri Light" w:cs="Calibri Light"/>
                <w:sz w:val="22"/>
              </w:rPr>
              <w:t xml:space="preserve"> </w:t>
            </w:r>
            <w:r w:rsidRPr="004A6316">
              <w:rPr>
                <w:rFonts w:ascii="Calibri Light" w:hAnsi="Calibri Light" w:cs="Calibri Light"/>
                <w:sz w:val="22"/>
              </w:rPr>
              <w:t>safe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seamless</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933978" w:rsidRPr="004A6316">
              <w:rPr>
                <w:rFonts w:ascii="Calibri Light" w:hAnsi="Calibri Light" w:cs="Calibri Light"/>
                <w:sz w:val="22"/>
              </w:rPr>
              <w:t xml:space="preserve"> </w:t>
            </w:r>
          </w:p>
        </w:tc>
      </w:tr>
      <w:tr w:rsidR="00720884" w:rsidRPr="004A6316" w14:paraId="62384614" w14:textId="77777777">
        <w:tc>
          <w:tcPr>
            <w:tcW w:w="781" w:type="pct"/>
            <w:vAlign w:val="center"/>
          </w:tcPr>
          <w:p w14:paraId="075054AB"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5.2</w:t>
            </w:r>
          </w:p>
        </w:tc>
        <w:tc>
          <w:tcPr>
            <w:tcW w:w="4219" w:type="pct"/>
          </w:tcPr>
          <w:p w14:paraId="2FCCE349" w14:textId="7F259C65"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Proactively</w:t>
            </w:r>
            <w:r w:rsidR="00420EDE" w:rsidRPr="004A6316">
              <w:rPr>
                <w:rFonts w:ascii="Calibri Light" w:hAnsi="Calibri Light" w:cs="Calibri Light"/>
                <w:sz w:val="22"/>
              </w:rPr>
              <w:t xml:space="preserve"> </w:t>
            </w:r>
            <w:r w:rsidRPr="004A6316">
              <w:rPr>
                <w:rFonts w:ascii="Calibri Light" w:hAnsi="Calibri Light" w:cs="Calibri Light"/>
                <w:sz w:val="22"/>
              </w:rPr>
              <w:t>engage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high</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rising</w:t>
            </w:r>
            <w:r w:rsidR="00420EDE" w:rsidRPr="004A6316">
              <w:rPr>
                <w:rFonts w:ascii="Calibri Light" w:hAnsi="Calibri Light" w:cs="Calibri Light"/>
                <w:sz w:val="22"/>
              </w:rPr>
              <w:t xml:space="preserve"> </w:t>
            </w:r>
            <w:r w:rsidRPr="004A6316">
              <w:rPr>
                <w:rFonts w:ascii="Calibri Light" w:hAnsi="Calibri Light" w:cs="Calibri Light"/>
                <w:sz w:val="22"/>
              </w:rPr>
              <w:t>risk</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streamline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ensure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have</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Pr="004A6316">
              <w:rPr>
                <w:rFonts w:ascii="Calibri Light" w:hAnsi="Calibri Light" w:cs="Calibri Light"/>
                <w:sz w:val="22"/>
              </w:rPr>
              <w:t>identified</w:t>
            </w:r>
            <w:r w:rsidR="00420EDE" w:rsidRPr="004A6316">
              <w:rPr>
                <w:rFonts w:ascii="Calibri Light" w:hAnsi="Calibri Light" w:cs="Calibri Light"/>
                <w:sz w:val="22"/>
              </w:rPr>
              <w:t xml:space="preserve"> </w:t>
            </w:r>
            <w:r w:rsidRPr="004A6316">
              <w:rPr>
                <w:rFonts w:ascii="Calibri Light" w:hAnsi="Calibri Light" w:cs="Calibri Light"/>
                <w:sz w:val="22"/>
              </w:rPr>
              <w:t>single</w:t>
            </w:r>
            <w:r w:rsidR="00420EDE" w:rsidRPr="004A6316">
              <w:rPr>
                <w:rFonts w:ascii="Calibri Light" w:hAnsi="Calibri Light" w:cs="Calibri Light"/>
                <w:sz w:val="22"/>
              </w:rPr>
              <w:t xml:space="preserve"> </w:t>
            </w:r>
            <w:r w:rsidRPr="004A6316">
              <w:rPr>
                <w:rFonts w:ascii="Calibri Light" w:hAnsi="Calibri Light" w:cs="Calibri Light"/>
                <w:sz w:val="22"/>
              </w:rPr>
              <w:t>accountable</w:t>
            </w:r>
            <w:r w:rsidR="00420EDE" w:rsidRPr="004A6316">
              <w:rPr>
                <w:rFonts w:ascii="Calibri Light" w:hAnsi="Calibri Light" w:cs="Calibri Light"/>
                <w:sz w:val="22"/>
              </w:rPr>
              <w:t xml:space="preserve"> </w:t>
            </w:r>
            <w:r w:rsidRPr="004A6316">
              <w:rPr>
                <w:rFonts w:ascii="Calibri Light" w:hAnsi="Calibri Light" w:cs="Calibri Light"/>
                <w:sz w:val="22"/>
              </w:rPr>
              <w:t>point</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contact</w:t>
            </w:r>
          </w:p>
        </w:tc>
      </w:tr>
      <w:tr w:rsidR="00720884" w:rsidRPr="004A6316" w14:paraId="32F21F2C" w14:textId="77777777">
        <w:tc>
          <w:tcPr>
            <w:tcW w:w="781" w:type="pct"/>
            <w:vAlign w:val="center"/>
          </w:tcPr>
          <w:p w14:paraId="23E54FF3" w14:textId="77777777" w:rsidR="00720884" w:rsidRPr="004A6316" w:rsidRDefault="00720884" w:rsidP="00D2431F">
            <w:pPr>
              <w:jc w:val="center"/>
              <w:rPr>
                <w:rFonts w:ascii="Calibri Light" w:hAnsi="Calibri Light" w:cs="Calibri Light"/>
                <w:sz w:val="22"/>
              </w:rPr>
            </w:pPr>
            <w:r w:rsidRPr="004A6316">
              <w:rPr>
                <w:rFonts w:ascii="Calibri Light" w:hAnsi="Calibri Light" w:cs="Calibri Light"/>
                <w:sz w:val="22"/>
              </w:rPr>
              <w:t>5.3</w:t>
            </w:r>
          </w:p>
        </w:tc>
        <w:tc>
          <w:tcPr>
            <w:tcW w:w="4219" w:type="pct"/>
          </w:tcPr>
          <w:p w14:paraId="2F38D939" w14:textId="1FF3DE14" w:rsidR="00720884" w:rsidRPr="004A6316" w:rsidRDefault="00720884" w:rsidP="00D2431F">
            <w:pPr>
              <w:jc w:val="left"/>
              <w:rPr>
                <w:rFonts w:ascii="Calibri Light" w:hAnsi="Calibri Light" w:cs="Calibri Light"/>
                <w:sz w:val="22"/>
              </w:rPr>
            </w:pPr>
            <w:r w:rsidRPr="004A6316">
              <w:rPr>
                <w:rFonts w:ascii="Calibri Light" w:hAnsi="Calibri Light" w:cs="Calibri Light"/>
                <w:sz w:val="22"/>
              </w:rPr>
              <w:t>Streamline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centralize</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increase</w:t>
            </w:r>
            <w:r w:rsidR="00420EDE" w:rsidRPr="004A6316">
              <w:rPr>
                <w:rFonts w:ascii="Calibri Light" w:hAnsi="Calibri Light" w:cs="Calibri Light"/>
                <w:sz w:val="22"/>
              </w:rPr>
              <w:t xml:space="preserve"> </w:t>
            </w:r>
            <w:r w:rsidRPr="004A6316">
              <w:rPr>
                <w:rFonts w:ascii="Calibri Light" w:hAnsi="Calibri Light" w:cs="Calibri Light"/>
                <w:sz w:val="22"/>
              </w:rPr>
              <w:t>timely</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options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reduce</w:t>
            </w:r>
            <w:r w:rsidR="00420EDE" w:rsidRPr="004A6316">
              <w:rPr>
                <w:rFonts w:ascii="Calibri Light" w:hAnsi="Calibri Light" w:cs="Calibri Light"/>
                <w:sz w:val="22"/>
              </w:rPr>
              <w:t xml:space="preserve"> </w:t>
            </w:r>
            <w:r w:rsidRPr="004A6316">
              <w:rPr>
                <w:rFonts w:ascii="Calibri Light" w:hAnsi="Calibri Light" w:cs="Calibri Light"/>
                <w:sz w:val="22"/>
              </w:rPr>
              <w:t>mental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SUD</w:t>
            </w:r>
            <w:r w:rsidR="00420EDE" w:rsidRPr="004A6316">
              <w:rPr>
                <w:rFonts w:ascii="Calibri Light" w:hAnsi="Calibri Light" w:cs="Calibri Light"/>
                <w:sz w:val="22"/>
              </w:rPr>
              <w:t xml:space="preserve"> </w:t>
            </w:r>
            <w:r w:rsidRPr="004A6316">
              <w:rPr>
                <w:rFonts w:ascii="Calibri Light" w:hAnsi="Calibri Light" w:cs="Calibri Light"/>
                <w:sz w:val="22"/>
              </w:rPr>
              <w:t>emergencies</w:t>
            </w:r>
          </w:p>
        </w:tc>
      </w:tr>
    </w:tbl>
    <w:p w14:paraId="642D3A82" w14:textId="77777777" w:rsidR="00720884" w:rsidRPr="004A6316" w:rsidRDefault="00720884" w:rsidP="00D2431F"/>
    <w:p w14:paraId="7D260834" w14:textId="77777777" w:rsidR="003F5B3D" w:rsidRPr="004A6316" w:rsidRDefault="003F5B3D" w:rsidP="00D2431F">
      <w:pPr>
        <w:sectPr w:rsidR="003F5B3D" w:rsidRPr="004A6316" w:rsidSect="004A6316">
          <w:footerReference w:type="default" r:id="rId71"/>
          <w:footerReference w:type="first" r:id="rId72"/>
          <w:pgSz w:w="12240" w:h="15840" w:code="1"/>
          <w:pgMar w:top="720" w:right="720" w:bottom="720" w:left="720" w:header="432" w:footer="432" w:gutter="0"/>
          <w:pgNumType w:chapStyle="1"/>
          <w:cols w:space="720"/>
          <w:docGrid w:linePitch="360"/>
        </w:sectPr>
      </w:pPr>
    </w:p>
    <w:p w14:paraId="583D0083" w14:textId="07605A12" w:rsidR="004F4E56" w:rsidRPr="004A6316" w:rsidRDefault="009D3F7A" w:rsidP="00D2431F">
      <w:pPr>
        <w:pStyle w:val="Heading2"/>
        <w:numPr>
          <w:ilvl w:val="0"/>
          <w:numId w:val="37"/>
        </w:numPr>
        <w:ind w:left="360"/>
        <w:jc w:val="center"/>
        <w:rPr>
          <w:sz w:val="32"/>
          <w:szCs w:val="32"/>
        </w:rPr>
      </w:pPr>
      <w:bookmarkStart w:id="589" w:name="_Toc158040528"/>
      <w:bookmarkStart w:id="590" w:name="_Toc192530486"/>
      <w:r w:rsidRPr="004A6316">
        <w:rPr>
          <w:sz w:val="32"/>
          <w:szCs w:val="32"/>
        </w:rPr>
        <w:lastRenderedPageBreak/>
        <w:t>Appendix</w:t>
      </w:r>
      <w:r w:rsidR="00420EDE" w:rsidRPr="004A6316">
        <w:rPr>
          <w:sz w:val="32"/>
          <w:szCs w:val="32"/>
        </w:rPr>
        <w:t xml:space="preserve"> </w:t>
      </w:r>
      <w:r w:rsidRPr="004A6316">
        <w:rPr>
          <w:sz w:val="32"/>
          <w:szCs w:val="32"/>
        </w:rPr>
        <w:t>B</w:t>
      </w:r>
      <w:bookmarkEnd w:id="584"/>
      <w:r w:rsidR="00420EDE" w:rsidRPr="004A6316">
        <w:rPr>
          <w:sz w:val="32"/>
          <w:szCs w:val="32"/>
        </w:rPr>
        <w:t xml:space="preserve"> </w:t>
      </w:r>
      <w:r w:rsidR="00963AA9" w:rsidRPr="004A6316">
        <w:rPr>
          <w:sz w:val="32"/>
          <w:szCs w:val="32"/>
        </w:rPr>
        <w:t>–</w:t>
      </w:r>
      <w:r w:rsidR="00420EDE" w:rsidRPr="004A6316">
        <w:rPr>
          <w:sz w:val="32"/>
          <w:szCs w:val="32"/>
        </w:rPr>
        <w:t xml:space="preserve"> </w:t>
      </w:r>
      <w:r w:rsidR="00963AA9" w:rsidRPr="004A6316">
        <w:rPr>
          <w:sz w:val="32"/>
          <w:szCs w:val="32"/>
        </w:rPr>
        <w:t>MassHealth</w:t>
      </w:r>
      <w:r w:rsidR="00420EDE" w:rsidRPr="004A6316">
        <w:rPr>
          <w:sz w:val="32"/>
          <w:szCs w:val="32"/>
        </w:rPr>
        <w:t xml:space="preserve"> </w:t>
      </w:r>
      <w:r w:rsidR="00963AA9" w:rsidRPr="004A6316">
        <w:rPr>
          <w:sz w:val="32"/>
          <w:szCs w:val="32"/>
        </w:rPr>
        <w:t>Managed</w:t>
      </w:r>
      <w:r w:rsidR="00420EDE" w:rsidRPr="004A6316">
        <w:rPr>
          <w:sz w:val="32"/>
          <w:szCs w:val="32"/>
        </w:rPr>
        <w:t xml:space="preserve"> </w:t>
      </w:r>
      <w:r w:rsidR="00963AA9" w:rsidRPr="004A6316">
        <w:rPr>
          <w:sz w:val="32"/>
          <w:szCs w:val="32"/>
        </w:rPr>
        <w:t>Care</w:t>
      </w:r>
      <w:r w:rsidR="00420EDE" w:rsidRPr="004A6316">
        <w:rPr>
          <w:sz w:val="32"/>
          <w:szCs w:val="32"/>
        </w:rPr>
        <w:t xml:space="preserve"> </w:t>
      </w:r>
      <w:r w:rsidR="00963AA9" w:rsidRPr="004A6316">
        <w:rPr>
          <w:sz w:val="32"/>
          <w:szCs w:val="32"/>
        </w:rPr>
        <w:t>Programs</w:t>
      </w:r>
      <w:r w:rsidR="00420EDE" w:rsidRPr="004A6316">
        <w:rPr>
          <w:sz w:val="32"/>
          <w:szCs w:val="32"/>
        </w:rPr>
        <w:t xml:space="preserve"> </w:t>
      </w:r>
      <w:r w:rsidR="00963AA9" w:rsidRPr="004A6316">
        <w:rPr>
          <w:sz w:val="32"/>
          <w:szCs w:val="32"/>
        </w:rPr>
        <w:t>and</w:t>
      </w:r>
      <w:r w:rsidR="00420EDE" w:rsidRPr="004A6316">
        <w:rPr>
          <w:sz w:val="32"/>
          <w:szCs w:val="32"/>
        </w:rPr>
        <w:t xml:space="preserve"> </w:t>
      </w:r>
      <w:r w:rsidR="00963AA9" w:rsidRPr="004A6316">
        <w:rPr>
          <w:sz w:val="32"/>
          <w:szCs w:val="32"/>
        </w:rPr>
        <w:t>Plans</w:t>
      </w:r>
      <w:bookmarkEnd w:id="589"/>
      <w:bookmarkEnd w:id="590"/>
    </w:p>
    <w:p w14:paraId="236DC93B" w14:textId="37BD7619" w:rsidR="00E96F23" w:rsidRPr="004A6316" w:rsidRDefault="00420EDE" w:rsidP="00D2431F">
      <w:pPr>
        <w:rPr>
          <w:rFonts w:ascii="Calibri Light" w:eastAsia="Calibri" w:hAnsi="Calibri Light" w:cs="Calibri Light"/>
          <w:b/>
          <w:bCs/>
          <w:szCs w:val="24"/>
        </w:rPr>
      </w:pPr>
      <w:r w:rsidRPr="004A6316">
        <w:rPr>
          <w:rFonts w:ascii="Calibri Light" w:eastAsia="Calibri" w:hAnsi="Calibri Light" w:cs="Calibri Light"/>
          <w:b/>
          <w:bCs/>
          <w:szCs w:val="24"/>
        </w:rPr>
        <w:t xml:space="preserve"> </w:t>
      </w:r>
    </w:p>
    <w:p w14:paraId="459C0C39" w14:textId="4231DFA2" w:rsidR="00411F60" w:rsidRPr="004A6316" w:rsidRDefault="00EA5E53" w:rsidP="00D2431F">
      <w:pPr>
        <w:pStyle w:val="Caption"/>
      </w:pPr>
      <w:bookmarkStart w:id="591" w:name="_Toc158049599"/>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B</w:t>
      </w:r>
      <w:r w:rsidR="00ED65E1" w:rsidRPr="004A6316">
        <w:rPr>
          <w:rFonts w:ascii="Calibri Light" w:hAnsi="Calibri Light" w:cs="Calibri Light"/>
        </w:rPr>
        <w:fldChar w:fldCharType="begin"/>
      </w:r>
      <w:r w:rsidR="00ED65E1" w:rsidRPr="004A6316">
        <w:rPr>
          <w:rFonts w:ascii="Calibri Light" w:hAnsi="Calibri Light" w:cs="Calibri Light"/>
        </w:rPr>
        <w:instrText xml:space="preserve"> SEQ Table_B \* ARABIC </w:instrText>
      </w:r>
      <w:r w:rsidR="00ED65E1" w:rsidRPr="004A6316">
        <w:rPr>
          <w:rFonts w:ascii="Calibri Light" w:hAnsi="Calibri Light" w:cs="Calibri Light"/>
        </w:rPr>
        <w:fldChar w:fldCharType="separate"/>
      </w:r>
      <w:r w:rsidR="003E684E" w:rsidRPr="004A6316">
        <w:rPr>
          <w:rFonts w:ascii="Calibri Light" w:hAnsi="Calibri Light" w:cs="Calibri Light"/>
        </w:rPr>
        <w:t>1</w:t>
      </w:r>
      <w:r w:rsidR="00ED65E1"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Programs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Health</w:t>
      </w:r>
      <w:r w:rsidR="00420EDE" w:rsidRPr="004A6316">
        <w:rPr>
          <w:rFonts w:ascii="Calibri Light" w:hAnsi="Calibri Light" w:cs="Calibri Light"/>
        </w:rPr>
        <w:t xml:space="preserve"> </w:t>
      </w:r>
      <w:r w:rsidRPr="004A6316">
        <w:rPr>
          <w:rFonts w:ascii="Calibri Light" w:hAnsi="Calibri Light" w:cs="Calibri Light"/>
        </w:rPr>
        <w:t>Plans</w:t>
      </w:r>
      <w:r w:rsidR="00420EDE" w:rsidRPr="004A6316">
        <w:rPr>
          <w:rFonts w:ascii="Calibri Light" w:hAnsi="Calibri Light" w:cs="Calibri Light"/>
        </w:rPr>
        <w:t xml:space="preserve"> </w:t>
      </w:r>
      <w:r w:rsidRPr="004A6316">
        <w:rPr>
          <w:rFonts w:ascii="Calibri Light" w:hAnsi="Calibri Light" w:cs="Calibri Light"/>
        </w:rPr>
        <w:t>by</w:t>
      </w:r>
      <w:r w:rsidR="00420EDE" w:rsidRPr="004A6316">
        <w:rPr>
          <w:rFonts w:ascii="Calibri Light" w:hAnsi="Calibri Light" w:cs="Calibri Light"/>
        </w:rPr>
        <w:t xml:space="preserve"> </w:t>
      </w:r>
      <w:r w:rsidRPr="004A6316">
        <w:rPr>
          <w:rFonts w:ascii="Calibri Light" w:hAnsi="Calibri Light" w:cs="Calibri Light"/>
        </w:rPr>
        <w:t>Program</w:t>
      </w:r>
      <w:bookmarkEnd w:id="591"/>
    </w:p>
    <w:tbl>
      <w:tblPr>
        <w:tblStyle w:val="TableGrid4"/>
        <w:tblW w:w="5000" w:type="pct"/>
        <w:tblLook w:val="04A0" w:firstRow="1" w:lastRow="0" w:firstColumn="1" w:lastColumn="0" w:noHBand="0" w:noVBand="1"/>
      </w:tblPr>
      <w:tblGrid>
        <w:gridCol w:w="3053"/>
        <w:gridCol w:w="11520"/>
        <w:gridCol w:w="8457"/>
      </w:tblGrid>
      <w:tr w:rsidR="003747A5" w:rsidRPr="004A6316" w14:paraId="4ACAAFAF" w14:textId="77777777" w:rsidTr="00B33D9B">
        <w:trPr>
          <w:tblHeader/>
        </w:trPr>
        <w:tc>
          <w:tcPr>
            <w:tcW w:w="663" w:type="pct"/>
            <w:shd w:val="clear" w:color="auto" w:fill="5F497A" w:themeFill="accent4" w:themeFillShade="BF"/>
          </w:tcPr>
          <w:p w14:paraId="7E023216" w14:textId="2880EF06" w:rsidR="003747A5" w:rsidRPr="004A6316" w:rsidRDefault="003747A5" w:rsidP="00D2431F">
            <w:pPr>
              <w:rPr>
                <w:rFonts w:ascii="Calibri Light" w:eastAsiaTheme="minorEastAsia" w:hAnsi="Calibri Light" w:cs="Calibri Light"/>
                <w:color w:val="FFFFFF" w:themeColor="background1"/>
                <w:sz w:val="22"/>
              </w:rPr>
            </w:pPr>
            <w:bookmarkStart w:id="592" w:name="_Hlk154791334"/>
            <w:r w:rsidRPr="004A6316">
              <w:rPr>
                <w:rFonts w:ascii="Calibri Light" w:eastAsiaTheme="minorEastAsia" w:hAnsi="Calibri Light" w:cs="Calibri Light"/>
                <w:b/>
                <w:bCs/>
                <w:color w:val="FFFFFF" w:themeColor="background1"/>
                <w:sz w:val="22"/>
              </w:rPr>
              <w:t>Managed</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Care</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Program</w:t>
            </w:r>
            <w:r w:rsidR="00420EDE" w:rsidRPr="004A6316">
              <w:rPr>
                <w:rFonts w:ascii="Calibri Light" w:eastAsiaTheme="minorEastAsia" w:hAnsi="Calibri Light" w:cs="Calibri Light"/>
                <w:b/>
                <w:bCs/>
                <w:color w:val="FFFFFF" w:themeColor="background1"/>
                <w:sz w:val="22"/>
              </w:rPr>
              <w:t xml:space="preserve"> </w:t>
            </w:r>
          </w:p>
        </w:tc>
        <w:tc>
          <w:tcPr>
            <w:tcW w:w="2501" w:type="pct"/>
            <w:shd w:val="clear" w:color="auto" w:fill="5F497A" w:themeFill="accent4" w:themeFillShade="BF"/>
            <w:vAlign w:val="bottom"/>
          </w:tcPr>
          <w:p w14:paraId="354868B5" w14:textId="6B71090A" w:rsidR="003747A5" w:rsidRPr="004A6316" w:rsidRDefault="003747A5" w:rsidP="00D2431F">
            <w:pPr>
              <w:jc w:val="center"/>
              <w:rPr>
                <w:rFonts w:ascii="Calibri Light" w:eastAsiaTheme="minorEastAsia" w:hAnsi="Calibri Light" w:cs="Calibri Light"/>
                <w:color w:val="FFFFFF" w:themeColor="background1"/>
                <w:sz w:val="22"/>
              </w:rPr>
            </w:pPr>
            <w:r w:rsidRPr="004A6316">
              <w:rPr>
                <w:rFonts w:ascii="Calibri Light" w:eastAsiaTheme="minorEastAsia" w:hAnsi="Calibri Light" w:cs="Calibri Light"/>
                <w:b/>
                <w:bCs/>
                <w:color w:val="FFFFFF" w:themeColor="background1"/>
                <w:sz w:val="22"/>
              </w:rPr>
              <w:t>Basic</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Overview</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and</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Populations</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Served</w:t>
            </w:r>
          </w:p>
        </w:tc>
        <w:tc>
          <w:tcPr>
            <w:tcW w:w="1836" w:type="pct"/>
            <w:shd w:val="clear" w:color="auto" w:fill="5F497A" w:themeFill="accent4" w:themeFillShade="BF"/>
            <w:vAlign w:val="bottom"/>
          </w:tcPr>
          <w:p w14:paraId="35E5C531" w14:textId="1C3A26E1" w:rsidR="003747A5" w:rsidRPr="004A6316" w:rsidRDefault="003747A5" w:rsidP="00D2431F">
            <w:pPr>
              <w:jc w:val="center"/>
              <w:rPr>
                <w:rFonts w:ascii="Calibri Light" w:eastAsiaTheme="minorEastAsia" w:hAnsi="Calibri Light" w:cs="Calibri Light"/>
                <w:b/>
                <w:bCs/>
                <w:color w:val="FFFFFF" w:themeColor="background1"/>
                <w:sz w:val="22"/>
              </w:rPr>
            </w:pPr>
            <w:r w:rsidRPr="004A6316">
              <w:rPr>
                <w:rFonts w:ascii="Calibri Light" w:eastAsiaTheme="minorEastAsia" w:hAnsi="Calibri Light" w:cs="Calibri Light"/>
                <w:b/>
                <w:bCs/>
                <w:color w:val="FFFFFF" w:themeColor="background1"/>
                <w:sz w:val="22"/>
              </w:rPr>
              <w:t>Managed</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Care</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Plans</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(MCPs)</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Health</w:t>
            </w:r>
            <w:r w:rsidR="00420EDE" w:rsidRPr="004A6316">
              <w:rPr>
                <w:rFonts w:ascii="Calibri Light" w:eastAsiaTheme="minorEastAsia" w:hAnsi="Calibri Light" w:cs="Calibri Light"/>
                <w:b/>
                <w:bCs/>
                <w:color w:val="FFFFFF" w:themeColor="background1"/>
                <w:sz w:val="22"/>
              </w:rPr>
              <w:t xml:space="preserve"> </w:t>
            </w:r>
            <w:r w:rsidRPr="004A6316">
              <w:rPr>
                <w:rFonts w:ascii="Calibri Light" w:eastAsiaTheme="minorEastAsia" w:hAnsi="Calibri Light" w:cs="Calibri Light"/>
                <w:b/>
                <w:bCs/>
                <w:color w:val="FFFFFF" w:themeColor="background1"/>
                <w:sz w:val="22"/>
              </w:rPr>
              <w:t>Plan</w:t>
            </w:r>
          </w:p>
        </w:tc>
      </w:tr>
      <w:tr w:rsidR="003747A5" w:rsidRPr="004A6316" w14:paraId="796C0E07" w14:textId="77777777" w:rsidTr="00B33D9B">
        <w:trPr>
          <w:trHeight w:val="3950"/>
        </w:trPr>
        <w:tc>
          <w:tcPr>
            <w:tcW w:w="663" w:type="pct"/>
          </w:tcPr>
          <w:p w14:paraId="5CC29FF8" w14:textId="7FEC26D2"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Accountable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Partnership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(ACPP)</w:t>
            </w:r>
            <w:r w:rsidR="00420EDE" w:rsidRPr="004A6316">
              <w:rPr>
                <w:rFonts w:ascii="Calibri Light" w:eastAsiaTheme="minorEastAsia" w:hAnsi="Calibri Light" w:cs="Calibri Light"/>
                <w:sz w:val="22"/>
              </w:rPr>
              <w:t xml:space="preserve"> </w:t>
            </w:r>
          </w:p>
        </w:tc>
        <w:tc>
          <w:tcPr>
            <w:tcW w:w="2501" w:type="pct"/>
          </w:tcPr>
          <w:p w14:paraId="317FCD4E" w14:textId="00A90ABE"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Groups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primary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working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one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organization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create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full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network</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providers.</w:t>
            </w:r>
            <w:r w:rsidR="00420EDE" w:rsidRPr="004A6316">
              <w:rPr>
                <w:rFonts w:ascii="Calibri Light" w:eastAsiaTheme="minorEastAsia" w:hAnsi="Calibri Light" w:cs="Calibri Light"/>
                <w:sz w:val="22"/>
              </w:rPr>
              <w:t xml:space="preserve"> </w:t>
            </w:r>
          </w:p>
          <w:p w14:paraId="0EF3E582" w14:textId="06834842" w:rsidR="003747A5" w:rsidRPr="004A6316" w:rsidRDefault="003747A5" w:rsidP="00D2431F">
            <w:pPr>
              <w:numPr>
                <w:ilvl w:val="0"/>
                <w:numId w:val="25"/>
              </w:numPr>
              <w:ind w:left="347"/>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under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p>
          <w:p w14:paraId="3DB85A3C" w14:textId="4526C7E2" w:rsidR="003747A5" w:rsidRPr="004A6316" w:rsidRDefault="003747A5" w:rsidP="00D2431F">
            <w:pPr>
              <w:numPr>
                <w:ilvl w:val="0"/>
                <w:numId w:val="25"/>
              </w:numPr>
              <w:ind w:left="347"/>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1115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r w:rsidR="00420EDE" w:rsidRPr="004A6316">
              <w:rPr>
                <w:rFonts w:ascii="Calibri Light" w:eastAsiaTheme="minorEastAsia" w:hAnsi="Calibri Light" w:cs="Calibri Light"/>
                <w:sz w:val="22"/>
              </w:rPr>
              <w:t xml:space="preserve"> </w:t>
            </w:r>
          </w:p>
        </w:tc>
        <w:tc>
          <w:tcPr>
            <w:tcW w:w="1836" w:type="pct"/>
          </w:tcPr>
          <w:p w14:paraId="646A7780" w14:textId="0D9CB7E7"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BeHealthy</w:t>
            </w:r>
            <w:r w:rsidR="00420EDE" w:rsidRPr="004A6316">
              <w:rPr>
                <w:rFonts w:ascii="Calibri Light" w:hAnsi="Calibri Light" w:cs="Calibri Light"/>
                <w:sz w:val="22"/>
              </w:rPr>
              <w:t xml:space="preserve"> </w:t>
            </w:r>
            <w:r w:rsidRPr="004A6316">
              <w:rPr>
                <w:rFonts w:ascii="Calibri Light" w:hAnsi="Calibri Light" w:cs="Calibri Light"/>
                <w:sz w:val="22"/>
              </w:rPr>
              <w:t>Partnership</w:t>
            </w:r>
            <w:r w:rsidR="00420EDE" w:rsidRPr="004A6316">
              <w:rPr>
                <w:rFonts w:ascii="Calibri Light" w:hAnsi="Calibri Light" w:cs="Calibri Light"/>
                <w:sz w:val="22"/>
              </w:rPr>
              <w:t xml:space="preserve"> </w:t>
            </w:r>
            <w:r w:rsidRPr="004A6316">
              <w:rPr>
                <w:rFonts w:ascii="Calibri Light" w:hAnsi="Calibri Light" w:cs="Calibri Light"/>
                <w:sz w:val="22"/>
              </w:rPr>
              <w:t>Plan</w:t>
            </w:r>
          </w:p>
          <w:p w14:paraId="6377632F" w14:textId="53D6DFC2"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Berkshire</w:t>
            </w:r>
            <w:r w:rsidR="00420EDE" w:rsidRPr="004A6316">
              <w:rPr>
                <w:rFonts w:ascii="Calibri Light" w:hAnsi="Calibri Light" w:cs="Calibri Light"/>
                <w:sz w:val="22"/>
              </w:rPr>
              <w:t xml:space="preserve"> </w:t>
            </w: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Collaborative</w:t>
            </w:r>
          </w:p>
          <w:p w14:paraId="7624DB50" w14:textId="0D8600FE"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East</w:t>
            </w:r>
            <w:r w:rsidR="00420EDE" w:rsidRPr="004A6316">
              <w:rPr>
                <w:rFonts w:ascii="Calibri Light" w:hAnsi="Calibri Light" w:cs="Calibri Light"/>
                <w:sz w:val="22"/>
              </w:rPr>
              <w:t xml:space="preserve"> </w:t>
            </w:r>
            <w:r w:rsidRPr="004A6316">
              <w:rPr>
                <w:rFonts w:ascii="Calibri Light" w:hAnsi="Calibri Light" w:cs="Calibri Light"/>
                <w:sz w:val="22"/>
              </w:rPr>
              <w:t>Boston</w:t>
            </w:r>
            <w:r w:rsidR="00420EDE" w:rsidRPr="004A6316">
              <w:rPr>
                <w:rFonts w:ascii="Calibri Light" w:hAnsi="Calibri Light" w:cs="Calibri Light"/>
                <w:sz w:val="22"/>
              </w:rPr>
              <w:t xml:space="preserve"> </w:t>
            </w:r>
            <w:r w:rsidRPr="004A6316">
              <w:rPr>
                <w:rFonts w:ascii="Calibri Light" w:hAnsi="Calibri Light" w:cs="Calibri Light"/>
                <w:sz w:val="22"/>
              </w:rPr>
              <w:t>Neighborhood</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p w14:paraId="7EFE72B6" w14:textId="0F31E928"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365</w:t>
            </w:r>
            <w:r w:rsidR="00420EDE" w:rsidRPr="004A6316">
              <w:rPr>
                <w:rFonts w:ascii="Calibri Light" w:hAnsi="Calibri Light" w:cs="Calibri Light"/>
                <w:sz w:val="22"/>
              </w:rPr>
              <w:t xml:space="preserve"> </w:t>
            </w:r>
            <w:r w:rsidRPr="004A6316">
              <w:rPr>
                <w:rFonts w:ascii="Calibri Light" w:hAnsi="Calibri Light" w:cs="Calibri Light"/>
                <w:sz w:val="22"/>
              </w:rPr>
              <w:t>Care</w:t>
            </w:r>
          </w:p>
          <w:p w14:paraId="0283AAA1" w14:textId="666FAEF9"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Fallon</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Atrius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Collaborative</w:t>
            </w:r>
          </w:p>
          <w:p w14:paraId="1035955E" w14:textId="6D55D141"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Mass</w:t>
            </w:r>
            <w:r w:rsidR="00420EDE" w:rsidRPr="004A6316">
              <w:rPr>
                <w:rFonts w:ascii="Calibri Light" w:hAnsi="Calibri Light" w:cs="Calibri Light"/>
                <w:sz w:val="22"/>
              </w:rPr>
              <w:t xml:space="preserve"> </w:t>
            </w:r>
            <w:r w:rsidRPr="004A6316">
              <w:rPr>
                <w:rFonts w:ascii="Calibri Light" w:hAnsi="Calibri Light" w:cs="Calibri Light"/>
                <w:sz w:val="22"/>
              </w:rPr>
              <w:t>General</w:t>
            </w:r>
            <w:r w:rsidR="00420EDE" w:rsidRPr="004A6316">
              <w:rPr>
                <w:rFonts w:ascii="Calibri Light" w:hAnsi="Calibri Light" w:cs="Calibri Light"/>
                <w:sz w:val="22"/>
              </w:rPr>
              <w:t xml:space="preserve"> </w:t>
            </w:r>
            <w:r w:rsidRPr="004A6316">
              <w:rPr>
                <w:rFonts w:ascii="Calibri Light" w:hAnsi="Calibri Light" w:cs="Calibri Light"/>
                <w:sz w:val="22"/>
              </w:rPr>
              <w:t>Brigham</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Mass</w:t>
            </w:r>
            <w:r w:rsidR="00420EDE" w:rsidRPr="004A6316">
              <w:rPr>
                <w:rFonts w:ascii="Calibri Light" w:hAnsi="Calibri Light" w:cs="Calibri Light"/>
                <w:sz w:val="22"/>
              </w:rPr>
              <w:t xml:space="preserve"> </w:t>
            </w:r>
            <w:r w:rsidRPr="004A6316">
              <w:rPr>
                <w:rFonts w:ascii="Calibri Light" w:hAnsi="Calibri Light" w:cs="Calibri Light"/>
                <w:sz w:val="22"/>
              </w:rPr>
              <w:t>General</w:t>
            </w:r>
            <w:r w:rsidR="00420EDE" w:rsidRPr="004A6316">
              <w:rPr>
                <w:rFonts w:ascii="Calibri Light" w:hAnsi="Calibri Light" w:cs="Calibri Light"/>
                <w:sz w:val="22"/>
              </w:rPr>
              <w:t xml:space="preserve"> </w:t>
            </w:r>
            <w:r w:rsidRPr="004A6316">
              <w:rPr>
                <w:rFonts w:ascii="Calibri Light" w:hAnsi="Calibri Light" w:cs="Calibri Light"/>
                <w:sz w:val="22"/>
              </w:rPr>
              <w:t>Brigham</w:t>
            </w:r>
            <w:r w:rsidR="00420EDE" w:rsidRPr="004A6316">
              <w:rPr>
                <w:rFonts w:ascii="Calibri Light" w:hAnsi="Calibri Light" w:cs="Calibri Light"/>
                <w:sz w:val="22"/>
              </w:rPr>
              <w:t xml:space="preserve"> </w:t>
            </w:r>
            <w:r w:rsidRPr="004A6316">
              <w:rPr>
                <w:rFonts w:ascii="Calibri Light" w:hAnsi="Calibri Light" w:cs="Calibri Light"/>
                <w:sz w:val="22"/>
              </w:rPr>
              <w:t>ACO</w:t>
            </w:r>
          </w:p>
          <w:p w14:paraId="72AFF770" w14:textId="0C68059C"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Together</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Cambridge</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Alliance</w:t>
            </w:r>
            <w:r w:rsidR="00420EDE" w:rsidRPr="004A6316">
              <w:rPr>
                <w:rFonts w:ascii="Calibri Light" w:hAnsi="Calibri Light" w:cs="Calibri Light"/>
                <w:sz w:val="22"/>
              </w:rPr>
              <w:t xml:space="preserve"> </w:t>
            </w:r>
            <w:r w:rsidRPr="004A6316">
              <w:rPr>
                <w:rFonts w:ascii="Calibri Light" w:hAnsi="Calibri Light" w:cs="Calibri Light"/>
                <w:sz w:val="22"/>
              </w:rPr>
              <w:t>(CHA)</w:t>
            </w:r>
          </w:p>
          <w:p w14:paraId="63B46EAF" w14:textId="3E51F5E6"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Tufts</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Together</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UMass</w:t>
            </w:r>
            <w:r w:rsidR="00420EDE" w:rsidRPr="004A6316">
              <w:rPr>
                <w:rFonts w:ascii="Calibri Light" w:hAnsi="Calibri Light" w:cs="Calibri Light"/>
                <w:sz w:val="22"/>
              </w:rPr>
              <w:t xml:space="preserve"> </w:t>
            </w:r>
            <w:r w:rsidRPr="004A6316">
              <w:rPr>
                <w:rFonts w:ascii="Calibri Light" w:hAnsi="Calibri Light" w:cs="Calibri Light"/>
                <w:sz w:val="22"/>
              </w:rPr>
              <w:t>Memorial</w:t>
            </w:r>
            <w:r w:rsidR="00420EDE" w:rsidRPr="004A6316">
              <w:rPr>
                <w:rFonts w:ascii="Calibri Light" w:hAnsi="Calibri Light" w:cs="Calibri Light"/>
                <w:sz w:val="22"/>
              </w:rPr>
              <w:t xml:space="preserve"> </w:t>
            </w:r>
            <w:r w:rsidRPr="004A6316">
              <w:rPr>
                <w:rFonts w:ascii="Calibri Light" w:hAnsi="Calibri Light" w:cs="Calibri Light"/>
                <w:sz w:val="22"/>
              </w:rPr>
              <w:t>Health</w:t>
            </w:r>
          </w:p>
          <w:p w14:paraId="1C07181A" w14:textId="0FE9B1F7"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Beth</w:t>
            </w:r>
            <w:r w:rsidR="00420EDE" w:rsidRPr="004A6316">
              <w:rPr>
                <w:rFonts w:ascii="Calibri Light" w:hAnsi="Calibri Light" w:cs="Calibri Light"/>
                <w:sz w:val="22"/>
              </w:rPr>
              <w:t xml:space="preserve"> </w:t>
            </w:r>
            <w:r w:rsidRPr="004A6316">
              <w:rPr>
                <w:rFonts w:ascii="Calibri Light" w:hAnsi="Calibri Light" w:cs="Calibri Light"/>
                <w:sz w:val="22"/>
              </w:rPr>
              <w:t>Israel</w:t>
            </w:r>
            <w:r w:rsidR="00420EDE" w:rsidRPr="004A6316">
              <w:rPr>
                <w:rFonts w:ascii="Calibri Light" w:hAnsi="Calibri Light" w:cs="Calibri Light"/>
                <w:sz w:val="22"/>
              </w:rPr>
              <w:t xml:space="preserve"> </w:t>
            </w:r>
            <w:r w:rsidRPr="004A6316">
              <w:rPr>
                <w:rFonts w:ascii="Calibri Light" w:hAnsi="Calibri Light" w:cs="Calibri Light"/>
                <w:sz w:val="22"/>
              </w:rPr>
              <w:t>Lahey</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(BILH)</w:t>
            </w:r>
            <w:r w:rsidR="00420EDE" w:rsidRPr="004A6316">
              <w:rPr>
                <w:rFonts w:ascii="Calibri Light" w:hAnsi="Calibri Light" w:cs="Calibri Light"/>
                <w:sz w:val="22"/>
              </w:rPr>
              <w:t xml:space="preserve"> </w:t>
            </w:r>
            <w:r w:rsidRPr="004A6316">
              <w:rPr>
                <w:rFonts w:ascii="Calibri Light" w:hAnsi="Calibri Light" w:cs="Calibri Light"/>
                <w:sz w:val="22"/>
              </w:rPr>
              <w:t>Performance</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ACO</w:t>
            </w:r>
          </w:p>
          <w:p w14:paraId="57345FD5" w14:textId="69A8B5C6"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Boston</w:t>
            </w:r>
            <w:r w:rsidR="00420EDE" w:rsidRPr="004A6316">
              <w:rPr>
                <w:rFonts w:ascii="Calibri Light" w:hAnsi="Calibri Light" w:cs="Calibri Light"/>
                <w:sz w:val="22"/>
              </w:rPr>
              <w:t xml:space="preserve"> </w:t>
            </w:r>
            <w:r w:rsidRPr="004A6316">
              <w:rPr>
                <w:rFonts w:ascii="Calibri Light" w:hAnsi="Calibri Light" w:cs="Calibri Light"/>
                <w:sz w:val="22"/>
              </w:rPr>
              <w:t>Children’s</w:t>
            </w:r>
            <w:r w:rsidR="00420EDE" w:rsidRPr="004A6316">
              <w:rPr>
                <w:rFonts w:ascii="Calibri Light" w:hAnsi="Calibri Light" w:cs="Calibri Light"/>
                <w:sz w:val="22"/>
              </w:rPr>
              <w:t xml:space="preserve"> </w:t>
            </w:r>
            <w:r w:rsidRPr="004A6316">
              <w:rPr>
                <w:rFonts w:ascii="Calibri Light" w:hAnsi="Calibri Light" w:cs="Calibri Light"/>
                <w:sz w:val="22"/>
              </w:rPr>
              <w:t>ACO</w:t>
            </w:r>
          </w:p>
          <w:p w14:paraId="0F4D45AC" w14:textId="014D3019"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p w14:paraId="2276A26A" w14:textId="27C217AD"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Community</w:t>
            </w:r>
            <w:r w:rsidR="00420EDE" w:rsidRPr="004A6316">
              <w:rPr>
                <w:rFonts w:ascii="Calibri Light" w:hAnsi="Calibri Light" w:cs="Calibri Light"/>
                <w:sz w:val="22"/>
              </w:rPr>
              <w:t xml:space="preserve"> </w:t>
            </w:r>
            <w:r w:rsidRPr="004A6316">
              <w:rPr>
                <w:rFonts w:ascii="Calibri Light" w:hAnsi="Calibri Light" w:cs="Calibri Light"/>
                <w:sz w:val="22"/>
              </w:rPr>
              <w:t>Alliance</w:t>
            </w:r>
          </w:p>
          <w:p w14:paraId="3C418890" w14:textId="56065C2F"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Mercy</w:t>
            </w:r>
            <w:r w:rsidR="00420EDE" w:rsidRPr="004A6316">
              <w:rPr>
                <w:rFonts w:ascii="Calibri Light" w:hAnsi="Calibri Light" w:cs="Calibri Light"/>
                <w:sz w:val="22"/>
              </w:rPr>
              <w:t xml:space="preserve"> </w:t>
            </w:r>
            <w:r w:rsidRPr="004A6316">
              <w:rPr>
                <w:rFonts w:ascii="Calibri Light" w:hAnsi="Calibri Light" w:cs="Calibri Light"/>
                <w:sz w:val="22"/>
              </w:rPr>
              <w:t>Alliance</w:t>
            </w:r>
          </w:p>
          <w:p w14:paraId="3920BDCD" w14:textId="2CD6955D" w:rsidR="003747A5" w:rsidRPr="004A6316" w:rsidRDefault="003747A5" w:rsidP="00D2431F">
            <w:pPr>
              <w:numPr>
                <w:ilvl w:val="0"/>
                <w:numId w:val="26"/>
              </w:numPr>
              <w:spacing w:after="160"/>
              <w:ind w:left="360"/>
              <w:contextualSpacing/>
              <w:rPr>
                <w:rFonts w:ascii="Calibri Light"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Signature</w:t>
            </w:r>
            <w:r w:rsidR="00420EDE" w:rsidRPr="004A6316">
              <w:rPr>
                <w:rFonts w:ascii="Calibri Light" w:hAnsi="Calibri Light" w:cs="Calibri Light"/>
                <w:sz w:val="22"/>
              </w:rPr>
              <w:t xml:space="preserve"> </w:t>
            </w:r>
            <w:r w:rsidRPr="004A6316">
              <w:rPr>
                <w:rFonts w:ascii="Calibri Light" w:hAnsi="Calibri Light" w:cs="Calibri Light"/>
                <w:sz w:val="22"/>
              </w:rPr>
              <w:t>Alliance</w:t>
            </w:r>
          </w:p>
          <w:p w14:paraId="381E31DF" w14:textId="22073B91" w:rsidR="003747A5" w:rsidRPr="004A6316" w:rsidRDefault="003747A5" w:rsidP="00D2431F">
            <w:pPr>
              <w:numPr>
                <w:ilvl w:val="0"/>
                <w:numId w:val="26"/>
              </w:numPr>
              <w:ind w:left="360"/>
              <w:contextualSpacing/>
              <w:rPr>
                <w:rFonts w:ascii="Calibri Light" w:eastAsiaTheme="minorEastAsia" w:hAnsi="Calibri Light" w:cs="Calibri Light"/>
                <w:sz w:val="22"/>
              </w:rPr>
            </w:pPr>
            <w:r w:rsidRPr="004A6316">
              <w:rPr>
                <w:rFonts w:ascii="Calibri Light" w:hAnsi="Calibri Light" w:cs="Calibri Light"/>
                <w:sz w:val="22"/>
              </w:rPr>
              <w:t>WellSense</w:t>
            </w:r>
            <w:r w:rsidR="00420EDE" w:rsidRPr="004A6316">
              <w:rPr>
                <w:rFonts w:ascii="Calibri Light" w:hAnsi="Calibri Light" w:cs="Calibri Light"/>
                <w:sz w:val="22"/>
              </w:rPr>
              <w:t xml:space="preserve"> </w:t>
            </w:r>
            <w:r w:rsidRPr="004A6316">
              <w:rPr>
                <w:rFonts w:ascii="Calibri Light" w:hAnsi="Calibri Light" w:cs="Calibri Light"/>
                <w:sz w:val="22"/>
              </w:rPr>
              <w:t>Southcoast</w:t>
            </w:r>
            <w:r w:rsidR="00420EDE" w:rsidRPr="004A6316">
              <w:rPr>
                <w:rFonts w:ascii="Calibri Light" w:hAnsi="Calibri Light" w:cs="Calibri Light"/>
                <w:sz w:val="22"/>
              </w:rPr>
              <w:t xml:space="preserve"> </w:t>
            </w:r>
            <w:r w:rsidRPr="004A6316">
              <w:rPr>
                <w:rFonts w:ascii="Calibri Light" w:hAnsi="Calibri Light" w:cs="Calibri Light"/>
                <w:sz w:val="22"/>
              </w:rPr>
              <w:t>Alliance</w:t>
            </w:r>
          </w:p>
        </w:tc>
      </w:tr>
      <w:tr w:rsidR="003747A5" w:rsidRPr="004A6316" w14:paraId="030CCD80" w14:textId="77777777" w:rsidTr="00B33D9B">
        <w:tc>
          <w:tcPr>
            <w:tcW w:w="663" w:type="pct"/>
          </w:tcPr>
          <w:p w14:paraId="16B02EC0" w14:textId="77777777" w:rsidR="0064304A"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Primary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Accountable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Organization</w:t>
            </w:r>
            <w:r w:rsidR="00420EDE" w:rsidRPr="004A6316">
              <w:rPr>
                <w:rFonts w:ascii="Calibri Light" w:eastAsiaTheme="minorEastAsia" w:hAnsi="Calibri Light" w:cs="Calibri Light"/>
                <w:sz w:val="22"/>
              </w:rPr>
              <w:t xml:space="preserve"> </w:t>
            </w:r>
          </w:p>
          <w:p w14:paraId="41631077" w14:textId="37E63C9D"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(PC</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ACO)</w:t>
            </w:r>
            <w:r w:rsidR="00420EDE" w:rsidRPr="004A6316">
              <w:rPr>
                <w:rFonts w:ascii="Calibri Light" w:eastAsiaTheme="minorEastAsia" w:hAnsi="Calibri Light" w:cs="Calibri Light"/>
                <w:sz w:val="22"/>
              </w:rPr>
              <w:t xml:space="preserve"> </w:t>
            </w:r>
          </w:p>
        </w:tc>
        <w:tc>
          <w:tcPr>
            <w:tcW w:w="2501" w:type="pct"/>
          </w:tcPr>
          <w:p w14:paraId="107B6AB1" w14:textId="42C64BFE"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Groups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primary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forming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ACO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that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works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directly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MassHealth's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network</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specialists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hospitals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coordination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p>
          <w:p w14:paraId="69B8CA63" w14:textId="4400508C" w:rsidR="003747A5" w:rsidRPr="004A6316" w:rsidRDefault="003747A5" w:rsidP="00D2431F">
            <w:pPr>
              <w:numPr>
                <w:ilvl w:val="0"/>
                <w:numId w:val="27"/>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under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p>
          <w:p w14:paraId="713919BE" w14:textId="460E826D" w:rsidR="003747A5" w:rsidRPr="004A6316" w:rsidRDefault="003747A5" w:rsidP="00D2431F">
            <w:pPr>
              <w:numPr>
                <w:ilvl w:val="0"/>
                <w:numId w:val="27"/>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1115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p>
        </w:tc>
        <w:tc>
          <w:tcPr>
            <w:tcW w:w="1836" w:type="pct"/>
          </w:tcPr>
          <w:p w14:paraId="369D8FCD" w14:textId="11125FE1" w:rsidR="003747A5" w:rsidRPr="004A6316" w:rsidRDefault="003747A5" w:rsidP="00D2431F">
            <w:pPr>
              <w:numPr>
                <w:ilvl w:val="0"/>
                <w:numId w:val="28"/>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Community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Cooperative</w:t>
            </w:r>
          </w:p>
          <w:p w14:paraId="777AB5BB" w14:textId="771CA84D" w:rsidR="003747A5" w:rsidRPr="00B33D9B" w:rsidRDefault="003267E1" w:rsidP="00D2431F">
            <w:pPr>
              <w:numPr>
                <w:ilvl w:val="0"/>
                <w:numId w:val="28"/>
              </w:numPr>
              <w:ind w:left="345"/>
              <w:contextualSpacing/>
              <w:rPr>
                <w:rFonts w:ascii="Calibri Light" w:eastAsiaTheme="minorEastAsia" w:hAnsi="Calibri Light" w:cs="Calibri Light"/>
                <w:sz w:val="22"/>
              </w:rPr>
            </w:pPr>
            <w:r>
              <w:rPr>
                <w:rFonts w:ascii="Calibri Light" w:eastAsiaTheme="minorEastAsia" w:hAnsi="Calibri Light" w:cs="Calibri Light"/>
                <w:sz w:val="22"/>
              </w:rPr>
              <w:t>Revere</w:t>
            </w:r>
            <w:r w:rsidR="00AC025E">
              <w:rPr>
                <w:rFonts w:ascii="Calibri Light" w:eastAsiaTheme="minorEastAsia" w:hAnsi="Calibri Light" w:cs="Calibri Light"/>
                <w:sz w:val="22"/>
              </w:rPr>
              <w:t xml:space="preserve"> Medical</w:t>
            </w:r>
          </w:p>
          <w:p w14:paraId="399ACF3B" w14:textId="77777777" w:rsidR="003747A5" w:rsidRPr="004A6316" w:rsidRDefault="003747A5" w:rsidP="00D2431F">
            <w:pPr>
              <w:tabs>
                <w:tab w:val="left" w:pos="2364"/>
              </w:tabs>
              <w:rPr>
                <w:rFonts w:ascii="Calibri Light" w:eastAsiaTheme="minorEastAsia" w:hAnsi="Calibri Light" w:cs="Calibri Light"/>
                <w:sz w:val="22"/>
              </w:rPr>
            </w:pPr>
          </w:p>
        </w:tc>
      </w:tr>
      <w:tr w:rsidR="003747A5" w:rsidRPr="004A6316" w14:paraId="2F4828E7" w14:textId="77777777" w:rsidTr="00B33D9B">
        <w:tc>
          <w:tcPr>
            <w:tcW w:w="663" w:type="pct"/>
          </w:tcPr>
          <w:p w14:paraId="1D344A6B" w14:textId="4D85AA21" w:rsidR="003747A5" w:rsidRPr="004A6316" w:rsidRDefault="003747A5" w:rsidP="00570CBF">
            <w:pPr>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Organization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(MCO)</w:t>
            </w:r>
            <w:r w:rsidR="00420EDE" w:rsidRPr="004A6316">
              <w:rPr>
                <w:rFonts w:ascii="Calibri Light" w:eastAsiaTheme="minorEastAsia" w:hAnsi="Calibri Light" w:cs="Calibri Light"/>
                <w:sz w:val="22"/>
              </w:rPr>
              <w:t xml:space="preserve"> </w:t>
            </w:r>
          </w:p>
        </w:tc>
        <w:tc>
          <w:tcPr>
            <w:tcW w:w="2501" w:type="pct"/>
          </w:tcPr>
          <w:p w14:paraId="7A17B713" w14:textId="22D58996" w:rsidR="003747A5" w:rsidRPr="004A6316" w:rsidRDefault="003747A5" w:rsidP="00570CBF">
            <w:pPr>
              <w:rPr>
                <w:rFonts w:ascii="Calibri Light" w:eastAsiaTheme="minorEastAsia" w:hAnsi="Calibri Light" w:cs="Calibri Light"/>
                <w:sz w:val="22"/>
              </w:rPr>
            </w:pPr>
            <w:r w:rsidRPr="004A6316">
              <w:rPr>
                <w:rFonts w:ascii="Calibri Light" w:eastAsiaTheme="minorEastAsia" w:hAnsi="Calibri Light" w:cs="Calibri Light"/>
                <w:sz w:val="22"/>
              </w:rPr>
              <w:t>Capitated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model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delivery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which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offered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through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closed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network</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PCPs,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specialists,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hospitals.</w:t>
            </w:r>
            <w:r w:rsidR="00420EDE" w:rsidRPr="004A6316">
              <w:rPr>
                <w:rFonts w:ascii="Calibri Light" w:eastAsiaTheme="minorEastAsia" w:hAnsi="Calibri Light" w:cs="Calibri Light"/>
                <w:sz w:val="22"/>
              </w:rPr>
              <w:t xml:space="preserve"> </w:t>
            </w:r>
          </w:p>
          <w:p w14:paraId="7AD73A53" w14:textId="09A83D31" w:rsidR="003747A5" w:rsidRPr="004A6316" w:rsidRDefault="003747A5" w:rsidP="00570CBF">
            <w:pPr>
              <w:numPr>
                <w:ilvl w:val="0"/>
                <w:numId w:val="29"/>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under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p>
          <w:p w14:paraId="2DE58E0B" w14:textId="5CA32FF7" w:rsidR="003747A5" w:rsidRPr="004A6316" w:rsidRDefault="003747A5" w:rsidP="00570CBF">
            <w:pPr>
              <w:numPr>
                <w:ilvl w:val="0"/>
                <w:numId w:val="29"/>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1115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p>
        </w:tc>
        <w:tc>
          <w:tcPr>
            <w:tcW w:w="1836" w:type="pct"/>
          </w:tcPr>
          <w:p w14:paraId="5A871AA1" w14:textId="01F8EB50" w:rsidR="003747A5" w:rsidRPr="004A6316" w:rsidRDefault="003747A5" w:rsidP="00570CBF">
            <w:pPr>
              <w:numPr>
                <w:ilvl w:val="0"/>
                <w:numId w:val="30"/>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Boston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Center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HealthNet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WellSense</w:t>
            </w:r>
          </w:p>
          <w:p w14:paraId="0C157C24" w14:textId="38D4E6CA" w:rsidR="003747A5" w:rsidRPr="004A6316" w:rsidRDefault="003747A5" w:rsidP="00570CBF">
            <w:pPr>
              <w:numPr>
                <w:ilvl w:val="0"/>
                <w:numId w:val="30"/>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Tufts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Together</w:t>
            </w:r>
            <w:r w:rsidR="00420EDE" w:rsidRPr="004A6316">
              <w:rPr>
                <w:rFonts w:ascii="Calibri Light" w:eastAsiaTheme="minorEastAsia" w:hAnsi="Calibri Light" w:cs="Calibri Light"/>
                <w:sz w:val="22"/>
              </w:rPr>
              <w:t xml:space="preserve"> </w:t>
            </w:r>
          </w:p>
        </w:tc>
      </w:tr>
      <w:tr w:rsidR="003747A5" w:rsidRPr="004A6316" w14:paraId="0B5103F8" w14:textId="77777777" w:rsidTr="00B33D9B">
        <w:tc>
          <w:tcPr>
            <w:tcW w:w="663" w:type="pct"/>
          </w:tcPr>
          <w:p w14:paraId="7E55E5C1" w14:textId="482E1B93" w:rsidR="003747A5" w:rsidRPr="004A6316" w:rsidRDefault="003747A5" w:rsidP="00570CBF">
            <w:pPr>
              <w:keepNext/>
              <w:rPr>
                <w:rFonts w:ascii="Calibri Light" w:eastAsiaTheme="minorEastAsia" w:hAnsi="Calibri Light" w:cs="Calibri Light"/>
                <w:sz w:val="22"/>
              </w:rPr>
            </w:pPr>
            <w:r w:rsidRPr="004A6316">
              <w:rPr>
                <w:rFonts w:ascii="Calibri Light" w:eastAsiaTheme="minorEastAsia" w:hAnsi="Calibri Light" w:cs="Calibri Light"/>
                <w:sz w:val="22"/>
              </w:rPr>
              <w:t>Primary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Clinician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(PCCP)</w:t>
            </w:r>
            <w:r w:rsidR="00420EDE" w:rsidRPr="004A6316">
              <w:rPr>
                <w:rFonts w:ascii="Calibri Light" w:eastAsiaTheme="minorEastAsia" w:hAnsi="Calibri Light" w:cs="Calibri Light"/>
                <w:sz w:val="22"/>
              </w:rPr>
              <w:t xml:space="preserve"> </w:t>
            </w:r>
          </w:p>
          <w:p w14:paraId="405C1406" w14:textId="77777777" w:rsidR="003747A5" w:rsidRPr="004A6316" w:rsidRDefault="003747A5" w:rsidP="00570CBF">
            <w:pPr>
              <w:keepNext/>
              <w:rPr>
                <w:rFonts w:ascii="Calibri Light" w:eastAsiaTheme="minorEastAsia" w:hAnsi="Calibri Light" w:cs="Calibri Light"/>
                <w:sz w:val="22"/>
              </w:rPr>
            </w:pPr>
          </w:p>
        </w:tc>
        <w:tc>
          <w:tcPr>
            <w:tcW w:w="2501" w:type="pct"/>
          </w:tcPr>
          <w:p w14:paraId="27790E36" w14:textId="1BF507AB" w:rsidR="003747A5" w:rsidRPr="004A6316" w:rsidRDefault="003747A5" w:rsidP="00570CBF">
            <w:pPr>
              <w:keepNext/>
              <w:rPr>
                <w:rFonts w:ascii="Calibri Light" w:eastAsiaTheme="minorEastAsia" w:hAnsi="Calibri Light" w:cs="Calibri Light"/>
                <w:sz w:val="22"/>
              </w:rPr>
            </w:pP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select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assigned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primary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clinician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(PCC)</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from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network</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MassHealth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hospitals,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specialists,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Massachusetts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Partnership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(MBHP).</w:t>
            </w:r>
            <w:r w:rsidR="00420EDE" w:rsidRPr="004A6316">
              <w:rPr>
                <w:rFonts w:ascii="Calibri Light" w:eastAsiaTheme="minorEastAsia" w:hAnsi="Calibri Light" w:cs="Calibri Light"/>
                <w:sz w:val="22"/>
              </w:rPr>
              <w:t xml:space="preserve"> </w:t>
            </w:r>
          </w:p>
          <w:p w14:paraId="6A22F3E6" w14:textId="4813D8D5" w:rsidR="003747A5" w:rsidRPr="004A6316" w:rsidRDefault="003747A5" w:rsidP="00570CBF">
            <w:pPr>
              <w:keepNext/>
              <w:numPr>
                <w:ilvl w:val="0"/>
                <w:numId w:val="31"/>
              </w:numPr>
              <w:spacing w:after="160"/>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under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p>
          <w:p w14:paraId="59F3A6EE" w14:textId="74E324A0" w:rsidR="003747A5" w:rsidRPr="004A6316" w:rsidRDefault="003747A5" w:rsidP="00570CBF">
            <w:pPr>
              <w:keepNext/>
              <w:numPr>
                <w:ilvl w:val="0"/>
                <w:numId w:val="31"/>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1115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p>
        </w:tc>
        <w:tc>
          <w:tcPr>
            <w:tcW w:w="1836" w:type="pct"/>
          </w:tcPr>
          <w:p w14:paraId="7357D345" w14:textId="50574F0E"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Not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applicable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MassHealth</w:t>
            </w:r>
            <w:r w:rsidR="00420EDE" w:rsidRPr="004A6316">
              <w:rPr>
                <w:rFonts w:ascii="Calibri Light" w:eastAsiaTheme="minorEastAsia" w:hAnsi="Calibri Light" w:cs="Calibri Light"/>
                <w:sz w:val="22"/>
              </w:rPr>
              <w:t xml:space="preserve"> </w:t>
            </w:r>
          </w:p>
        </w:tc>
      </w:tr>
      <w:tr w:rsidR="003747A5" w:rsidRPr="004A6316" w14:paraId="7DBC3BA0" w14:textId="77777777" w:rsidTr="00B33D9B">
        <w:tc>
          <w:tcPr>
            <w:tcW w:w="663" w:type="pct"/>
          </w:tcPr>
          <w:p w14:paraId="3E11E4FC" w14:textId="4991DB6E"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Massachusetts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Partnership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(MBHP)</w:t>
            </w:r>
            <w:r w:rsidR="00420EDE" w:rsidRPr="004A6316">
              <w:rPr>
                <w:rFonts w:ascii="Calibri Light" w:eastAsiaTheme="minorEastAsia" w:hAnsi="Calibri Light" w:cs="Calibri Light"/>
                <w:sz w:val="22"/>
              </w:rPr>
              <w:t xml:space="preserve"> </w:t>
            </w:r>
          </w:p>
        </w:tc>
        <w:tc>
          <w:tcPr>
            <w:tcW w:w="2501" w:type="pct"/>
          </w:tcPr>
          <w:p w14:paraId="4F8A719C" w14:textId="04B9DA95"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Capitated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model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including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visits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licensed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therapist,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crisis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counseling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emergency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SUD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detox</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management,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community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support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p>
          <w:p w14:paraId="0D355441" w14:textId="71AD3032" w:rsidR="003747A5" w:rsidRPr="004A6316" w:rsidRDefault="003747A5" w:rsidP="00D2431F">
            <w:pPr>
              <w:numPr>
                <w:ilvl w:val="0"/>
                <w:numId w:val="32"/>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under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who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enrolled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PCCP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ACO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(which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two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PCCM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programs),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well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as</w:t>
            </w:r>
            <w:r w:rsidR="00420EDE" w:rsidRPr="004A6316">
              <w:rPr>
                <w:rFonts w:ascii="Calibri Light" w:eastAsiaTheme="minorEastAsia" w:hAnsi="Calibri Light" w:cs="Calibri Light"/>
                <w:sz w:val="22"/>
              </w:rPr>
              <w:t xml:space="preserve"> </w:t>
            </w:r>
            <w:bookmarkStart w:id="593" w:name="_Hlk127534295"/>
            <w:r w:rsidRPr="004A6316">
              <w:rPr>
                <w:rFonts w:ascii="Calibri Light" w:eastAsiaTheme="minorEastAsia" w:hAnsi="Calibri Light" w:cs="Calibri Light"/>
                <w:sz w:val="22"/>
              </w:rPr>
              <w:t>children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state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custody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not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otherwise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enrolled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bookmarkEnd w:id="593"/>
          </w:p>
          <w:p w14:paraId="51EDE847" w14:textId="7C943BBE" w:rsidR="003747A5" w:rsidRPr="004A6316" w:rsidRDefault="003747A5" w:rsidP="00D2431F">
            <w:pPr>
              <w:numPr>
                <w:ilvl w:val="0"/>
                <w:numId w:val="32"/>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1115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p>
        </w:tc>
        <w:tc>
          <w:tcPr>
            <w:tcW w:w="1836" w:type="pct"/>
          </w:tcPr>
          <w:p w14:paraId="2EF4BB25" w14:textId="30F8EDC6"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MBHP</w:t>
            </w:r>
            <w:r w:rsidR="00420EDE" w:rsidRPr="004A6316">
              <w:rPr>
                <w:rFonts w:ascii="Calibri Light" w:eastAsiaTheme="minorEastAsia" w:hAnsi="Calibri Light" w:cs="Calibri Light"/>
                <w:sz w:val="22"/>
              </w:rPr>
              <w:t xml:space="preserve"> </w:t>
            </w:r>
          </w:p>
        </w:tc>
      </w:tr>
      <w:tr w:rsidR="003747A5" w:rsidRPr="004A6316" w14:paraId="77CC2058" w14:textId="77777777" w:rsidTr="00B33D9B">
        <w:tc>
          <w:tcPr>
            <w:tcW w:w="663" w:type="pct"/>
          </w:tcPr>
          <w:p w14:paraId="39486A61" w14:textId="59F3660A" w:rsidR="003747A5" w:rsidRPr="004A6316" w:rsidRDefault="003747A5" w:rsidP="00D2431F">
            <w:pPr>
              <w:rPr>
                <w:rFonts w:ascii="Calibri Light" w:eastAsiaTheme="minorEastAsia" w:hAnsi="Calibri Light" w:cs="Calibri Light"/>
                <w:sz w:val="22"/>
              </w:rPr>
            </w:pPr>
            <w:r w:rsidRPr="004A6316">
              <w:rPr>
                <w:rFonts w:ascii="Calibri Light" w:eastAsiaTheme="minorEastAsia" w:hAnsi="Calibri Light" w:cs="Calibri Light"/>
                <w:sz w:val="22"/>
              </w:rPr>
              <w:t>One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p>
          <w:p w14:paraId="2A25CB74" w14:textId="77777777" w:rsidR="003747A5" w:rsidRPr="004A6316" w:rsidRDefault="003747A5" w:rsidP="00D2431F">
            <w:pPr>
              <w:rPr>
                <w:rFonts w:ascii="Calibri Light" w:eastAsiaTheme="minorEastAsia" w:hAnsi="Calibri Light" w:cs="Calibri Light"/>
                <w:sz w:val="22"/>
              </w:rPr>
            </w:pPr>
          </w:p>
        </w:tc>
        <w:tc>
          <w:tcPr>
            <w:tcW w:w="2501" w:type="pct"/>
          </w:tcPr>
          <w:p w14:paraId="06FAEE2C" w14:textId="446B3593" w:rsidR="003747A5" w:rsidRPr="004A6316" w:rsidRDefault="003747A5" w:rsidP="00D2431F">
            <w:pPr>
              <w:contextualSpacing/>
              <w:rPr>
                <w:rFonts w:ascii="Calibri Light" w:eastAsiaTheme="minorEastAsia" w:hAnsi="Calibri Light" w:cs="Calibri Light"/>
                <w:sz w:val="22"/>
              </w:rPr>
            </w:pPr>
            <w:r w:rsidRPr="004A6316">
              <w:rPr>
                <w:rFonts w:ascii="Calibri Light" w:eastAsiaTheme="minorEastAsia" w:hAnsi="Calibri Light" w:cs="Calibri Light"/>
                <w:sz w:val="22"/>
              </w:rPr>
              <w:t>Integrated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option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persons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disabilities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which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receive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all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long-term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support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through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integrated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Effective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January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2026,</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One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program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will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shift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from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Medicare‐Medicaid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(MMP)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to</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Fully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Integrated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Dual-Eligible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Special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Needs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(FIDE-SNP)</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companion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p>
          <w:p w14:paraId="638FB6F8" w14:textId="06D8592E" w:rsidR="003747A5" w:rsidRPr="004A6316" w:rsidRDefault="003747A5" w:rsidP="00D2431F">
            <w:pPr>
              <w:numPr>
                <w:ilvl w:val="0"/>
                <w:numId w:val="33"/>
              </w:numPr>
              <w:spacing w:after="160"/>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Dual-eligible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r w:rsidR="0064304A" w:rsidRPr="004A6316">
              <w:rPr>
                <w:rFonts w:ascii="Calibri Light" w:eastAsiaTheme="minorEastAsia" w:hAnsi="Calibri Light" w:cs="Calibri Light"/>
                <w:sz w:val="22"/>
              </w:rPr>
              <w: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21−64</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the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time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enrollment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MassHealth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coverage.</w:t>
            </w:r>
          </w:p>
          <w:p w14:paraId="1B6B2FA6" w14:textId="77777777" w:rsidR="003747A5" w:rsidRPr="004A6316" w:rsidRDefault="003747A5" w:rsidP="00D2431F">
            <w:pPr>
              <w:numPr>
                <w:ilvl w:val="0"/>
                <w:numId w:val="33"/>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Financial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Alignment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Initiative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Demonstration.</w:t>
            </w:r>
            <w:r w:rsidR="00420EDE" w:rsidRPr="004A6316">
              <w:rPr>
                <w:rFonts w:ascii="Calibri Light" w:eastAsiaTheme="minorEastAsia" w:hAnsi="Calibri Light" w:cs="Calibri Light"/>
                <w:sz w:val="22"/>
              </w:rPr>
              <w:t xml:space="preserve"> </w:t>
            </w:r>
          </w:p>
        </w:tc>
        <w:tc>
          <w:tcPr>
            <w:tcW w:w="1836" w:type="pct"/>
          </w:tcPr>
          <w:p w14:paraId="7A0FA7D4" w14:textId="46E92D47" w:rsidR="003747A5" w:rsidRPr="004A6316" w:rsidRDefault="003747A5" w:rsidP="00D2431F">
            <w:pPr>
              <w:numPr>
                <w:ilvl w:val="0"/>
                <w:numId w:val="34"/>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Commonwealth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Alliance</w:t>
            </w:r>
          </w:p>
          <w:p w14:paraId="45A65684" w14:textId="47E85E9A" w:rsidR="003747A5" w:rsidRPr="004A6316" w:rsidRDefault="003747A5" w:rsidP="00D2431F">
            <w:pPr>
              <w:numPr>
                <w:ilvl w:val="0"/>
                <w:numId w:val="34"/>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Tufts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Unify</w:t>
            </w:r>
          </w:p>
          <w:p w14:paraId="1951F261" w14:textId="6BA6B59C" w:rsidR="003747A5" w:rsidRPr="004A6316" w:rsidRDefault="003747A5" w:rsidP="00D2431F">
            <w:pPr>
              <w:numPr>
                <w:ilvl w:val="0"/>
                <w:numId w:val="34"/>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UnitedHealthcare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Connected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One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p>
        </w:tc>
      </w:tr>
      <w:tr w:rsidR="003747A5" w:rsidRPr="004A6316" w14:paraId="3B65B01B" w14:textId="77777777" w:rsidTr="00B33D9B">
        <w:tc>
          <w:tcPr>
            <w:tcW w:w="663" w:type="pct"/>
          </w:tcPr>
          <w:p w14:paraId="6D01B725" w14:textId="1D339E24" w:rsidR="003747A5" w:rsidRPr="004A6316" w:rsidRDefault="003747A5" w:rsidP="00B33D9B">
            <w:pPr>
              <w:rPr>
                <w:rFonts w:ascii="Calibri Light" w:eastAsiaTheme="minorEastAsia" w:hAnsi="Calibri Light" w:cs="Calibri Light"/>
                <w:sz w:val="22"/>
              </w:rPr>
            </w:pPr>
            <w:r w:rsidRPr="004A6316">
              <w:rPr>
                <w:rFonts w:ascii="Calibri Light" w:eastAsiaTheme="minorEastAsia" w:hAnsi="Calibri Light" w:cs="Calibri Light"/>
                <w:sz w:val="22"/>
              </w:rPr>
              <w:t>Senior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Options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(SCO)</w:t>
            </w:r>
          </w:p>
        </w:tc>
        <w:tc>
          <w:tcPr>
            <w:tcW w:w="2501" w:type="pct"/>
          </w:tcPr>
          <w:p w14:paraId="75DBE4EC" w14:textId="7436EAE2" w:rsidR="003747A5" w:rsidRPr="004A6316" w:rsidRDefault="003747A5" w:rsidP="00B33D9B">
            <w:pPr>
              <w:rPr>
                <w:rFonts w:ascii="Calibri Light" w:eastAsiaTheme="minorEastAsia" w:hAnsi="Calibri Light" w:cs="Calibri Light"/>
                <w:sz w:val="22"/>
              </w:rPr>
            </w:pPr>
            <w:r w:rsidRPr="004A6316">
              <w:rPr>
                <w:rFonts w:ascii="Calibri Light" w:eastAsiaTheme="minorEastAsia" w:hAnsi="Calibri Light" w:cs="Calibri Light"/>
                <w:sz w:val="22"/>
              </w:rPr>
              <w:t>Medicare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FIDE-SNPs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with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companion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providing</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behavioral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long-term,</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social,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geriatric</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support</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services,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well</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respite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p>
          <w:p w14:paraId="0FEA33E3" w14:textId="25CF85CA" w:rsidR="003747A5" w:rsidRPr="004A6316" w:rsidRDefault="003747A5" w:rsidP="00B33D9B">
            <w:pPr>
              <w:numPr>
                <w:ilvl w:val="0"/>
                <w:numId w:val="35"/>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Population: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Medicaid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over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and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dual-eligible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members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over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65</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years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of</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age.</w:t>
            </w:r>
          </w:p>
          <w:p w14:paraId="26D55293" w14:textId="25CAF8C6" w:rsidR="003747A5" w:rsidRPr="004A6316" w:rsidRDefault="003747A5" w:rsidP="00B33D9B">
            <w:pPr>
              <w:numPr>
                <w:ilvl w:val="0"/>
                <w:numId w:val="35"/>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Managed</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Authority: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1915(a)</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Waiver/1915(c)</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Waiver.</w:t>
            </w:r>
          </w:p>
        </w:tc>
        <w:tc>
          <w:tcPr>
            <w:tcW w:w="1836" w:type="pct"/>
          </w:tcPr>
          <w:p w14:paraId="60CD9356" w14:textId="003A2CF2"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WellSense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Senior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Option</w:t>
            </w:r>
          </w:p>
          <w:p w14:paraId="499A4473" w14:textId="16D108AB"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Commonwealth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Alliance</w:t>
            </w:r>
          </w:p>
          <w:p w14:paraId="3E40D36F" w14:textId="3F4746C5"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NaviCare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Fallon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p>
          <w:p w14:paraId="57FC1321" w14:textId="2AC84EEF"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Senior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Whole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by</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Molina</w:t>
            </w:r>
          </w:p>
          <w:p w14:paraId="7C76AF9A" w14:textId="6F29E86C"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Tufts</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Health</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Plan</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Senior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Option</w:t>
            </w:r>
          </w:p>
          <w:p w14:paraId="703BA63F" w14:textId="25B962BA" w:rsidR="003747A5" w:rsidRPr="004A6316" w:rsidRDefault="003747A5" w:rsidP="00B33D9B">
            <w:pPr>
              <w:numPr>
                <w:ilvl w:val="0"/>
                <w:numId w:val="36"/>
              </w:numPr>
              <w:ind w:left="345"/>
              <w:contextualSpacing/>
              <w:rPr>
                <w:rFonts w:ascii="Calibri Light" w:eastAsiaTheme="minorEastAsia" w:hAnsi="Calibri Light" w:cs="Calibri Light"/>
                <w:sz w:val="22"/>
              </w:rPr>
            </w:pPr>
            <w:r w:rsidRPr="004A6316">
              <w:rPr>
                <w:rFonts w:ascii="Calibri Light" w:eastAsiaTheme="minorEastAsia" w:hAnsi="Calibri Light" w:cs="Calibri Light"/>
                <w:sz w:val="22"/>
              </w:rPr>
              <w:t>UnitedHealthcare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Senior</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Care</w:t>
            </w:r>
            <w:r w:rsidR="00420EDE" w:rsidRPr="004A6316">
              <w:rPr>
                <w:rFonts w:ascii="Calibri Light" w:eastAsiaTheme="minorEastAsia" w:hAnsi="Calibri Light" w:cs="Calibri Light"/>
                <w:sz w:val="22"/>
              </w:rPr>
              <w:t xml:space="preserve"> </w:t>
            </w:r>
            <w:r w:rsidRPr="004A6316">
              <w:rPr>
                <w:rFonts w:ascii="Calibri Light" w:eastAsiaTheme="minorEastAsia" w:hAnsi="Calibri Light" w:cs="Calibri Light"/>
                <w:sz w:val="22"/>
              </w:rPr>
              <w:t>Options</w:t>
            </w:r>
          </w:p>
        </w:tc>
      </w:tr>
    </w:tbl>
    <w:bookmarkEnd w:id="592"/>
    <w:p w14:paraId="7CBE43ED" w14:textId="738C9B75" w:rsidR="005837AB" w:rsidRPr="004A6316" w:rsidRDefault="00413D3D" w:rsidP="00D2431F">
      <w:pPr>
        <w:spacing w:after="200"/>
        <w:rPr>
          <w:rFonts w:ascii="Calibri Light" w:hAnsi="Calibri Light" w:cs="Calibri Light"/>
          <w:sz w:val="20"/>
          <w:szCs w:val="20"/>
        </w:rPr>
      </w:pPr>
      <w:r w:rsidRPr="004A6316">
        <w:rPr>
          <w:rFonts w:ascii="Calibri Light" w:hAnsi="Calibri Light" w:cs="Calibri Light"/>
          <w:sz w:val="20"/>
          <w:szCs w:val="20"/>
        </w:rPr>
        <w:t>ACO: accountable care organization; PCP: primary care provider; PCCM: primary care case management.</w:t>
      </w:r>
      <w:r w:rsidR="005837AB" w:rsidRPr="004A6316">
        <w:rPr>
          <w:rFonts w:ascii="Calibri Light" w:hAnsi="Calibri Light" w:cs="Calibri Light"/>
          <w:sz w:val="20"/>
          <w:szCs w:val="20"/>
        </w:rPr>
        <w:br w:type="page"/>
      </w:r>
    </w:p>
    <w:p w14:paraId="5D4AE2F2" w14:textId="0195B09C" w:rsidR="003A7406" w:rsidRPr="004A6316" w:rsidRDefault="009D3F7A" w:rsidP="00D2431F">
      <w:pPr>
        <w:pStyle w:val="Heading2"/>
        <w:numPr>
          <w:ilvl w:val="0"/>
          <w:numId w:val="37"/>
        </w:numPr>
        <w:ind w:left="360"/>
        <w:jc w:val="center"/>
        <w:rPr>
          <w:sz w:val="32"/>
          <w:szCs w:val="32"/>
        </w:rPr>
      </w:pPr>
      <w:bookmarkStart w:id="594" w:name="_Toc112764676"/>
      <w:bookmarkStart w:id="595" w:name="_Toc158040529"/>
      <w:bookmarkStart w:id="596" w:name="_Toc192530487"/>
      <w:r w:rsidRPr="004A6316">
        <w:rPr>
          <w:sz w:val="32"/>
          <w:szCs w:val="32"/>
        </w:rPr>
        <w:lastRenderedPageBreak/>
        <w:t>Appendix</w:t>
      </w:r>
      <w:r w:rsidR="00420EDE" w:rsidRPr="004A6316">
        <w:rPr>
          <w:sz w:val="32"/>
          <w:szCs w:val="32"/>
        </w:rPr>
        <w:t xml:space="preserve"> </w:t>
      </w:r>
      <w:r w:rsidRPr="004A6316">
        <w:rPr>
          <w:sz w:val="32"/>
          <w:szCs w:val="32"/>
        </w:rPr>
        <w:t>C</w:t>
      </w:r>
      <w:bookmarkEnd w:id="594"/>
      <w:r w:rsidR="00420EDE" w:rsidRPr="004A6316">
        <w:rPr>
          <w:sz w:val="32"/>
          <w:szCs w:val="32"/>
        </w:rPr>
        <w:t xml:space="preserve"> </w:t>
      </w:r>
      <w:r w:rsidR="00963AA9" w:rsidRPr="004A6316">
        <w:rPr>
          <w:sz w:val="32"/>
          <w:szCs w:val="32"/>
        </w:rPr>
        <w:t>–</w:t>
      </w:r>
      <w:r w:rsidR="00420EDE" w:rsidRPr="004A6316">
        <w:rPr>
          <w:sz w:val="32"/>
          <w:szCs w:val="32"/>
        </w:rPr>
        <w:t xml:space="preserve"> </w:t>
      </w:r>
      <w:r w:rsidR="00963AA9" w:rsidRPr="004A6316">
        <w:rPr>
          <w:sz w:val="32"/>
          <w:szCs w:val="32"/>
        </w:rPr>
        <w:t>MassHealth</w:t>
      </w:r>
      <w:r w:rsidR="00420EDE" w:rsidRPr="004A6316">
        <w:rPr>
          <w:sz w:val="32"/>
          <w:szCs w:val="32"/>
        </w:rPr>
        <w:t xml:space="preserve"> </w:t>
      </w:r>
      <w:r w:rsidR="00963AA9" w:rsidRPr="004A6316">
        <w:rPr>
          <w:sz w:val="32"/>
          <w:szCs w:val="32"/>
        </w:rPr>
        <w:t>Quality</w:t>
      </w:r>
      <w:r w:rsidR="00420EDE" w:rsidRPr="004A6316">
        <w:rPr>
          <w:sz w:val="32"/>
          <w:szCs w:val="32"/>
        </w:rPr>
        <w:t xml:space="preserve"> </w:t>
      </w:r>
      <w:r w:rsidR="00963AA9" w:rsidRPr="004A6316">
        <w:rPr>
          <w:sz w:val="32"/>
          <w:szCs w:val="32"/>
        </w:rPr>
        <w:t>Measures</w:t>
      </w:r>
      <w:bookmarkEnd w:id="595"/>
      <w:bookmarkEnd w:id="596"/>
    </w:p>
    <w:p w14:paraId="6E6D059E" w14:textId="1DB60B26" w:rsidR="00A168C5" w:rsidRPr="004A6316" w:rsidRDefault="00A168C5" w:rsidP="003317E0"/>
    <w:p w14:paraId="4BC4D80C" w14:textId="214B54CA" w:rsidR="001E4F9E" w:rsidRDefault="001E4F9E" w:rsidP="00D2431F">
      <w:pPr>
        <w:pStyle w:val="Caption"/>
        <w:keepNext/>
        <w:rPr>
          <w:rFonts w:ascii="Calibri Light" w:hAnsi="Calibri Light" w:cs="Calibri Light"/>
        </w:rPr>
      </w:pPr>
      <w:bookmarkStart w:id="597" w:name="_Toc158049618"/>
      <w:r w:rsidRPr="004A6316">
        <w:rPr>
          <w:rFonts w:ascii="Calibri Light" w:hAnsi="Calibri Light" w:cs="Calibri Light"/>
        </w:rPr>
        <w:t>Table</w:t>
      </w:r>
      <w:r w:rsidR="00420EDE" w:rsidRPr="004A6316">
        <w:rPr>
          <w:rFonts w:ascii="Calibri Light" w:hAnsi="Calibri Light" w:cs="Calibri Light"/>
        </w:rPr>
        <w:t xml:space="preserve"> </w:t>
      </w:r>
      <w:r w:rsidRPr="004A6316">
        <w:rPr>
          <w:rFonts w:ascii="Calibri Light" w:hAnsi="Calibri Light" w:cs="Calibri Light"/>
        </w:rPr>
        <w:t>C</w:t>
      </w:r>
      <w:r w:rsidR="00ED65E1" w:rsidRPr="004A6316">
        <w:rPr>
          <w:rFonts w:ascii="Calibri Light" w:hAnsi="Calibri Light" w:cs="Calibri Light"/>
        </w:rPr>
        <w:fldChar w:fldCharType="begin"/>
      </w:r>
      <w:r w:rsidR="00ED65E1" w:rsidRPr="004A6316">
        <w:rPr>
          <w:rFonts w:ascii="Calibri Light" w:hAnsi="Calibri Light" w:cs="Calibri Light"/>
        </w:rPr>
        <w:instrText xml:space="preserve"> SEQ Table_C \* ARABIC </w:instrText>
      </w:r>
      <w:r w:rsidR="00ED65E1" w:rsidRPr="004A6316">
        <w:rPr>
          <w:rFonts w:ascii="Calibri Light" w:hAnsi="Calibri Light" w:cs="Calibri Light"/>
        </w:rPr>
        <w:fldChar w:fldCharType="separate"/>
      </w:r>
      <w:r w:rsidR="003E684E" w:rsidRPr="004A6316">
        <w:rPr>
          <w:rFonts w:ascii="Calibri Light" w:hAnsi="Calibri Light" w:cs="Calibri Light"/>
        </w:rPr>
        <w:t>1</w:t>
      </w:r>
      <w:r w:rsidR="00ED65E1" w:rsidRPr="004A6316">
        <w:rPr>
          <w:rFonts w:ascii="Calibri Light" w:hAnsi="Calibri Light" w:cs="Calibri Light"/>
        </w:rPr>
        <w:fldChar w:fldCharType="end"/>
      </w:r>
      <w:r w:rsidRPr="004A6316">
        <w:rPr>
          <w:rFonts w:ascii="Calibri Light" w:hAnsi="Calibri Light" w:cs="Calibri Light"/>
        </w:rPr>
        <w:t>:</w:t>
      </w:r>
      <w:r w:rsidR="00420EDE" w:rsidRPr="004A6316">
        <w:rPr>
          <w:rFonts w:ascii="Calibri Light" w:hAnsi="Calibri Light" w:cs="Calibri Light"/>
        </w:rPr>
        <w:t xml:space="preserve"> </w:t>
      </w:r>
      <w:r w:rsidRPr="004A6316">
        <w:rPr>
          <w:rFonts w:ascii="Calibri Light" w:hAnsi="Calibri Light" w:cs="Calibri Light"/>
        </w:rPr>
        <w:t>Quality</w:t>
      </w:r>
      <w:r w:rsidR="00420EDE" w:rsidRPr="004A6316">
        <w:rPr>
          <w:rFonts w:ascii="Calibri Light" w:hAnsi="Calibri Light" w:cs="Calibri Light"/>
        </w:rPr>
        <w:t xml:space="preserve"> </w:t>
      </w:r>
      <w:r w:rsidRPr="004A6316">
        <w:rPr>
          <w:rFonts w:ascii="Calibri Light" w:hAnsi="Calibri Light" w:cs="Calibri Light"/>
        </w:rPr>
        <w:t>Measures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MassHealth</w:t>
      </w:r>
      <w:r w:rsidR="00420EDE" w:rsidRPr="004A6316">
        <w:rPr>
          <w:rFonts w:ascii="Calibri Light" w:hAnsi="Calibri Light" w:cs="Calibri Light"/>
        </w:rPr>
        <w:t xml:space="preserve"> </w:t>
      </w:r>
      <w:r w:rsidRPr="004A6316">
        <w:rPr>
          <w:rFonts w:ascii="Calibri Light" w:hAnsi="Calibri Light" w:cs="Calibri Light"/>
        </w:rPr>
        <w:t>Goals</w:t>
      </w:r>
      <w:r w:rsidR="00420EDE" w:rsidRPr="004A6316">
        <w:rPr>
          <w:rFonts w:ascii="Calibri Light" w:hAnsi="Calibri Light" w:cs="Calibri Light"/>
        </w:rPr>
        <w:t xml:space="preserve"> </w:t>
      </w:r>
      <w:r w:rsidRPr="004A6316">
        <w:rPr>
          <w:rFonts w:ascii="Calibri Light" w:hAnsi="Calibri Light" w:cs="Calibri Light"/>
        </w:rPr>
        <w:t>and</w:t>
      </w:r>
      <w:r w:rsidR="00420EDE" w:rsidRPr="004A6316">
        <w:rPr>
          <w:rFonts w:ascii="Calibri Light" w:hAnsi="Calibri Light" w:cs="Calibri Light"/>
        </w:rPr>
        <w:t xml:space="preserve"> </w:t>
      </w:r>
      <w:r w:rsidRPr="004A6316">
        <w:rPr>
          <w:rFonts w:ascii="Calibri Light" w:hAnsi="Calibri Light" w:cs="Calibri Light"/>
        </w:rPr>
        <w:t>Objectives</w:t>
      </w:r>
      <w:r w:rsidR="00420EDE" w:rsidRPr="004A6316">
        <w:rPr>
          <w:rFonts w:ascii="Calibri Light" w:hAnsi="Calibri Light" w:cs="Calibri Light"/>
        </w:rPr>
        <w:t xml:space="preserve"> </w:t>
      </w:r>
      <w:r w:rsidRPr="004A6316">
        <w:rPr>
          <w:rFonts w:ascii="Calibri Light" w:hAnsi="Calibri Light" w:cs="Calibri Light"/>
        </w:rPr>
        <w:t>Across</w:t>
      </w:r>
      <w:r w:rsidR="00420EDE" w:rsidRPr="004A6316">
        <w:rPr>
          <w:rFonts w:ascii="Calibri Light" w:hAnsi="Calibri Light" w:cs="Calibri Light"/>
        </w:rPr>
        <w:t xml:space="preserve"> </w:t>
      </w:r>
      <w:r w:rsidRPr="004A6316">
        <w:rPr>
          <w:rFonts w:ascii="Calibri Light" w:hAnsi="Calibri Light" w:cs="Calibri Light"/>
        </w:rPr>
        <w:t>Managed</w:t>
      </w:r>
      <w:r w:rsidR="00420EDE" w:rsidRPr="004A6316">
        <w:rPr>
          <w:rFonts w:ascii="Calibri Light" w:hAnsi="Calibri Light" w:cs="Calibri Light"/>
        </w:rPr>
        <w:t xml:space="preserve"> </w:t>
      </w:r>
      <w:r w:rsidRPr="004A6316">
        <w:rPr>
          <w:rFonts w:ascii="Calibri Light" w:hAnsi="Calibri Light" w:cs="Calibri Light"/>
        </w:rPr>
        <w:t>Care</w:t>
      </w:r>
      <w:r w:rsidR="00420EDE" w:rsidRPr="004A6316">
        <w:rPr>
          <w:rFonts w:ascii="Calibri Light" w:hAnsi="Calibri Light" w:cs="Calibri Light"/>
        </w:rPr>
        <w:t xml:space="preserve"> </w:t>
      </w:r>
      <w:r w:rsidRPr="004A6316">
        <w:rPr>
          <w:rFonts w:ascii="Calibri Light" w:hAnsi="Calibri Light" w:cs="Calibri Light"/>
        </w:rPr>
        <w:t>Entities</w:t>
      </w:r>
      <w:bookmarkEnd w:id="5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686"/>
        <w:gridCol w:w="6891"/>
        <w:gridCol w:w="1432"/>
        <w:gridCol w:w="1432"/>
        <w:gridCol w:w="1432"/>
        <w:gridCol w:w="1432"/>
        <w:gridCol w:w="1432"/>
        <w:gridCol w:w="1432"/>
        <w:gridCol w:w="2552"/>
      </w:tblGrid>
      <w:tr w:rsidR="001B0334" w:rsidRPr="00A90D25" w14:paraId="76AC767B" w14:textId="77777777" w:rsidTr="004818F6">
        <w:trPr>
          <w:trHeight w:val="20"/>
          <w:tblHeader/>
        </w:trPr>
        <w:tc>
          <w:tcPr>
            <w:tcW w:w="501" w:type="pct"/>
            <w:shd w:val="clear" w:color="auto" w:fill="5F497A" w:themeFill="accent4" w:themeFillShade="BF"/>
            <w:vAlign w:val="bottom"/>
          </w:tcPr>
          <w:p w14:paraId="1C04084F" w14:textId="77777777" w:rsidR="001B0334" w:rsidRPr="00A90D25" w:rsidRDefault="001B0334" w:rsidP="004818F6">
            <w:pP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61BF7937"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099A2DDE"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7ADE4CED" w14:textId="3D71016F" w:rsidR="001B0334" w:rsidRDefault="00681D0F"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Medicaid</w:t>
            </w:r>
          </w:p>
          <w:p w14:paraId="3D3A118A" w14:textId="77777777" w:rsidR="001B0334" w:rsidRPr="00A90D25" w:rsidRDefault="001B0334"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77BFB545"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109A059D"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7FD62116"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54C04D04"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70576E63"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6532C74B"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681487D9" w14:textId="77777777" w:rsidR="001B0334" w:rsidRPr="00A90D25" w:rsidRDefault="001B033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1B0334" w:rsidRPr="00A90D25" w14:paraId="5916FAF0" w14:textId="77777777" w:rsidTr="004818F6">
        <w:trPr>
          <w:trHeight w:val="20"/>
        </w:trPr>
        <w:tc>
          <w:tcPr>
            <w:tcW w:w="501" w:type="pct"/>
          </w:tcPr>
          <w:p w14:paraId="514A470A"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29943C4D" w14:textId="77777777" w:rsidR="001B0334" w:rsidRPr="00A90D25" w:rsidRDefault="001B0334"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36DA1E81" w14:textId="77777777" w:rsidR="001B0334" w:rsidRPr="00A90D25" w:rsidRDefault="001B0334"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68D10E1B"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7171A7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C5E4BD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88FB146"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B90992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5514FE1"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2B72403C"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1B0334" w:rsidRPr="00A90D25" w14:paraId="24364D02" w14:textId="77777777" w:rsidTr="004818F6">
        <w:trPr>
          <w:trHeight w:val="20"/>
        </w:trPr>
        <w:tc>
          <w:tcPr>
            <w:tcW w:w="501" w:type="pct"/>
          </w:tcPr>
          <w:p w14:paraId="61A5AB6B"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BAE06BB"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4E450C2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49EEF972" w14:textId="77777777" w:rsidR="001B0334"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FE471B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9EC4C0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92CB560"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73371D1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46490F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411A2CD2"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1B0334" w:rsidRPr="00A90D25" w14:paraId="5A3106F7" w14:textId="77777777" w:rsidTr="004818F6">
        <w:trPr>
          <w:trHeight w:val="20"/>
        </w:trPr>
        <w:tc>
          <w:tcPr>
            <w:tcW w:w="501" w:type="pct"/>
          </w:tcPr>
          <w:p w14:paraId="5234FB9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5A50D6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3800D73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134CC01B"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27299F6"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1893728"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815A34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1255F3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1C2567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77BF9F5"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1B0334" w:rsidRPr="00A90D25" w14:paraId="2CCDB754" w14:textId="77777777" w:rsidTr="004818F6">
        <w:trPr>
          <w:trHeight w:val="20"/>
        </w:trPr>
        <w:tc>
          <w:tcPr>
            <w:tcW w:w="501" w:type="pct"/>
          </w:tcPr>
          <w:p w14:paraId="25E51F3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1EACFD3"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0833CBDD"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46209A94"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6BD6E991"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ECB5CA8"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AAE71F9"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157283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7AF6A47"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0F8CEF87"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1B0334" w:rsidRPr="00A90D25" w14:paraId="31A0ED18" w14:textId="77777777" w:rsidTr="004818F6">
        <w:trPr>
          <w:trHeight w:val="20"/>
        </w:trPr>
        <w:tc>
          <w:tcPr>
            <w:tcW w:w="501" w:type="pct"/>
          </w:tcPr>
          <w:p w14:paraId="6AFEEE93"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51136E2B"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71764FB2"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62DC44F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74EA7C0"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F86396E"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B56122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002DF78"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943EA1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D794D8C"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1B0334" w:rsidRPr="00A90D25" w14:paraId="7EB2DE17" w14:textId="77777777" w:rsidTr="004818F6">
        <w:trPr>
          <w:trHeight w:val="20"/>
        </w:trPr>
        <w:tc>
          <w:tcPr>
            <w:tcW w:w="501" w:type="pct"/>
          </w:tcPr>
          <w:p w14:paraId="05B487AA"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9C54558"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200230D7"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0F1862ED"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3597E821" w14:textId="77777777" w:rsidR="001B0334" w:rsidRPr="00A90D25" w:rsidRDefault="001B0334"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1FB0FF26" w14:textId="77777777" w:rsidR="001B0334" w:rsidRPr="00A90D25" w:rsidRDefault="001B0334"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64392161" w14:textId="77777777" w:rsidR="001B0334" w:rsidRPr="00A90D25" w:rsidRDefault="001B033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7EC27880" w14:textId="77777777" w:rsidR="001B0334" w:rsidRPr="00A90D25" w:rsidRDefault="001B033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0595C6C8" w14:textId="77777777" w:rsidR="001B0334" w:rsidRPr="00A90D25" w:rsidRDefault="001B033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5DF798EE"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1B0334" w:rsidRPr="00A90D25" w14:paraId="520E45DB" w14:textId="77777777" w:rsidTr="004818F6">
        <w:trPr>
          <w:trHeight w:val="20"/>
        </w:trPr>
        <w:tc>
          <w:tcPr>
            <w:tcW w:w="501" w:type="pct"/>
          </w:tcPr>
          <w:p w14:paraId="2EFF0D52"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9AECB19"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11B23C6D"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7DC4D9DE"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03E7034D" w14:textId="77777777" w:rsidR="001B0334" w:rsidRPr="00A90D25" w:rsidRDefault="001B033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507658F2" w14:textId="77777777" w:rsidR="001B0334" w:rsidRPr="00A90D25" w:rsidRDefault="001B033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73F09B0" w14:textId="77777777" w:rsidR="001B0334" w:rsidRPr="00A90D25" w:rsidRDefault="001B0334" w:rsidP="004818F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7863939A" w14:textId="77777777" w:rsidR="001B0334" w:rsidRPr="00A90D25" w:rsidRDefault="001B033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1F228604" w14:textId="77777777" w:rsidR="001B0334" w:rsidRPr="00A90D25" w:rsidRDefault="001B033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0A7BFFBA"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1B0334" w:rsidRPr="00A90D25" w14:paraId="6D218D07" w14:textId="77777777" w:rsidTr="004818F6">
        <w:trPr>
          <w:trHeight w:val="20"/>
        </w:trPr>
        <w:tc>
          <w:tcPr>
            <w:tcW w:w="501" w:type="pct"/>
          </w:tcPr>
          <w:p w14:paraId="089AC0BF" w14:textId="77777777" w:rsidR="001B0334" w:rsidRPr="00547A26" w:rsidRDefault="001B033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33E11F3A" w14:textId="77777777" w:rsidR="001B0334" w:rsidRPr="00547A26" w:rsidRDefault="001B033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5E77C49E" w14:textId="77777777" w:rsidR="001B0334" w:rsidRPr="00547A26" w:rsidRDefault="001B033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33BEC55B" w14:textId="77777777" w:rsidR="001B0334" w:rsidRPr="00547A26" w:rsidRDefault="001B033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38A5F360" w14:textId="77777777" w:rsidR="001B0334" w:rsidRPr="00547A26" w:rsidRDefault="001B033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51767002" w14:textId="77777777" w:rsidR="001B0334" w:rsidRPr="00547A26" w:rsidRDefault="001B033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47B3D72A" w14:textId="77777777" w:rsidR="001B0334" w:rsidRPr="00547A26" w:rsidRDefault="001B0334" w:rsidP="004818F6">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59524950" w14:textId="77777777" w:rsidR="001B0334" w:rsidRPr="00547A26" w:rsidRDefault="001B033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44D360D9" w14:textId="77777777" w:rsidR="001B0334" w:rsidRPr="00547A26" w:rsidRDefault="001B033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7C37360D" w14:textId="77777777" w:rsidR="001B0334" w:rsidRPr="00547A26" w:rsidRDefault="001B0334" w:rsidP="004818F6">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1B0334" w:rsidRPr="00A90D25" w14:paraId="1D8169DE" w14:textId="77777777" w:rsidTr="004818F6">
        <w:trPr>
          <w:trHeight w:val="20"/>
        </w:trPr>
        <w:tc>
          <w:tcPr>
            <w:tcW w:w="501" w:type="pct"/>
          </w:tcPr>
          <w:p w14:paraId="3B2C2C92" w14:textId="77777777" w:rsidR="001B0334" w:rsidRPr="001B2693"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28B6AD97" w14:textId="77777777" w:rsidR="001B0334" w:rsidRDefault="001B0334"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032E3773" w14:textId="77777777" w:rsidR="001B0334" w:rsidRPr="001B2693" w:rsidRDefault="001B0334"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1F11F618" w14:textId="77777777" w:rsidR="001B0334"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0F1ABCDB" w14:textId="77777777" w:rsidR="001B0334" w:rsidRPr="001B2693" w:rsidRDefault="001B033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0FCBE8A4" w14:textId="77777777" w:rsidR="001B0334" w:rsidRPr="001B2693" w:rsidRDefault="001B033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1CA88F35" w14:textId="77777777" w:rsidR="001B0334" w:rsidRPr="001B2693" w:rsidRDefault="001B0334" w:rsidP="004818F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098A9D81" w14:textId="77777777" w:rsidR="001B0334" w:rsidRPr="001B2693" w:rsidRDefault="001B033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25C908A6" w14:textId="77777777" w:rsidR="001B0334" w:rsidRPr="001B2693" w:rsidRDefault="001B033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2C5D9748" w14:textId="77777777" w:rsidR="001B0334" w:rsidRPr="001B2693"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1B0334" w:rsidRPr="00A90D25" w14:paraId="62EB17CF" w14:textId="77777777" w:rsidTr="004818F6">
        <w:trPr>
          <w:trHeight w:val="20"/>
        </w:trPr>
        <w:tc>
          <w:tcPr>
            <w:tcW w:w="501" w:type="pct"/>
          </w:tcPr>
          <w:p w14:paraId="08C732C8"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CF3E0E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1308956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4B5857D3"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72E1777"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E46F397"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2FBCD0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0F4A7C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4D6811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42462B1"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1B0334" w:rsidRPr="00A90D25" w14:paraId="108115FE" w14:textId="77777777" w:rsidTr="004818F6">
        <w:trPr>
          <w:trHeight w:val="20"/>
        </w:trPr>
        <w:tc>
          <w:tcPr>
            <w:tcW w:w="501" w:type="pct"/>
          </w:tcPr>
          <w:p w14:paraId="6FFD558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4C753D7"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4DE84EAC" w14:textId="77777777" w:rsidR="001B0334" w:rsidRPr="00A90D25" w:rsidRDefault="001B0334" w:rsidP="004818F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641F0814" w14:textId="77777777" w:rsidR="001B0334"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1585E12D" w14:textId="77777777" w:rsidR="001B0334" w:rsidRPr="00A90D25" w:rsidRDefault="001B0334"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4C1C4321" w14:textId="77777777" w:rsidR="001B0334" w:rsidRPr="00A90D25" w:rsidRDefault="001B0334"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73482346" w14:textId="77777777" w:rsidR="001B0334" w:rsidRPr="00A90D25" w:rsidRDefault="001B033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317E2FEA" w14:textId="77777777" w:rsidR="001B0334" w:rsidRPr="00A90D25" w:rsidRDefault="001B033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5100E4AC" w14:textId="77777777" w:rsidR="001B0334" w:rsidRPr="00A90D25" w:rsidRDefault="001B033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2A516AF6" w14:textId="77777777" w:rsidR="001B0334" w:rsidRPr="0041799B" w:rsidRDefault="001B0334" w:rsidP="004818F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1B0334" w:rsidRPr="00A90D25" w14:paraId="68A7FCFA" w14:textId="77777777" w:rsidTr="004818F6">
        <w:trPr>
          <w:trHeight w:val="20"/>
        </w:trPr>
        <w:tc>
          <w:tcPr>
            <w:tcW w:w="501" w:type="pct"/>
          </w:tcPr>
          <w:p w14:paraId="433574B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4CB2FDF"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31F8825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25ACEEB1"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764DC0C8"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FE9B99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826060"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8B8206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BF43D1"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6997847"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1B0334" w:rsidRPr="00A90D25" w14:paraId="55EB1862" w14:textId="77777777" w:rsidTr="004818F6">
        <w:trPr>
          <w:trHeight w:val="20"/>
        </w:trPr>
        <w:tc>
          <w:tcPr>
            <w:tcW w:w="501" w:type="pct"/>
          </w:tcPr>
          <w:p w14:paraId="0FA10413"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2F260D0B"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61CF250D"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62CD5D8E"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7B8AF7C2" w14:textId="77777777" w:rsidR="001B0334" w:rsidRPr="00A90D25" w:rsidRDefault="001B033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D4FD240" w14:textId="77777777" w:rsidR="001B0334" w:rsidRPr="00A90D25" w:rsidRDefault="001B033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A41B5FF" w14:textId="77777777" w:rsidR="001B0334" w:rsidRPr="00A90D25" w:rsidRDefault="001B0334" w:rsidP="004818F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65EFBBD2" w14:textId="77777777" w:rsidR="001B0334" w:rsidRPr="00A90D25" w:rsidRDefault="001B033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39054C5E" w14:textId="77777777" w:rsidR="001B0334" w:rsidRPr="00A90D25" w:rsidRDefault="001B033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1B4F8D44"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1B0334" w:rsidRPr="00A90D25" w14:paraId="1908F7F0" w14:textId="77777777" w:rsidTr="004818F6">
        <w:trPr>
          <w:trHeight w:val="20"/>
        </w:trPr>
        <w:tc>
          <w:tcPr>
            <w:tcW w:w="501" w:type="pct"/>
          </w:tcPr>
          <w:p w14:paraId="371347A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9B0F2F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1466B08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428ECBA3"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B270693"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33437DB"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54F892D"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74E5B29"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40C2F9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328AFC97"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1B0334" w:rsidRPr="00A90D25" w14:paraId="1E86507C" w14:textId="77777777" w:rsidTr="004818F6">
        <w:trPr>
          <w:trHeight w:val="20"/>
        </w:trPr>
        <w:tc>
          <w:tcPr>
            <w:tcW w:w="501" w:type="pct"/>
          </w:tcPr>
          <w:p w14:paraId="081C65D1"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447ABC2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3391B522"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77DEA853"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3EC633A" w14:textId="77777777" w:rsidR="001B0334" w:rsidRPr="00B341D7"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EA7714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8B1760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09BE1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FCE4024"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67F5901"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1B0334" w:rsidRPr="00A90D25" w14:paraId="6295A9E0" w14:textId="77777777" w:rsidTr="004818F6">
        <w:trPr>
          <w:trHeight w:val="20"/>
        </w:trPr>
        <w:tc>
          <w:tcPr>
            <w:tcW w:w="501" w:type="pct"/>
          </w:tcPr>
          <w:p w14:paraId="21CA65B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CACC79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3B71C8D8"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1732C9FB"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27B6EE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45ABA7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B0F8B8"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B42843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1D7C005"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CEE71EE"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586F236B" w14:textId="77777777" w:rsidTr="004818F6">
        <w:trPr>
          <w:trHeight w:val="20"/>
        </w:trPr>
        <w:tc>
          <w:tcPr>
            <w:tcW w:w="501" w:type="pct"/>
          </w:tcPr>
          <w:p w14:paraId="22A2DE4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D37075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23216681"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53662ACB"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18495F9"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67A3E56"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AB62AA8"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98F3875"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0675E103"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345D0FB"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2534BEA0" w14:textId="77777777" w:rsidTr="004818F6">
        <w:trPr>
          <w:trHeight w:val="20"/>
        </w:trPr>
        <w:tc>
          <w:tcPr>
            <w:tcW w:w="501" w:type="pct"/>
          </w:tcPr>
          <w:p w14:paraId="3AAEB1F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AEF02E3"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1E4E9F5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4943EDDA"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E0899D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B02982F"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D951D10"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C88CE6D"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763D661"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C243C93"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68642EB7" w14:textId="77777777" w:rsidTr="004818F6">
        <w:trPr>
          <w:trHeight w:val="20"/>
        </w:trPr>
        <w:tc>
          <w:tcPr>
            <w:tcW w:w="501" w:type="pct"/>
          </w:tcPr>
          <w:p w14:paraId="7381D73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7294F3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66CFBCE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4A8FBDCB"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770EB9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20AC75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28E1305"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F7C8C6B"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823CA66"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018899E"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2646E82A" w14:textId="77777777" w:rsidTr="004818F6">
        <w:trPr>
          <w:trHeight w:val="20"/>
        </w:trPr>
        <w:tc>
          <w:tcPr>
            <w:tcW w:w="501" w:type="pct"/>
          </w:tcPr>
          <w:p w14:paraId="666104C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30178D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5A85F0E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5F77A01D"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0B465C58"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25514D59"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B111DB5"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AAD827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D72132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6C557A6F"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188CA9C7" w14:textId="77777777" w:rsidTr="004818F6">
        <w:trPr>
          <w:trHeight w:val="20"/>
        </w:trPr>
        <w:tc>
          <w:tcPr>
            <w:tcW w:w="501" w:type="pct"/>
          </w:tcPr>
          <w:p w14:paraId="09456635" w14:textId="77777777" w:rsidR="001B0334" w:rsidRPr="00A90D25" w:rsidRDefault="001B033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66EB5A7" w14:textId="77777777" w:rsidR="001B0334" w:rsidRPr="00A90D25" w:rsidRDefault="001B033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203B9C90" w14:textId="77777777" w:rsidR="001B0334" w:rsidRPr="00A90D25" w:rsidRDefault="001B033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29F21270" w14:textId="77777777" w:rsidR="001B0334" w:rsidRPr="00A90D25" w:rsidRDefault="001B033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46BA0929" w14:textId="77777777" w:rsidR="001B0334" w:rsidRPr="00A90D25" w:rsidRDefault="001B033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69FE45C1" w14:textId="77777777" w:rsidR="001B0334" w:rsidRPr="00A90D25" w:rsidRDefault="001B033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5AC6F17A" w14:textId="77777777" w:rsidR="001B0334" w:rsidRPr="00A90D25" w:rsidRDefault="001B033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D2AB289" w14:textId="77777777" w:rsidR="001B0334" w:rsidRPr="00A90D25" w:rsidRDefault="001B033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0A0FE3C0" w14:textId="77777777" w:rsidR="001B0334" w:rsidRPr="00A90D25" w:rsidRDefault="001B0334" w:rsidP="004818F6">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EA0F626" w14:textId="77777777" w:rsidR="001B0334" w:rsidRPr="00A90D25" w:rsidRDefault="001B033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200FC887" w14:textId="77777777" w:rsidR="001B0334" w:rsidRPr="00A90D25" w:rsidRDefault="001B0334" w:rsidP="004818F6">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1B0334" w:rsidRPr="00A90D25" w14:paraId="3D27FB58" w14:textId="77777777" w:rsidTr="004818F6">
        <w:trPr>
          <w:trHeight w:val="20"/>
        </w:trPr>
        <w:tc>
          <w:tcPr>
            <w:tcW w:w="501" w:type="pct"/>
          </w:tcPr>
          <w:p w14:paraId="6759FCC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02423A3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41BF984F"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6E42EA1D"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81C3C18"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E3A2B61"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89EE6B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3065A2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5BCF87D"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0D958BFC"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1B0334" w:rsidRPr="00A90D25" w14:paraId="68282146" w14:textId="77777777" w:rsidTr="004818F6">
        <w:trPr>
          <w:trHeight w:val="20"/>
        </w:trPr>
        <w:tc>
          <w:tcPr>
            <w:tcW w:w="501" w:type="pct"/>
          </w:tcPr>
          <w:p w14:paraId="41E22CAB" w14:textId="77777777" w:rsidR="001B0334" w:rsidRPr="00A65FE1" w:rsidRDefault="001B033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1CD883D3" w14:textId="77777777" w:rsidR="001B0334" w:rsidRPr="00A65FE1" w:rsidRDefault="001B033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3945F81D" w14:textId="77777777" w:rsidR="001B0334" w:rsidRPr="00A65FE1" w:rsidRDefault="001B0334" w:rsidP="004818F6">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4C4C4ECB" w14:textId="77777777" w:rsidR="001B0334" w:rsidRPr="00A65FE1" w:rsidRDefault="001B033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2677AEEB" w14:textId="77777777" w:rsidR="001B0334" w:rsidRPr="00A65FE1" w:rsidRDefault="001B0334" w:rsidP="004818F6">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587E39CC" w14:textId="77777777" w:rsidR="001B0334" w:rsidRPr="00A65FE1" w:rsidRDefault="001B033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7D7C2B6F" w14:textId="77777777" w:rsidR="001B0334" w:rsidRPr="00A65FE1" w:rsidRDefault="001B0334" w:rsidP="004818F6">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1F9B49D9" w14:textId="77777777" w:rsidR="001B0334" w:rsidRPr="00A65FE1" w:rsidRDefault="001B0334" w:rsidP="004818F6">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236CBB83" w14:textId="77777777" w:rsidR="001B0334" w:rsidRPr="00A65FE1" w:rsidRDefault="001B0334" w:rsidP="004818F6">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1D62547A" w14:textId="77777777" w:rsidR="001B0334" w:rsidRPr="00A65FE1"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604F9586" w14:textId="77777777" w:rsidR="001B0334" w:rsidRPr="00A65FE1" w:rsidRDefault="001B0334" w:rsidP="004818F6">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1B0334" w:rsidRPr="00A90D25" w14:paraId="121CD5B1" w14:textId="77777777" w:rsidTr="004818F6">
        <w:trPr>
          <w:trHeight w:val="20"/>
        </w:trPr>
        <w:tc>
          <w:tcPr>
            <w:tcW w:w="501" w:type="pct"/>
          </w:tcPr>
          <w:p w14:paraId="66917456" w14:textId="77777777" w:rsidR="001B0334" w:rsidRPr="00A90D25" w:rsidRDefault="001B033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528F562" w14:textId="77777777" w:rsidR="001B0334" w:rsidRPr="00A90D25" w:rsidRDefault="001B033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3F5AB141" w14:textId="77777777" w:rsidR="001B0334" w:rsidRPr="00A90D25" w:rsidRDefault="001B033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154EDFCF" w14:textId="77777777" w:rsidR="001B0334" w:rsidRPr="00A90D25" w:rsidRDefault="001B033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DECCFD6" w14:textId="77777777" w:rsidR="001B0334" w:rsidRPr="00A90D25" w:rsidRDefault="001B033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0EDEABB" w14:textId="77777777" w:rsidR="001B0334" w:rsidRPr="00A90D25" w:rsidRDefault="001B033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252E54B" w14:textId="77777777" w:rsidR="001B0334" w:rsidRPr="00A90D25" w:rsidRDefault="001B0334" w:rsidP="004818F6">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133548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93E703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B630E00"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1B0334" w:rsidRPr="00A90D25" w14:paraId="47EAC692" w14:textId="77777777" w:rsidTr="004818F6">
        <w:trPr>
          <w:trHeight w:val="20"/>
        </w:trPr>
        <w:tc>
          <w:tcPr>
            <w:tcW w:w="501" w:type="pct"/>
          </w:tcPr>
          <w:p w14:paraId="773EA9E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A093BD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0F498C0A"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138E0273"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00ACB3"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6EE2E5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7474E1"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0B4BB32"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07E56B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9D267F3"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1B0334" w:rsidRPr="00A90D25" w14:paraId="737AB799" w14:textId="77777777" w:rsidTr="004818F6">
        <w:trPr>
          <w:trHeight w:val="20"/>
        </w:trPr>
        <w:tc>
          <w:tcPr>
            <w:tcW w:w="501" w:type="pct"/>
          </w:tcPr>
          <w:p w14:paraId="14D09B18"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21DAA935"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5C9A26A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20C9AAB0"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3A5E97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EFB728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F6539F3"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96CECC0"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2C37AE8"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04F0B8C"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1B0334" w:rsidRPr="00A90D25" w14:paraId="4E7F1049" w14:textId="77777777" w:rsidTr="004818F6">
        <w:trPr>
          <w:trHeight w:val="20"/>
        </w:trPr>
        <w:tc>
          <w:tcPr>
            <w:tcW w:w="501" w:type="pct"/>
          </w:tcPr>
          <w:p w14:paraId="45E25C33"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7F7DCE2"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1AE1811A"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5822825C"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3EEFDAF0"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2AF0906"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FF9EADE"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1B42FA0"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893D2F5"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A10E5EE"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551CF01"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1B0334" w:rsidRPr="00A90D25" w14:paraId="34A935D1" w14:textId="77777777" w:rsidTr="004818F6">
        <w:trPr>
          <w:trHeight w:val="20"/>
        </w:trPr>
        <w:tc>
          <w:tcPr>
            <w:tcW w:w="501" w:type="pct"/>
          </w:tcPr>
          <w:p w14:paraId="7BA09FD3"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5C2063A7"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619BDD33"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3381DE12" w14:textId="77777777" w:rsidR="001B0334"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18312BA3" w14:textId="77777777" w:rsidR="001B0334" w:rsidRPr="00A90D25" w:rsidRDefault="001B033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3163D08D" w14:textId="77777777" w:rsidR="001B0334" w:rsidRPr="00A90D25" w:rsidRDefault="001B033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5D447DDF" w14:textId="77777777" w:rsidR="001B0334" w:rsidRPr="00A90D25" w:rsidRDefault="001B033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279DCD3F" w14:textId="77777777" w:rsidR="001B0334" w:rsidRPr="00A90D25" w:rsidRDefault="001B033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6BD7BFAD" w14:textId="77777777" w:rsidR="001B0334" w:rsidRPr="00A90D25" w:rsidRDefault="001B033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4EE14F3A"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1B0334" w:rsidRPr="00A90D25" w14:paraId="5EB8F4C2" w14:textId="77777777" w:rsidTr="004818F6">
        <w:trPr>
          <w:trHeight w:val="20"/>
        </w:trPr>
        <w:tc>
          <w:tcPr>
            <w:tcW w:w="501" w:type="pct"/>
          </w:tcPr>
          <w:p w14:paraId="5A827348" w14:textId="77777777" w:rsidR="001B0334"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598D819F" w14:textId="77777777" w:rsidR="001B0334"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24B2A341" w14:textId="77777777" w:rsidR="001B0334"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742DBD11" w14:textId="77777777" w:rsidR="001B0334"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19BB27D2" w14:textId="77777777" w:rsidR="001B0334" w:rsidRPr="003F7594" w:rsidRDefault="001B033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3BF35378" w14:textId="77777777" w:rsidR="001B0334" w:rsidRPr="003F7594" w:rsidRDefault="001B033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00D5F492" w14:textId="77777777" w:rsidR="001B0334" w:rsidRPr="003F7594"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2B142D94" w14:textId="77777777" w:rsidR="001B0334" w:rsidRPr="003F7594" w:rsidRDefault="001B033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40254482" w14:textId="77777777" w:rsidR="001B0334" w:rsidRPr="003F7594" w:rsidRDefault="001B033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70C207FA"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4.1, 5</w:t>
            </w:r>
          </w:p>
        </w:tc>
      </w:tr>
      <w:tr w:rsidR="001B0334" w:rsidRPr="00A90D25" w14:paraId="715934AB" w14:textId="77777777" w:rsidTr="004818F6">
        <w:trPr>
          <w:trHeight w:val="20"/>
        </w:trPr>
        <w:tc>
          <w:tcPr>
            <w:tcW w:w="501" w:type="pct"/>
          </w:tcPr>
          <w:p w14:paraId="7892A8E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D661AAE"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411A55C2"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2A58D76F"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D4D7CA4"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0B365B7"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D51D18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6E117A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454CD5E"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4573A03"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1B0334" w:rsidRPr="00A90D25" w14:paraId="796EC504" w14:textId="77777777" w:rsidTr="004818F6">
        <w:trPr>
          <w:trHeight w:val="20"/>
        </w:trPr>
        <w:tc>
          <w:tcPr>
            <w:tcW w:w="501" w:type="pct"/>
          </w:tcPr>
          <w:p w14:paraId="06466B1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686818E"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012513A2"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066EE8A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7E0D883"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7DF109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38D044C"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3EA7FFF"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63D2FC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45FC754"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1B0334" w:rsidRPr="00A90D25" w14:paraId="4F75FEE8" w14:textId="77777777" w:rsidTr="004818F6">
        <w:trPr>
          <w:trHeight w:val="20"/>
        </w:trPr>
        <w:tc>
          <w:tcPr>
            <w:tcW w:w="501" w:type="pct"/>
          </w:tcPr>
          <w:p w14:paraId="2989330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F78324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112E466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374FD17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C244363"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639EF6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7A306DB"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44AECB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9688E5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6B2A43C0"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1B0334" w:rsidRPr="00A90D25" w14:paraId="3F9BBC00" w14:textId="77777777" w:rsidTr="004818F6">
        <w:trPr>
          <w:trHeight w:val="20"/>
        </w:trPr>
        <w:tc>
          <w:tcPr>
            <w:tcW w:w="501" w:type="pct"/>
          </w:tcPr>
          <w:p w14:paraId="7CC0E252"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EB74E0A"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29399EF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2295231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E6FA7E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C8A445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F6D2A4E"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9FCC49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10F591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4D94E40"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1B0334" w:rsidRPr="00A90D25" w14:paraId="60340CD5" w14:textId="77777777" w:rsidTr="004818F6">
        <w:trPr>
          <w:trHeight w:val="20"/>
        </w:trPr>
        <w:tc>
          <w:tcPr>
            <w:tcW w:w="501" w:type="pct"/>
          </w:tcPr>
          <w:p w14:paraId="5488222B"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593A11E"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0B98B90B"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7CFF96DC"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744B7B24"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EC012C9"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99D627D"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5D83B77"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36E06F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F0F120B"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1B0334" w:rsidRPr="00A90D25" w14:paraId="272C2D36" w14:textId="77777777" w:rsidTr="004818F6">
        <w:trPr>
          <w:trHeight w:val="20"/>
        </w:trPr>
        <w:tc>
          <w:tcPr>
            <w:tcW w:w="501" w:type="pct"/>
          </w:tcPr>
          <w:p w14:paraId="47DD233E"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99DCF8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062F24E5"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59A7172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A30AC60"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851E453"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8B10AF6"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AFE4BC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8AE8F1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BB3AE23"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1B0334" w:rsidRPr="00A90D25" w14:paraId="3E73EAB0" w14:textId="77777777" w:rsidTr="004818F6">
        <w:trPr>
          <w:trHeight w:val="20"/>
        </w:trPr>
        <w:tc>
          <w:tcPr>
            <w:tcW w:w="501" w:type="pct"/>
          </w:tcPr>
          <w:p w14:paraId="64CF48CE"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7F28FF0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62CC4A24"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52453380"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3D588F8"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1F4794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DD2A7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1B35F11"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952D35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983557F"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1B0334" w:rsidRPr="00A90D25" w14:paraId="444CCF91" w14:textId="77777777" w:rsidTr="004818F6">
        <w:trPr>
          <w:trHeight w:val="20"/>
        </w:trPr>
        <w:tc>
          <w:tcPr>
            <w:tcW w:w="501" w:type="pct"/>
          </w:tcPr>
          <w:p w14:paraId="7FFF3E05"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DFB4F15"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2D15CFD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38D344A5"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BFD4A1B"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F10B151" w14:textId="77777777" w:rsidR="001B0334" w:rsidRPr="00A90D25" w:rsidRDefault="001B033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E6F638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24998C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C77756B"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DE06343"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1B0334" w:rsidRPr="00A90D25" w14:paraId="44FD0EF9" w14:textId="77777777" w:rsidTr="004818F6">
        <w:trPr>
          <w:trHeight w:val="20"/>
        </w:trPr>
        <w:tc>
          <w:tcPr>
            <w:tcW w:w="501" w:type="pct"/>
          </w:tcPr>
          <w:p w14:paraId="51C3B96D"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CAD7CF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069EE413"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Transitions of Care – All </w:t>
            </w:r>
            <w:proofErr w:type="spellStart"/>
            <w:r w:rsidRPr="00A90D25">
              <w:rPr>
                <w:rFonts w:ascii="Calibri Light" w:eastAsia="Times New Roman" w:hAnsi="Calibri Light" w:cs="Calibri Light"/>
                <w:sz w:val="22"/>
              </w:rPr>
              <w:t>Submeasures</w:t>
            </w:r>
            <w:proofErr w:type="spellEnd"/>
          </w:p>
        </w:tc>
        <w:tc>
          <w:tcPr>
            <w:tcW w:w="311" w:type="pct"/>
            <w:vAlign w:val="center"/>
          </w:tcPr>
          <w:p w14:paraId="18A05B10"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AD2241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BF77C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E63A71A"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00E49B1"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F2DDC72"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D6EF6C1"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1B0334" w:rsidRPr="00A90D25" w14:paraId="14CDF0C9" w14:textId="77777777" w:rsidTr="004818F6">
        <w:trPr>
          <w:trHeight w:val="20"/>
        </w:trPr>
        <w:tc>
          <w:tcPr>
            <w:tcW w:w="501" w:type="pct"/>
          </w:tcPr>
          <w:p w14:paraId="3B343D86"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lastRenderedPageBreak/>
              <w:t>NCQA</w:t>
            </w:r>
          </w:p>
        </w:tc>
        <w:tc>
          <w:tcPr>
            <w:tcW w:w="583" w:type="pct"/>
          </w:tcPr>
          <w:p w14:paraId="5E291A11"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69D9D697"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650A4595"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561C4017"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4D39FD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5A749F5"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DCCE97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9261DB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564E4C32"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1B0334" w:rsidRPr="00A90D25" w14:paraId="2F94952A" w14:textId="77777777" w:rsidTr="004818F6">
        <w:trPr>
          <w:trHeight w:val="20"/>
        </w:trPr>
        <w:tc>
          <w:tcPr>
            <w:tcW w:w="501" w:type="pct"/>
          </w:tcPr>
          <w:p w14:paraId="3B9B0199"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499155C"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3FD54EE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7540BDA5"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FB858F4"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E3965C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B0254AB"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376E1C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2C0C8AA"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8DF0A22" w14:textId="77777777" w:rsidR="001B0334" w:rsidRPr="00A90D25" w:rsidRDefault="001B033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1B0334" w:rsidRPr="00A90D25" w14:paraId="2AB70D99" w14:textId="77777777" w:rsidTr="004818F6">
        <w:trPr>
          <w:trHeight w:val="20"/>
        </w:trPr>
        <w:tc>
          <w:tcPr>
            <w:tcW w:w="501" w:type="pct"/>
          </w:tcPr>
          <w:p w14:paraId="722B4BCA"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020774EE"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731D7B57"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4D11B13E"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AC97303" w14:textId="77777777" w:rsidR="001B0334" w:rsidRPr="00A90D25" w:rsidRDefault="001B033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5D4E0B9C" w14:textId="77777777" w:rsidR="001B0334" w:rsidRPr="00A90D25" w:rsidRDefault="001B033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1620517E" w14:textId="77777777" w:rsidR="001B0334" w:rsidRPr="00A90D25" w:rsidRDefault="001B0334" w:rsidP="004818F6">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70E2FEE0" w14:textId="77777777" w:rsidR="001B0334" w:rsidRPr="00A90D25" w:rsidRDefault="001B033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4F58C8BE" w14:textId="77777777" w:rsidR="001B0334" w:rsidRPr="00A90D25" w:rsidRDefault="001B033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1C19F41F"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1B0334" w:rsidRPr="00A90D25" w14:paraId="790A4A0D" w14:textId="77777777" w:rsidTr="004818F6">
        <w:trPr>
          <w:trHeight w:val="20"/>
        </w:trPr>
        <w:tc>
          <w:tcPr>
            <w:tcW w:w="501" w:type="pct"/>
          </w:tcPr>
          <w:p w14:paraId="4B91733C" w14:textId="77777777" w:rsidR="001B0334" w:rsidRPr="00A90D25" w:rsidRDefault="001B0334" w:rsidP="004818F6">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25FE97AB" w14:textId="77777777" w:rsidR="001B0334" w:rsidRPr="00A90D25" w:rsidRDefault="001B0334"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330D50EA" w14:textId="77777777" w:rsidR="001B0334" w:rsidRPr="00A90D25" w:rsidRDefault="001B0334"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20E5FA06"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1B589ED" w14:textId="77777777" w:rsidR="001B0334" w:rsidRPr="00A90D25" w:rsidRDefault="001B033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1C792975" w14:textId="77777777" w:rsidR="001B0334" w:rsidRPr="00A90D25" w:rsidRDefault="001B033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6F38379B" w14:textId="77777777" w:rsidR="001B0334" w:rsidRPr="00A90D25" w:rsidRDefault="001B0334" w:rsidP="004818F6">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5ABA27CC" w14:textId="77777777" w:rsidR="001B0334" w:rsidRPr="00A90D25" w:rsidRDefault="001B033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3295ABEE" w14:textId="77777777" w:rsidR="001B0334" w:rsidRPr="00A90D25" w:rsidRDefault="001B033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32F195BD" w14:textId="77777777" w:rsidR="001B0334" w:rsidRPr="00A90D25" w:rsidRDefault="001B033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1B0334" w:rsidRPr="00A90D25" w14:paraId="662FC42D" w14:textId="77777777" w:rsidTr="004818F6">
        <w:trPr>
          <w:trHeight w:val="20"/>
        </w:trPr>
        <w:tc>
          <w:tcPr>
            <w:tcW w:w="501" w:type="pct"/>
          </w:tcPr>
          <w:p w14:paraId="1AC7BF20"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BFBDF66"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08B655C7" w14:textId="77777777" w:rsidR="001B0334" w:rsidRPr="00A90D25" w:rsidRDefault="001B033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5605615F"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7756E8D"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F1EE66C"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F7A96D9" w14:textId="77777777" w:rsidR="001B0334" w:rsidRPr="00A90D25" w:rsidRDefault="001B033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CF9E5F6"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9F7F41E" w14:textId="77777777" w:rsidR="001B0334" w:rsidRPr="00A90D25" w:rsidRDefault="001B033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85D165D" w14:textId="77777777" w:rsidR="001B0334" w:rsidRPr="00A90D25" w:rsidRDefault="001B033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1B0334" w:rsidRPr="00A90D25" w14:paraId="1F6FDAC6" w14:textId="77777777" w:rsidTr="004818F6">
        <w:trPr>
          <w:trHeight w:val="20"/>
        </w:trPr>
        <w:tc>
          <w:tcPr>
            <w:tcW w:w="501" w:type="pct"/>
          </w:tcPr>
          <w:p w14:paraId="5185DCBF"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17726288" w14:textId="77777777" w:rsidR="001B0334" w:rsidRPr="00A90D25" w:rsidRDefault="001B0334"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1A3AB867" w14:textId="77777777" w:rsidR="001B0334" w:rsidRPr="00A90D25" w:rsidRDefault="001B0334"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59C0F559" w14:textId="77777777" w:rsidR="001B0334" w:rsidRPr="00A90D25"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5A913E6F"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114FFC5"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DA4DB11" w14:textId="77777777" w:rsidR="001B0334" w:rsidRPr="00A90D25" w:rsidRDefault="001B0334"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8750559"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C5B1001"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7C81ED0C" w14:textId="77777777" w:rsidR="001B0334" w:rsidRPr="00A90D25" w:rsidRDefault="001B033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1B0334" w:rsidRPr="00A90D25" w14:paraId="430C2C6E" w14:textId="77777777" w:rsidTr="004818F6">
        <w:trPr>
          <w:trHeight w:val="20"/>
        </w:trPr>
        <w:tc>
          <w:tcPr>
            <w:tcW w:w="501" w:type="pct"/>
          </w:tcPr>
          <w:p w14:paraId="2128A9AF" w14:textId="77777777" w:rsidR="001B0334" w:rsidRPr="00A90D2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0026A8E" w14:textId="77777777" w:rsidR="001B0334" w:rsidRPr="001E77A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67BE841A" w14:textId="77777777" w:rsidR="001B0334" w:rsidRPr="001E77A5" w:rsidRDefault="001B0334" w:rsidP="004818F6">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12DED455" w14:textId="77777777" w:rsidR="001B0334" w:rsidRDefault="001B033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984702A"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38CF9FF9"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038ED73" w14:textId="77777777" w:rsidR="001B0334" w:rsidRPr="00A90D25" w:rsidRDefault="001B0334"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72FA0E05"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7DF8CD53" w14:textId="77777777" w:rsidR="001B0334" w:rsidRPr="00A90D25" w:rsidRDefault="001B033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4CE9DE91" w14:textId="77777777" w:rsidR="001B0334" w:rsidRPr="00A90D25" w:rsidRDefault="001B033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p w14:paraId="09209153" w14:textId="412CF79A" w:rsidR="0065230F" w:rsidRPr="004A6316" w:rsidRDefault="0065230F" w:rsidP="0065230F">
      <w:pPr>
        <w:rPr>
          <w:rFonts w:ascii="Calibri Light" w:hAnsi="Calibri Light" w:cs="Calibri Light"/>
          <w:sz w:val="20"/>
          <w:szCs w:val="18"/>
        </w:rPr>
      </w:pPr>
      <w:bookmarkStart w:id="598" w:name="_Toc158048131"/>
      <w:bookmarkStart w:id="599" w:name="_Toc158048132"/>
      <w:bookmarkStart w:id="600" w:name="_Toc158048133"/>
      <w:bookmarkStart w:id="601" w:name="_Toc158048134"/>
      <w:bookmarkStart w:id="602" w:name="_Toc158048135"/>
      <w:bookmarkStart w:id="603" w:name="_Toc158048136"/>
      <w:bookmarkStart w:id="604" w:name="_Toc158048137"/>
      <w:bookmarkStart w:id="605" w:name="_Toc158048138"/>
      <w:bookmarkStart w:id="606" w:name="_Toc158048139"/>
      <w:bookmarkStart w:id="607" w:name="_Toc158048140"/>
      <w:bookmarkStart w:id="608" w:name="_Toc158048141"/>
      <w:bookmarkStart w:id="609" w:name="_Toc158048142"/>
      <w:bookmarkStart w:id="610" w:name="_Toc158048143"/>
      <w:bookmarkStart w:id="611" w:name="_Toc158048144"/>
      <w:bookmarkStart w:id="612" w:name="_Toc158048145"/>
      <w:bookmarkStart w:id="613" w:name="_Toc158048146"/>
      <w:bookmarkStart w:id="614" w:name="_Toc158048147"/>
      <w:bookmarkStart w:id="615" w:name="_Toc158048148"/>
      <w:bookmarkStart w:id="616" w:name="_Toc158048149"/>
      <w:bookmarkStart w:id="617" w:name="_Toc158048150"/>
      <w:bookmarkStart w:id="618" w:name="_Toc158048151"/>
      <w:bookmarkStart w:id="619" w:name="_Toc158048152"/>
      <w:bookmarkStart w:id="620" w:name="_Toc158048153"/>
      <w:bookmarkStart w:id="621" w:name="_Toc158048154"/>
      <w:bookmarkStart w:id="622" w:name="_Toc158048155"/>
      <w:bookmarkStart w:id="623" w:name="_Toc158048156"/>
      <w:bookmarkStart w:id="624" w:name="_Toc158048157"/>
      <w:bookmarkStart w:id="625" w:name="_Toc158048158"/>
      <w:bookmarkStart w:id="626" w:name="_Toc158048159"/>
      <w:bookmarkStart w:id="627" w:name="_Toc158048160"/>
      <w:bookmarkStart w:id="628" w:name="_Toc158048161"/>
      <w:bookmarkStart w:id="629" w:name="_Toc158048162"/>
      <w:bookmarkStart w:id="630" w:name="_Toc158048163"/>
      <w:bookmarkStart w:id="631" w:name="_Toc158048164"/>
      <w:bookmarkStart w:id="632" w:name="_Toc148358537"/>
      <w:bookmarkStart w:id="633" w:name="_Toc148963043"/>
      <w:bookmarkStart w:id="634" w:name="_Toc158040530"/>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4A6316">
        <w:rPr>
          <w:rFonts w:ascii="Calibri Light" w:hAnsi="Calibri Light" w:cs="Calibri Light"/>
          <w:sz w:val="20"/>
          <w:szCs w:val="18"/>
        </w:rPr>
        <w:t>NCQA: National Committee for Quality Assurance; EOHHS: Massachusetts Executive Office of Health and Human Services; MA-PD CAHPS: Medicare Advantage and Prescription Drug Plan Consumer Assessment of Healthcare Providers and Systems; ADA DQA: American Dental Association Dental Quality Alliance; CMS: Centers for Medicare and Medicaid Services; COPD: chronic obstructive pulmonary disease.</w:t>
      </w:r>
      <w:r w:rsidRPr="004A6316">
        <w:rPr>
          <w:rFonts w:ascii="Calibri Light" w:hAnsi="Calibri Light" w:cs="Calibri Light"/>
          <w:sz w:val="20"/>
          <w:szCs w:val="18"/>
        </w:rPr>
        <w:br w:type="page"/>
      </w:r>
    </w:p>
    <w:p w14:paraId="68C1D2D9" w14:textId="45C04C4C" w:rsidR="007C4371" w:rsidRPr="004A6316" w:rsidRDefault="007C4371" w:rsidP="00D2431F">
      <w:pPr>
        <w:pStyle w:val="Heading2"/>
        <w:numPr>
          <w:ilvl w:val="0"/>
          <w:numId w:val="37"/>
        </w:numPr>
        <w:jc w:val="center"/>
        <w:rPr>
          <w:sz w:val="32"/>
          <w:szCs w:val="32"/>
        </w:rPr>
      </w:pPr>
      <w:bookmarkStart w:id="635" w:name="_Toc192530488"/>
      <w:r w:rsidRPr="004A6316">
        <w:rPr>
          <w:sz w:val="32"/>
          <w:szCs w:val="32"/>
        </w:rPr>
        <w:t>Appendix</w:t>
      </w:r>
      <w:r w:rsidR="00420EDE" w:rsidRPr="004A6316">
        <w:rPr>
          <w:sz w:val="32"/>
          <w:szCs w:val="32"/>
        </w:rPr>
        <w:t xml:space="preserve"> </w:t>
      </w:r>
      <w:r w:rsidRPr="004A6316">
        <w:rPr>
          <w:sz w:val="32"/>
          <w:szCs w:val="32"/>
        </w:rPr>
        <w:t>D</w:t>
      </w:r>
      <w:r w:rsidR="00420EDE" w:rsidRPr="004A6316">
        <w:rPr>
          <w:sz w:val="32"/>
          <w:szCs w:val="32"/>
        </w:rPr>
        <w:t xml:space="preserve"> </w:t>
      </w:r>
      <w:r w:rsidRPr="004A6316">
        <w:rPr>
          <w:sz w:val="32"/>
          <w:szCs w:val="32"/>
        </w:rPr>
        <w:t>–</w:t>
      </w:r>
      <w:r w:rsidR="00420EDE" w:rsidRPr="004A6316">
        <w:rPr>
          <w:sz w:val="32"/>
          <w:szCs w:val="32"/>
        </w:rPr>
        <w:t xml:space="preserve"> </w:t>
      </w:r>
      <w:r w:rsidRPr="004A6316">
        <w:rPr>
          <w:sz w:val="32"/>
          <w:szCs w:val="32"/>
        </w:rPr>
        <w:t>MassHealth</w:t>
      </w:r>
      <w:r w:rsidR="00420EDE" w:rsidRPr="004A6316">
        <w:rPr>
          <w:sz w:val="32"/>
          <w:szCs w:val="32"/>
        </w:rPr>
        <w:t xml:space="preserve"> </w:t>
      </w:r>
      <w:r w:rsidR="005D7D8C" w:rsidRPr="004A6316">
        <w:rPr>
          <w:sz w:val="32"/>
          <w:szCs w:val="32"/>
        </w:rPr>
        <w:t>ACPP</w:t>
      </w:r>
      <w:r w:rsidR="00420EDE" w:rsidRPr="004A6316">
        <w:rPr>
          <w:sz w:val="32"/>
          <w:szCs w:val="32"/>
        </w:rPr>
        <w:t xml:space="preserve"> </w:t>
      </w:r>
      <w:r w:rsidRPr="004A6316">
        <w:rPr>
          <w:sz w:val="32"/>
          <w:szCs w:val="32"/>
        </w:rPr>
        <w:t>Network</w:t>
      </w:r>
      <w:r w:rsidR="00420EDE" w:rsidRPr="004A6316">
        <w:rPr>
          <w:sz w:val="32"/>
          <w:szCs w:val="32"/>
        </w:rPr>
        <w:t xml:space="preserve"> </w:t>
      </w:r>
      <w:r w:rsidRPr="004A6316">
        <w:rPr>
          <w:sz w:val="32"/>
          <w:szCs w:val="32"/>
        </w:rPr>
        <w:t>Adequacy</w:t>
      </w:r>
      <w:r w:rsidR="00420EDE" w:rsidRPr="004A6316">
        <w:rPr>
          <w:sz w:val="32"/>
          <w:szCs w:val="32"/>
        </w:rPr>
        <w:t xml:space="preserve"> </w:t>
      </w:r>
      <w:r w:rsidRPr="004A6316">
        <w:rPr>
          <w:sz w:val="32"/>
          <w:szCs w:val="32"/>
        </w:rPr>
        <w:t>Standards</w:t>
      </w:r>
      <w:r w:rsidR="00420EDE" w:rsidRPr="004A6316">
        <w:rPr>
          <w:sz w:val="32"/>
          <w:szCs w:val="32"/>
        </w:rPr>
        <w:t xml:space="preserve"> </w:t>
      </w:r>
      <w:r w:rsidRPr="004A6316">
        <w:rPr>
          <w:sz w:val="32"/>
          <w:szCs w:val="32"/>
        </w:rPr>
        <w:t>and</w:t>
      </w:r>
      <w:r w:rsidR="00420EDE" w:rsidRPr="004A6316">
        <w:rPr>
          <w:sz w:val="32"/>
          <w:szCs w:val="32"/>
        </w:rPr>
        <w:t xml:space="preserve"> </w:t>
      </w:r>
      <w:r w:rsidRPr="004A6316">
        <w:rPr>
          <w:sz w:val="32"/>
          <w:szCs w:val="32"/>
        </w:rPr>
        <w:t>Indicators</w:t>
      </w:r>
      <w:bookmarkEnd w:id="632"/>
      <w:bookmarkEnd w:id="633"/>
      <w:bookmarkEnd w:id="634"/>
      <w:bookmarkEnd w:id="635"/>
    </w:p>
    <w:p w14:paraId="6EC2B3E8" w14:textId="77777777" w:rsidR="007C4371" w:rsidRPr="004A6316" w:rsidRDefault="007C4371" w:rsidP="00D2431F"/>
    <w:p w14:paraId="3E7CCCC2" w14:textId="1C766DD2" w:rsidR="007C4371" w:rsidRPr="004A6316" w:rsidRDefault="007C4371" w:rsidP="00D2431F">
      <w:pPr>
        <w:pStyle w:val="Caption"/>
        <w:keepNext/>
      </w:pPr>
      <w:bookmarkStart w:id="636" w:name="_Toc148964724"/>
      <w:bookmarkStart w:id="637" w:name="_Toc190954559"/>
      <w:r w:rsidRPr="004A6316">
        <w:t>Table</w:t>
      </w:r>
      <w:r w:rsidR="00420EDE" w:rsidRPr="004A6316">
        <w:t xml:space="preserve"> </w:t>
      </w:r>
      <w:r w:rsidRPr="004A6316">
        <w:t>D</w:t>
      </w:r>
      <w:fldSimple w:instr=" SEQ Table_D \* ARABIC ">
        <w:r w:rsidR="003E684E" w:rsidRPr="004A6316">
          <w:t>1</w:t>
        </w:r>
      </w:fldSimple>
      <w:r w:rsidRPr="004A6316">
        <w:t>:</w:t>
      </w:r>
      <w:r w:rsidR="00420EDE" w:rsidRPr="004A6316">
        <w:t xml:space="preserve"> </w:t>
      </w:r>
      <w:r w:rsidRPr="004A6316">
        <w:t>ACPP</w:t>
      </w:r>
      <w:r w:rsidR="00420EDE" w:rsidRPr="004A6316">
        <w:t xml:space="preserve">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Primary</w:t>
      </w:r>
      <w:r w:rsidR="00420EDE" w:rsidRPr="004A6316">
        <w:t xml:space="preserve"> </w:t>
      </w:r>
      <w:r w:rsidRPr="004A6316">
        <w:t>Care</w:t>
      </w:r>
      <w:r w:rsidR="00420EDE" w:rsidRPr="004A6316">
        <w:t xml:space="preserve"> </w:t>
      </w:r>
      <w:r w:rsidRPr="004A6316">
        <w:t>Providers</w:t>
      </w:r>
      <w:bookmarkEnd w:id="636"/>
      <w:bookmarkEnd w:id="637"/>
    </w:p>
    <w:tbl>
      <w:tblPr>
        <w:tblStyle w:val="TableGrid"/>
        <w:tblW w:w="5000" w:type="pct"/>
        <w:tblLook w:val="04A0" w:firstRow="1" w:lastRow="0" w:firstColumn="1" w:lastColumn="0" w:noHBand="0" w:noVBand="1"/>
      </w:tblPr>
      <w:tblGrid>
        <w:gridCol w:w="7245"/>
        <w:gridCol w:w="4560"/>
        <w:gridCol w:w="11225"/>
      </w:tblGrid>
      <w:tr w:rsidR="007D735A" w:rsidRPr="004A6316" w14:paraId="1843A035" w14:textId="77777777" w:rsidTr="00D73E9C">
        <w:trPr>
          <w:tblHeader/>
        </w:trPr>
        <w:tc>
          <w:tcPr>
            <w:tcW w:w="1573" w:type="pct"/>
            <w:shd w:val="clear" w:color="auto" w:fill="5F497A" w:themeFill="accent4" w:themeFillShade="BF"/>
            <w:vAlign w:val="bottom"/>
          </w:tcPr>
          <w:p w14:paraId="54C80385" w14:textId="7AE09431" w:rsidR="007C4371" w:rsidRPr="004A6316" w:rsidRDefault="007C4371" w:rsidP="00D2431F">
            <w:pPr>
              <w:jc w:val="left"/>
              <w:rPr>
                <w:color w:val="FFFFFF" w:themeColor="background1"/>
              </w:rPr>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990" w:type="pct"/>
            <w:shd w:val="clear" w:color="auto" w:fill="5F497A" w:themeFill="accent4" w:themeFillShade="BF"/>
            <w:vAlign w:val="bottom"/>
          </w:tcPr>
          <w:p w14:paraId="183BE561" w14:textId="77777777" w:rsidR="007C4371" w:rsidRPr="004A6316" w:rsidRDefault="007C4371" w:rsidP="00093FD0">
            <w:pPr>
              <w:jc w:val="center"/>
              <w:rPr>
                <w:color w:val="FFFFFF" w:themeColor="background1"/>
              </w:rPr>
            </w:pPr>
            <w:r w:rsidRPr="004A6316">
              <w:rPr>
                <w:rFonts w:cs="Calibri"/>
                <w:b/>
                <w:bCs/>
                <w:color w:val="FFFFFF" w:themeColor="background1"/>
                <w:sz w:val="22"/>
              </w:rPr>
              <w:t>Indicator</w:t>
            </w:r>
          </w:p>
        </w:tc>
        <w:tc>
          <w:tcPr>
            <w:tcW w:w="2437" w:type="pct"/>
            <w:shd w:val="clear" w:color="auto" w:fill="5F497A" w:themeFill="accent4" w:themeFillShade="BF"/>
            <w:vAlign w:val="bottom"/>
          </w:tcPr>
          <w:p w14:paraId="4CDB6878" w14:textId="68E8AC85" w:rsidR="007C4371" w:rsidRPr="004A6316" w:rsidRDefault="007C4371" w:rsidP="00093FD0">
            <w:pPr>
              <w:jc w:val="center"/>
              <w:rPr>
                <w:color w:val="FFFFFF" w:themeColor="background1"/>
              </w:rPr>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D735A" w:rsidRPr="004A6316" w14:paraId="1A170568" w14:textId="77777777" w:rsidTr="00D73E9C">
        <w:tc>
          <w:tcPr>
            <w:tcW w:w="1573" w:type="pct"/>
          </w:tcPr>
          <w:p w14:paraId="7565D835" w14:textId="01EFCCF6" w:rsidR="007C4371" w:rsidRPr="004A6316" w:rsidRDefault="007C4371" w:rsidP="00D2431F">
            <w:pPr>
              <w:jc w:val="left"/>
              <w:rPr>
                <w:rFonts w:ascii="Calibri Light" w:hAnsi="Calibri Light" w:cs="Calibri Light"/>
                <w:b/>
                <w:bCs/>
                <w:sz w:val="22"/>
              </w:rPr>
            </w:pPr>
            <w:r w:rsidRPr="004A6316">
              <w:rPr>
                <w:rFonts w:ascii="Calibri Light" w:hAnsi="Calibri Light" w:cs="Calibri Light"/>
                <w:b/>
                <w:bCs/>
                <w:sz w:val="22"/>
              </w:rPr>
              <w:t>Applicable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w:t>
            </w:r>
            <w:r w:rsidR="00420EDE" w:rsidRPr="004A6316">
              <w:rPr>
                <w:rFonts w:ascii="Calibri Light" w:hAnsi="Calibri Light" w:cs="Calibri Light"/>
                <w:b/>
                <w:bCs/>
                <w:sz w:val="22"/>
              </w:rPr>
              <w:t xml:space="preserve"> </w:t>
            </w:r>
            <w:r w:rsidRPr="004A6316">
              <w:rPr>
                <w:rFonts w:ascii="Calibri Light" w:hAnsi="Calibri Light" w:cs="Calibri Light"/>
                <w:b/>
                <w:bCs/>
                <w:sz w:val="22"/>
              </w:rPr>
              <w:t>Types:</w:t>
            </w:r>
            <w:r w:rsidR="00420EDE" w:rsidRPr="004A6316">
              <w:rPr>
                <w:rFonts w:ascii="Calibri Light" w:hAnsi="Calibri Light" w:cs="Calibri Light"/>
                <w:b/>
                <w:bCs/>
                <w:sz w:val="22"/>
              </w:rPr>
              <w:t xml:space="preserve"> </w:t>
            </w:r>
          </w:p>
          <w:p w14:paraId="5F2469FB" w14:textId="40A47F23" w:rsidR="007C4371" w:rsidRPr="004A6316" w:rsidRDefault="007C4371" w:rsidP="00D2431F">
            <w:pPr>
              <w:jc w:val="left"/>
              <w:rPr>
                <w:rFonts w:ascii="Calibri Light" w:hAnsi="Calibri Light" w:cs="Calibri Light"/>
                <w:sz w:val="22"/>
              </w:rPr>
            </w:pP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(applies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adults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children)</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PCP</w:t>
            </w:r>
          </w:p>
          <w:p w14:paraId="13029E6C" w14:textId="77777777" w:rsidR="007C4371" w:rsidRPr="004A6316" w:rsidRDefault="007C4371" w:rsidP="00D2431F">
            <w:pPr>
              <w:jc w:val="left"/>
              <w:rPr>
                <w:rFonts w:ascii="Calibri Light" w:hAnsi="Calibri Light" w:cs="Calibri Light"/>
                <w:b/>
                <w:bCs/>
                <w:sz w:val="22"/>
              </w:rPr>
            </w:pPr>
          </w:p>
          <w:p w14:paraId="66845FB6" w14:textId="4417319C" w:rsidR="007C4371" w:rsidRPr="004A6316" w:rsidRDefault="007C4371" w:rsidP="00D2431F">
            <w:pPr>
              <w:jc w:val="left"/>
              <w:rPr>
                <w:rFonts w:ascii="Calibri Light" w:hAnsi="Calibri Light" w:cs="Calibri Light"/>
                <w:sz w:val="22"/>
              </w:rPr>
            </w:pPr>
            <w:r w:rsidRPr="004A6316">
              <w:rPr>
                <w:rFonts w:ascii="Calibri Light" w:hAnsi="Calibri Light" w:cs="Calibri Light"/>
                <w:b/>
                <w:bCs/>
                <w:sz w:val="22"/>
              </w:rPr>
              <w:t>Sec.</w:t>
            </w:r>
            <w:r w:rsidR="00420EDE" w:rsidRPr="004A6316">
              <w:rPr>
                <w:rFonts w:ascii="Calibri Light" w:hAnsi="Calibri Light" w:cs="Calibri Light"/>
                <w:b/>
                <w:bCs/>
                <w:sz w:val="22"/>
              </w:rPr>
              <w:t xml:space="preserve"> </w:t>
            </w:r>
            <w:r w:rsidRPr="004A6316">
              <w:rPr>
                <w:rFonts w:ascii="Calibri Light" w:hAnsi="Calibri Light" w:cs="Calibri Light"/>
                <w:b/>
                <w:bCs/>
                <w:sz w:val="22"/>
              </w:rPr>
              <w:t>2.10.C.1</w:t>
            </w:r>
            <w:r w:rsidR="00420EDE" w:rsidRPr="004A6316">
              <w:rPr>
                <w:rFonts w:ascii="Calibri Light" w:hAnsi="Calibri Light" w:cs="Calibri Light"/>
                <w:b/>
                <w:bCs/>
                <w:sz w:val="22"/>
              </w:rPr>
              <w:t xml:space="preserve"> </w:t>
            </w: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Providers</w:t>
            </w:r>
            <w:r w:rsidRPr="004A6316">
              <w:rPr>
                <w:rFonts w:ascii="Calibri Light" w:hAnsi="Calibri Light" w:cs="Calibri Light"/>
                <w:sz w:val="22"/>
              </w:rPr>
              <w:br/>
              <w:t>a.</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develop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maintain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ensures</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coverage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availability</w:t>
            </w:r>
            <w:r w:rsidR="00420EDE" w:rsidRPr="004A6316">
              <w:rPr>
                <w:rFonts w:ascii="Calibri Light" w:hAnsi="Calibri Light" w:cs="Calibri Light"/>
                <w:sz w:val="22"/>
              </w:rPr>
              <w:t xml:space="preserve"> </w:t>
            </w:r>
            <w:r w:rsidRPr="004A6316">
              <w:rPr>
                <w:rFonts w:ascii="Calibri Light" w:hAnsi="Calibri Light" w:cs="Calibri Light"/>
                <w:sz w:val="22"/>
              </w:rPr>
              <w:t>throughout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region</w:t>
            </w:r>
            <w:r w:rsidR="00420EDE" w:rsidRPr="004A6316">
              <w:rPr>
                <w:rFonts w:ascii="Calibri Light" w:hAnsi="Calibri Light" w:cs="Calibri Light"/>
                <w:sz w:val="22"/>
              </w:rPr>
              <w:t xml:space="preserve"> </w:t>
            </w:r>
            <w:r w:rsidRPr="004A6316">
              <w:rPr>
                <w:rFonts w:ascii="Calibri Light" w:hAnsi="Calibri Light" w:cs="Calibri Light"/>
                <w:sz w:val="22"/>
              </w:rPr>
              <w:t>24</w:t>
            </w:r>
            <w:r w:rsidR="00420EDE" w:rsidRPr="004A6316">
              <w:rPr>
                <w:rFonts w:ascii="Calibri Light" w:hAnsi="Calibri Light" w:cs="Calibri Light"/>
                <w:sz w:val="22"/>
              </w:rPr>
              <w:t xml:space="preserve"> </w:t>
            </w:r>
            <w:r w:rsidRPr="004A6316">
              <w:rPr>
                <w:rFonts w:ascii="Calibri Light" w:hAnsi="Calibri Light" w:cs="Calibri Light"/>
                <w:sz w:val="22"/>
              </w:rPr>
              <w:t>hours</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day,</w:t>
            </w:r>
            <w:r w:rsidR="00420EDE" w:rsidRPr="004A6316">
              <w:rPr>
                <w:rFonts w:ascii="Calibri Light" w:hAnsi="Calibri Light" w:cs="Calibri Light"/>
                <w:sz w:val="22"/>
              </w:rPr>
              <w:t xml:space="preserve"> </w:t>
            </w:r>
            <w:r w:rsidRPr="004A6316">
              <w:rPr>
                <w:rFonts w:ascii="Calibri Light" w:hAnsi="Calibri Light" w:cs="Calibri Light"/>
                <w:sz w:val="22"/>
              </w:rPr>
              <w:t>seven</w:t>
            </w:r>
            <w:r w:rsidR="00420EDE" w:rsidRPr="004A6316">
              <w:rPr>
                <w:rFonts w:ascii="Calibri Light" w:hAnsi="Calibri Light" w:cs="Calibri Light"/>
                <w:sz w:val="22"/>
              </w:rPr>
              <w:t xml:space="preserve"> </w:t>
            </w:r>
            <w:r w:rsidRPr="004A6316">
              <w:rPr>
                <w:rFonts w:ascii="Calibri Light" w:hAnsi="Calibri Light" w:cs="Calibri Light"/>
                <w:sz w:val="22"/>
              </w:rPr>
              <w:t>days</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week.</w:t>
            </w:r>
            <w:r w:rsidRPr="004A6316">
              <w:rPr>
                <w:rFonts w:ascii="Calibri Light" w:hAnsi="Calibri Light" w:cs="Calibri Light"/>
                <w:sz w:val="22"/>
              </w:rPr>
              <w:br/>
              <w:t>b.</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maintain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sufficient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PCPs,</w:t>
            </w:r>
            <w:r w:rsidR="00420EDE" w:rsidRPr="004A6316">
              <w:rPr>
                <w:rFonts w:ascii="Calibri Light" w:hAnsi="Calibri Light" w:cs="Calibri Light"/>
                <w:sz w:val="22"/>
              </w:rPr>
              <w:t xml:space="preserve"> </w:t>
            </w:r>
            <w:r w:rsidRPr="004A6316">
              <w:rPr>
                <w:rFonts w:ascii="Calibri Light" w:hAnsi="Calibri Light" w:cs="Calibri Light"/>
                <w:sz w:val="22"/>
              </w:rPr>
              <w:t>defined</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every</w:t>
            </w:r>
            <w:r w:rsidR="00420EDE" w:rsidRPr="004A6316">
              <w:rPr>
                <w:rFonts w:ascii="Calibri Light" w:hAnsi="Calibri Light" w:cs="Calibri Light"/>
                <w:sz w:val="22"/>
              </w:rPr>
              <w:t xml:space="preserve"> </w:t>
            </w:r>
            <w:r w:rsidRPr="004A6316">
              <w:rPr>
                <w:rFonts w:ascii="Calibri Light" w:hAnsi="Calibri Light" w:cs="Calibri Light"/>
                <w:sz w:val="22"/>
              </w:rPr>
              <w:t>750</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every</w:t>
            </w:r>
            <w:r w:rsidR="00420EDE" w:rsidRPr="004A6316">
              <w:rPr>
                <w:rFonts w:ascii="Calibri Light" w:hAnsi="Calibri Light" w:cs="Calibri Light"/>
                <w:sz w:val="22"/>
              </w:rPr>
              <w:t xml:space="preserve"> </w:t>
            </w:r>
            <w:r w:rsidRPr="004A6316">
              <w:rPr>
                <w:rFonts w:ascii="Calibri Light" w:hAnsi="Calibri Light" w:cs="Calibri Light"/>
                <w:sz w:val="22"/>
              </w:rPr>
              <w:t>750</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throughout</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Contractor’s</w:t>
            </w:r>
            <w:r w:rsidR="00420EDE" w:rsidRPr="004A6316">
              <w:rPr>
                <w:rFonts w:ascii="Calibri Light" w:hAnsi="Calibri Light" w:cs="Calibri Light"/>
                <w:sz w:val="22"/>
              </w:rPr>
              <w:t xml:space="preserve"> </w:t>
            </w:r>
            <w:r w:rsidRPr="004A6316">
              <w:rPr>
                <w:rFonts w:ascii="Calibri Light" w:hAnsi="Calibri Light" w:cs="Calibri Light"/>
                <w:sz w:val="22"/>
              </w:rPr>
              <w:t>regions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F.</w:t>
            </w:r>
            <w:r w:rsidR="00420EDE" w:rsidRPr="004A6316">
              <w:rPr>
                <w:rFonts w:ascii="Calibri Light" w:hAnsi="Calibri Light" w:cs="Calibri Light"/>
                <w:sz w:val="22"/>
              </w:rPr>
              <w:t xml:space="preserve"> </w:t>
            </w:r>
            <w:r w:rsidRPr="004A6316">
              <w:rPr>
                <w:rFonts w:ascii="Calibri Light" w:hAnsi="Calibri Light" w:cs="Calibri Light"/>
                <w:sz w:val="22"/>
              </w:rPr>
              <w:t>EOHHS</w:t>
            </w:r>
            <w:r w:rsidR="00420EDE" w:rsidRPr="004A6316">
              <w:rPr>
                <w:rFonts w:ascii="Calibri Light" w:hAnsi="Calibri Light" w:cs="Calibri Light"/>
                <w:sz w:val="22"/>
              </w:rPr>
              <w:t xml:space="preserve"> </w:t>
            </w:r>
            <w:r w:rsidRPr="004A6316">
              <w:rPr>
                <w:rFonts w:ascii="Calibri Light" w:hAnsi="Calibri Light" w:cs="Calibri Light"/>
                <w:sz w:val="22"/>
              </w:rPr>
              <w:t>may</w:t>
            </w:r>
            <w:r w:rsidR="00420EDE" w:rsidRPr="004A6316">
              <w:rPr>
                <w:rFonts w:ascii="Calibri Light" w:hAnsi="Calibri Light" w:cs="Calibri Light"/>
                <w:sz w:val="22"/>
              </w:rPr>
              <w:t xml:space="preserve"> </w:t>
            </w:r>
            <w:r w:rsidRPr="004A6316">
              <w:rPr>
                <w:rFonts w:ascii="Calibri Light" w:hAnsi="Calibri Light" w:cs="Calibri Light"/>
                <w:sz w:val="22"/>
              </w:rPr>
              <w:t>approve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waiver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above</w:t>
            </w:r>
            <w:r w:rsidR="00420EDE" w:rsidRPr="004A6316">
              <w:rPr>
                <w:rFonts w:ascii="Calibri Light" w:hAnsi="Calibri Light" w:cs="Calibri Light"/>
                <w:sz w:val="22"/>
              </w:rPr>
              <w:t xml:space="preserve"> </w:t>
            </w:r>
            <w:r w:rsidRPr="004A6316">
              <w:rPr>
                <w:rFonts w:ascii="Calibri Light" w:hAnsi="Calibri Light" w:cs="Calibri Light"/>
                <w:sz w:val="22"/>
              </w:rPr>
              <w:t>ratios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accordance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federal</w:t>
            </w:r>
            <w:r w:rsidR="00420EDE" w:rsidRPr="004A6316">
              <w:rPr>
                <w:rFonts w:ascii="Calibri Light" w:hAnsi="Calibri Light" w:cs="Calibri Light"/>
                <w:sz w:val="22"/>
              </w:rPr>
              <w:t xml:space="preserve"> </w:t>
            </w:r>
            <w:r w:rsidRPr="004A6316">
              <w:rPr>
                <w:rFonts w:ascii="Calibri Light" w:hAnsi="Calibri Light" w:cs="Calibri Light"/>
                <w:sz w:val="22"/>
              </w:rPr>
              <w:t>law.</w:t>
            </w:r>
            <w:r w:rsidR="00420EDE" w:rsidRPr="004A6316">
              <w:rPr>
                <w:rFonts w:ascii="Calibri Light" w:hAnsi="Calibri Light" w:cs="Calibri Light"/>
                <w:sz w:val="22"/>
              </w:rPr>
              <w:t xml:space="preserve"> </w:t>
            </w:r>
            <w:r w:rsidRPr="004A6316">
              <w:rPr>
                <w:rFonts w:ascii="Calibri Light" w:hAnsi="Calibri Light" w:cs="Calibri Light"/>
                <w:sz w:val="22"/>
              </w:rPr>
              <w:br/>
              <w:t>c.</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its</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sufficient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PCPs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meet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time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distance</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defined</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who:</w:t>
            </w:r>
            <w:r w:rsidRPr="004A6316">
              <w:rPr>
                <w:rFonts w:ascii="Calibri Light" w:hAnsi="Calibri Light" w:cs="Calibri Light"/>
                <w:sz w:val="22"/>
              </w:rPr>
              <w:br/>
              <w:t>1)</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at</w:t>
            </w:r>
            <w:r w:rsidR="00420EDE" w:rsidRPr="004A6316">
              <w:rPr>
                <w:rFonts w:ascii="Calibri Light" w:hAnsi="Calibri Light" w:cs="Calibri Light"/>
                <w:sz w:val="22"/>
              </w:rPr>
              <w:t xml:space="preserve"> </w:t>
            </w:r>
            <w:r w:rsidRPr="004A6316">
              <w:rPr>
                <w:rFonts w:ascii="Calibri Light" w:hAnsi="Calibri Light" w:cs="Calibri Light"/>
                <w:sz w:val="22"/>
              </w:rPr>
              <w:t>least</w:t>
            </w:r>
            <w:r w:rsidR="00420EDE" w:rsidRPr="004A6316">
              <w:rPr>
                <w:rFonts w:ascii="Calibri Light" w:hAnsi="Calibri Light" w:cs="Calibri Light"/>
                <w:sz w:val="22"/>
              </w:rPr>
              <w:t xml:space="preserve"> </w:t>
            </w:r>
            <w:r w:rsidRPr="004A6316">
              <w:rPr>
                <w:rFonts w:ascii="Calibri Light" w:hAnsi="Calibri Light" w:cs="Calibri Light"/>
                <w:sz w:val="22"/>
              </w:rPr>
              <w:t>20</w:t>
            </w:r>
            <w:r w:rsidR="00420EDE" w:rsidRPr="004A6316">
              <w:rPr>
                <w:rFonts w:ascii="Calibri Light" w:hAnsi="Calibri Light" w:cs="Calibri Light"/>
                <w:sz w:val="22"/>
              </w:rPr>
              <w:t xml:space="preserve"> </w:t>
            </w:r>
            <w:r w:rsidRPr="004A6316">
              <w:rPr>
                <w:rFonts w:ascii="Calibri Light" w:hAnsi="Calibri Light" w:cs="Calibri Light"/>
                <w:sz w:val="22"/>
              </w:rPr>
              <w:t>hours</w:t>
            </w:r>
            <w:r w:rsidR="00420EDE" w:rsidRPr="004A6316">
              <w:rPr>
                <w:rFonts w:ascii="Calibri Light" w:hAnsi="Calibri Light" w:cs="Calibri Light"/>
                <w:sz w:val="22"/>
              </w:rPr>
              <w:t xml:space="preserve"> </w:t>
            </w:r>
            <w:r w:rsidRPr="004A6316">
              <w:rPr>
                <w:rFonts w:ascii="Calibri Light" w:hAnsi="Calibri Light" w:cs="Calibri Light"/>
                <w:sz w:val="22"/>
              </w:rPr>
              <w:t>per</w:t>
            </w:r>
            <w:r w:rsidR="00420EDE" w:rsidRPr="004A6316">
              <w:rPr>
                <w:rFonts w:ascii="Calibri Light" w:hAnsi="Calibri Light" w:cs="Calibri Light"/>
                <w:sz w:val="22"/>
              </w:rPr>
              <w:t xml:space="preserve"> </w:t>
            </w:r>
            <w:r w:rsidRPr="004A6316">
              <w:rPr>
                <w:rFonts w:ascii="Calibri Light" w:hAnsi="Calibri Light" w:cs="Calibri Light"/>
                <w:sz w:val="22"/>
              </w:rPr>
              <w:t>week;</w:t>
            </w:r>
            <w:r w:rsidRPr="004A6316">
              <w:rPr>
                <w:rFonts w:ascii="Calibri Light" w:hAnsi="Calibri Light" w:cs="Calibri Light"/>
                <w:sz w:val="22"/>
              </w:rPr>
              <w:br/>
              <w:t>2)</w:t>
            </w:r>
            <w:r w:rsidR="00420EDE" w:rsidRPr="004A6316">
              <w:rPr>
                <w:rFonts w:ascii="Calibri Light" w:hAnsi="Calibri Light" w:cs="Calibri Light"/>
                <w:sz w:val="22"/>
              </w:rPr>
              <w:t xml:space="preserve"> </w:t>
            </w:r>
            <w:r w:rsidRPr="004A6316">
              <w:rPr>
                <w:rFonts w:ascii="Calibri Light" w:hAnsi="Calibri Light" w:cs="Calibri Light"/>
                <w:sz w:val="22"/>
              </w:rPr>
              <w:t>Has</w:t>
            </w:r>
            <w:r w:rsidR="00420EDE" w:rsidRPr="004A6316">
              <w:rPr>
                <w:rFonts w:ascii="Calibri Light" w:hAnsi="Calibri Light" w:cs="Calibri Light"/>
                <w:sz w:val="22"/>
              </w:rPr>
              <w:t xml:space="preserve"> </w:t>
            </w:r>
            <w:r w:rsidRPr="004A6316">
              <w:rPr>
                <w:rFonts w:ascii="Calibri Light" w:hAnsi="Calibri Light" w:cs="Calibri Light"/>
                <w:sz w:val="22"/>
              </w:rPr>
              <w:t>qualifications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expertise</w:t>
            </w:r>
            <w:r w:rsidR="00420EDE" w:rsidRPr="004A6316">
              <w:rPr>
                <w:rFonts w:ascii="Calibri Light" w:hAnsi="Calibri Light" w:cs="Calibri Light"/>
                <w:sz w:val="22"/>
              </w:rPr>
              <w:t xml:space="preserve"> </w:t>
            </w:r>
            <w:r w:rsidRPr="004A6316">
              <w:rPr>
                <w:rFonts w:ascii="Calibri Light" w:hAnsi="Calibri Light" w:cs="Calibri Light"/>
                <w:sz w:val="22"/>
              </w:rPr>
              <w:t>commensurate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needs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Enrollee;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Pr="004A6316">
              <w:rPr>
                <w:rFonts w:ascii="Calibri Light" w:hAnsi="Calibri Light" w:cs="Calibri Light"/>
                <w:sz w:val="22"/>
              </w:rPr>
              <w:br/>
              <w:t>3)</w:t>
            </w:r>
            <w:r w:rsidR="00420EDE" w:rsidRPr="004A6316">
              <w:rPr>
                <w:rFonts w:ascii="Calibri Light" w:hAnsi="Calibri Light" w:cs="Calibri Light"/>
                <w:sz w:val="22"/>
              </w:rPr>
              <w:t xml:space="preserve"> </w:t>
            </w:r>
            <w:r w:rsidRPr="004A6316">
              <w:rPr>
                <w:rFonts w:ascii="Calibri Light" w:hAnsi="Calibri Light" w:cs="Calibri Light"/>
                <w:sz w:val="22"/>
              </w:rPr>
              <w:t>Has</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ability</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communicate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Enrollee</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linguistically</w:t>
            </w:r>
            <w:r w:rsidR="00420EDE" w:rsidRPr="004A6316">
              <w:rPr>
                <w:rFonts w:ascii="Calibri Light" w:hAnsi="Calibri Light" w:cs="Calibri Light"/>
                <w:sz w:val="22"/>
              </w:rPr>
              <w:t xml:space="preserve"> </w:t>
            </w:r>
            <w:r w:rsidRPr="004A6316">
              <w:rPr>
                <w:rFonts w:ascii="Calibri Light" w:hAnsi="Calibri Light" w:cs="Calibri Light"/>
                <w:sz w:val="22"/>
              </w:rPr>
              <w:t>appropriate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culturally</w:t>
            </w:r>
            <w:r w:rsidR="00420EDE" w:rsidRPr="004A6316">
              <w:rPr>
                <w:rFonts w:ascii="Calibri Light" w:hAnsi="Calibri Light" w:cs="Calibri Light"/>
                <w:sz w:val="22"/>
              </w:rPr>
              <w:t xml:space="preserve"> </w:t>
            </w:r>
            <w:r w:rsidRPr="004A6316">
              <w:rPr>
                <w:rFonts w:ascii="Calibri Light" w:hAnsi="Calibri Light" w:cs="Calibri Light"/>
                <w:sz w:val="22"/>
              </w:rPr>
              <w:t>sensitive</w:t>
            </w:r>
            <w:r w:rsidR="00420EDE" w:rsidRPr="004A6316">
              <w:rPr>
                <w:rFonts w:ascii="Calibri Light" w:hAnsi="Calibri Light" w:cs="Calibri Light"/>
                <w:sz w:val="22"/>
              </w:rPr>
              <w:t xml:space="preserve"> </w:t>
            </w:r>
            <w:r w:rsidRPr="004A6316">
              <w:rPr>
                <w:rFonts w:ascii="Calibri Light" w:hAnsi="Calibri Light" w:cs="Calibri Light"/>
                <w:sz w:val="22"/>
              </w:rPr>
              <w:t>manner.</w:t>
            </w:r>
          </w:p>
        </w:tc>
        <w:tc>
          <w:tcPr>
            <w:tcW w:w="990" w:type="pct"/>
          </w:tcPr>
          <w:p w14:paraId="7F58B815" w14:textId="3F09B4F8" w:rsidR="007C4371" w:rsidRPr="004A6316" w:rsidRDefault="007C4371" w:rsidP="00D2431F">
            <w:pPr>
              <w:jc w:val="left"/>
              <w:rPr>
                <w:rFonts w:ascii="Calibri Light" w:hAnsi="Calibri Light" w:cs="Calibri Light"/>
                <w:sz w:val="22"/>
              </w:rPr>
            </w:pP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Providers:</w:t>
            </w:r>
            <w:r w:rsidRPr="004A6316">
              <w:rPr>
                <w:rFonts w:ascii="Calibri Light" w:hAnsi="Calibri Light" w:cs="Calibri Light"/>
                <w:b/>
                <w:bCs/>
                <w:sz w:val="22"/>
              </w:rPr>
              <w:br/>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At</w:t>
            </w:r>
            <w:r w:rsidR="00420EDE" w:rsidRPr="004A6316">
              <w:rPr>
                <w:rFonts w:ascii="Calibri Light" w:hAnsi="Calibri Light" w:cs="Calibri Light"/>
                <w:sz w:val="22"/>
              </w:rPr>
              <w:t xml:space="preserve"> </w:t>
            </w:r>
            <w:r w:rsidRPr="004A6316">
              <w:rPr>
                <w:rFonts w:ascii="Calibri Light" w:hAnsi="Calibri Light" w:cs="Calibri Light"/>
                <w:sz w:val="22"/>
              </w:rPr>
              <w:t>least</w:t>
            </w:r>
            <w:r w:rsidR="00420EDE" w:rsidRPr="004A6316">
              <w:rPr>
                <w:rFonts w:ascii="Calibri Light" w:hAnsi="Calibri Light" w:cs="Calibri Light"/>
                <w:sz w:val="22"/>
              </w:rPr>
              <w:t xml:space="preserve"> </w:t>
            </w:r>
            <w:r w:rsidRPr="004A6316">
              <w:rPr>
                <w:rFonts w:ascii="Calibri Light" w:hAnsi="Calibri Light" w:cs="Calibri Light"/>
                <w:sz w:val="22"/>
              </w:rPr>
              <w:t>90%</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Contractor’s</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have</w:t>
            </w:r>
            <w:r w:rsidR="00420EDE" w:rsidRPr="004A6316">
              <w:rPr>
                <w:rFonts w:ascii="Calibri Light" w:hAnsi="Calibri Light" w:cs="Calibri Light"/>
                <w:sz w:val="22"/>
              </w:rPr>
              <w:t xml:space="preserve"> </w:t>
            </w:r>
            <w:r w:rsidRPr="004A6316">
              <w:rPr>
                <w:rFonts w:ascii="Calibri Light" w:hAnsi="Calibri Light" w:cs="Calibri Light"/>
                <w:sz w:val="22"/>
              </w:rPr>
              <w:t>access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at</w:t>
            </w:r>
            <w:r w:rsidR="00420EDE" w:rsidRPr="004A6316">
              <w:rPr>
                <w:rFonts w:ascii="Calibri Light" w:hAnsi="Calibri Light" w:cs="Calibri Light"/>
                <w:sz w:val="22"/>
              </w:rPr>
              <w:t xml:space="preserve"> </w:t>
            </w:r>
            <w:r w:rsidRPr="004A6316">
              <w:rPr>
                <w:rFonts w:ascii="Calibri Light" w:hAnsi="Calibri Light" w:cs="Calibri Light"/>
                <w:sz w:val="22"/>
              </w:rPr>
              <w:t>least</w:t>
            </w:r>
            <w:r w:rsidR="00420EDE" w:rsidRPr="004A6316">
              <w:rPr>
                <w:rFonts w:ascii="Calibri Light" w:hAnsi="Calibri Light" w:cs="Calibri Light"/>
                <w:sz w:val="22"/>
              </w:rPr>
              <w:t xml:space="preserve"> </w:t>
            </w:r>
            <w:r w:rsidRPr="004A6316">
              <w:rPr>
                <w:rFonts w:ascii="Calibri Light" w:hAnsi="Calibri Light" w:cs="Calibri Light"/>
                <w:sz w:val="22"/>
              </w:rPr>
              <w:t>2</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accordance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time-OR-</w:t>
            </w:r>
            <w:r w:rsidR="00420EDE" w:rsidRPr="004A6316">
              <w:rPr>
                <w:rFonts w:ascii="Calibri Light" w:hAnsi="Calibri Light" w:cs="Calibri Light"/>
                <w:sz w:val="22"/>
              </w:rPr>
              <w:t xml:space="preserve"> </w:t>
            </w:r>
            <w:r w:rsidRPr="004A6316">
              <w:rPr>
                <w:rFonts w:ascii="Calibri Light" w:hAnsi="Calibri Light" w:cs="Calibri Light"/>
                <w:sz w:val="22"/>
              </w:rPr>
              <w:t>distance</w:t>
            </w:r>
            <w:r w:rsidR="00420EDE" w:rsidRPr="004A6316">
              <w:rPr>
                <w:rFonts w:ascii="Calibri Light" w:hAnsi="Calibri Light" w:cs="Calibri Light"/>
                <w:sz w:val="22"/>
              </w:rPr>
              <w:t xml:space="preserve"> </w:t>
            </w:r>
            <w:r w:rsidRPr="004A6316">
              <w:rPr>
                <w:rFonts w:ascii="Calibri Light" w:hAnsi="Calibri Light" w:cs="Calibri Light"/>
                <w:sz w:val="22"/>
              </w:rPr>
              <w:t>standards</w:t>
            </w:r>
            <w:r w:rsidR="00420EDE" w:rsidRPr="004A6316">
              <w:rPr>
                <w:rFonts w:ascii="Calibri Light" w:hAnsi="Calibri Light" w:cs="Calibri Light"/>
                <w:sz w:val="22"/>
              </w:rPr>
              <w:t xml:space="preserve"> </w:t>
            </w:r>
            <w:r w:rsidRPr="004A6316">
              <w:rPr>
                <w:rFonts w:ascii="Calibri Light" w:hAnsi="Calibri Light" w:cs="Calibri Light"/>
                <w:sz w:val="22"/>
              </w:rPr>
              <w:t>defined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exceptions</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Oak</w:t>
            </w:r>
            <w:r w:rsidR="00420EDE" w:rsidRPr="004A6316">
              <w:rPr>
                <w:rFonts w:ascii="Calibri Light" w:hAnsi="Calibri Light" w:cs="Calibri Light"/>
                <w:sz w:val="22"/>
              </w:rPr>
              <w:t xml:space="preserve"> </w:t>
            </w:r>
            <w:r w:rsidRPr="004A6316">
              <w:rPr>
                <w:rFonts w:ascii="Calibri Light" w:hAnsi="Calibri Light" w:cs="Calibri Light"/>
                <w:sz w:val="22"/>
              </w:rPr>
              <w:t>Bluff</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Nantucket</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take</w:t>
            </w:r>
            <w:r w:rsidR="00420EDE" w:rsidRPr="004A6316">
              <w:rPr>
                <w:rFonts w:ascii="Calibri Light" w:hAnsi="Calibri Light" w:cs="Calibri Light"/>
                <w:sz w:val="22"/>
              </w:rPr>
              <w:t xml:space="preserve"> </w:t>
            </w:r>
            <w:r w:rsidRPr="004A6316">
              <w:rPr>
                <w:rFonts w:ascii="Calibri Light" w:hAnsi="Calibri Light" w:cs="Calibri Light"/>
                <w:sz w:val="22"/>
              </w:rPr>
              <w:t>into</w:t>
            </w:r>
            <w:r w:rsidR="00420EDE" w:rsidRPr="004A6316">
              <w:rPr>
                <w:rFonts w:ascii="Calibri Light" w:hAnsi="Calibri Light" w:cs="Calibri Light"/>
                <w:sz w:val="22"/>
              </w:rPr>
              <w:t xml:space="preserve"> </w:t>
            </w:r>
            <w:r w:rsidRPr="004A6316">
              <w:rPr>
                <w:rFonts w:ascii="Calibri Light" w:hAnsi="Calibri Light" w:cs="Calibri Light"/>
                <w:sz w:val="22"/>
              </w:rPr>
              <w:t>account</w:t>
            </w:r>
            <w:r w:rsidR="00420EDE" w:rsidRPr="004A6316">
              <w:rPr>
                <w:rFonts w:ascii="Calibri Light" w:hAnsi="Calibri Light" w:cs="Calibri Light"/>
                <w:sz w:val="22"/>
              </w:rPr>
              <w:t xml:space="preserve"> </w:t>
            </w:r>
            <w:r w:rsidRPr="004A6316">
              <w:rPr>
                <w:rFonts w:ascii="Calibri Light" w:hAnsi="Calibri Light" w:cs="Calibri Light"/>
                <w:sz w:val="22"/>
              </w:rPr>
              <w:t>only</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consider</w:t>
            </w:r>
            <w:r w:rsidR="00420EDE" w:rsidRPr="004A6316">
              <w:rPr>
                <w:rFonts w:ascii="Calibri Light" w:hAnsi="Calibri Light" w:cs="Calibri Light"/>
                <w:sz w:val="22"/>
              </w:rPr>
              <w:t xml:space="preserve"> </w:t>
            </w:r>
            <w:r w:rsidRPr="004A6316">
              <w:rPr>
                <w:rFonts w:ascii="Calibri Light" w:hAnsi="Calibri Light" w:cs="Calibri Light"/>
                <w:sz w:val="22"/>
              </w:rPr>
              <w:t>both</w:t>
            </w:r>
            <w:r w:rsidR="00420EDE" w:rsidRPr="004A6316">
              <w:rPr>
                <w:rFonts w:ascii="Calibri Light" w:hAnsi="Calibri Light" w:cs="Calibri Light"/>
                <w:sz w:val="22"/>
              </w:rPr>
              <w:t xml:space="preserve"> </w:t>
            </w:r>
            <w:r w:rsidRPr="004A6316">
              <w:rPr>
                <w:rFonts w:ascii="Calibri Light" w:hAnsi="Calibri Light" w:cs="Calibri Light"/>
                <w:sz w:val="22"/>
              </w:rPr>
              <w:t>walking</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public</w:t>
            </w:r>
            <w:r w:rsidR="00420EDE" w:rsidRPr="004A6316">
              <w:rPr>
                <w:rFonts w:ascii="Calibri Light" w:hAnsi="Calibri Light" w:cs="Calibri Light"/>
                <w:sz w:val="22"/>
              </w:rPr>
              <w:t xml:space="preserve"> </w:t>
            </w:r>
            <w:r w:rsidRPr="004A6316">
              <w:rPr>
                <w:rFonts w:ascii="Calibri Light" w:hAnsi="Calibri Light" w:cs="Calibri Light"/>
                <w:sz w:val="22"/>
              </w:rPr>
              <w:t>transportation.</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provider-to-member</w:t>
            </w:r>
            <w:r w:rsidR="00420EDE" w:rsidRPr="004A6316">
              <w:rPr>
                <w:rFonts w:ascii="Calibri Light" w:hAnsi="Calibri Light" w:cs="Calibri Light"/>
                <w:sz w:val="22"/>
              </w:rPr>
              <w:t xml:space="preserve"> </w:t>
            </w:r>
            <w:r w:rsidRPr="004A6316">
              <w:rPr>
                <w:rFonts w:ascii="Calibri Light" w:hAnsi="Calibri Light" w:cs="Calibri Light"/>
                <w:sz w:val="22"/>
              </w:rPr>
              <w:t>ratio</w:t>
            </w:r>
            <w:r w:rsidR="00420EDE" w:rsidRPr="004A6316">
              <w:rPr>
                <w:rFonts w:ascii="Calibri Light" w:hAnsi="Calibri Light" w:cs="Calibri Light"/>
                <w:sz w:val="22"/>
              </w:rPr>
              <w:t xml:space="preserve"> </w:t>
            </w:r>
            <w:r w:rsidRPr="004A6316">
              <w:rPr>
                <w:rFonts w:ascii="Calibri Light" w:hAnsi="Calibri Light" w:cs="Calibri Light"/>
                <w:sz w:val="22"/>
              </w:rPr>
              <w:t>must</w:t>
            </w:r>
            <w:r w:rsidR="00420EDE" w:rsidRPr="004A6316">
              <w:rPr>
                <w:rFonts w:ascii="Calibri Light" w:hAnsi="Calibri Light" w:cs="Calibri Light"/>
                <w:sz w:val="22"/>
              </w:rPr>
              <w:t xml:space="preserve"> </w:t>
            </w:r>
            <w:r w:rsidRPr="004A6316">
              <w:rPr>
                <w:rFonts w:ascii="Calibri Light" w:hAnsi="Calibri Light" w:cs="Calibri Light"/>
                <w:sz w:val="22"/>
              </w:rPr>
              <w:t>be</w:t>
            </w:r>
            <w:r w:rsidR="00420EDE" w:rsidRPr="004A6316">
              <w:rPr>
                <w:rFonts w:ascii="Calibri Light" w:hAnsi="Calibri Light" w:cs="Calibri Light"/>
                <w:sz w:val="22"/>
              </w:rPr>
              <w:t xml:space="preserve"> </w:t>
            </w:r>
            <w:r w:rsidRPr="004A6316">
              <w:rPr>
                <w:rFonts w:ascii="Calibri Light" w:hAnsi="Calibri Light" w:cs="Calibri Light"/>
                <w:sz w:val="22"/>
              </w:rPr>
              <w:t>1:750</w:t>
            </w:r>
          </w:p>
        </w:tc>
        <w:tc>
          <w:tcPr>
            <w:tcW w:w="2437" w:type="pct"/>
          </w:tcPr>
          <w:p w14:paraId="099AFE36" w14:textId="0473173E" w:rsidR="007C4371" w:rsidRPr="004A6316" w:rsidRDefault="007C4371" w:rsidP="00D2431F">
            <w:pPr>
              <w:keepNext/>
              <w:jc w:val="left"/>
              <w:rPr>
                <w:rFonts w:ascii="Calibri Light" w:hAnsi="Calibri Light" w:cs="Calibri Light"/>
                <w:sz w:val="22"/>
              </w:rPr>
            </w:pPr>
            <w:r w:rsidRPr="004A6316">
              <w:rPr>
                <w:rFonts w:ascii="Calibri Light" w:hAnsi="Calibri Light" w:cs="Calibri Light"/>
                <w:b/>
                <w:bCs/>
                <w:sz w:val="22"/>
              </w:rPr>
              <w:t>ADULT</w:t>
            </w:r>
            <w:r w:rsidR="00420EDE" w:rsidRPr="004A6316">
              <w:rPr>
                <w:rFonts w:ascii="Calibri Light" w:hAnsi="Calibri Light" w:cs="Calibri Light"/>
                <w:b/>
                <w:bCs/>
                <w:sz w:val="22"/>
              </w:rPr>
              <w:t xml:space="preserve"> </w:t>
            </w: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Providers</w:t>
            </w:r>
            <w:r w:rsidR="00420EDE" w:rsidRPr="004A6316">
              <w:rPr>
                <w:rFonts w:ascii="Calibri Light" w:hAnsi="Calibri Light" w:cs="Calibri Light"/>
                <w:b/>
                <w:bCs/>
                <w:sz w:val="22"/>
              </w:rPr>
              <w:t xml:space="preserve"> </w:t>
            </w:r>
            <w:r w:rsidRPr="004A6316">
              <w:rPr>
                <w:rFonts w:ascii="Calibri Light" w:hAnsi="Calibri Light" w:cs="Calibri Light"/>
                <w:b/>
                <w:bCs/>
                <w:sz w:val="22"/>
              </w:rPr>
              <w:t>Geo-Access:</w:t>
            </w:r>
            <w:r w:rsidR="00933978" w:rsidRPr="004A6316">
              <w:rPr>
                <w:rFonts w:ascii="Calibri Light" w:hAnsi="Calibri Light" w:cs="Calibri Light"/>
                <w:b/>
                <w:bCs/>
                <w:sz w:val="22"/>
              </w:rPr>
              <w:t xml:space="preserve"> </w:t>
            </w:r>
            <w:r w:rsidRPr="004A6316">
              <w:rPr>
                <w:rFonts w:ascii="Calibri Light" w:hAnsi="Calibri Light" w:cs="Calibri Light"/>
                <w:sz w:val="22"/>
              </w:rPr>
              <w:br/>
            </w:r>
            <w:r w:rsidRPr="004A6316">
              <w:rPr>
                <w:rFonts w:ascii="Calibri Light" w:hAnsi="Calibri Light" w:cs="Calibri Light"/>
                <w:b/>
                <w:bCs/>
                <w:sz w:val="22"/>
              </w:rPr>
              <w:t>Numerator</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21</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64</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which</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true:</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unique</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internal</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933978"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30-minute</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40-minute</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Oak</w:t>
            </w:r>
            <w:r w:rsidR="00420EDE" w:rsidRPr="004A6316">
              <w:rPr>
                <w:rFonts w:ascii="Calibri Light" w:hAnsi="Calibri Light" w:cs="Calibri Light"/>
                <w:sz w:val="22"/>
              </w:rPr>
              <w:t xml:space="preserve"> </w:t>
            </w:r>
            <w:r w:rsidRPr="004A6316">
              <w:rPr>
                <w:rFonts w:ascii="Calibri Light" w:hAnsi="Calibri Light" w:cs="Calibri Light"/>
                <w:sz w:val="22"/>
              </w:rPr>
              <w:t>Bluffs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Nantucket</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00420EDE" w:rsidRPr="004A6316">
              <w:rPr>
                <w:rFonts w:ascii="Calibri Light" w:hAnsi="Calibri Light" w:cs="Calibri Light"/>
                <w:sz w:val="22"/>
              </w:rPr>
              <w:t xml:space="preserve"> </w:t>
            </w:r>
            <w:r w:rsidRPr="004A6316">
              <w:rPr>
                <w:rFonts w:ascii="Calibri Light" w:hAnsi="Calibri Light" w:cs="Calibri Light"/>
                <w:sz w:val="22"/>
              </w:rPr>
              <w:t>OR</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unique</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internal</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15</w:t>
            </w:r>
            <w:r w:rsidR="00420EDE" w:rsidRPr="004A6316">
              <w:rPr>
                <w:rFonts w:ascii="Calibri Light" w:hAnsi="Calibri Light" w:cs="Calibri Light"/>
                <w:sz w:val="22"/>
              </w:rPr>
              <w:t xml:space="preserve"> </w:t>
            </w:r>
            <w:r w:rsidRPr="004A6316">
              <w:rPr>
                <w:rFonts w:ascii="Calibri Light" w:hAnsi="Calibri Light" w:cs="Calibri Light"/>
                <w:sz w:val="22"/>
              </w:rPr>
              <w:t>miles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40</w:t>
            </w:r>
            <w:r w:rsidR="00420EDE" w:rsidRPr="004A6316">
              <w:rPr>
                <w:rFonts w:ascii="Calibri Light" w:hAnsi="Calibri Light" w:cs="Calibri Light"/>
                <w:sz w:val="22"/>
              </w:rPr>
              <w:t xml:space="preserve"> </w:t>
            </w:r>
            <w:r w:rsidRPr="004A6316">
              <w:rPr>
                <w:rFonts w:ascii="Calibri Light" w:hAnsi="Calibri Light" w:cs="Calibri Light"/>
                <w:sz w:val="22"/>
              </w:rPr>
              <w:t>miles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Oak</w:t>
            </w:r>
            <w:r w:rsidR="00420EDE" w:rsidRPr="004A6316">
              <w:rPr>
                <w:rFonts w:ascii="Calibri Light" w:hAnsi="Calibri Light" w:cs="Calibri Light"/>
                <w:sz w:val="22"/>
              </w:rPr>
              <w:t xml:space="preserve"> </w:t>
            </w:r>
            <w:r w:rsidRPr="004A6316">
              <w:rPr>
                <w:rFonts w:ascii="Calibri Light" w:hAnsi="Calibri Light" w:cs="Calibri Light"/>
                <w:sz w:val="22"/>
              </w:rPr>
              <w:t>Bluffs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Nantucket</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Pr="004A6316">
              <w:rPr>
                <w:rFonts w:ascii="Calibri Light" w:hAnsi="Calibri Light" w:cs="Calibri Light"/>
                <w:sz w:val="22"/>
              </w:rPr>
              <w:br/>
            </w:r>
            <w:r w:rsidRPr="004A6316">
              <w:rPr>
                <w:rFonts w:ascii="Calibri Light" w:hAnsi="Calibri Light" w:cs="Calibri Light"/>
                <w:b/>
                <w:bCs/>
                <w:sz w:val="22"/>
              </w:rPr>
              <w:t>Denominator</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21</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64</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w:t>
            </w:r>
            <w:r w:rsidRPr="004A6316">
              <w:rPr>
                <w:rFonts w:ascii="Calibri Light" w:hAnsi="Calibri Light" w:cs="Calibri Light"/>
                <w:sz w:val="22"/>
              </w:rPr>
              <w:br/>
            </w:r>
            <w:r w:rsidRPr="004A6316">
              <w:rPr>
                <w:rFonts w:ascii="Calibri Light" w:hAnsi="Calibri Light" w:cs="Calibri Light"/>
                <w:b/>
                <w:bCs/>
                <w:sz w:val="22"/>
              </w:rPr>
              <w:t>ADULT</w:t>
            </w:r>
            <w:r w:rsidR="00420EDE" w:rsidRPr="004A6316">
              <w:rPr>
                <w:rFonts w:ascii="Calibri Light" w:hAnsi="Calibri Light" w:cs="Calibri Light"/>
                <w:b/>
                <w:bCs/>
                <w:sz w:val="22"/>
              </w:rPr>
              <w:t xml:space="preserve"> </w:t>
            </w: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Provider-to-Member</w:t>
            </w:r>
            <w:r w:rsidR="00420EDE" w:rsidRPr="004A6316">
              <w:rPr>
                <w:rFonts w:ascii="Calibri Light" w:hAnsi="Calibri Light" w:cs="Calibri Light"/>
                <w:b/>
                <w:bCs/>
                <w:sz w:val="22"/>
              </w:rPr>
              <w:t xml:space="preserve"> </w:t>
            </w:r>
            <w:r w:rsidRPr="004A6316">
              <w:rPr>
                <w:rFonts w:ascii="Calibri Light" w:hAnsi="Calibri Light" w:cs="Calibri Light"/>
                <w:b/>
                <w:bCs/>
                <w:sz w:val="22"/>
              </w:rPr>
              <w:t>ratio</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internal</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against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21</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64.</w:t>
            </w:r>
            <w:r w:rsidR="00420EDE" w:rsidRPr="004A6316">
              <w:rPr>
                <w:rFonts w:ascii="Calibri Light" w:hAnsi="Calibri Light" w:cs="Calibri Light"/>
                <w:sz w:val="22"/>
              </w:rPr>
              <w:t xml:space="preserve"> </w:t>
            </w:r>
            <w:r w:rsidRPr="004A6316">
              <w:rPr>
                <w:rFonts w:ascii="Calibri Light" w:hAnsi="Calibri Light" w:cs="Calibri Light"/>
                <w:sz w:val="22"/>
              </w:rPr>
              <w:t>Calculate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closed</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altogether).</w:t>
            </w:r>
            <w:r w:rsidRPr="004A6316">
              <w:rPr>
                <w:rFonts w:ascii="Calibri Light" w:hAnsi="Calibri Light" w:cs="Calibri Light"/>
                <w:sz w:val="22"/>
              </w:rPr>
              <w:br/>
            </w:r>
            <w:r w:rsidRPr="004A6316">
              <w:rPr>
                <w:rFonts w:ascii="Calibri Light" w:hAnsi="Calibri Light" w:cs="Calibri Light"/>
                <w:sz w:val="22"/>
              </w:rPr>
              <w:br/>
            </w:r>
            <w:r w:rsidRPr="004A6316">
              <w:rPr>
                <w:rFonts w:ascii="Calibri Light" w:hAnsi="Calibri Light" w:cs="Calibri Light"/>
                <w:b/>
                <w:bCs/>
                <w:sz w:val="22"/>
              </w:rPr>
              <w:t>PEDIATRIC</w:t>
            </w:r>
            <w:r w:rsidR="00420EDE" w:rsidRPr="004A6316">
              <w:rPr>
                <w:rFonts w:ascii="Calibri Light" w:hAnsi="Calibri Light" w:cs="Calibri Light"/>
                <w:b/>
                <w:bCs/>
                <w:sz w:val="22"/>
              </w:rPr>
              <w:t xml:space="preserve"> </w:t>
            </w: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Providers</w:t>
            </w:r>
            <w:r w:rsidR="00420EDE" w:rsidRPr="004A6316">
              <w:rPr>
                <w:rFonts w:ascii="Calibri Light" w:hAnsi="Calibri Light" w:cs="Calibri Light"/>
                <w:b/>
                <w:bCs/>
                <w:sz w:val="22"/>
              </w:rPr>
              <w:t xml:space="preserve"> </w:t>
            </w:r>
            <w:r w:rsidRPr="004A6316">
              <w:rPr>
                <w:rFonts w:ascii="Calibri Light" w:hAnsi="Calibri Light" w:cs="Calibri Light"/>
                <w:b/>
                <w:bCs/>
                <w:sz w:val="22"/>
              </w:rPr>
              <w:t>Geo-Access</w:t>
            </w:r>
            <w:r w:rsidRPr="004A6316">
              <w:rPr>
                <w:rFonts w:ascii="Calibri Light" w:hAnsi="Calibri Light" w:cs="Calibri Light"/>
                <w:sz w:val="22"/>
              </w:rPr>
              <w:t>:</w:t>
            </w:r>
            <w:r w:rsidR="00933978" w:rsidRPr="004A6316">
              <w:rPr>
                <w:rFonts w:ascii="Calibri Light" w:hAnsi="Calibri Light" w:cs="Calibri Light"/>
                <w:sz w:val="22"/>
              </w:rPr>
              <w:t xml:space="preserve"> </w:t>
            </w:r>
            <w:r w:rsidRPr="004A6316">
              <w:rPr>
                <w:rFonts w:ascii="Calibri Light" w:hAnsi="Calibri Light" w:cs="Calibri Light"/>
                <w:sz w:val="22"/>
              </w:rPr>
              <w:br/>
            </w:r>
            <w:r w:rsidRPr="004A6316">
              <w:rPr>
                <w:rFonts w:ascii="Calibri Light" w:hAnsi="Calibri Light" w:cs="Calibri Light"/>
                <w:b/>
                <w:bCs/>
                <w:sz w:val="22"/>
              </w:rPr>
              <w:t>Numerator</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0</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20</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which</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following</w:t>
            </w:r>
            <w:r w:rsidR="00420EDE" w:rsidRPr="004A6316">
              <w:rPr>
                <w:rFonts w:ascii="Calibri Light" w:hAnsi="Calibri Light" w:cs="Calibri Light"/>
                <w:sz w:val="22"/>
              </w:rPr>
              <w:t xml:space="preserve"> </w:t>
            </w:r>
            <w:r w:rsidRPr="004A6316">
              <w:rPr>
                <w:rFonts w:ascii="Calibri Light" w:hAnsi="Calibri Light" w:cs="Calibri Light"/>
                <w:sz w:val="22"/>
              </w:rPr>
              <w:t>is</w:t>
            </w:r>
            <w:r w:rsidR="00420EDE" w:rsidRPr="004A6316">
              <w:rPr>
                <w:rFonts w:ascii="Calibri Light" w:hAnsi="Calibri Light" w:cs="Calibri Light"/>
                <w:sz w:val="22"/>
              </w:rPr>
              <w:t xml:space="preserve"> </w:t>
            </w:r>
            <w:r w:rsidRPr="004A6316">
              <w:rPr>
                <w:rFonts w:ascii="Calibri Light" w:hAnsi="Calibri Light" w:cs="Calibri Light"/>
                <w:sz w:val="22"/>
              </w:rPr>
              <w:t>true:</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unique</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pediatricians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30-minute</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40-minute</w:t>
            </w:r>
            <w:r w:rsidR="00420EDE" w:rsidRPr="004A6316">
              <w:rPr>
                <w:rFonts w:ascii="Calibri Light" w:hAnsi="Calibri Light" w:cs="Calibri Light"/>
                <w:sz w:val="22"/>
              </w:rPr>
              <w:t xml:space="preserve"> </w:t>
            </w:r>
            <w:r w:rsidRPr="004A6316">
              <w:rPr>
                <w:rFonts w:ascii="Calibri Light" w:hAnsi="Calibri Light" w:cs="Calibri Light"/>
                <w:sz w:val="22"/>
              </w:rPr>
              <w:t>drive</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Oak</w:t>
            </w:r>
            <w:r w:rsidR="00420EDE" w:rsidRPr="004A6316">
              <w:rPr>
                <w:rFonts w:ascii="Calibri Light" w:hAnsi="Calibri Light" w:cs="Calibri Light"/>
                <w:sz w:val="22"/>
              </w:rPr>
              <w:t xml:space="preserve"> </w:t>
            </w:r>
            <w:r w:rsidRPr="004A6316">
              <w:rPr>
                <w:rFonts w:ascii="Calibri Light" w:hAnsi="Calibri Light" w:cs="Calibri Light"/>
                <w:sz w:val="22"/>
              </w:rPr>
              <w:t>Bluffs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Nantucket</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00420EDE" w:rsidRPr="004A6316">
              <w:rPr>
                <w:rFonts w:ascii="Calibri Light" w:hAnsi="Calibri Light" w:cs="Calibri Light"/>
                <w:sz w:val="22"/>
              </w:rPr>
              <w:t xml:space="preserve"> </w:t>
            </w:r>
            <w:r w:rsidRPr="004A6316">
              <w:rPr>
                <w:rFonts w:ascii="Calibri Light" w:hAnsi="Calibri Light" w:cs="Calibri Light"/>
                <w:sz w:val="22"/>
              </w:rPr>
              <w:t>OR</w:t>
            </w:r>
            <w:r w:rsidRPr="004A6316">
              <w:rPr>
                <w:rFonts w:ascii="Calibri Light" w:hAnsi="Calibri Light" w:cs="Calibri Light"/>
                <w:sz w:val="22"/>
              </w:rPr>
              <w:br/>
              <w:t>•</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unique</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PCP</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pediatricians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15</w:t>
            </w:r>
            <w:r w:rsidR="00420EDE" w:rsidRPr="004A6316">
              <w:rPr>
                <w:rFonts w:ascii="Calibri Light" w:hAnsi="Calibri Light" w:cs="Calibri Light"/>
                <w:sz w:val="22"/>
              </w:rPr>
              <w:t xml:space="preserve"> </w:t>
            </w:r>
            <w:r w:rsidRPr="004A6316">
              <w:rPr>
                <w:rFonts w:ascii="Calibri Light" w:hAnsi="Calibri Light" w:cs="Calibri Light"/>
                <w:sz w:val="22"/>
              </w:rPr>
              <w:t>miles</w:t>
            </w:r>
            <w:r w:rsidR="00420EDE" w:rsidRPr="004A6316">
              <w:rPr>
                <w:rFonts w:ascii="Calibri Light" w:hAnsi="Calibri Light" w:cs="Calibri Light"/>
                <w:sz w:val="22"/>
              </w:rPr>
              <w:t xml:space="preserve"> </w:t>
            </w:r>
            <w:r w:rsidRPr="004A6316">
              <w:rPr>
                <w:rFonts w:ascii="Calibri Light" w:hAnsi="Calibri Light" w:cs="Calibri Light"/>
                <w:sz w:val="22"/>
              </w:rPr>
              <w:t>or</w:t>
            </w:r>
            <w:r w:rsidR="00420EDE" w:rsidRPr="004A6316">
              <w:rPr>
                <w:rFonts w:ascii="Calibri Light" w:hAnsi="Calibri Light" w:cs="Calibri Light"/>
                <w:sz w:val="22"/>
              </w:rPr>
              <w:t xml:space="preserve"> </w:t>
            </w:r>
            <w:r w:rsidRPr="004A6316">
              <w:rPr>
                <w:rFonts w:ascii="Calibri Light" w:hAnsi="Calibri Light" w:cs="Calibri Light"/>
                <w:sz w:val="22"/>
              </w:rPr>
              <w:t>less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member</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40</w:t>
            </w:r>
            <w:r w:rsidR="00420EDE" w:rsidRPr="004A6316">
              <w:rPr>
                <w:rFonts w:ascii="Calibri Light" w:hAnsi="Calibri Light" w:cs="Calibri Light"/>
                <w:sz w:val="22"/>
              </w:rPr>
              <w:t xml:space="preserve"> </w:t>
            </w:r>
            <w:r w:rsidRPr="004A6316">
              <w:rPr>
                <w:rFonts w:ascii="Calibri Light" w:hAnsi="Calibri Light" w:cs="Calibri Light"/>
                <w:sz w:val="22"/>
              </w:rPr>
              <w:t>miles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residence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Oak</w:t>
            </w:r>
            <w:r w:rsidR="00420EDE" w:rsidRPr="004A6316">
              <w:rPr>
                <w:rFonts w:ascii="Calibri Light" w:hAnsi="Calibri Light" w:cs="Calibri Light"/>
                <w:sz w:val="22"/>
              </w:rPr>
              <w:t xml:space="preserve"> </w:t>
            </w:r>
            <w:r w:rsidRPr="004A6316">
              <w:rPr>
                <w:rFonts w:ascii="Calibri Light" w:hAnsi="Calibri Light" w:cs="Calibri Light"/>
                <w:sz w:val="22"/>
              </w:rPr>
              <w:t>Bluffs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Nantucket</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Areas.</w:t>
            </w:r>
            <w:r w:rsidRPr="004A6316">
              <w:rPr>
                <w:rFonts w:ascii="Calibri Light" w:hAnsi="Calibri Light" w:cs="Calibri Light"/>
                <w:sz w:val="22"/>
              </w:rPr>
              <w:br/>
            </w:r>
            <w:r w:rsidRPr="004A6316">
              <w:rPr>
                <w:rFonts w:ascii="Calibri Light" w:hAnsi="Calibri Light" w:cs="Calibri Light"/>
                <w:b/>
                <w:bCs/>
                <w:sz w:val="22"/>
              </w:rPr>
              <w:t>Denominator</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plan</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0</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20</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Area</w:t>
            </w:r>
            <w:r w:rsidRPr="004A6316">
              <w:rPr>
                <w:rFonts w:ascii="Calibri Light" w:hAnsi="Calibri Light" w:cs="Calibri Light"/>
                <w:sz w:val="22"/>
              </w:rPr>
              <w:br/>
            </w:r>
            <w:r w:rsidRPr="004A6316">
              <w:rPr>
                <w:rFonts w:ascii="Calibri Light" w:hAnsi="Calibri Light" w:cs="Calibri Light"/>
                <w:b/>
                <w:bCs/>
                <w:sz w:val="22"/>
              </w:rPr>
              <w:t>Pediatric</w:t>
            </w:r>
            <w:r w:rsidR="00420EDE" w:rsidRPr="004A6316">
              <w:rPr>
                <w:rFonts w:ascii="Calibri Light" w:hAnsi="Calibri Light" w:cs="Calibri Light"/>
                <w:b/>
                <w:bCs/>
                <w:sz w:val="22"/>
              </w:rPr>
              <w:t xml:space="preserve"> </w:t>
            </w:r>
            <w:r w:rsidRPr="004A6316">
              <w:rPr>
                <w:rFonts w:ascii="Calibri Light" w:hAnsi="Calibri Light" w:cs="Calibri Light"/>
                <w:b/>
                <w:bCs/>
                <w:sz w:val="22"/>
              </w:rPr>
              <w:t>Primary</w:t>
            </w:r>
            <w:r w:rsidR="00420EDE" w:rsidRPr="004A6316">
              <w:rPr>
                <w:rFonts w:ascii="Calibri Light" w:hAnsi="Calibri Light" w:cs="Calibri Light"/>
                <w:b/>
                <w:bCs/>
                <w:sz w:val="22"/>
              </w:rPr>
              <w:t xml:space="preserve"> </w:t>
            </w:r>
            <w:r w:rsidRPr="004A6316">
              <w:rPr>
                <w:rFonts w:ascii="Calibri Light" w:hAnsi="Calibri Light" w:cs="Calibri Light"/>
                <w:b/>
                <w:bCs/>
                <w:sz w:val="22"/>
              </w:rPr>
              <w:t>Care</w:t>
            </w:r>
            <w:r w:rsidR="00420EDE" w:rsidRPr="004A6316">
              <w:rPr>
                <w:rFonts w:ascii="Calibri Light" w:hAnsi="Calibri Light" w:cs="Calibri Light"/>
                <w:b/>
                <w:bCs/>
                <w:sz w:val="22"/>
              </w:rPr>
              <w:t xml:space="preserve"> </w:t>
            </w:r>
            <w:r w:rsidRPr="004A6316">
              <w:rPr>
                <w:rFonts w:ascii="Calibri Light" w:hAnsi="Calibri Light" w:cs="Calibri Light"/>
                <w:b/>
                <w:bCs/>
                <w:sz w:val="22"/>
              </w:rPr>
              <w:t>Provider-to-Member</w:t>
            </w:r>
            <w:r w:rsidR="00420EDE" w:rsidRPr="004A6316">
              <w:rPr>
                <w:rFonts w:ascii="Calibri Light" w:hAnsi="Calibri Light" w:cs="Calibri Light"/>
                <w:b/>
                <w:bCs/>
                <w:sz w:val="22"/>
              </w:rPr>
              <w:t xml:space="preserve"> </w:t>
            </w:r>
            <w:r w:rsidRPr="004A6316">
              <w:rPr>
                <w:rFonts w:ascii="Calibri Light" w:hAnsi="Calibri Light" w:cs="Calibri Light"/>
                <w:b/>
                <w:bCs/>
                <w:sz w:val="22"/>
              </w:rPr>
              <w:t>ratio</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in-network</w:t>
            </w:r>
            <w:r w:rsidR="00420EDE" w:rsidRPr="004A6316">
              <w:rPr>
                <w:rFonts w:ascii="Calibri Light" w:hAnsi="Calibri Light" w:cs="Calibri Light"/>
                <w:sz w:val="22"/>
              </w:rPr>
              <w:t xml:space="preserve"> </w:t>
            </w:r>
            <w:r w:rsidRPr="004A6316">
              <w:rPr>
                <w:rFonts w:ascii="Calibri Light" w:hAnsi="Calibri Light" w:cs="Calibri Light"/>
                <w:sz w:val="22"/>
              </w:rPr>
              <w:t>pediatric</w:t>
            </w:r>
            <w:r w:rsidR="00420EDE" w:rsidRPr="004A6316">
              <w:rPr>
                <w:rFonts w:ascii="Calibri Light" w:hAnsi="Calibri Light" w:cs="Calibri Light"/>
                <w:sz w:val="22"/>
              </w:rPr>
              <w:t xml:space="preserve"> </w:t>
            </w:r>
            <w:r w:rsidRPr="004A6316">
              <w:rPr>
                <w:rFonts w:ascii="Calibri Light" w:hAnsi="Calibri Light" w:cs="Calibri Light"/>
                <w:sz w:val="22"/>
              </w:rPr>
              <w:t>primary</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pediatricians</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family</w:t>
            </w:r>
            <w:r w:rsidR="00420EDE" w:rsidRPr="004A6316">
              <w:rPr>
                <w:rFonts w:ascii="Calibri Light" w:hAnsi="Calibri Light" w:cs="Calibri Light"/>
                <w:sz w:val="22"/>
              </w:rPr>
              <w:t xml:space="preserve"> </w:t>
            </w:r>
            <w:r w:rsidRPr="004A6316">
              <w:rPr>
                <w:rFonts w:ascii="Calibri Light" w:hAnsi="Calibri Light" w:cs="Calibri Light"/>
                <w:sz w:val="22"/>
              </w:rPr>
              <w:t>medicine)</w:t>
            </w:r>
            <w:r w:rsidR="00420EDE" w:rsidRPr="004A6316">
              <w:rPr>
                <w:rFonts w:ascii="Calibri Light" w:hAnsi="Calibri Light" w:cs="Calibri Light"/>
                <w:sz w:val="22"/>
              </w:rPr>
              <w:t xml:space="preserve"> </w:t>
            </w:r>
            <w:r w:rsidRPr="004A6316">
              <w:rPr>
                <w:rFonts w:ascii="Calibri Light" w:hAnsi="Calibri Light" w:cs="Calibri Light"/>
                <w:sz w:val="22"/>
              </w:rPr>
              <w:t>against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members</w:t>
            </w:r>
            <w:r w:rsidR="00420EDE" w:rsidRPr="004A6316">
              <w:rPr>
                <w:rFonts w:ascii="Calibri Light" w:hAnsi="Calibri Light" w:cs="Calibri Light"/>
                <w:sz w:val="22"/>
              </w:rPr>
              <w:t xml:space="preserve"> </w:t>
            </w:r>
            <w:r w:rsidRPr="004A6316">
              <w:rPr>
                <w:rFonts w:ascii="Calibri Light" w:hAnsi="Calibri Light" w:cs="Calibri Light"/>
                <w:sz w:val="22"/>
              </w:rPr>
              <w:t>ages</w:t>
            </w:r>
            <w:r w:rsidR="00420EDE" w:rsidRPr="004A6316">
              <w:rPr>
                <w:rFonts w:ascii="Calibri Light" w:hAnsi="Calibri Light" w:cs="Calibri Light"/>
                <w:sz w:val="22"/>
              </w:rPr>
              <w:t xml:space="preserve"> </w:t>
            </w:r>
            <w:r w:rsidRPr="004A6316">
              <w:rPr>
                <w:rFonts w:ascii="Calibri Light" w:hAnsi="Calibri Light" w:cs="Calibri Light"/>
                <w:sz w:val="22"/>
              </w:rPr>
              <w:t>0</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20.</w:t>
            </w:r>
            <w:r w:rsidR="00420EDE" w:rsidRPr="004A6316">
              <w:rPr>
                <w:rFonts w:ascii="Calibri Light" w:hAnsi="Calibri Light" w:cs="Calibri Light"/>
                <w:sz w:val="22"/>
              </w:rPr>
              <w:t xml:space="preserve"> </w:t>
            </w:r>
            <w:r w:rsidRPr="004A6316">
              <w:rPr>
                <w:rFonts w:ascii="Calibri Light" w:hAnsi="Calibri Light" w:cs="Calibri Light"/>
                <w:sz w:val="22"/>
              </w:rPr>
              <w:t>Calculate</w:t>
            </w:r>
            <w:r w:rsidR="00420EDE" w:rsidRPr="004A6316">
              <w:rPr>
                <w:rFonts w:ascii="Calibri Light" w:hAnsi="Calibri Light" w:cs="Calibri Light"/>
                <w:sz w:val="22"/>
              </w:rPr>
              <w:t xml:space="preserve"> </w:t>
            </w:r>
            <w:r w:rsidRPr="004A6316">
              <w:rPr>
                <w:rFonts w:ascii="Calibri Light" w:hAnsi="Calibri Light" w:cs="Calibri Light"/>
                <w:sz w:val="22"/>
              </w:rPr>
              <w:t>for</w:t>
            </w:r>
            <w:r w:rsidR="00420EDE" w:rsidRPr="004A6316">
              <w:rPr>
                <w:rFonts w:ascii="Calibri Light" w:hAnsi="Calibri Light" w:cs="Calibri Light"/>
                <w:sz w:val="22"/>
              </w:rPr>
              <w:t xml:space="preserve"> </w:t>
            </w:r>
            <w:r w:rsidRPr="004A6316">
              <w:rPr>
                <w:rFonts w:ascii="Calibri Light" w:hAnsi="Calibri Light" w:cs="Calibri Light"/>
                <w:sz w:val="22"/>
              </w:rPr>
              <w:t>all</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(i.e.,</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open</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closed</w:t>
            </w:r>
            <w:r w:rsidR="00420EDE" w:rsidRPr="004A6316">
              <w:rPr>
                <w:rFonts w:ascii="Calibri Light" w:hAnsi="Calibri Light" w:cs="Calibri Light"/>
                <w:sz w:val="22"/>
              </w:rPr>
              <w:t xml:space="preserve"> </w:t>
            </w:r>
            <w:r w:rsidRPr="004A6316">
              <w:rPr>
                <w:rFonts w:ascii="Calibri Light" w:hAnsi="Calibri Light" w:cs="Calibri Light"/>
                <w:sz w:val="22"/>
              </w:rPr>
              <w:t>panels</w:t>
            </w:r>
            <w:r w:rsidR="00420EDE" w:rsidRPr="004A6316">
              <w:rPr>
                <w:rFonts w:ascii="Calibri Light" w:hAnsi="Calibri Light" w:cs="Calibri Light"/>
                <w:sz w:val="22"/>
              </w:rPr>
              <w:t xml:space="preserve"> </w:t>
            </w:r>
            <w:r w:rsidRPr="004A6316">
              <w:rPr>
                <w:rFonts w:ascii="Calibri Light" w:hAnsi="Calibri Light" w:cs="Calibri Light"/>
                <w:sz w:val="22"/>
              </w:rPr>
              <w:t>altogether).</w:t>
            </w:r>
          </w:p>
        </w:tc>
      </w:tr>
    </w:tbl>
    <w:p w14:paraId="5F2AFBAA" w14:textId="77777777" w:rsidR="00027D74" w:rsidRDefault="00027D74" w:rsidP="00027D74">
      <w:pPr>
        <w:spacing w:after="240"/>
      </w:pPr>
      <w:bookmarkStart w:id="638" w:name="_Toc148964725"/>
      <w:bookmarkStart w:id="639" w:name="_Toc190954560"/>
    </w:p>
    <w:p w14:paraId="5F8F29C6" w14:textId="4E8854D3" w:rsidR="007C4371" w:rsidRPr="004A6316" w:rsidRDefault="007C4371" w:rsidP="00D2431F">
      <w:pPr>
        <w:pStyle w:val="Caption"/>
        <w:keepNext/>
      </w:pPr>
      <w:r w:rsidRPr="004A6316">
        <w:t>Table</w:t>
      </w:r>
      <w:r w:rsidR="00420EDE" w:rsidRPr="004A6316">
        <w:t xml:space="preserve"> </w:t>
      </w:r>
      <w:r w:rsidRPr="004A6316">
        <w:t>D</w:t>
      </w:r>
      <w:fldSimple w:instr=" SEQ Table_D \* ARABIC ">
        <w:r w:rsidR="003E684E" w:rsidRPr="004A6316">
          <w:t>2</w:t>
        </w:r>
      </w:fldSimple>
      <w:r w:rsidRPr="004A6316">
        <w:t>:</w:t>
      </w:r>
      <w:r w:rsidR="00420EDE" w:rsidRPr="004A6316">
        <w:t xml:space="preserve"> </w:t>
      </w:r>
      <w:r w:rsidR="005D34A1" w:rsidRPr="004A6316">
        <w:t>ACPP</w:t>
      </w:r>
      <w:r w:rsidR="00420EDE" w:rsidRPr="004A6316">
        <w:t xml:space="preserve">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Obstetrician</w:t>
      </w:r>
      <w:r w:rsidR="00420EDE" w:rsidRPr="004A6316">
        <w:t xml:space="preserve"> </w:t>
      </w:r>
      <w:r w:rsidRPr="004A6316">
        <w:t>and</w:t>
      </w:r>
      <w:r w:rsidR="00420EDE" w:rsidRPr="004A6316">
        <w:t xml:space="preserve"> </w:t>
      </w:r>
      <w:r w:rsidRPr="004A6316">
        <w:t>Gynecologists</w:t>
      </w:r>
      <w:bookmarkEnd w:id="638"/>
      <w:bookmarkEnd w:id="639"/>
    </w:p>
    <w:tbl>
      <w:tblPr>
        <w:tblStyle w:val="TableGrid"/>
        <w:tblW w:w="5000" w:type="pct"/>
        <w:tblLook w:val="04A0" w:firstRow="1" w:lastRow="0" w:firstColumn="1" w:lastColumn="0" w:noHBand="0" w:noVBand="1"/>
      </w:tblPr>
      <w:tblGrid>
        <w:gridCol w:w="7339"/>
        <w:gridCol w:w="4465"/>
        <w:gridCol w:w="11226"/>
      </w:tblGrid>
      <w:tr w:rsidR="007C4371" w:rsidRPr="004A6316" w14:paraId="2B998681" w14:textId="77777777" w:rsidTr="007D735A">
        <w:trPr>
          <w:tblHeader/>
        </w:trPr>
        <w:tc>
          <w:tcPr>
            <w:tcW w:w="1593" w:type="pct"/>
            <w:shd w:val="clear" w:color="auto" w:fill="5F497A" w:themeFill="accent4" w:themeFillShade="BF"/>
            <w:vAlign w:val="bottom"/>
          </w:tcPr>
          <w:p w14:paraId="06BA44C1" w14:textId="77777777" w:rsidR="007D735A" w:rsidRPr="004A6316" w:rsidRDefault="007C4371" w:rsidP="00D2431F">
            <w:pPr>
              <w:jc w:val="left"/>
              <w:rPr>
                <w:rFonts w:cs="Calibri"/>
                <w:b/>
                <w:bCs/>
                <w:color w:val="FFFFFF" w:themeColor="background1"/>
                <w:sz w:val="22"/>
              </w:rPr>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p>
          <w:p w14:paraId="12427171" w14:textId="1DE574B0" w:rsidR="007C4371" w:rsidRPr="004A6316" w:rsidRDefault="007C4371" w:rsidP="00D2431F">
            <w:pPr>
              <w:jc w:val="left"/>
            </w:pP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969" w:type="pct"/>
            <w:shd w:val="clear" w:color="auto" w:fill="5F497A" w:themeFill="accent4" w:themeFillShade="BF"/>
            <w:vAlign w:val="bottom"/>
          </w:tcPr>
          <w:p w14:paraId="1A06BC1E" w14:textId="77777777" w:rsidR="007C4371" w:rsidRPr="004A6316" w:rsidRDefault="007C4371" w:rsidP="007D735A">
            <w:pPr>
              <w:jc w:val="center"/>
            </w:pPr>
            <w:r w:rsidRPr="004A6316">
              <w:rPr>
                <w:rFonts w:cs="Calibri"/>
                <w:b/>
                <w:bCs/>
                <w:color w:val="FFFFFF" w:themeColor="background1"/>
                <w:sz w:val="22"/>
              </w:rPr>
              <w:t>Indicator</w:t>
            </w:r>
          </w:p>
        </w:tc>
        <w:tc>
          <w:tcPr>
            <w:tcW w:w="2437" w:type="pct"/>
            <w:shd w:val="clear" w:color="auto" w:fill="5F497A" w:themeFill="accent4" w:themeFillShade="BF"/>
            <w:vAlign w:val="bottom"/>
          </w:tcPr>
          <w:p w14:paraId="0F6B89FE" w14:textId="043CDA02" w:rsidR="007C4371" w:rsidRPr="004A6316" w:rsidRDefault="007C4371" w:rsidP="007D735A">
            <w:pPr>
              <w:jc w:val="center"/>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C4371" w:rsidRPr="004A6316" w14:paraId="2FD8F661" w14:textId="77777777" w:rsidTr="007D735A">
        <w:tc>
          <w:tcPr>
            <w:tcW w:w="1593" w:type="pct"/>
          </w:tcPr>
          <w:p w14:paraId="3BC9C34D" w14:textId="2BD4CCCB" w:rsidR="007C4371" w:rsidRPr="004A6316" w:rsidRDefault="007C4371" w:rsidP="00D2431F">
            <w:pPr>
              <w:jc w:val="left"/>
              <w:rPr>
                <w:rFonts w:ascii="Calibri Light" w:hAnsi="Calibri Light" w:cs="Calibri Light"/>
                <w:sz w:val="22"/>
              </w:rPr>
            </w:pPr>
            <w:r w:rsidRPr="004A6316">
              <w:rPr>
                <w:rFonts w:ascii="Calibri Light" w:hAnsi="Calibri Light" w:cs="Calibri Light"/>
                <w:b/>
                <w:bCs/>
                <w:sz w:val="22"/>
              </w:rPr>
              <w:t>Sec.</w:t>
            </w:r>
            <w:r w:rsidR="00420EDE" w:rsidRPr="004A6316">
              <w:rPr>
                <w:rFonts w:ascii="Calibri Light" w:hAnsi="Calibri Light" w:cs="Calibri Light"/>
                <w:b/>
                <w:bCs/>
                <w:sz w:val="22"/>
              </w:rPr>
              <w:t xml:space="preserve"> </w:t>
            </w:r>
            <w:r w:rsidRPr="004A6316">
              <w:rPr>
                <w:rFonts w:ascii="Calibri Light" w:hAnsi="Calibri Light" w:cs="Calibri Light"/>
                <w:b/>
                <w:bCs/>
                <w:sz w:val="22"/>
              </w:rPr>
              <w:t>2.10.C.3.c</w:t>
            </w:r>
            <w:r w:rsidR="00420EDE" w:rsidRPr="004A6316">
              <w:rPr>
                <w:rFonts w:ascii="Calibri Light" w:hAnsi="Calibri Light" w:cs="Calibri Light"/>
                <w:b/>
                <w:bCs/>
                <w:sz w:val="22"/>
              </w:rPr>
              <w:t xml:space="preserve"> </w:t>
            </w:r>
            <w:r w:rsidRPr="004A6316">
              <w:rPr>
                <w:rFonts w:ascii="Calibri Light" w:hAnsi="Calibri Light" w:cs="Calibri Light"/>
                <w:b/>
                <w:bCs/>
                <w:sz w:val="22"/>
              </w:rPr>
              <w:t>Obstetrician/Gynecologists</w:t>
            </w:r>
            <w:r w:rsidR="00420EDE" w:rsidRPr="004A6316">
              <w:rPr>
                <w:rFonts w:ascii="Calibri Light" w:hAnsi="Calibri Light" w:cs="Calibri Light"/>
                <w:b/>
                <w:bCs/>
                <w:sz w:val="22"/>
              </w:rPr>
              <w:t xml:space="preserve"> </w:t>
            </w:r>
            <w:r w:rsidRPr="004A6316">
              <w:rPr>
                <w:rFonts w:ascii="Calibri Light" w:hAnsi="Calibri Light" w:cs="Calibri Light"/>
                <w:sz w:val="22"/>
              </w:rPr>
              <w:br/>
              <w:t>1)</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addition</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at</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maintain</w:t>
            </w:r>
            <w:r w:rsidR="00420EDE" w:rsidRPr="004A6316">
              <w:rPr>
                <w:rFonts w:ascii="Calibri Light" w:hAnsi="Calibri Light" w:cs="Calibri Light"/>
                <w:sz w:val="22"/>
              </w:rPr>
              <w:t xml:space="preserve"> </w:t>
            </w:r>
            <w:r w:rsidRPr="004A6316">
              <w:rPr>
                <w:rFonts w:ascii="Calibri Light" w:hAnsi="Calibri Light" w:cs="Calibri Light"/>
                <w:sz w:val="22"/>
              </w:rPr>
              <w:t>an</w:t>
            </w:r>
            <w:r w:rsidR="00420EDE" w:rsidRPr="004A6316">
              <w:rPr>
                <w:rFonts w:ascii="Calibri Light" w:hAnsi="Calibri Light" w:cs="Calibri Light"/>
                <w:sz w:val="22"/>
              </w:rPr>
              <w:t xml:space="preserve"> </w:t>
            </w:r>
            <w:r w:rsidRPr="004A6316">
              <w:rPr>
                <w:rFonts w:ascii="Calibri Light" w:hAnsi="Calibri Light" w:cs="Calibri Light"/>
                <w:sz w:val="22"/>
              </w:rPr>
              <w:t>Obstetrician/Gynecologist</w:t>
            </w:r>
            <w:r w:rsidR="00420EDE" w:rsidRPr="004A6316">
              <w:rPr>
                <w:rFonts w:ascii="Calibri Light" w:hAnsi="Calibri Light" w:cs="Calibri Light"/>
                <w:sz w:val="22"/>
              </w:rPr>
              <w:t xml:space="preserve"> </w:t>
            </w:r>
            <w:r w:rsidRPr="004A6316">
              <w:rPr>
                <w:rFonts w:ascii="Calibri Light" w:hAnsi="Calibri Light" w:cs="Calibri Light"/>
                <w:sz w:val="22"/>
              </w:rPr>
              <w:t>ratio,</w:t>
            </w:r>
            <w:r w:rsidR="00420EDE" w:rsidRPr="004A6316">
              <w:rPr>
                <w:rFonts w:ascii="Calibri Light" w:hAnsi="Calibri Light" w:cs="Calibri Light"/>
                <w:sz w:val="22"/>
              </w:rPr>
              <w:t xml:space="preserve"> </w:t>
            </w:r>
            <w:r w:rsidRPr="004A6316">
              <w:rPr>
                <w:rFonts w:ascii="Calibri Light" w:hAnsi="Calibri Light" w:cs="Calibri Light"/>
                <w:sz w:val="22"/>
              </w:rPr>
              <w:t>throughout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region,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500</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who</w:t>
            </w:r>
            <w:r w:rsidR="00420EDE" w:rsidRPr="004A6316">
              <w:rPr>
                <w:rFonts w:ascii="Calibri Light" w:hAnsi="Calibri Light" w:cs="Calibri Light"/>
                <w:sz w:val="22"/>
              </w:rPr>
              <w:t xml:space="preserve"> </w:t>
            </w:r>
            <w:r w:rsidRPr="004A6316">
              <w:rPr>
                <w:rFonts w:ascii="Calibri Light" w:hAnsi="Calibri Light" w:cs="Calibri Light"/>
                <w:sz w:val="22"/>
              </w:rPr>
              <w:t>may</w:t>
            </w:r>
            <w:r w:rsidR="00420EDE" w:rsidRPr="004A6316">
              <w:rPr>
                <w:rFonts w:ascii="Calibri Light" w:hAnsi="Calibri Light" w:cs="Calibri Light"/>
                <w:sz w:val="22"/>
              </w:rPr>
              <w:t xml:space="preserve"> </w:t>
            </w:r>
            <w:r w:rsidRPr="004A6316">
              <w:rPr>
                <w:rFonts w:ascii="Calibri Light" w:hAnsi="Calibri Light" w:cs="Calibri Light"/>
                <w:sz w:val="22"/>
              </w:rPr>
              <w:t>need</w:t>
            </w:r>
            <w:r w:rsidR="00420EDE" w:rsidRPr="004A6316">
              <w:rPr>
                <w:rFonts w:ascii="Calibri Light" w:hAnsi="Calibri Light" w:cs="Calibri Light"/>
                <w:sz w:val="22"/>
              </w:rPr>
              <w:t xml:space="preserve"> </w:t>
            </w:r>
            <w:r w:rsidRPr="004A6316">
              <w:rPr>
                <w:rFonts w:ascii="Calibri Light" w:hAnsi="Calibri Light" w:cs="Calibri Light"/>
                <w:sz w:val="22"/>
              </w:rPr>
              <w:t>such</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but</w:t>
            </w:r>
            <w:r w:rsidR="00420EDE" w:rsidRPr="004A6316">
              <w:rPr>
                <w:rFonts w:ascii="Calibri Light" w:hAnsi="Calibri Light" w:cs="Calibri Light"/>
                <w:sz w:val="22"/>
              </w:rPr>
              <w:t xml:space="preserve"> </w:t>
            </w:r>
            <w:r w:rsidRPr="004A6316">
              <w:rPr>
                <w:rFonts w:ascii="Calibri Light" w:hAnsi="Calibri Light" w:cs="Calibri Light"/>
                <w:sz w:val="22"/>
              </w:rPr>
              <w:t>not</w:t>
            </w:r>
            <w:r w:rsidR="00420EDE" w:rsidRPr="004A6316">
              <w:rPr>
                <w:rFonts w:ascii="Calibri Light" w:hAnsi="Calibri Light" w:cs="Calibri Light"/>
                <w:sz w:val="22"/>
              </w:rPr>
              <w:t xml:space="preserve"> </w:t>
            </w:r>
            <w:r w:rsidRPr="004A6316">
              <w:rPr>
                <w:rFonts w:ascii="Calibri Light" w:hAnsi="Calibri Light" w:cs="Calibri Light"/>
                <w:sz w:val="22"/>
              </w:rPr>
              <w:t>limited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female</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aged</w:t>
            </w:r>
            <w:r w:rsidR="00420EDE" w:rsidRPr="004A6316">
              <w:rPr>
                <w:rFonts w:ascii="Calibri Light" w:hAnsi="Calibri Light" w:cs="Calibri Light"/>
                <w:sz w:val="22"/>
              </w:rPr>
              <w:t xml:space="preserve"> </w:t>
            </w:r>
            <w:r w:rsidRPr="004A6316">
              <w:rPr>
                <w:rFonts w:ascii="Calibri Light" w:hAnsi="Calibri Light" w:cs="Calibri Light"/>
                <w:sz w:val="22"/>
              </w:rPr>
              <w:t>10</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older</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other</w:t>
            </w:r>
            <w:r w:rsidR="00420EDE" w:rsidRPr="004A6316">
              <w:rPr>
                <w:rFonts w:ascii="Calibri Light" w:hAnsi="Calibri Light" w:cs="Calibri Light"/>
                <w:sz w:val="22"/>
              </w:rPr>
              <w:t xml:space="preserve"> </w:t>
            </w:r>
            <w:r w:rsidRPr="004A6316">
              <w:rPr>
                <w:rFonts w:ascii="Calibri Light" w:hAnsi="Calibri Light" w:cs="Calibri Light"/>
                <w:sz w:val="22"/>
              </w:rPr>
              <w:t>transgender</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gender</w:t>
            </w:r>
            <w:r w:rsidR="00420EDE" w:rsidRPr="004A6316">
              <w:rPr>
                <w:rFonts w:ascii="Calibri Light" w:hAnsi="Calibri Light" w:cs="Calibri Light"/>
                <w:sz w:val="22"/>
              </w:rPr>
              <w:t xml:space="preserve"> </w:t>
            </w:r>
            <w:r w:rsidRPr="004A6316">
              <w:rPr>
                <w:rFonts w:ascii="Calibri Light" w:hAnsi="Calibri Light" w:cs="Calibri Light"/>
                <w:sz w:val="22"/>
              </w:rPr>
              <w:t>diverse</w:t>
            </w:r>
            <w:r w:rsidR="00420EDE" w:rsidRPr="004A6316">
              <w:rPr>
                <w:rFonts w:ascii="Calibri Light" w:hAnsi="Calibri Light" w:cs="Calibri Light"/>
                <w:sz w:val="22"/>
              </w:rPr>
              <w:t xml:space="preserve"> </w:t>
            </w:r>
            <w:r w:rsidRPr="004A6316">
              <w:rPr>
                <w:rFonts w:ascii="Calibri Light" w:hAnsi="Calibri Light" w:cs="Calibri Light"/>
                <w:sz w:val="22"/>
              </w:rPr>
              <w:t>individuals</w:t>
            </w:r>
            <w:r w:rsidR="00420EDE" w:rsidRPr="004A6316">
              <w:rPr>
                <w:rFonts w:ascii="Calibri Light" w:hAnsi="Calibri Light" w:cs="Calibri Light"/>
                <w:sz w:val="22"/>
              </w:rPr>
              <w:t xml:space="preserve"> </w:t>
            </w:r>
            <w:r w:rsidRPr="004A6316">
              <w:rPr>
                <w:rFonts w:ascii="Calibri Light" w:hAnsi="Calibri Light" w:cs="Calibri Light"/>
                <w:sz w:val="22"/>
              </w:rPr>
              <w:t>who</w:t>
            </w:r>
            <w:r w:rsidR="00420EDE" w:rsidRPr="004A6316">
              <w:rPr>
                <w:rFonts w:ascii="Calibri Light" w:hAnsi="Calibri Light" w:cs="Calibri Light"/>
                <w:sz w:val="22"/>
              </w:rPr>
              <w:t xml:space="preserve"> </w:t>
            </w:r>
            <w:r w:rsidRPr="004A6316">
              <w:rPr>
                <w:rFonts w:ascii="Calibri Light" w:hAnsi="Calibri Light" w:cs="Calibri Light"/>
                <w:sz w:val="22"/>
              </w:rPr>
              <w:t>need</w:t>
            </w:r>
            <w:r w:rsidR="00420EDE" w:rsidRPr="004A6316">
              <w:rPr>
                <w:rFonts w:ascii="Calibri Light" w:hAnsi="Calibri Light" w:cs="Calibri Light"/>
                <w:sz w:val="22"/>
              </w:rPr>
              <w:t xml:space="preserve"> </w:t>
            </w:r>
            <w:r w:rsidRPr="004A6316">
              <w:rPr>
                <w:rFonts w:ascii="Calibri Light" w:hAnsi="Calibri Light" w:cs="Calibri Light"/>
                <w:sz w:val="22"/>
              </w:rPr>
              <w:t>Obstetric</w:t>
            </w:r>
            <w:r w:rsidR="00420EDE" w:rsidRPr="004A6316">
              <w:rPr>
                <w:rFonts w:ascii="Calibri Light" w:hAnsi="Calibri Light" w:cs="Calibri Light"/>
                <w:sz w:val="22"/>
              </w:rPr>
              <w:t xml:space="preserve"> </w:t>
            </w:r>
            <w:r w:rsidRPr="004A6316">
              <w:rPr>
                <w:rFonts w:ascii="Calibri Light" w:hAnsi="Calibri Light" w:cs="Calibri Light"/>
                <w:sz w:val="22"/>
              </w:rPr>
              <w:t>and/or</w:t>
            </w:r>
            <w:r w:rsidR="00420EDE" w:rsidRPr="004A6316">
              <w:rPr>
                <w:rFonts w:ascii="Calibri Light" w:hAnsi="Calibri Light" w:cs="Calibri Light"/>
                <w:sz w:val="22"/>
              </w:rPr>
              <w:t xml:space="preserve"> </w:t>
            </w:r>
            <w:r w:rsidRPr="004A6316">
              <w:rPr>
                <w:rFonts w:ascii="Calibri Light" w:hAnsi="Calibri Light" w:cs="Calibri Light"/>
                <w:sz w:val="22"/>
              </w:rPr>
              <w:t>Gynecologic</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EOHHS</w:t>
            </w:r>
            <w:r w:rsidR="00420EDE" w:rsidRPr="004A6316">
              <w:rPr>
                <w:rFonts w:ascii="Calibri Light" w:hAnsi="Calibri Light" w:cs="Calibri Light"/>
                <w:sz w:val="22"/>
              </w:rPr>
              <w:t xml:space="preserve"> </w:t>
            </w:r>
            <w:r w:rsidRPr="004A6316">
              <w:rPr>
                <w:rFonts w:ascii="Calibri Light" w:hAnsi="Calibri Light" w:cs="Calibri Light"/>
                <w:sz w:val="22"/>
              </w:rPr>
              <w:t>may</w:t>
            </w:r>
            <w:r w:rsidR="00420EDE" w:rsidRPr="004A6316">
              <w:rPr>
                <w:rFonts w:ascii="Calibri Light" w:hAnsi="Calibri Light" w:cs="Calibri Light"/>
                <w:sz w:val="22"/>
              </w:rPr>
              <w:t xml:space="preserve"> </w:t>
            </w:r>
            <w:r w:rsidRPr="004A6316">
              <w:rPr>
                <w:rFonts w:ascii="Calibri Light" w:hAnsi="Calibri Light" w:cs="Calibri Light"/>
                <w:sz w:val="22"/>
              </w:rPr>
              <w:t>approve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waiver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such</w:t>
            </w:r>
            <w:r w:rsidR="00420EDE" w:rsidRPr="004A6316">
              <w:rPr>
                <w:rFonts w:ascii="Calibri Light" w:hAnsi="Calibri Light" w:cs="Calibri Light"/>
                <w:sz w:val="22"/>
              </w:rPr>
              <w:t xml:space="preserve"> </w:t>
            </w:r>
            <w:r w:rsidRPr="004A6316">
              <w:rPr>
                <w:rFonts w:ascii="Calibri Light" w:hAnsi="Calibri Light" w:cs="Calibri Light"/>
                <w:sz w:val="22"/>
              </w:rPr>
              <w:t>ratio</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accordance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federal</w:t>
            </w:r>
            <w:r w:rsidR="00420EDE" w:rsidRPr="004A6316">
              <w:rPr>
                <w:rFonts w:ascii="Calibri Light" w:hAnsi="Calibri Light" w:cs="Calibri Light"/>
                <w:sz w:val="22"/>
              </w:rPr>
              <w:t xml:space="preserve"> </w:t>
            </w:r>
            <w:r w:rsidRPr="004A6316">
              <w:rPr>
                <w:rFonts w:ascii="Calibri Light" w:hAnsi="Calibri Light" w:cs="Calibri Light"/>
                <w:sz w:val="22"/>
              </w:rPr>
              <w:t>law.</w:t>
            </w:r>
            <w:r w:rsidRPr="004A6316">
              <w:rPr>
                <w:rFonts w:ascii="Calibri Light" w:hAnsi="Calibri Light" w:cs="Calibri Light"/>
                <w:sz w:val="22"/>
              </w:rPr>
              <w:br/>
              <w:t>2)</w:t>
            </w:r>
            <w:r w:rsidR="00420EDE" w:rsidRPr="004A6316">
              <w:rPr>
                <w:rFonts w:ascii="Calibri Light" w:hAnsi="Calibri Light" w:cs="Calibri Light"/>
                <w:sz w:val="22"/>
              </w:rPr>
              <w:t xml:space="preserve"> </w:t>
            </w:r>
            <w:r w:rsidRPr="004A6316">
              <w:rPr>
                <w:rFonts w:ascii="Calibri Light" w:hAnsi="Calibri Light" w:cs="Calibri Light"/>
                <w:sz w:val="22"/>
              </w:rPr>
              <w:t>When</w:t>
            </w:r>
            <w:r w:rsidR="00420EDE" w:rsidRPr="004A6316">
              <w:rPr>
                <w:rFonts w:ascii="Calibri Light" w:hAnsi="Calibri Light" w:cs="Calibri Light"/>
                <w:sz w:val="22"/>
              </w:rPr>
              <w:t xml:space="preserve"> </w:t>
            </w:r>
            <w:r w:rsidRPr="004A6316">
              <w:rPr>
                <w:rFonts w:ascii="Calibri Light" w:hAnsi="Calibri Light" w:cs="Calibri Light"/>
                <w:sz w:val="22"/>
              </w:rPr>
              <w:t>feasible,</w:t>
            </w:r>
            <w:r w:rsidR="00420EDE" w:rsidRPr="004A6316">
              <w:rPr>
                <w:rFonts w:ascii="Calibri Light" w:hAnsi="Calibri Light" w:cs="Calibri Light"/>
                <w:sz w:val="22"/>
              </w:rPr>
              <w:t xml:space="preserve"> </w:t>
            </w:r>
            <w:r w:rsidRPr="004A6316">
              <w:rPr>
                <w:rFonts w:ascii="Calibri Light" w:hAnsi="Calibri Light" w:cs="Calibri Light"/>
                <w:sz w:val="22"/>
              </w:rPr>
              <w:t>Enrollees</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have</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choice</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two</w:t>
            </w:r>
            <w:r w:rsidR="00420EDE" w:rsidRPr="004A6316">
              <w:rPr>
                <w:rFonts w:ascii="Calibri Light" w:hAnsi="Calibri Light" w:cs="Calibri Light"/>
                <w:sz w:val="22"/>
              </w:rPr>
              <w:t xml:space="preserve"> </w:t>
            </w:r>
            <w:r w:rsidRPr="004A6316">
              <w:rPr>
                <w:rFonts w:ascii="Calibri Light" w:hAnsi="Calibri Light" w:cs="Calibri Light"/>
                <w:sz w:val="22"/>
              </w:rPr>
              <w:t>Obstetrician/Gynecologists.</w:t>
            </w:r>
          </w:p>
        </w:tc>
        <w:tc>
          <w:tcPr>
            <w:tcW w:w="969" w:type="pct"/>
          </w:tcPr>
          <w:p w14:paraId="465642E7" w14:textId="0EE59231"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OB/GYN</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90%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Enrollees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each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2</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take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account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only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open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panels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consider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both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walking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public</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transportation.</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provider-to-member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1:500</w:t>
            </w:r>
          </w:p>
        </w:tc>
        <w:tc>
          <w:tcPr>
            <w:tcW w:w="2437" w:type="pct"/>
          </w:tcPr>
          <w:p w14:paraId="76518144" w14:textId="56F07155"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OB/GYN</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female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ages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OB/GYN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open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panels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OB/GYN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open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panels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15</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female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ages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Pr="004A6316">
              <w:rPr>
                <w:rFonts w:ascii="Calibri Light" w:hAnsi="Calibri Light" w:cs="Calibri Light"/>
                <w:color w:val="000000"/>
                <w:sz w:val="22"/>
              </w:rPr>
              <w:br/>
            </w:r>
            <w:r w:rsidRPr="004A6316">
              <w:rPr>
                <w:rFonts w:ascii="Calibri Light" w:hAnsi="Calibri Light" w:cs="Calibri Light"/>
                <w:color w:val="000000"/>
                <w:sz w:val="22"/>
              </w:rPr>
              <w:br/>
            </w:r>
            <w:r w:rsidRPr="004A6316">
              <w:rPr>
                <w:rFonts w:ascii="Calibri Light" w:hAnsi="Calibri Light" w:cs="Calibri Light"/>
                <w:b/>
                <w:bCs/>
                <w:color w:val="000000"/>
                <w:sz w:val="22"/>
              </w:rPr>
              <w:t>OB/GYN</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Provider-to-Member</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OB/GYN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against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female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ages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Calculate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open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closed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panels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altogether).</w:t>
            </w:r>
          </w:p>
        </w:tc>
      </w:tr>
    </w:tbl>
    <w:p w14:paraId="3170B7A3" w14:textId="77777777" w:rsidR="007C4371" w:rsidRPr="004A6316" w:rsidRDefault="007C4371" w:rsidP="00D2431F">
      <w:pPr>
        <w:spacing w:after="240"/>
      </w:pPr>
    </w:p>
    <w:p w14:paraId="4C41BE3B" w14:textId="77777777" w:rsidR="007C4371" w:rsidRPr="004A6316" w:rsidRDefault="007C4371" w:rsidP="00D2431F">
      <w:pPr>
        <w:spacing w:after="200"/>
        <w:rPr>
          <w:b/>
          <w:bCs/>
          <w:szCs w:val="18"/>
        </w:rPr>
      </w:pPr>
      <w:r w:rsidRPr="004A6316">
        <w:br w:type="page"/>
      </w:r>
    </w:p>
    <w:p w14:paraId="112BCB5B" w14:textId="22D6AC49" w:rsidR="007C4371" w:rsidRPr="004A6316" w:rsidRDefault="007C4371" w:rsidP="00D2431F">
      <w:pPr>
        <w:pStyle w:val="Caption"/>
        <w:keepNext/>
      </w:pPr>
      <w:bookmarkStart w:id="640" w:name="_Toc148964726"/>
      <w:bookmarkStart w:id="641" w:name="_Toc190954561"/>
      <w:r w:rsidRPr="004A6316">
        <w:lastRenderedPageBreak/>
        <w:t>Table</w:t>
      </w:r>
      <w:r w:rsidR="00420EDE" w:rsidRPr="004A6316">
        <w:t xml:space="preserve"> </w:t>
      </w:r>
      <w:r w:rsidRPr="004A6316">
        <w:t>D</w:t>
      </w:r>
      <w:fldSimple w:instr=" SEQ Table_D \* ARABIC ">
        <w:r w:rsidR="003E684E" w:rsidRPr="004A6316">
          <w:t>3</w:t>
        </w:r>
      </w:fldSimple>
      <w:r w:rsidRPr="004A6316">
        <w:t>:</w:t>
      </w:r>
      <w:r w:rsidR="00420EDE" w:rsidRPr="004A6316">
        <w:t xml:space="preserve"> </w:t>
      </w:r>
      <w:r w:rsidR="005D34A1" w:rsidRPr="004A6316">
        <w:t>ACPP</w:t>
      </w:r>
      <w:r w:rsidR="00420EDE" w:rsidRPr="004A6316">
        <w:t xml:space="preserve">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Physical</w:t>
      </w:r>
      <w:r w:rsidR="00420EDE" w:rsidRPr="004A6316">
        <w:t xml:space="preserve"> </w:t>
      </w:r>
      <w:r w:rsidRPr="004A6316">
        <w:t>Health</w:t>
      </w:r>
      <w:r w:rsidR="00420EDE" w:rsidRPr="004A6316">
        <w:t xml:space="preserve"> </w:t>
      </w:r>
      <w:r w:rsidRPr="004A6316">
        <w:t>Services</w:t>
      </w:r>
      <w:bookmarkEnd w:id="640"/>
      <w:bookmarkEnd w:id="641"/>
    </w:p>
    <w:tbl>
      <w:tblPr>
        <w:tblStyle w:val="TableGrid"/>
        <w:tblW w:w="5000" w:type="pct"/>
        <w:tblLook w:val="04A0" w:firstRow="1" w:lastRow="0" w:firstColumn="1" w:lastColumn="0" w:noHBand="0" w:noVBand="1"/>
      </w:tblPr>
      <w:tblGrid>
        <w:gridCol w:w="7197"/>
        <w:gridCol w:w="4607"/>
        <w:gridCol w:w="11226"/>
      </w:tblGrid>
      <w:tr w:rsidR="007C4371" w:rsidRPr="004A6316" w14:paraId="47E38FBD" w14:textId="77777777" w:rsidTr="007D735A">
        <w:trPr>
          <w:tblHeader/>
        </w:trPr>
        <w:tc>
          <w:tcPr>
            <w:tcW w:w="1562" w:type="pct"/>
            <w:shd w:val="clear" w:color="auto" w:fill="5F497A" w:themeFill="accent4" w:themeFillShade="BF"/>
            <w:vAlign w:val="bottom"/>
          </w:tcPr>
          <w:p w14:paraId="2FFEF1A4" w14:textId="77777777" w:rsidR="007D735A" w:rsidRPr="004A6316" w:rsidRDefault="007C4371" w:rsidP="00D2431F">
            <w:pPr>
              <w:jc w:val="left"/>
              <w:rPr>
                <w:rFonts w:cs="Calibri"/>
                <w:b/>
                <w:bCs/>
                <w:color w:val="FFFFFF" w:themeColor="background1"/>
                <w:sz w:val="22"/>
              </w:rPr>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p>
          <w:p w14:paraId="58252771" w14:textId="32EC5829" w:rsidR="007C4371" w:rsidRPr="004A6316" w:rsidRDefault="007C4371" w:rsidP="00D2431F">
            <w:pPr>
              <w:jc w:val="left"/>
            </w:pP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1000" w:type="pct"/>
            <w:shd w:val="clear" w:color="auto" w:fill="5F497A" w:themeFill="accent4" w:themeFillShade="BF"/>
            <w:vAlign w:val="bottom"/>
          </w:tcPr>
          <w:p w14:paraId="2466FB89" w14:textId="77777777" w:rsidR="007C4371" w:rsidRPr="004A6316" w:rsidRDefault="007C4371" w:rsidP="007D735A">
            <w:pPr>
              <w:jc w:val="center"/>
            </w:pPr>
            <w:r w:rsidRPr="004A6316">
              <w:rPr>
                <w:rFonts w:cs="Calibri"/>
                <w:b/>
                <w:bCs/>
                <w:color w:val="FFFFFF" w:themeColor="background1"/>
                <w:sz w:val="22"/>
              </w:rPr>
              <w:t>Indicator</w:t>
            </w:r>
          </w:p>
        </w:tc>
        <w:tc>
          <w:tcPr>
            <w:tcW w:w="2437" w:type="pct"/>
            <w:shd w:val="clear" w:color="auto" w:fill="5F497A" w:themeFill="accent4" w:themeFillShade="BF"/>
            <w:vAlign w:val="bottom"/>
          </w:tcPr>
          <w:p w14:paraId="1DCC7650" w14:textId="54976636" w:rsidR="007C4371" w:rsidRPr="004A6316" w:rsidRDefault="007C4371" w:rsidP="007D735A">
            <w:pPr>
              <w:jc w:val="center"/>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C4371" w:rsidRPr="004A6316" w14:paraId="18783BDA" w14:textId="77777777" w:rsidTr="007D735A">
        <w:tc>
          <w:tcPr>
            <w:tcW w:w="1562" w:type="pct"/>
          </w:tcPr>
          <w:p w14:paraId="000E13BD" w14:textId="08F729D4" w:rsidR="007C4371" w:rsidRPr="004A6316" w:rsidRDefault="007C4371" w:rsidP="005D5334">
            <w:pPr>
              <w:jc w:val="left"/>
              <w:rPr>
                <w:rFonts w:ascii="Calibri Light" w:hAnsi="Calibri Light" w:cs="Calibri Light"/>
                <w:b/>
                <w:bCs/>
                <w:sz w:val="22"/>
              </w:rPr>
            </w:pPr>
            <w:r w:rsidRPr="004A6316">
              <w:rPr>
                <w:rFonts w:ascii="Calibri Light" w:hAnsi="Calibri Light" w:cs="Calibri Light"/>
                <w:b/>
                <w:bCs/>
                <w:sz w:val="22"/>
              </w:rPr>
              <w:t>Physical</w:t>
            </w:r>
            <w:r w:rsidR="00420EDE" w:rsidRPr="004A6316">
              <w:rPr>
                <w:rFonts w:ascii="Calibri Light" w:hAnsi="Calibri Light" w:cs="Calibri Light"/>
                <w:b/>
                <w:bCs/>
                <w:sz w:val="22"/>
              </w:rPr>
              <w:t xml:space="preserve"> </w:t>
            </w:r>
            <w:r w:rsidRPr="004A6316">
              <w:rPr>
                <w:rFonts w:ascii="Calibri Light" w:hAnsi="Calibri Light" w:cs="Calibri Light"/>
                <w:b/>
                <w:bCs/>
                <w:sz w:val="22"/>
              </w:rPr>
              <w:t>Health</w:t>
            </w:r>
            <w:r w:rsidR="00420EDE" w:rsidRPr="004A6316">
              <w:rPr>
                <w:rFonts w:ascii="Calibri Light" w:hAnsi="Calibri Light" w:cs="Calibri Light"/>
                <w:b/>
                <w:bCs/>
                <w:sz w:val="22"/>
              </w:rPr>
              <w:t xml:space="preserve"> </w:t>
            </w:r>
            <w:r w:rsidRPr="004A6316">
              <w:rPr>
                <w:rFonts w:ascii="Calibri Light" w:hAnsi="Calibri Light" w:cs="Calibri Light"/>
                <w:b/>
                <w:bCs/>
                <w:sz w:val="22"/>
              </w:rPr>
              <w:t>Services:</w:t>
            </w:r>
          </w:p>
          <w:p w14:paraId="3717F77A" w14:textId="7BC6A2BF" w:rsidR="007C4371" w:rsidRPr="004A6316" w:rsidRDefault="007C4371" w:rsidP="005D5334">
            <w:pPr>
              <w:jc w:val="left"/>
              <w:rPr>
                <w:rFonts w:ascii="Calibri Light" w:hAnsi="Calibri Light" w:cs="Calibri Light"/>
                <w:sz w:val="22"/>
              </w:rPr>
            </w:pPr>
            <w:r w:rsidRPr="004A6316">
              <w:rPr>
                <w:rFonts w:ascii="Calibri Light" w:hAnsi="Calibri Light" w:cs="Calibri Light"/>
                <w:sz w:val="22"/>
              </w:rPr>
              <w:t>•</w:t>
            </w:r>
            <w:r w:rsidRPr="004A6316">
              <w:rPr>
                <w:rFonts w:ascii="Calibri Light" w:hAnsi="Calibri Light" w:cs="Calibri Light"/>
                <w:sz w:val="22"/>
              </w:rPr>
              <w:tab/>
              <w:t>Acute</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Hospital</w:t>
            </w:r>
          </w:p>
          <w:p w14:paraId="2D7DD78B" w14:textId="56690A43" w:rsidR="007C4371" w:rsidRPr="004A6316" w:rsidRDefault="007C4371" w:rsidP="005D5334">
            <w:pPr>
              <w:jc w:val="left"/>
              <w:rPr>
                <w:rFonts w:ascii="Calibri Light" w:hAnsi="Calibri Light" w:cs="Calibri Light"/>
                <w:sz w:val="22"/>
              </w:rPr>
            </w:pPr>
            <w:r w:rsidRPr="004A6316">
              <w:rPr>
                <w:rFonts w:ascii="Calibri Light" w:hAnsi="Calibri Light" w:cs="Calibri Light"/>
                <w:sz w:val="22"/>
              </w:rPr>
              <w:t>•</w:t>
            </w:r>
            <w:r w:rsidRPr="004A6316">
              <w:rPr>
                <w:rFonts w:ascii="Calibri Light" w:hAnsi="Calibri Light" w:cs="Calibri Light"/>
                <w:sz w:val="22"/>
              </w:rPr>
              <w:tab/>
              <w:t>Rehabilitation</w:t>
            </w:r>
            <w:r w:rsidR="00420EDE" w:rsidRPr="004A6316">
              <w:rPr>
                <w:rFonts w:ascii="Calibri Light" w:hAnsi="Calibri Light" w:cs="Calibri Light"/>
                <w:sz w:val="22"/>
              </w:rPr>
              <w:t xml:space="preserve"> </w:t>
            </w:r>
            <w:r w:rsidRPr="004A6316">
              <w:rPr>
                <w:rFonts w:ascii="Calibri Light" w:hAnsi="Calibri Light" w:cs="Calibri Light"/>
                <w:sz w:val="22"/>
              </w:rPr>
              <w:t>hospital</w:t>
            </w:r>
          </w:p>
          <w:p w14:paraId="4FC2B6E7" w14:textId="4352363E" w:rsidR="007C4371" w:rsidRPr="004A6316" w:rsidRDefault="007C4371" w:rsidP="005D5334">
            <w:pPr>
              <w:jc w:val="left"/>
              <w:rPr>
                <w:rFonts w:ascii="Calibri Light" w:hAnsi="Calibri Light" w:cs="Calibri Light"/>
                <w:sz w:val="22"/>
              </w:rPr>
            </w:pPr>
            <w:r w:rsidRPr="004A6316">
              <w:rPr>
                <w:rFonts w:ascii="Calibri Light" w:hAnsi="Calibri Light" w:cs="Calibri Light"/>
                <w:sz w:val="22"/>
              </w:rPr>
              <w:t>•</w:t>
            </w:r>
            <w:r w:rsidRPr="004A6316">
              <w:rPr>
                <w:rFonts w:ascii="Calibri Light" w:hAnsi="Calibri Light" w:cs="Calibri Light"/>
                <w:sz w:val="22"/>
              </w:rPr>
              <w:tab/>
              <w:t>Urgent</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services</w:t>
            </w:r>
          </w:p>
          <w:p w14:paraId="7BEF99BA" w14:textId="77777777" w:rsidR="007C4371" w:rsidRPr="004A6316" w:rsidRDefault="007C4371" w:rsidP="00D2431F">
            <w:pPr>
              <w:jc w:val="left"/>
              <w:rPr>
                <w:rFonts w:ascii="Calibri Light" w:hAnsi="Calibri Light" w:cs="Calibri Light"/>
                <w:sz w:val="22"/>
              </w:rPr>
            </w:pPr>
          </w:p>
          <w:p w14:paraId="31E95E4C" w14:textId="000969F0" w:rsidR="007C4371" w:rsidRPr="004A6316" w:rsidRDefault="007C4371" w:rsidP="00D2431F">
            <w:pPr>
              <w:jc w:val="left"/>
              <w:rPr>
                <w:rFonts w:ascii="Calibri Light" w:hAnsi="Calibri Light" w:cs="Calibri Light"/>
                <w:sz w:val="22"/>
              </w:rPr>
            </w:pPr>
            <w:r w:rsidRPr="004A6316">
              <w:rPr>
                <w:rFonts w:ascii="Calibri Light" w:hAnsi="Calibri Light" w:cs="Calibri Light"/>
                <w:sz w:val="22"/>
              </w:rPr>
              <w:t>Only</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b/>
                <w:bCs/>
                <w:sz w:val="22"/>
              </w:rPr>
              <w:t>Appendix</w:t>
            </w:r>
            <w:r w:rsidR="00420EDE" w:rsidRPr="004A6316">
              <w:rPr>
                <w:rFonts w:ascii="Calibri Light" w:hAnsi="Calibri Light" w:cs="Calibri Light"/>
                <w:b/>
                <w:bCs/>
                <w:sz w:val="22"/>
              </w:rPr>
              <w:t xml:space="preserve"> </w:t>
            </w:r>
            <w:r w:rsidRPr="004A6316">
              <w:rPr>
                <w:rFonts w:ascii="Calibri Light" w:hAnsi="Calibri Light" w:cs="Calibri Light"/>
                <w:b/>
                <w:bCs/>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w:t>
            </w:r>
            <w:r w:rsidR="00420EDE" w:rsidRPr="004A6316">
              <w:rPr>
                <w:rFonts w:ascii="Calibri Light" w:hAnsi="Calibri Light" w:cs="Calibri Light"/>
                <w:sz w:val="22"/>
              </w:rPr>
              <w:t xml:space="preserve"> </w:t>
            </w:r>
            <w:r w:rsidRPr="004A6316">
              <w:rPr>
                <w:rFonts w:ascii="Calibri Light" w:hAnsi="Calibri Light" w:cs="Calibri Light"/>
                <w:sz w:val="22"/>
              </w:rPr>
              <w:t>Physical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not</w:t>
            </w:r>
            <w:r w:rsidR="00420EDE" w:rsidRPr="004A6316">
              <w:rPr>
                <w:rFonts w:ascii="Calibri Light" w:hAnsi="Calibri Light" w:cs="Calibri Light"/>
                <w:sz w:val="22"/>
              </w:rPr>
              <w:t xml:space="preserve"> </w:t>
            </w:r>
            <w:r w:rsidRPr="004A6316">
              <w:rPr>
                <w:rFonts w:ascii="Calibri Light" w:hAnsi="Calibri Light" w:cs="Calibri Light"/>
                <w:sz w:val="22"/>
              </w:rPr>
              <w:t>listed</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Sec.</w:t>
            </w:r>
            <w:r w:rsidR="00420EDE" w:rsidRPr="004A6316">
              <w:rPr>
                <w:rFonts w:ascii="Calibri Light" w:hAnsi="Calibri Light" w:cs="Calibri Light"/>
                <w:sz w:val="22"/>
              </w:rPr>
              <w:t xml:space="preserve"> </w:t>
            </w:r>
            <w:r w:rsidRPr="004A6316">
              <w:rPr>
                <w:rFonts w:ascii="Calibri Light" w:hAnsi="Calibri Light" w:cs="Calibri Light"/>
                <w:sz w:val="22"/>
              </w:rPr>
              <w:t>2.10.C</w:t>
            </w:r>
          </w:p>
          <w:p w14:paraId="60D34879" w14:textId="77777777" w:rsidR="007C4371" w:rsidRPr="004A6316" w:rsidRDefault="007C4371" w:rsidP="005D5334">
            <w:pPr>
              <w:jc w:val="left"/>
            </w:pPr>
          </w:p>
        </w:tc>
        <w:tc>
          <w:tcPr>
            <w:tcW w:w="1000" w:type="pct"/>
          </w:tcPr>
          <w:p w14:paraId="24903302" w14:textId="4C1FCB36" w:rsidR="007C4371" w:rsidRPr="004A6316" w:rsidRDefault="007C4371" w:rsidP="005D5334">
            <w:pPr>
              <w:jc w:val="left"/>
              <w:rPr>
                <w:rFonts w:ascii="Calibri Light" w:hAnsi="Calibri Light" w:cs="Calibri Light"/>
              </w:rPr>
            </w:pPr>
            <w:r w:rsidRPr="004A6316">
              <w:rPr>
                <w:rFonts w:ascii="Calibri Light" w:hAnsi="Calibri Light" w:cs="Calibri Light"/>
                <w:b/>
                <w:bCs/>
                <w:color w:val="000000"/>
                <w:sz w:val="22"/>
              </w:rPr>
              <w:t>Physical</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Health</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Services</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90%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Enrollees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each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including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exception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inpatient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hospitals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Oak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Bluff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Nantucket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Provider-to-member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required.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calculate.</w:t>
            </w:r>
            <w:r w:rsidR="00420EDE" w:rsidRPr="004A6316">
              <w:rPr>
                <w:rFonts w:ascii="Calibri Light" w:hAnsi="Calibri Light" w:cs="Calibri Light"/>
                <w:color w:val="000000"/>
                <w:sz w:val="22"/>
              </w:rPr>
              <w:t xml:space="preserve"> </w:t>
            </w:r>
          </w:p>
        </w:tc>
        <w:tc>
          <w:tcPr>
            <w:tcW w:w="2437" w:type="pct"/>
          </w:tcPr>
          <w:p w14:paraId="4B01A087" w14:textId="375F941F"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Hospitals</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hospital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40-minute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hospital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20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Pr="004A6316">
              <w:rPr>
                <w:rFonts w:ascii="Calibri Light" w:hAnsi="Calibri Light" w:cs="Calibri Light"/>
                <w:color w:val="000000"/>
                <w:sz w:val="22"/>
              </w:rPr>
              <w:br/>
            </w:r>
            <w:r w:rsidRPr="004A6316">
              <w:rPr>
                <w:rFonts w:ascii="Calibri Light" w:hAnsi="Calibri Light" w:cs="Calibri Light"/>
                <w:i/>
                <w:iCs/>
                <w:color w:val="000000"/>
                <w:sz w:val="22"/>
              </w:rPr>
              <w:t>*For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Oak</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Bluff</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and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Nantucket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Service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Areas,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Contractor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may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meet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this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requirement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by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including</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its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Provider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Network</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any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hospitals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located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these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Service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Areas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that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provide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acute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inpatient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services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closest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hospital</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located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outside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these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Service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Areas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that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provide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acute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inpatient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services.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**Cape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Cod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Hospital</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Barnstable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closest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to</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Nantucket,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and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Falmouth</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Hospital</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closest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to</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Oak</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Bluffs.</w:t>
            </w:r>
            <w:r w:rsidR="00933978" w:rsidRPr="004A6316">
              <w:rPr>
                <w:rFonts w:ascii="Calibri Light" w:hAnsi="Calibri Light" w:cs="Calibri Light"/>
                <w:i/>
                <w:i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color w:val="000000"/>
                <w:sz w:val="22"/>
              </w:rPr>
              <w:br/>
            </w:r>
            <w:r w:rsidRPr="004A6316">
              <w:rPr>
                <w:rFonts w:ascii="Calibri Light" w:hAnsi="Calibri Light" w:cs="Calibri Light"/>
                <w:b/>
                <w:bCs/>
                <w:color w:val="000000"/>
                <w:sz w:val="22"/>
              </w:rPr>
              <w:t>Urgent</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Care</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urgent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facility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urgent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facility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15</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Pr="004A6316">
              <w:rPr>
                <w:rFonts w:ascii="Calibri Light" w:hAnsi="Calibri Light" w:cs="Calibri Light"/>
                <w:color w:val="000000"/>
                <w:sz w:val="22"/>
              </w:rPr>
              <w:br/>
            </w:r>
            <w:r w:rsidRPr="004A6316">
              <w:rPr>
                <w:rFonts w:ascii="Calibri Light" w:hAnsi="Calibri Light" w:cs="Calibri Light"/>
                <w:color w:val="000000"/>
                <w:sz w:val="22"/>
              </w:rPr>
              <w:br/>
            </w:r>
            <w:r w:rsidRPr="004A6316">
              <w:rPr>
                <w:rFonts w:ascii="Calibri Light" w:hAnsi="Calibri Light" w:cs="Calibri Light"/>
                <w:b/>
                <w:bCs/>
                <w:color w:val="000000"/>
                <w:sz w:val="22"/>
              </w:rPr>
              <w:t>Rehabilitation</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Hospital</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rehabilitation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hospital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60-minute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rehabilitation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hospital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p>
        </w:tc>
      </w:tr>
    </w:tbl>
    <w:p w14:paraId="579CE7BF" w14:textId="77777777" w:rsidR="007C4371" w:rsidRPr="004A6316" w:rsidRDefault="007C4371" w:rsidP="00D2431F">
      <w:pPr>
        <w:spacing w:after="240"/>
      </w:pPr>
    </w:p>
    <w:p w14:paraId="39736427" w14:textId="7439CF07" w:rsidR="007C4371" w:rsidRPr="004A6316" w:rsidRDefault="007C4371" w:rsidP="00D2431F">
      <w:pPr>
        <w:pStyle w:val="Caption"/>
        <w:keepNext/>
      </w:pPr>
      <w:bookmarkStart w:id="642" w:name="_Toc148964727"/>
      <w:bookmarkStart w:id="643" w:name="_Toc190954562"/>
      <w:r w:rsidRPr="004A6316">
        <w:t>Table</w:t>
      </w:r>
      <w:r w:rsidR="00420EDE" w:rsidRPr="004A6316">
        <w:t xml:space="preserve"> </w:t>
      </w:r>
      <w:r w:rsidRPr="004A6316">
        <w:t>D</w:t>
      </w:r>
      <w:fldSimple w:instr=" SEQ Table_D \* ARABIC ">
        <w:r w:rsidR="003E684E" w:rsidRPr="004A6316">
          <w:t>4</w:t>
        </w:r>
      </w:fldSimple>
      <w:r w:rsidRPr="004A6316">
        <w:t>:</w:t>
      </w:r>
      <w:r w:rsidR="00420EDE" w:rsidRPr="004A6316">
        <w:t xml:space="preserve"> </w:t>
      </w:r>
      <w:r w:rsidR="005D34A1" w:rsidRPr="004A6316">
        <w:t>ACPP</w:t>
      </w:r>
      <w:r w:rsidR="00420EDE" w:rsidRPr="004A6316">
        <w:t xml:space="preserve">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Specialists</w:t>
      </w:r>
      <w:bookmarkEnd w:id="642"/>
      <w:bookmarkEnd w:id="643"/>
    </w:p>
    <w:tbl>
      <w:tblPr>
        <w:tblStyle w:val="TableGrid"/>
        <w:tblW w:w="5000" w:type="pct"/>
        <w:tblLook w:val="04A0" w:firstRow="1" w:lastRow="0" w:firstColumn="1" w:lastColumn="0" w:noHBand="0" w:noVBand="1"/>
      </w:tblPr>
      <w:tblGrid>
        <w:gridCol w:w="7052"/>
        <w:gridCol w:w="4606"/>
        <w:gridCol w:w="11372"/>
      </w:tblGrid>
      <w:tr w:rsidR="007C4371" w:rsidRPr="004A6316" w14:paraId="027BA0AF" w14:textId="77777777" w:rsidTr="007D735A">
        <w:trPr>
          <w:tblHeader/>
        </w:trPr>
        <w:tc>
          <w:tcPr>
            <w:tcW w:w="1531" w:type="pct"/>
            <w:shd w:val="clear" w:color="auto" w:fill="5F497A" w:themeFill="accent4" w:themeFillShade="BF"/>
            <w:vAlign w:val="bottom"/>
          </w:tcPr>
          <w:p w14:paraId="1AD5F6E0" w14:textId="3A9EF757" w:rsidR="007C4371" w:rsidRPr="004A6316" w:rsidRDefault="007C4371" w:rsidP="00D2431F">
            <w:pPr>
              <w:jc w:val="left"/>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1000" w:type="pct"/>
            <w:shd w:val="clear" w:color="auto" w:fill="5F497A" w:themeFill="accent4" w:themeFillShade="BF"/>
            <w:vAlign w:val="bottom"/>
          </w:tcPr>
          <w:p w14:paraId="1D6CA686" w14:textId="77777777" w:rsidR="007C4371" w:rsidRPr="004A6316" w:rsidRDefault="007C4371" w:rsidP="007D735A">
            <w:pPr>
              <w:jc w:val="center"/>
            </w:pPr>
            <w:r w:rsidRPr="004A6316">
              <w:rPr>
                <w:rFonts w:cs="Calibri"/>
                <w:b/>
                <w:bCs/>
                <w:color w:val="FFFFFF" w:themeColor="background1"/>
                <w:sz w:val="22"/>
              </w:rPr>
              <w:t>Indicator</w:t>
            </w:r>
          </w:p>
        </w:tc>
        <w:tc>
          <w:tcPr>
            <w:tcW w:w="2469" w:type="pct"/>
            <w:shd w:val="clear" w:color="auto" w:fill="5F497A" w:themeFill="accent4" w:themeFillShade="BF"/>
            <w:vAlign w:val="bottom"/>
          </w:tcPr>
          <w:p w14:paraId="6C3D3087" w14:textId="1F23A4C3" w:rsidR="007C4371" w:rsidRPr="004A6316" w:rsidRDefault="007C4371" w:rsidP="007D735A">
            <w:pPr>
              <w:jc w:val="center"/>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C4371" w:rsidRPr="004A6316" w14:paraId="0EA4DFA3" w14:textId="77777777" w:rsidTr="007D735A">
        <w:tc>
          <w:tcPr>
            <w:tcW w:w="1531" w:type="pct"/>
          </w:tcPr>
          <w:p w14:paraId="5BD013F1" w14:textId="5667BBAD" w:rsidR="007C4371" w:rsidRPr="004A6316" w:rsidRDefault="007C4371" w:rsidP="005D5334">
            <w:pPr>
              <w:jc w:val="left"/>
              <w:rPr>
                <w:rFonts w:ascii="Calibri Light" w:hAnsi="Calibri Light" w:cs="Calibri Light"/>
                <w:b/>
                <w:bCs/>
                <w:color w:val="000000"/>
                <w:sz w:val="22"/>
              </w:rPr>
            </w:pPr>
            <w:r w:rsidRPr="004A6316">
              <w:rPr>
                <w:rFonts w:ascii="Calibri Light" w:hAnsi="Calibri Light" w:cs="Calibri Light"/>
                <w:b/>
                <w:bCs/>
                <w:color w:val="000000"/>
                <w:sz w:val="22"/>
              </w:rPr>
              <w:t>Specialists</w:t>
            </w:r>
            <w:r w:rsidR="00420EDE" w:rsidRPr="004A6316">
              <w:rPr>
                <w:rFonts w:ascii="Calibri Light" w:hAnsi="Calibri Light" w:cs="Calibri Light"/>
                <w:b/>
                <w:bCs/>
                <w:color w:val="000000"/>
                <w:sz w:val="22"/>
              </w:rPr>
              <w:t xml:space="preserve"> </w:t>
            </w:r>
          </w:p>
          <w:p w14:paraId="5899F17F" w14:textId="2CD11F36"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Allergy*</w:t>
            </w:r>
            <w:r w:rsidR="00420EDE" w:rsidRPr="004A6316">
              <w:rPr>
                <w:rFonts w:ascii="Calibri Light" w:hAnsi="Calibri Light" w:cs="Calibri Light"/>
                <w:color w:val="000000"/>
                <w:sz w:val="22"/>
              </w:rPr>
              <w:t xml:space="preserve"> </w:t>
            </w:r>
          </w:p>
          <w:p w14:paraId="24D28A07" w14:textId="41DC4674"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Anesthesiology</w:t>
            </w:r>
            <w:r w:rsidR="00420EDE" w:rsidRPr="004A6316">
              <w:rPr>
                <w:rFonts w:ascii="Calibri Light" w:hAnsi="Calibri Light" w:cs="Calibri Light"/>
                <w:color w:val="000000"/>
                <w:sz w:val="22"/>
              </w:rPr>
              <w:t xml:space="preserve"> </w:t>
            </w:r>
          </w:p>
          <w:p w14:paraId="3C05EFCE" w14:textId="00CD5CA7"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Audiology</w:t>
            </w:r>
            <w:r w:rsidR="00420EDE" w:rsidRPr="004A6316">
              <w:rPr>
                <w:rFonts w:ascii="Calibri Light" w:hAnsi="Calibri Light" w:cs="Calibri Light"/>
                <w:color w:val="000000"/>
                <w:sz w:val="22"/>
              </w:rPr>
              <w:t xml:space="preserve"> </w:t>
            </w:r>
          </w:p>
          <w:p w14:paraId="4ACD93B1" w14:textId="753B57B6"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Cardiology</w:t>
            </w:r>
            <w:r w:rsidR="00420EDE" w:rsidRPr="004A6316">
              <w:rPr>
                <w:rFonts w:ascii="Calibri Light" w:hAnsi="Calibri Light" w:cs="Calibri Light"/>
                <w:color w:val="000000"/>
                <w:sz w:val="22"/>
              </w:rPr>
              <w:t xml:space="preserve"> </w:t>
            </w:r>
          </w:p>
          <w:p w14:paraId="4BA7CFAE" w14:textId="37F0ACF4"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Dermatology</w:t>
            </w:r>
            <w:r w:rsidR="00420EDE" w:rsidRPr="004A6316">
              <w:rPr>
                <w:rFonts w:ascii="Calibri Light" w:hAnsi="Calibri Light" w:cs="Calibri Light"/>
                <w:color w:val="000000"/>
                <w:sz w:val="22"/>
              </w:rPr>
              <w:t xml:space="preserve"> </w:t>
            </w:r>
          </w:p>
          <w:p w14:paraId="7FD73301" w14:textId="3D779FB6"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Emergency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Medicine</w:t>
            </w:r>
          </w:p>
          <w:p w14:paraId="7DCCA3AC" w14:textId="232351DE"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Endocrinology</w:t>
            </w:r>
            <w:r w:rsidR="00420EDE" w:rsidRPr="004A6316">
              <w:rPr>
                <w:rFonts w:ascii="Calibri Light" w:hAnsi="Calibri Light" w:cs="Calibri Light"/>
                <w:color w:val="000000"/>
                <w:sz w:val="22"/>
              </w:rPr>
              <w:t xml:space="preserve"> </w:t>
            </w:r>
          </w:p>
          <w:p w14:paraId="2EAFF67F" w14:textId="663ECCBE"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Gastroenterology</w:t>
            </w:r>
            <w:r w:rsidR="00420EDE" w:rsidRPr="004A6316">
              <w:rPr>
                <w:rFonts w:ascii="Calibri Light" w:hAnsi="Calibri Light" w:cs="Calibri Light"/>
                <w:color w:val="000000"/>
                <w:sz w:val="22"/>
              </w:rPr>
              <w:t xml:space="preserve"> </w:t>
            </w:r>
          </w:p>
          <w:p w14:paraId="2F90271A" w14:textId="28F03695"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General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Surgery</w:t>
            </w:r>
            <w:r w:rsidR="00420EDE" w:rsidRPr="004A6316">
              <w:rPr>
                <w:rFonts w:ascii="Calibri Light" w:hAnsi="Calibri Light" w:cs="Calibri Light"/>
                <w:color w:val="000000"/>
                <w:sz w:val="22"/>
              </w:rPr>
              <w:t xml:space="preserve"> </w:t>
            </w:r>
          </w:p>
          <w:p w14:paraId="4838D66E" w14:textId="75D7DDFF"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Hematology</w:t>
            </w:r>
            <w:r w:rsidR="00420EDE" w:rsidRPr="004A6316">
              <w:rPr>
                <w:rFonts w:ascii="Calibri Light" w:hAnsi="Calibri Light" w:cs="Calibri Light"/>
                <w:color w:val="000000"/>
                <w:sz w:val="22"/>
              </w:rPr>
              <w:t xml:space="preserve"> </w:t>
            </w:r>
          </w:p>
          <w:p w14:paraId="47870676" w14:textId="309B40CF"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Infectious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Disease</w:t>
            </w:r>
            <w:r w:rsidR="00420EDE" w:rsidRPr="004A6316">
              <w:rPr>
                <w:rFonts w:ascii="Calibri Light" w:hAnsi="Calibri Light" w:cs="Calibri Light"/>
                <w:color w:val="000000"/>
                <w:sz w:val="22"/>
              </w:rPr>
              <w:t xml:space="preserve"> </w:t>
            </w:r>
          </w:p>
          <w:p w14:paraId="220FC82B" w14:textId="22F677CB"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Medical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Oncology</w:t>
            </w:r>
            <w:r w:rsidR="00420EDE" w:rsidRPr="004A6316">
              <w:rPr>
                <w:rFonts w:ascii="Calibri Light" w:hAnsi="Calibri Light" w:cs="Calibri Light"/>
                <w:color w:val="000000"/>
                <w:sz w:val="22"/>
              </w:rPr>
              <w:t xml:space="preserve"> </w:t>
            </w:r>
          </w:p>
          <w:p w14:paraId="527ED14B" w14:textId="152AB230"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Nephrology</w:t>
            </w:r>
            <w:r w:rsidR="00420EDE" w:rsidRPr="004A6316">
              <w:rPr>
                <w:rFonts w:ascii="Calibri Light" w:hAnsi="Calibri Light" w:cs="Calibri Light"/>
                <w:color w:val="000000"/>
                <w:sz w:val="22"/>
              </w:rPr>
              <w:t xml:space="preserve"> </w:t>
            </w:r>
          </w:p>
          <w:p w14:paraId="66300282" w14:textId="5A78D2EA"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Neurology</w:t>
            </w:r>
            <w:r w:rsidR="00420EDE" w:rsidRPr="004A6316">
              <w:rPr>
                <w:rFonts w:ascii="Calibri Light" w:hAnsi="Calibri Light" w:cs="Calibri Light"/>
                <w:color w:val="000000"/>
                <w:sz w:val="22"/>
              </w:rPr>
              <w:t xml:space="preserve"> </w:t>
            </w:r>
          </w:p>
          <w:p w14:paraId="5ADD3461" w14:textId="05CA5162"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Ophthalmology</w:t>
            </w:r>
            <w:r w:rsidR="00420EDE" w:rsidRPr="004A6316">
              <w:rPr>
                <w:rFonts w:ascii="Calibri Light" w:hAnsi="Calibri Light" w:cs="Calibri Light"/>
                <w:color w:val="000000"/>
                <w:sz w:val="22"/>
              </w:rPr>
              <w:t xml:space="preserve"> </w:t>
            </w:r>
          </w:p>
          <w:p w14:paraId="732F5071" w14:textId="7B215A25"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Oral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Surgery*</w:t>
            </w:r>
            <w:r w:rsidR="00420EDE" w:rsidRPr="004A6316">
              <w:rPr>
                <w:rFonts w:ascii="Calibri Light" w:hAnsi="Calibri Light" w:cs="Calibri Light"/>
                <w:color w:val="000000"/>
                <w:sz w:val="22"/>
              </w:rPr>
              <w:t xml:space="preserve"> </w:t>
            </w:r>
          </w:p>
          <w:p w14:paraId="792DEBC5" w14:textId="227C47D5"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Orthopedic</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Surgery</w:t>
            </w:r>
          </w:p>
          <w:p w14:paraId="71BAD3FB" w14:textId="673A63B4"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Otolaryngology</w:t>
            </w:r>
            <w:r w:rsidR="00420EDE" w:rsidRPr="004A6316">
              <w:rPr>
                <w:rFonts w:ascii="Calibri Light" w:hAnsi="Calibri Light" w:cs="Calibri Light"/>
                <w:color w:val="000000"/>
                <w:sz w:val="22"/>
              </w:rPr>
              <w:t xml:space="preserve"> </w:t>
            </w:r>
          </w:p>
          <w:p w14:paraId="27634849" w14:textId="681E5BF9"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Physiatry</w:t>
            </w:r>
            <w:r w:rsidR="00420EDE" w:rsidRPr="004A6316">
              <w:rPr>
                <w:rFonts w:ascii="Calibri Light" w:hAnsi="Calibri Light" w:cs="Calibri Light"/>
                <w:color w:val="000000"/>
                <w:sz w:val="22"/>
              </w:rPr>
              <w:t xml:space="preserve"> </w:t>
            </w:r>
          </w:p>
          <w:p w14:paraId="26D8D4FD" w14:textId="5856F5A0"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Plastic</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Surgery*</w:t>
            </w:r>
            <w:r w:rsidR="00420EDE" w:rsidRPr="004A6316">
              <w:rPr>
                <w:rFonts w:ascii="Calibri Light" w:hAnsi="Calibri Light" w:cs="Calibri Light"/>
                <w:color w:val="000000"/>
                <w:sz w:val="22"/>
              </w:rPr>
              <w:t xml:space="preserve"> </w:t>
            </w:r>
          </w:p>
          <w:p w14:paraId="676FB7CA" w14:textId="48E0BB58"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Podiatry</w:t>
            </w:r>
            <w:r w:rsidR="00420EDE" w:rsidRPr="004A6316">
              <w:rPr>
                <w:rFonts w:ascii="Calibri Light" w:hAnsi="Calibri Light" w:cs="Calibri Light"/>
                <w:color w:val="000000"/>
                <w:sz w:val="22"/>
              </w:rPr>
              <w:t xml:space="preserve"> </w:t>
            </w:r>
          </w:p>
          <w:p w14:paraId="43EA9DF8" w14:textId="762BA961"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Psychiatry</w:t>
            </w:r>
            <w:r w:rsidR="00420EDE" w:rsidRPr="004A6316">
              <w:rPr>
                <w:rFonts w:ascii="Calibri Light" w:hAnsi="Calibri Light" w:cs="Calibri Light"/>
                <w:color w:val="000000"/>
                <w:sz w:val="22"/>
              </w:rPr>
              <w:t xml:space="preserve"> </w:t>
            </w:r>
          </w:p>
          <w:p w14:paraId="1ABB07EA" w14:textId="25927606"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lastRenderedPageBreak/>
              <w:t>Pulmonology</w:t>
            </w:r>
            <w:r w:rsidR="00420EDE" w:rsidRPr="004A6316">
              <w:rPr>
                <w:rFonts w:ascii="Calibri Light" w:hAnsi="Calibri Light" w:cs="Calibri Light"/>
                <w:color w:val="000000"/>
                <w:sz w:val="22"/>
              </w:rPr>
              <w:t xml:space="preserve"> </w:t>
            </w:r>
          </w:p>
          <w:p w14:paraId="142B672A" w14:textId="21EE76EB"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Rheumatology</w:t>
            </w:r>
            <w:r w:rsidR="00420EDE" w:rsidRPr="004A6316">
              <w:rPr>
                <w:rFonts w:ascii="Calibri Light" w:hAnsi="Calibri Light" w:cs="Calibri Light"/>
                <w:color w:val="000000"/>
                <w:sz w:val="22"/>
              </w:rPr>
              <w:t xml:space="preserve"> </w:t>
            </w:r>
          </w:p>
          <w:p w14:paraId="602170DA" w14:textId="5433F84C"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Urology</w:t>
            </w:r>
            <w:r w:rsidR="00420EDE" w:rsidRPr="004A6316">
              <w:rPr>
                <w:rFonts w:ascii="Calibri Light" w:hAnsi="Calibri Light" w:cs="Calibri Light"/>
                <w:color w:val="000000"/>
                <w:sz w:val="22"/>
              </w:rPr>
              <w:t xml:space="preserve"> </w:t>
            </w:r>
          </w:p>
          <w:p w14:paraId="7DF336AE" w14:textId="0DE8B993" w:rsidR="007C4371" w:rsidRPr="004A6316" w:rsidRDefault="007C4371" w:rsidP="005D5334">
            <w:pPr>
              <w:jc w:val="left"/>
              <w:rPr>
                <w:rFonts w:ascii="Calibri Light" w:hAnsi="Calibri Light" w:cs="Calibri Light"/>
                <w:color w:val="000000"/>
                <w:sz w:val="22"/>
              </w:rPr>
            </w:pPr>
            <w:r w:rsidRPr="004A6316">
              <w:rPr>
                <w:rFonts w:ascii="Calibri Light" w:hAnsi="Calibri Light" w:cs="Calibri Light"/>
                <w:color w:val="000000"/>
                <w:sz w:val="22"/>
              </w:rPr>
              <w:t>Vascular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Surgery*</w:t>
            </w:r>
          </w:p>
          <w:p w14:paraId="7685A918" w14:textId="77777777" w:rsidR="007C4371" w:rsidRPr="004A6316" w:rsidRDefault="007C4371" w:rsidP="00D2431F">
            <w:pPr>
              <w:jc w:val="left"/>
              <w:rPr>
                <w:rFonts w:ascii="Calibri Light" w:hAnsi="Calibri Light" w:cs="Calibri Light"/>
                <w:b/>
                <w:bCs/>
                <w:color w:val="000000"/>
                <w:sz w:val="22"/>
              </w:rPr>
            </w:pPr>
          </w:p>
          <w:p w14:paraId="00B4EF8A" w14:textId="2F17C049" w:rsidR="007C4371" w:rsidRPr="004A6316" w:rsidRDefault="007C4371" w:rsidP="00D2431F">
            <w:pPr>
              <w:jc w:val="left"/>
              <w:rPr>
                <w:rFonts w:ascii="Calibri Light" w:hAnsi="Calibri Light" w:cs="Calibri Light"/>
                <w:color w:val="000000"/>
                <w:sz w:val="22"/>
              </w:rPr>
            </w:pPr>
            <w:r w:rsidRPr="004A6316">
              <w:rPr>
                <w:rFonts w:ascii="Calibri Light" w:hAnsi="Calibri Light" w:cs="Calibri Light"/>
                <w:b/>
                <w:bCs/>
                <w:color w:val="000000"/>
                <w:sz w:val="22"/>
              </w:rPr>
              <w:t>Sec.</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2.10.C.3.</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and</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b</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Other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Physical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Health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Specialty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Pr="004A6316">
              <w:rPr>
                <w:rFonts w:ascii="Calibri Light" w:hAnsi="Calibri Light" w:cs="Calibri Light"/>
                <w:color w:val="000000"/>
                <w:sz w:val="22"/>
              </w:rPr>
              <w:b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include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its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sufficient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specialty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requirements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br/>
              <w:t>b.</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other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specialty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types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listed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include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its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sufficient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ensure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usual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customary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community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Usual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customary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community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equal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better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than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Primary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Clinician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Plan</w:t>
            </w:r>
          </w:p>
        </w:tc>
        <w:tc>
          <w:tcPr>
            <w:tcW w:w="1000" w:type="pct"/>
          </w:tcPr>
          <w:p w14:paraId="38563150" w14:textId="03530E9E"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lastRenderedPageBreak/>
              <w:t>Specialists</w:t>
            </w:r>
            <w:r w:rsidRPr="004A6316">
              <w:rPr>
                <w:rFonts w:ascii="Calibri Light" w:hAnsi="Calibri Light" w:cs="Calibri Light"/>
                <w:color w:val="000000"/>
                <w:sz w:val="22"/>
              </w:rPr>
              <w:t>:</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90%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Enrollees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each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including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exceptions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Oak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Bluff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Nantucket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required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report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provider-to-member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but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predefined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need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achieved.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allergy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plastic</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vascular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show</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allergy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oral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plastic</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vascular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surgeon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their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network.</w:t>
            </w:r>
          </w:p>
        </w:tc>
        <w:tc>
          <w:tcPr>
            <w:tcW w:w="2469" w:type="pct"/>
          </w:tcPr>
          <w:p w14:paraId="5DAE9C09" w14:textId="7BCC59B2"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Specialists</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plan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Specialist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40-minute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40-minute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Oak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Bluffs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Nantucket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Specialist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20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40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Oak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Bluffs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and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Nantucket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plan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Pr="004A6316">
              <w:rPr>
                <w:rFonts w:ascii="Calibri Light" w:hAnsi="Calibri Light" w:cs="Calibri Light"/>
                <w:color w:val="000000"/>
                <w:sz w:val="22"/>
              </w:rPr>
              <w:br/>
            </w:r>
            <w:r w:rsidRPr="004A6316">
              <w:rPr>
                <w:rFonts w:ascii="Calibri Light" w:hAnsi="Calibri Light" w:cs="Calibri Light"/>
                <w:b/>
                <w:bCs/>
                <w:color w:val="000000"/>
                <w:sz w:val="22"/>
              </w:rPr>
              <w:t>Provider-to-Member</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against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predefined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need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be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achieved.</w:t>
            </w:r>
            <w:r w:rsidRPr="004A6316">
              <w:rPr>
                <w:rFonts w:ascii="Calibri Light" w:hAnsi="Calibri Light" w:cs="Calibri Light"/>
                <w:color w:val="000000"/>
                <w:sz w:val="22"/>
              </w:rPr>
              <w:br/>
            </w:r>
            <w:r w:rsidRPr="004A6316">
              <w:rPr>
                <w:rFonts w:ascii="Calibri Light" w:hAnsi="Calibri Light" w:cs="Calibri Light"/>
                <w:i/>
                <w:iCs/>
                <w:color w:val="000000"/>
                <w:sz w:val="22"/>
              </w:rPr>
              <w: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There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are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no</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time-OR-distance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standards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for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allergy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providers,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oral</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plastic</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and</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vascular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surgeons.</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Contractor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must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show</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that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have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least</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one</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allergy</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provider,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oral</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plastic</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vascular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surgeon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in</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their</w:t>
            </w:r>
            <w:r w:rsidR="00420EDE" w:rsidRPr="004A6316">
              <w:rPr>
                <w:rFonts w:ascii="Calibri Light" w:hAnsi="Calibri Light" w:cs="Calibri Light"/>
                <w:i/>
                <w:iCs/>
                <w:color w:val="000000"/>
                <w:sz w:val="22"/>
              </w:rPr>
              <w:t xml:space="preserve"> </w:t>
            </w:r>
            <w:r w:rsidRPr="004A6316">
              <w:rPr>
                <w:rFonts w:ascii="Calibri Light" w:hAnsi="Calibri Light" w:cs="Calibri Light"/>
                <w:i/>
                <w:iCs/>
                <w:color w:val="000000"/>
                <w:sz w:val="22"/>
              </w:rPr>
              <w:t>network.</w:t>
            </w:r>
          </w:p>
        </w:tc>
      </w:tr>
    </w:tbl>
    <w:p w14:paraId="662425F0" w14:textId="77777777" w:rsidR="007C4371" w:rsidRPr="004A6316" w:rsidRDefault="007C4371" w:rsidP="00D2431F">
      <w:pPr>
        <w:spacing w:after="240"/>
      </w:pPr>
    </w:p>
    <w:p w14:paraId="13D04B19" w14:textId="39216B22" w:rsidR="007C4371" w:rsidRPr="004A6316" w:rsidRDefault="007C4371" w:rsidP="00D2431F">
      <w:pPr>
        <w:pStyle w:val="Caption"/>
        <w:keepNext/>
      </w:pPr>
      <w:bookmarkStart w:id="644" w:name="_Toc148964728"/>
      <w:bookmarkStart w:id="645" w:name="_Toc190954563"/>
      <w:r w:rsidRPr="004A6316">
        <w:t>Table</w:t>
      </w:r>
      <w:r w:rsidR="00420EDE" w:rsidRPr="004A6316">
        <w:t xml:space="preserve"> </w:t>
      </w:r>
      <w:r w:rsidRPr="004A6316">
        <w:t>D</w:t>
      </w:r>
      <w:fldSimple w:instr=" SEQ Table_D \* ARABIC ">
        <w:r w:rsidR="003E684E" w:rsidRPr="004A6316">
          <w:t>5</w:t>
        </w:r>
      </w:fldSimple>
      <w:r w:rsidRPr="004A6316">
        <w:t>:</w:t>
      </w:r>
      <w:r w:rsidR="00420EDE" w:rsidRPr="004A6316">
        <w:t xml:space="preserve"> </w:t>
      </w:r>
      <w:r w:rsidR="007D735A" w:rsidRPr="004A6316">
        <w:t xml:space="preserve">ACPP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Behavioral</w:t>
      </w:r>
      <w:r w:rsidR="00420EDE" w:rsidRPr="004A6316">
        <w:t xml:space="preserve"> </w:t>
      </w:r>
      <w:r w:rsidRPr="004A6316">
        <w:t>Health</w:t>
      </w:r>
      <w:r w:rsidR="00420EDE" w:rsidRPr="004A6316">
        <w:t xml:space="preserve"> </w:t>
      </w:r>
      <w:r w:rsidRPr="004A6316">
        <w:t>Services</w:t>
      </w:r>
      <w:bookmarkEnd w:id="644"/>
      <w:bookmarkEnd w:id="645"/>
    </w:p>
    <w:tbl>
      <w:tblPr>
        <w:tblStyle w:val="TableGrid"/>
        <w:tblW w:w="5000" w:type="pct"/>
        <w:tblLook w:val="04A0" w:firstRow="1" w:lastRow="0" w:firstColumn="1" w:lastColumn="0" w:noHBand="0" w:noVBand="1"/>
      </w:tblPr>
      <w:tblGrid>
        <w:gridCol w:w="7195"/>
        <w:gridCol w:w="4463"/>
        <w:gridCol w:w="11372"/>
      </w:tblGrid>
      <w:tr w:rsidR="007C4371" w:rsidRPr="004A6316" w14:paraId="2650D310" w14:textId="77777777" w:rsidTr="0083208B">
        <w:trPr>
          <w:tblHeader/>
        </w:trPr>
        <w:tc>
          <w:tcPr>
            <w:tcW w:w="1562" w:type="pct"/>
            <w:shd w:val="clear" w:color="auto" w:fill="5F497A" w:themeFill="accent4" w:themeFillShade="BF"/>
            <w:vAlign w:val="bottom"/>
          </w:tcPr>
          <w:p w14:paraId="38DDA891" w14:textId="0C571F94" w:rsidR="007C4371" w:rsidRPr="004A6316" w:rsidRDefault="007C4371" w:rsidP="00D2431F">
            <w:pPr>
              <w:jc w:val="left"/>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969" w:type="pct"/>
            <w:shd w:val="clear" w:color="auto" w:fill="5F497A" w:themeFill="accent4" w:themeFillShade="BF"/>
            <w:vAlign w:val="center"/>
          </w:tcPr>
          <w:p w14:paraId="2A989C24" w14:textId="77777777" w:rsidR="007C4371" w:rsidRPr="004A6316" w:rsidRDefault="007C4371" w:rsidP="00D2431F">
            <w:pPr>
              <w:jc w:val="left"/>
            </w:pPr>
            <w:r w:rsidRPr="004A6316">
              <w:rPr>
                <w:rFonts w:cs="Calibri"/>
                <w:b/>
                <w:bCs/>
                <w:color w:val="FFFFFF" w:themeColor="background1"/>
                <w:sz w:val="22"/>
              </w:rPr>
              <w:t>Indicator</w:t>
            </w:r>
          </w:p>
        </w:tc>
        <w:tc>
          <w:tcPr>
            <w:tcW w:w="2469" w:type="pct"/>
            <w:shd w:val="clear" w:color="auto" w:fill="5F497A" w:themeFill="accent4" w:themeFillShade="BF"/>
            <w:vAlign w:val="center"/>
          </w:tcPr>
          <w:p w14:paraId="3BAAE646" w14:textId="5D58C7BA" w:rsidR="007C4371" w:rsidRPr="004A6316" w:rsidRDefault="007C4371" w:rsidP="00D2431F">
            <w:pPr>
              <w:jc w:val="left"/>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C4371" w:rsidRPr="004A6316" w14:paraId="0F314531" w14:textId="77777777" w:rsidTr="0083208B">
        <w:tc>
          <w:tcPr>
            <w:tcW w:w="1562" w:type="pct"/>
          </w:tcPr>
          <w:p w14:paraId="05BDD92B" w14:textId="555D46C6" w:rsidR="007C4371" w:rsidRPr="004A6316" w:rsidRDefault="007C4371" w:rsidP="0083208B">
            <w:pPr>
              <w:jc w:val="left"/>
              <w:rPr>
                <w:rFonts w:ascii="Calibri Light" w:hAnsi="Calibri Light" w:cs="Calibri Light"/>
                <w:b/>
                <w:bCs/>
                <w:sz w:val="22"/>
              </w:rPr>
            </w:pPr>
            <w:r w:rsidRPr="004A6316">
              <w:rPr>
                <w:rFonts w:ascii="Calibri Light" w:hAnsi="Calibri Light" w:cs="Calibri Light"/>
                <w:b/>
                <w:bCs/>
                <w:sz w:val="22"/>
              </w:rPr>
              <w:t>Behavioral</w:t>
            </w:r>
            <w:r w:rsidR="00420EDE" w:rsidRPr="004A6316">
              <w:rPr>
                <w:rFonts w:ascii="Calibri Light" w:hAnsi="Calibri Light" w:cs="Calibri Light"/>
                <w:b/>
                <w:bCs/>
                <w:sz w:val="22"/>
              </w:rPr>
              <w:t xml:space="preserve"> </w:t>
            </w:r>
            <w:r w:rsidRPr="004A6316">
              <w:rPr>
                <w:rFonts w:ascii="Calibri Light" w:hAnsi="Calibri Light" w:cs="Calibri Light"/>
                <w:b/>
                <w:bCs/>
                <w:sz w:val="22"/>
              </w:rPr>
              <w:t>Health</w:t>
            </w:r>
            <w:r w:rsidR="00420EDE" w:rsidRPr="004A6316">
              <w:rPr>
                <w:rFonts w:ascii="Calibri Light" w:hAnsi="Calibri Light" w:cs="Calibri Light"/>
                <w:b/>
                <w:bCs/>
                <w:sz w:val="22"/>
              </w:rPr>
              <w:t xml:space="preserve"> </w:t>
            </w:r>
            <w:r w:rsidRPr="004A6316">
              <w:rPr>
                <w:rFonts w:ascii="Calibri Light" w:hAnsi="Calibri Light" w:cs="Calibri Light"/>
                <w:b/>
                <w:bCs/>
                <w:sz w:val="22"/>
              </w:rPr>
              <w:t>Services:</w:t>
            </w:r>
            <w:r w:rsidR="00933978" w:rsidRPr="004A6316">
              <w:rPr>
                <w:rFonts w:ascii="Calibri Light" w:hAnsi="Calibri Light" w:cs="Calibri Light"/>
                <w:b/>
                <w:bCs/>
                <w:sz w:val="22"/>
              </w:rPr>
              <w:t xml:space="preserve"> </w:t>
            </w:r>
          </w:p>
          <w:p w14:paraId="5F40FD9E" w14:textId="177C700C"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Psychiatric</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adult</w:t>
            </w:r>
            <w:r w:rsidR="00420EDE" w:rsidRPr="004A6316">
              <w:rPr>
                <w:rFonts w:ascii="Calibri Light" w:hAnsi="Calibri Light" w:cs="Calibri Light"/>
                <w:sz w:val="22"/>
              </w:rPr>
              <w:t xml:space="preserve"> </w:t>
            </w:r>
          </w:p>
          <w:p w14:paraId="5B4E7CAD" w14:textId="12610A61"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Psychiatric</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adolescent</w:t>
            </w:r>
            <w:r w:rsidR="00420EDE" w:rsidRPr="004A6316">
              <w:rPr>
                <w:rFonts w:ascii="Calibri Light" w:hAnsi="Calibri Light" w:cs="Calibri Light"/>
                <w:sz w:val="22"/>
              </w:rPr>
              <w:t xml:space="preserve"> </w:t>
            </w:r>
          </w:p>
          <w:p w14:paraId="6D11D05D" w14:textId="7C5CCA73"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Psychiatric</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child</w:t>
            </w:r>
            <w:r w:rsidR="00420EDE" w:rsidRPr="004A6316">
              <w:rPr>
                <w:rFonts w:ascii="Calibri Light" w:hAnsi="Calibri Light" w:cs="Calibri Light"/>
                <w:sz w:val="22"/>
              </w:rPr>
              <w:t xml:space="preserve"> </w:t>
            </w:r>
          </w:p>
          <w:p w14:paraId="5F735F9E" w14:textId="683E44CB"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Managed</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level</w:t>
            </w:r>
            <w:r w:rsidR="00420EDE" w:rsidRPr="004A6316">
              <w:rPr>
                <w:rFonts w:ascii="Calibri Light" w:hAnsi="Calibri Light" w:cs="Calibri Light"/>
                <w:sz w:val="22"/>
              </w:rPr>
              <w:t xml:space="preserve"> </w:t>
            </w:r>
            <w:r w:rsidRPr="004A6316">
              <w:rPr>
                <w:rFonts w:ascii="Calibri Light" w:hAnsi="Calibri Light" w:cs="Calibri Light"/>
                <w:sz w:val="22"/>
              </w:rPr>
              <w:t>4</w:t>
            </w:r>
          </w:p>
          <w:p w14:paraId="68281686" w14:textId="59E01F48"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Monitored</w:t>
            </w:r>
            <w:r w:rsidR="00420EDE" w:rsidRPr="004A6316">
              <w:rPr>
                <w:rFonts w:ascii="Calibri Light" w:hAnsi="Calibri Light" w:cs="Calibri Light"/>
                <w:sz w:val="22"/>
              </w:rPr>
              <w:t xml:space="preserve"> </w:t>
            </w:r>
            <w:r w:rsidRPr="004A6316">
              <w:rPr>
                <w:rFonts w:ascii="Calibri Light" w:hAnsi="Calibri Light" w:cs="Calibri Light"/>
                <w:sz w:val="22"/>
              </w:rPr>
              <w:t>inpatient</w:t>
            </w:r>
            <w:r w:rsidR="00420EDE" w:rsidRPr="004A6316">
              <w:rPr>
                <w:rFonts w:ascii="Calibri Light" w:hAnsi="Calibri Light" w:cs="Calibri Light"/>
                <w:sz w:val="22"/>
              </w:rPr>
              <w:t xml:space="preserve"> </w:t>
            </w:r>
            <w:r w:rsidRPr="004A6316">
              <w:rPr>
                <w:rFonts w:ascii="Calibri Light" w:hAnsi="Calibri Light" w:cs="Calibri Light"/>
                <w:sz w:val="22"/>
              </w:rPr>
              <w:t>level</w:t>
            </w:r>
            <w:r w:rsidR="00420EDE" w:rsidRPr="004A6316">
              <w:rPr>
                <w:rFonts w:ascii="Calibri Light" w:hAnsi="Calibri Light" w:cs="Calibri Light"/>
                <w:sz w:val="22"/>
              </w:rPr>
              <w:t xml:space="preserve"> </w:t>
            </w:r>
            <w:r w:rsidRPr="004A6316">
              <w:rPr>
                <w:rFonts w:ascii="Calibri Light" w:hAnsi="Calibri Light" w:cs="Calibri Light"/>
                <w:sz w:val="22"/>
              </w:rPr>
              <w:t>3.7</w:t>
            </w:r>
          </w:p>
          <w:p w14:paraId="64F5029F" w14:textId="22A172B5"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Clinical</w:t>
            </w:r>
            <w:r w:rsidR="00420EDE" w:rsidRPr="004A6316">
              <w:rPr>
                <w:rFonts w:ascii="Calibri Light" w:hAnsi="Calibri Light" w:cs="Calibri Light"/>
                <w:sz w:val="22"/>
              </w:rPr>
              <w:t xml:space="preserve"> </w:t>
            </w:r>
            <w:r w:rsidRPr="004A6316">
              <w:rPr>
                <w:rFonts w:ascii="Calibri Light" w:hAnsi="Calibri Light" w:cs="Calibri Light"/>
                <w:sz w:val="22"/>
              </w:rPr>
              <w:t>Stabilization</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level</w:t>
            </w:r>
            <w:r w:rsidR="00420EDE" w:rsidRPr="004A6316">
              <w:rPr>
                <w:rFonts w:ascii="Calibri Light" w:hAnsi="Calibri Light" w:cs="Calibri Light"/>
                <w:sz w:val="22"/>
              </w:rPr>
              <w:t xml:space="preserve"> </w:t>
            </w:r>
            <w:r w:rsidRPr="004A6316">
              <w:rPr>
                <w:rFonts w:ascii="Calibri Light" w:hAnsi="Calibri Light" w:cs="Calibri Light"/>
                <w:sz w:val="22"/>
              </w:rPr>
              <w:t>3.5</w:t>
            </w:r>
            <w:r w:rsidR="00420EDE" w:rsidRPr="004A6316">
              <w:rPr>
                <w:rFonts w:ascii="Calibri Light" w:hAnsi="Calibri Light" w:cs="Calibri Light"/>
                <w:sz w:val="22"/>
              </w:rPr>
              <w:t xml:space="preserve"> </w:t>
            </w:r>
          </w:p>
          <w:p w14:paraId="267275D7" w14:textId="681F0CBF"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CBAT-ICBAT-TCU</w:t>
            </w:r>
          </w:p>
          <w:p w14:paraId="101F780C" w14:textId="6E6B43B2"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Partial</w:t>
            </w:r>
            <w:r w:rsidR="00420EDE" w:rsidRPr="004A6316">
              <w:rPr>
                <w:rFonts w:ascii="Calibri Light" w:hAnsi="Calibri Light" w:cs="Calibri Light"/>
                <w:sz w:val="22"/>
              </w:rPr>
              <w:t xml:space="preserve"> </w:t>
            </w:r>
            <w:r w:rsidRPr="004A6316">
              <w:rPr>
                <w:rFonts w:ascii="Calibri Light" w:hAnsi="Calibri Light" w:cs="Calibri Light"/>
                <w:sz w:val="22"/>
              </w:rPr>
              <w:t>Hospitalization</w:t>
            </w:r>
            <w:r w:rsidR="00420EDE" w:rsidRPr="004A6316">
              <w:rPr>
                <w:rFonts w:ascii="Calibri Light" w:hAnsi="Calibri Light" w:cs="Calibri Light"/>
                <w:sz w:val="22"/>
              </w:rPr>
              <w:t xml:space="preserve"> </w:t>
            </w:r>
            <w:r w:rsidRPr="004A6316">
              <w:rPr>
                <w:rFonts w:ascii="Calibri Light" w:hAnsi="Calibri Light" w:cs="Calibri Light"/>
                <w:sz w:val="22"/>
              </w:rPr>
              <w:t>(PHP)</w:t>
            </w:r>
            <w:r w:rsidR="00420EDE" w:rsidRPr="004A6316">
              <w:rPr>
                <w:rFonts w:ascii="Calibri Light" w:hAnsi="Calibri Light" w:cs="Calibri Light"/>
                <w:sz w:val="22"/>
              </w:rPr>
              <w:t xml:space="preserve"> </w:t>
            </w:r>
          </w:p>
          <w:p w14:paraId="224D2E04" w14:textId="59FB101E"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Intensive</w:t>
            </w:r>
            <w:r w:rsidR="00420EDE" w:rsidRPr="004A6316">
              <w:rPr>
                <w:rFonts w:ascii="Calibri Light" w:hAnsi="Calibri Light" w:cs="Calibri Light"/>
                <w:sz w:val="22"/>
              </w:rPr>
              <w:t xml:space="preserve"> </w:t>
            </w:r>
            <w:r w:rsidRPr="004A6316">
              <w:rPr>
                <w:rFonts w:ascii="Calibri Light" w:hAnsi="Calibri Light" w:cs="Calibri Light"/>
                <w:sz w:val="22"/>
              </w:rPr>
              <w:t>Outpatient</w:t>
            </w:r>
            <w:r w:rsidR="00420EDE" w:rsidRPr="004A6316">
              <w:rPr>
                <w:rFonts w:ascii="Calibri Light" w:hAnsi="Calibri Light" w:cs="Calibri Light"/>
                <w:sz w:val="22"/>
              </w:rPr>
              <w:t xml:space="preserve"> </w:t>
            </w:r>
            <w:r w:rsidRPr="004A6316">
              <w:rPr>
                <w:rFonts w:ascii="Calibri Light" w:hAnsi="Calibri Light" w:cs="Calibri Light"/>
                <w:sz w:val="22"/>
              </w:rPr>
              <w:t>Program</w:t>
            </w:r>
            <w:r w:rsidR="00420EDE" w:rsidRPr="004A6316">
              <w:rPr>
                <w:rFonts w:ascii="Calibri Light" w:hAnsi="Calibri Light" w:cs="Calibri Light"/>
                <w:sz w:val="22"/>
              </w:rPr>
              <w:t xml:space="preserve"> </w:t>
            </w:r>
            <w:r w:rsidRPr="004A6316">
              <w:rPr>
                <w:rFonts w:ascii="Calibri Light" w:hAnsi="Calibri Light" w:cs="Calibri Light"/>
                <w:sz w:val="22"/>
              </w:rPr>
              <w:t>(IOP)</w:t>
            </w:r>
            <w:r w:rsidR="00420EDE" w:rsidRPr="004A6316">
              <w:rPr>
                <w:rFonts w:ascii="Calibri Light" w:hAnsi="Calibri Light" w:cs="Calibri Light"/>
                <w:sz w:val="22"/>
              </w:rPr>
              <w:t xml:space="preserve"> </w:t>
            </w:r>
          </w:p>
          <w:p w14:paraId="05EB1823" w14:textId="0F021F85"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Residential</w:t>
            </w:r>
            <w:r w:rsidR="00420EDE" w:rsidRPr="004A6316">
              <w:rPr>
                <w:rFonts w:ascii="Calibri Light" w:hAnsi="Calibri Light" w:cs="Calibri Light"/>
                <w:sz w:val="22"/>
              </w:rPr>
              <w:t xml:space="preserve"> </w:t>
            </w:r>
            <w:r w:rsidRPr="004A6316">
              <w:rPr>
                <w:rFonts w:ascii="Calibri Light" w:hAnsi="Calibri Light" w:cs="Calibri Light"/>
                <w:sz w:val="22"/>
              </w:rPr>
              <w:t>Rehabilitation</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r w:rsidRPr="004A6316">
              <w:rPr>
                <w:rFonts w:ascii="Calibri Light" w:hAnsi="Calibri Light" w:cs="Calibri Light"/>
                <w:sz w:val="22"/>
              </w:rPr>
              <w:t>level</w:t>
            </w:r>
            <w:r w:rsidR="00420EDE" w:rsidRPr="004A6316">
              <w:rPr>
                <w:rFonts w:ascii="Calibri Light" w:hAnsi="Calibri Light" w:cs="Calibri Light"/>
                <w:sz w:val="22"/>
              </w:rPr>
              <w:t xml:space="preserve"> </w:t>
            </w:r>
            <w:r w:rsidRPr="004A6316">
              <w:rPr>
                <w:rFonts w:ascii="Calibri Light" w:hAnsi="Calibri Light" w:cs="Calibri Light"/>
                <w:sz w:val="22"/>
              </w:rPr>
              <w:t>3.1</w:t>
            </w:r>
            <w:r w:rsidR="00420EDE" w:rsidRPr="004A6316">
              <w:rPr>
                <w:rFonts w:ascii="Calibri Light" w:hAnsi="Calibri Light" w:cs="Calibri Light"/>
                <w:sz w:val="22"/>
              </w:rPr>
              <w:t xml:space="preserve"> </w:t>
            </w:r>
          </w:p>
          <w:p w14:paraId="2709B189" w14:textId="3C90C164"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Intensive</w:t>
            </w:r>
            <w:r w:rsidR="00420EDE" w:rsidRPr="004A6316">
              <w:rPr>
                <w:rFonts w:ascii="Calibri Light" w:hAnsi="Calibri Light" w:cs="Calibri Light"/>
                <w:sz w:val="22"/>
              </w:rPr>
              <w:t xml:space="preserve"> </w:t>
            </w:r>
            <w:r w:rsidRPr="004A6316">
              <w:rPr>
                <w:rFonts w:ascii="Calibri Light" w:hAnsi="Calibri Light" w:cs="Calibri Light"/>
                <w:sz w:val="22"/>
              </w:rPr>
              <w:t>Care</w:t>
            </w:r>
            <w:r w:rsidR="00420EDE" w:rsidRPr="004A6316">
              <w:rPr>
                <w:rFonts w:ascii="Calibri Light" w:hAnsi="Calibri Light" w:cs="Calibri Light"/>
                <w:sz w:val="22"/>
              </w:rPr>
              <w:t xml:space="preserve"> </w:t>
            </w:r>
            <w:r w:rsidRPr="004A6316">
              <w:rPr>
                <w:rFonts w:ascii="Calibri Light" w:hAnsi="Calibri Light" w:cs="Calibri Light"/>
                <w:sz w:val="22"/>
              </w:rPr>
              <w:t>Coordination</w:t>
            </w:r>
            <w:r w:rsidR="00420EDE" w:rsidRPr="004A6316">
              <w:rPr>
                <w:rFonts w:ascii="Calibri Light" w:hAnsi="Calibri Light" w:cs="Calibri Light"/>
                <w:sz w:val="22"/>
              </w:rPr>
              <w:t xml:space="preserve"> </w:t>
            </w:r>
            <w:r w:rsidRPr="004A6316">
              <w:rPr>
                <w:rFonts w:ascii="Calibri Light" w:hAnsi="Calibri Light" w:cs="Calibri Light"/>
                <w:sz w:val="22"/>
              </w:rPr>
              <w:t>(ICC)</w:t>
            </w:r>
            <w:r w:rsidR="00420EDE" w:rsidRPr="004A6316">
              <w:rPr>
                <w:rFonts w:ascii="Calibri Light" w:hAnsi="Calibri Light" w:cs="Calibri Light"/>
                <w:sz w:val="22"/>
              </w:rPr>
              <w:t xml:space="preserve"> </w:t>
            </w:r>
          </w:p>
          <w:p w14:paraId="39EC9ECD" w14:textId="78874714"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Applied</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Analysis</w:t>
            </w:r>
            <w:r w:rsidR="00420EDE" w:rsidRPr="004A6316">
              <w:rPr>
                <w:rFonts w:ascii="Calibri Light" w:hAnsi="Calibri Light" w:cs="Calibri Light"/>
                <w:sz w:val="22"/>
              </w:rPr>
              <w:t xml:space="preserve"> </w:t>
            </w:r>
            <w:r w:rsidRPr="004A6316">
              <w:rPr>
                <w:rFonts w:ascii="Calibri Light" w:hAnsi="Calibri Light" w:cs="Calibri Light"/>
                <w:sz w:val="22"/>
              </w:rPr>
              <w:t>(ABA)</w:t>
            </w:r>
            <w:r w:rsidR="00420EDE" w:rsidRPr="004A6316">
              <w:rPr>
                <w:rFonts w:ascii="Calibri Light" w:hAnsi="Calibri Light" w:cs="Calibri Light"/>
                <w:sz w:val="22"/>
              </w:rPr>
              <w:t xml:space="preserve"> </w:t>
            </w:r>
          </w:p>
          <w:p w14:paraId="4594E3A2" w14:textId="57EEB44C"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In-Home</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p>
          <w:p w14:paraId="7BED8A6D" w14:textId="37589A84"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In-Home</w:t>
            </w:r>
            <w:r w:rsidR="00420EDE" w:rsidRPr="004A6316">
              <w:rPr>
                <w:rFonts w:ascii="Calibri Light" w:hAnsi="Calibri Light" w:cs="Calibri Light"/>
                <w:sz w:val="22"/>
              </w:rPr>
              <w:t xml:space="preserve"> </w:t>
            </w:r>
            <w:r w:rsidRPr="004A6316">
              <w:rPr>
                <w:rFonts w:ascii="Calibri Light" w:hAnsi="Calibri Light" w:cs="Calibri Light"/>
                <w:sz w:val="22"/>
              </w:rPr>
              <w:t>Therapy</w:t>
            </w:r>
            <w:r w:rsidR="00420EDE" w:rsidRPr="004A6316">
              <w:rPr>
                <w:rFonts w:ascii="Calibri Light" w:hAnsi="Calibri Light" w:cs="Calibri Light"/>
                <w:sz w:val="22"/>
              </w:rPr>
              <w:t xml:space="preserve"> </w:t>
            </w:r>
          </w:p>
          <w:p w14:paraId="62E469DD" w14:textId="34CAC4EC"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Therapeutic</w:t>
            </w:r>
            <w:r w:rsidR="00420EDE" w:rsidRPr="004A6316">
              <w:rPr>
                <w:rFonts w:ascii="Calibri Light" w:hAnsi="Calibri Light" w:cs="Calibri Light"/>
                <w:sz w:val="22"/>
              </w:rPr>
              <w:t xml:space="preserve"> </w:t>
            </w:r>
            <w:r w:rsidRPr="004A6316">
              <w:rPr>
                <w:rFonts w:ascii="Calibri Light" w:hAnsi="Calibri Light" w:cs="Calibri Light"/>
                <w:sz w:val="22"/>
              </w:rPr>
              <w:t>Mentoring</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p>
          <w:p w14:paraId="6FBE1D45" w14:textId="172F592A"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Community</w:t>
            </w:r>
            <w:r w:rsidR="00420EDE" w:rsidRPr="004A6316">
              <w:rPr>
                <w:rFonts w:ascii="Calibri Light" w:hAnsi="Calibri Light" w:cs="Calibri Light"/>
                <w:sz w:val="22"/>
              </w:rPr>
              <w:t xml:space="preserve"> </w:t>
            </w:r>
            <w:r w:rsidRPr="004A6316">
              <w:rPr>
                <w:rFonts w:ascii="Calibri Light" w:hAnsi="Calibri Light" w:cs="Calibri Light"/>
                <w:sz w:val="22"/>
              </w:rPr>
              <w:t>Crisis</w:t>
            </w:r>
            <w:r w:rsidR="00420EDE" w:rsidRPr="004A6316">
              <w:rPr>
                <w:rFonts w:ascii="Calibri Light" w:hAnsi="Calibri Light" w:cs="Calibri Light"/>
                <w:sz w:val="22"/>
              </w:rPr>
              <w:t xml:space="preserve"> </w:t>
            </w:r>
            <w:r w:rsidRPr="004A6316">
              <w:rPr>
                <w:rFonts w:ascii="Calibri Light" w:hAnsi="Calibri Light" w:cs="Calibri Light"/>
                <w:sz w:val="22"/>
              </w:rPr>
              <w:t>Stabilization</w:t>
            </w:r>
          </w:p>
          <w:p w14:paraId="6B75E609" w14:textId="728F4B81"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Structured</w:t>
            </w:r>
            <w:r w:rsidR="00420EDE" w:rsidRPr="004A6316">
              <w:rPr>
                <w:rFonts w:ascii="Calibri Light" w:hAnsi="Calibri Light" w:cs="Calibri Light"/>
                <w:sz w:val="22"/>
              </w:rPr>
              <w:t xml:space="preserve"> </w:t>
            </w:r>
            <w:r w:rsidRPr="004A6316">
              <w:rPr>
                <w:rFonts w:ascii="Calibri Light" w:hAnsi="Calibri Light" w:cs="Calibri Light"/>
                <w:sz w:val="22"/>
              </w:rPr>
              <w:t>Outpatient</w:t>
            </w:r>
            <w:r w:rsidR="00420EDE" w:rsidRPr="004A6316">
              <w:rPr>
                <w:rFonts w:ascii="Calibri Light" w:hAnsi="Calibri Light" w:cs="Calibri Light"/>
                <w:sz w:val="22"/>
              </w:rPr>
              <w:t xml:space="preserve"> </w:t>
            </w:r>
            <w:r w:rsidRPr="004A6316">
              <w:rPr>
                <w:rFonts w:ascii="Calibri Light" w:hAnsi="Calibri Light" w:cs="Calibri Light"/>
                <w:sz w:val="22"/>
              </w:rPr>
              <w:t>Addiction</w:t>
            </w:r>
            <w:r w:rsidR="00420EDE" w:rsidRPr="004A6316">
              <w:rPr>
                <w:rFonts w:ascii="Calibri Light" w:hAnsi="Calibri Light" w:cs="Calibri Light"/>
                <w:sz w:val="22"/>
              </w:rPr>
              <w:t xml:space="preserve"> </w:t>
            </w:r>
            <w:r w:rsidRPr="004A6316">
              <w:rPr>
                <w:rFonts w:ascii="Calibri Light" w:hAnsi="Calibri Light" w:cs="Calibri Light"/>
                <w:sz w:val="22"/>
              </w:rPr>
              <w:t>Program</w:t>
            </w:r>
            <w:r w:rsidR="00420EDE" w:rsidRPr="004A6316">
              <w:rPr>
                <w:rFonts w:ascii="Calibri Light" w:hAnsi="Calibri Light" w:cs="Calibri Light"/>
                <w:sz w:val="22"/>
              </w:rPr>
              <w:t xml:space="preserve"> </w:t>
            </w:r>
            <w:r w:rsidRPr="004A6316">
              <w:rPr>
                <w:rFonts w:ascii="Calibri Light" w:hAnsi="Calibri Light" w:cs="Calibri Light"/>
                <w:sz w:val="22"/>
              </w:rPr>
              <w:t>(SOAP)</w:t>
            </w:r>
            <w:r w:rsidR="00420EDE" w:rsidRPr="004A6316">
              <w:rPr>
                <w:rFonts w:ascii="Calibri Light" w:hAnsi="Calibri Light" w:cs="Calibri Light"/>
                <w:sz w:val="22"/>
              </w:rPr>
              <w:t xml:space="preserve"> </w:t>
            </w:r>
          </w:p>
          <w:p w14:paraId="2506DEC8" w14:textId="43ACC0B7"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BH</w:t>
            </w:r>
            <w:r w:rsidR="00420EDE" w:rsidRPr="004A6316">
              <w:rPr>
                <w:rFonts w:ascii="Calibri Light" w:hAnsi="Calibri Light" w:cs="Calibri Light"/>
                <w:sz w:val="22"/>
              </w:rPr>
              <w:t xml:space="preserve"> </w:t>
            </w:r>
            <w:r w:rsidRPr="004A6316">
              <w:rPr>
                <w:rFonts w:ascii="Calibri Light" w:hAnsi="Calibri Light" w:cs="Calibri Light"/>
                <w:sz w:val="22"/>
              </w:rPr>
              <w:t>outpatient</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psychology</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psych</w:t>
            </w:r>
            <w:r w:rsidR="00420EDE" w:rsidRPr="004A6316">
              <w:rPr>
                <w:rFonts w:ascii="Calibri Light" w:hAnsi="Calibri Light" w:cs="Calibri Light"/>
                <w:sz w:val="22"/>
              </w:rPr>
              <w:t xml:space="preserve"> </w:t>
            </w:r>
            <w:r w:rsidRPr="004A6316">
              <w:rPr>
                <w:rFonts w:ascii="Calibri Light" w:hAnsi="Calibri Light" w:cs="Calibri Light"/>
                <w:sz w:val="22"/>
              </w:rPr>
              <w:t>APN)</w:t>
            </w:r>
            <w:r w:rsidR="00420EDE" w:rsidRPr="004A6316">
              <w:rPr>
                <w:rFonts w:ascii="Calibri Light" w:hAnsi="Calibri Light" w:cs="Calibri Light"/>
                <w:sz w:val="22"/>
              </w:rPr>
              <w:t xml:space="preserve"> </w:t>
            </w:r>
          </w:p>
          <w:p w14:paraId="139D6DB5" w14:textId="5921DE3C"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Community</w:t>
            </w:r>
            <w:r w:rsidR="00420EDE" w:rsidRPr="004A6316">
              <w:rPr>
                <w:rFonts w:ascii="Calibri Light" w:hAnsi="Calibri Light" w:cs="Calibri Light"/>
                <w:sz w:val="22"/>
              </w:rPr>
              <w:t xml:space="preserve"> </w:t>
            </w:r>
            <w:r w:rsidRPr="004A6316">
              <w:rPr>
                <w:rFonts w:ascii="Calibri Light" w:hAnsi="Calibri Light" w:cs="Calibri Light"/>
                <w:sz w:val="22"/>
              </w:rPr>
              <w:t>Support</w:t>
            </w:r>
            <w:r w:rsidR="00420EDE" w:rsidRPr="004A6316">
              <w:rPr>
                <w:rFonts w:ascii="Calibri Light" w:hAnsi="Calibri Light" w:cs="Calibri Light"/>
                <w:sz w:val="22"/>
              </w:rPr>
              <w:t xml:space="preserve"> </w:t>
            </w:r>
            <w:r w:rsidRPr="004A6316">
              <w:rPr>
                <w:rFonts w:ascii="Calibri Light" w:hAnsi="Calibri Light" w:cs="Calibri Light"/>
                <w:sz w:val="22"/>
              </w:rPr>
              <w:t>Program</w:t>
            </w:r>
            <w:r w:rsidR="00420EDE" w:rsidRPr="004A6316">
              <w:rPr>
                <w:rFonts w:ascii="Calibri Light" w:hAnsi="Calibri Light" w:cs="Calibri Light"/>
                <w:sz w:val="22"/>
              </w:rPr>
              <w:t xml:space="preserve"> </w:t>
            </w:r>
            <w:r w:rsidRPr="004A6316">
              <w:rPr>
                <w:rFonts w:ascii="Calibri Light" w:hAnsi="Calibri Light" w:cs="Calibri Light"/>
                <w:sz w:val="22"/>
              </w:rPr>
              <w:t>(CSP)</w:t>
            </w:r>
            <w:r w:rsidR="00420EDE" w:rsidRPr="004A6316">
              <w:rPr>
                <w:rFonts w:ascii="Calibri Light" w:hAnsi="Calibri Light" w:cs="Calibri Light"/>
                <w:sz w:val="22"/>
              </w:rPr>
              <w:t xml:space="preserve"> </w:t>
            </w:r>
          </w:p>
          <w:p w14:paraId="1986846F" w14:textId="14445084"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Recovery</w:t>
            </w:r>
            <w:r w:rsidR="00420EDE" w:rsidRPr="004A6316">
              <w:rPr>
                <w:rFonts w:ascii="Calibri Light" w:hAnsi="Calibri Light" w:cs="Calibri Light"/>
                <w:sz w:val="22"/>
              </w:rPr>
              <w:t xml:space="preserve"> </w:t>
            </w:r>
            <w:r w:rsidRPr="004A6316">
              <w:rPr>
                <w:rFonts w:ascii="Calibri Light" w:hAnsi="Calibri Light" w:cs="Calibri Light"/>
                <w:sz w:val="22"/>
              </w:rPr>
              <w:t>Support</w:t>
            </w:r>
            <w:r w:rsidR="00420EDE" w:rsidRPr="004A6316">
              <w:rPr>
                <w:rFonts w:ascii="Calibri Light" w:hAnsi="Calibri Light" w:cs="Calibri Light"/>
                <w:sz w:val="22"/>
              </w:rPr>
              <w:t xml:space="preserve"> </w:t>
            </w:r>
            <w:r w:rsidRPr="004A6316">
              <w:rPr>
                <w:rFonts w:ascii="Calibri Light" w:hAnsi="Calibri Light" w:cs="Calibri Light"/>
                <w:sz w:val="22"/>
              </w:rPr>
              <w:t>Navigators</w:t>
            </w:r>
            <w:r w:rsidR="00420EDE" w:rsidRPr="004A6316">
              <w:rPr>
                <w:rFonts w:ascii="Calibri Light" w:hAnsi="Calibri Light" w:cs="Calibri Light"/>
                <w:sz w:val="22"/>
              </w:rPr>
              <w:t xml:space="preserve"> </w:t>
            </w:r>
          </w:p>
          <w:p w14:paraId="58935B55" w14:textId="6605F8F8"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Recovery</w:t>
            </w:r>
            <w:r w:rsidR="00420EDE" w:rsidRPr="004A6316">
              <w:rPr>
                <w:rFonts w:ascii="Calibri Light" w:hAnsi="Calibri Light" w:cs="Calibri Light"/>
                <w:sz w:val="22"/>
              </w:rPr>
              <w:t xml:space="preserve"> </w:t>
            </w:r>
            <w:r w:rsidRPr="004A6316">
              <w:rPr>
                <w:rFonts w:ascii="Calibri Light" w:hAnsi="Calibri Light" w:cs="Calibri Light"/>
                <w:sz w:val="22"/>
              </w:rPr>
              <w:t>Coaching</w:t>
            </w:r>
            <w:r w:rsidR="00420EDE" w:rsidRPr="004A6316">
              <w:rPr>
                <w:rFonts w:ascii="Calibri Light" w:hAnsi="Calibri Light" w:cs="Calibri Light"/>
                <w:sz w:val="22"/>
              </w:rPr>
              <w:t xml:space="preserve"> </w:t>
            </w:r>
          </w:p>
          <w:p w14:paraId="2823B0E2" w14:textId="0BD24C69" w:rsidR="007C4371" w:rsidRPr="004A6316" w:rsidRDefault="007C4371" w:rsidP="0083208B">
            <w:pPr>
              <w:jc w:val="left"/>
              <w:rPr>
                <w:rFonts w:ascii="Calibri Light" w:hAnsi="Calibri Light" w:cs="Calibri Light"/>
                <w:sz w:val="22"/>
              </w:rPr>
            </w:pPr>
            <w:r w:rsidRPr="004A6316">
              <w:rPr>
                <w:rFonts w:ascii="Calibri Light" w:hAnsi="Calibri Light" w:cs="Calibri Light"/>
                <w:sz w:val="22"/>
              </w:rPr>
              <w:t>Opioid</w:t>
            </w:r>
            <w:r w:rsidR="00420EDE" w:rsidRPr="004A6316">
              <w:rPr>
                <w:rFonts w:ascii="Calibri Light" w:hAnsi="Calibri Light" w:cs="Calibri Light"/>
                <w:sz w:val="22"/>
              </w:rPr>
              <w:t xml:space="preserve"> </w:t>
            </w:r>
            <w:r w:rsidRPr="004A6316">
              <w:rPr>
                <w:rFonts w:ascii="Calibri Light" w:hAnsi="Calibri Light" w:cs="Calibri Light"/>
                <w:sz w:val="22"/>
              </w:rPr>
              <w:t>Treatment</w:t>
            </w:r>
            <w:r w:rsidR="00420EDE" w:rsidRPr="004A6316">
              <w:rPr>
                <w:rFonts w:ascii="Calibri Light" w:hAnsi="Calibri Light" w:cs="Calibri Light"/>
                <w:sz w:val="22"/>
              </w:rPr>
              <w:t xml:space="preserve"> </w:t>
            </w:r>
            <w:r w:rsidRPr="004A6316">
              <w:rPr>
                <w:rFonts w:ascii="Calibri Light" w:hAnsi="Calibri Light" w:cs="Calibri Light"/>
                <w:sz w:val="22"/>
              </w:rPr>
              <w:t>Program</w:t>
            </w:r>
            <w:r w:rsidR="00420EDE" w:rsidRPr="004A6316">
              <w:rPr>
                <w:rFonts w:ascii="Calibri Light" w:hAnsi="Calibri Light" w:cs="Calibri Light"/>
                <w:sz w:val="22"/>
              </w:rPr>
              <w:t xml:space="preserve"> </w:t>
            </w:r>
            <w:r w:rsidRPr="004A6316">
              <w:rPr>
                <w:rFonts w:ascii="Calibri Light" w:hAnsi="Calibri Light" w:cs="Calibri Light"/>
                <w:sz w:val="22"/>
              </w:rPr>
              <w:t>(OTP)</w:t>
            </w:r>
          </w:p>
          <w:p w14:paraId="7C45A23E" w14:textId="77777777" w:rsidR="007C4371" w:rsidRPr="004A6316" w:rsidRDefault="007C4371" w:rsidP="0083208B">
            <w:pPr>
              <w:jc w:val="left"/>
              <w:rPr>
                <w:rFonts w:ascii="Calibri Light" w:hAnsi="Calibri Light" w:cs="Calibri Light"/>
                <w:sz w:val="22"/>
              </w:rPr>
            </w:pPr>
          </w:p>
          <w:p w14:paraId="166E240E" w14:textId="6FB4F3FC" w:rsidR="007C4371" w:rsidRPr="004A6316" w:rsidRDefault="007C4371" w:rsidP="0083208B">
            <w:pPr>
              <w:jc w:val="left"/>
              <w:rPr>
                <w:rFonts w:ascii="Calibri Light" w:hAnsi="Calibri Light" w:cs="Calibri Light"/>
                <w:sz w:val="22"/>
              </w:rPr>
            </w:pPr>
            <w:r w:rsidRPr="004A6316">
              <w:rPr>
                <w:rFonts w:ascii="Calibri Light" w:hAnsi="Calibri Light" w:cs="Calibri Light"/>
                <w:b/>
                <w:bCs/>
                <w:sz w:val="22"/>
              </w:rPr>
              <w:t>Sec.</w:t>
            </w:r>
            <w:r w:rsidR="00420EDE" w:rsidRPr="004A6316">
              <w:rPr>
                <w:rFonts w:ascii="Calibri Light" w:hAnsi="Calibri Light" w:cs="Calibri Light"/>
                <w:b/>
                <w:bCs/>
                <w:sz w:val="22"/>
              </w:rPr>
              <w:t xml:space="preserve"> </w:t>
            </w:r>
            <w:r w:rsidRPr="004A6316">
              <w:rPr>
                <w:rFonts w:ascii="Calibri Light" w:hAnsi="Calibri Light" w:cs="Calibri Light"/>
                <w:b/>
                <w:bCs/>
                <w:sz w:val="22"/>
              </w:rPr>
              <w:t>2.10.C.5</w:t>
            </w:r>
            <w:r w:rsidR="00420EDE" w:rsidRPr="004A6316">
              <w:rPr>
                <w:rFonts w:ascii="Calibri Light" w:hAnsi="Calibri Light" w:cs="Calibri Light"/>
                <w:b/>
                <w:bCs/>
                <w:sz w:val="22"/>
              </w:rPr>
              <w:t xml:space="preserve"> </w:t>
            </w:r>
            <w:r w:rsidRPr="004A6316">
              <w:rPr>
                <w:rFonts w:ascii="Calibri Light" w:hAnsi="Calibri Light" w:cs="Calibri Light"/>
                <w:b/>
                <w:bCs/>
                <w:sz w:val="22"/>
              </w:rPr>
              <w:t>5.</w:t>
            </w:r>
            <w:r w:rsidR="00420EDE" w:rsidRPr="004A6316">
              <w:rPr>
                <w:rFonts w:ascii="Calibri Light" w:hAnsi="Calibri Light" w:cs="Calibri Light"/>
                <w:b/>
                <w:bCs/>
                <w:sz w:val="22"/>
              </w:rPr>
              <w:t xml:space="preserve"> </w:t>
            </w:r>
            <w:r w:rsidRPr="004A6316">
              <w:rPr>
                <w:rFonts w:ascii="Calibri Light" w:hAnsi="Calibri Light" w:cs="Calibri Light"/>
                <w:b/>
                <w:bCs/>
                <w:sz w:val="22"/>
              </w:rPr>
              <w:t>Behavioral</w:t>
            </w:r>
            <w:r w:rsidR="00420EDE" w:rsidRPr="004A6316">
              <w:rPr>
                <w:rFonts w:ascii="Calibri Light" w:hAnsi="Calibri Light" w:cs="Calibri Light"/>
                <w:b/>
                <w:bCs/>
                <w:sz w:val="22"/>
              </w:rPr>
              <w:t xml:space="preserve"> </w:t>
            </w:r>
            <w:r w:rsidRPr="004A6316">
              <w:rPr>
                <w:rFonts w:ascii="Calibri Light" w:hAnsi="Calibri Light" w:cs="Calibri Light"/>
                <w:b/>
                <w:bCs/>
                <w:sz w:val="22"/>
              </w:rPr>
              <w:t>Health</w:t>
            </w:r>
            <w:r w:rsidR="00420EDE" w:rsidRPr="004A6316">
              <w:rPr>
                <w:rFonts w:ascii="Calibri Light" w:hAnsi="Calibri Light" w:cs="Calibri Light"/>
                <w:b/>
                <w:bCs/>
                <w:sz w:val="22"/>
              </w:rPr>
              <w:t xml:space="preserve"> </w:t>
            </w:r>
            <w:r w:rsidRPr="004A6316">
              <w:rPr>
                <w:rFonts w:ascii="Calibri Light" w:hAnsi="Calibri Light" w:cs="Calibri Light"/>
                <w:b/>
                <w:bCs/>
                <w:sz w:val="22"/>
              </w:rPr>
              <w:t>Services</w:t>
            </w:r>
            <w:r w:rsidR="00420EDE" w:rsidRPr="004A6316">
              <w:rPr>
                <w:rFonts w:ascii="Calibri Light" w:hAnsi="Calibri Light" w:cs="Calibri Light"/>
                <w:b/>
                <w:bCs/>
                <w:sz w:val="22"/>
              </w:rPr>
              <w:t xml:space="preserve"> </w:t>
            </w:r>
            <w:r w:rsidRPr="004A6316">
              <w:rPr>
                <w:rFonts w:ascii="Calibri Light" w:hAnsi="Calibri Light" w:cs="Calibri Light"/>
                <w:b/>
                <w:bCs/>
                <w:sz w:val="22"/>
              </w:rPr>
              <w:t>(as</w:t>
            </w:r>
            <w:r w:rsidR="00420EDE" w:rsidRPr="004A6316">
              <w:rPr>
                <w:rFonts w:ascii="Calibri Light" w:hAnsi="Calibri Light" w:cs="Calibri Light"/>
                <w:b/>
                <w:bCs/>
                <w:sz w:val="22"/>
              </w:rPr>
              <w:t xml:space="preserve"> </w:t>
            </w:r>
            <w:r w:rsidRPr="004A6316">
              <w:rPr>
                <w:rFonts w:ascii="Calibri Light" w:hAnsi="Calibri Light" w:cs="Calibri Light"/>
                <w:b/>
                <w:bCs/>
                <w:sz w:val="22"/>
              </w:rPr>
              <w:t>listed</w:t>
            </w:r>
            <w:r w:rsidR="00420EDE" w:rsidRPr="004A6316">
              <w:rPr>
                <w:rFonts w:ascii="Calibri Light" w:hAnsi="Calibri Light" w:cs="Calibri Light"/>
                <w:b/>
                <w:bCs/>
                <w:sz w:val="22"/>
              </w:rPr>
              <w:t xml:space="preserve"> </w:t>
            </w:r>
            <w:r w:rsidRPr="004A6316">
              <w:rPr>
                <w:rFonts w:ascii="Calibri Light" w:hAnsi="Calibri Light" w:cs="Calibri Light"/>
                <w:b/>
                <w:bCs/>
                <w:sz w:val="22"/>
              </w:rPr>
              <w:t>in</w:t>
            </w:r>
            <w:r w:rsidR="00420EDE" w:rsidRPr="004A6316">
              <w:rPr>
                <w:rFonts w:ascii="Calibri Light" w:hAnsi="Calibri Light" w:cs="Calibri Light"/>
                <w:b/>
                <w:bCs/>
                <w:sz w:val="22"/>
              </w:rPr>
              <w:t xml:space="preserve"> </w:t>
            </w:r>
            <w:r w:rsidRPr="004A6316">
              <w:rPr>
                <w:rFonts w:ascii="Calibri Light" w:hAnsi="Calibri Light" w:cs="Calibri Light"/>
                <w:b/>
                <w:bCs/>
                <w:sz w:val="22"/>
              </w:rPr>
              <w:t>Appendix</w:t>
            </w:r>
            <w:r w:rsidR="00420EDE" w:rsidRPr="004A6316">
              <w:rPr>
                <w:rFonts w:ascii="Calibri Light" w:hAnsi="Calibri Light" w:cs="Calibri Light"/>
                <w:b/>
                <w:bCs/>
                <w:sz w:val="22"/>
              </w:rPr>
              <w:t xml:space="preserve"> </w:t>
            </w:r>
            <w:r w:rsidRPr="004A6316">
              <w:rPr>
                <w:rFonts w:ascii="Calibri Light" w:hAnsi="Calibri Light" w:cs="Calibri Light"/>
                <w:b/>
                <w:bCs/>
                <w:sz w:val="22"/>
              </w:rPr>
              <w:t>C)</w:t>
            </w:r>
            <w:r w:rsidR="00420EDE" w:rsidRPr="004A6316">
              <w:rPr>
                <w:rFonts w:ascii="Calibri Light" w:hAnsi="Calibri Light" w:cs="Calibri Light"/>
                <w:b/>
                <w:bCs/>
                <w:sz w:val="22"/>
              </w:rPr>
              <w:t xml:space="preserve"> </w:t>
            </w:r>
            <w:r w:rsidRPr="004A6316">
              <w:rPr>
                <w:rFonts w:ascii="Calibri Light" w:hAnsi="Calibri Light" w:cs="Calibri Light"/>
                <w:sz w:val="22"/>
              </w:rPr>
              <w:br/>
              <w:t>a.</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its</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sufficient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meet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time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distance</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extent</w:t>
            </w:r>
            <w:r w:rsidR="00420EDE" w:rsidRPr="004A6316">
              <w:rPr>
                <w:rFonts w:ascii="Calibri Light" w:hAnsi="Calibri Light" w:cs="Calibri Light"/>
                <w:sz w:val="22"/>
              </w:rPr>
              <w:t xml:space="preserve"> </w:t>
            </w:r>
            <w:r w:rsidRPr="004A6316">
              <w:rPr>
                <w:rFonts w:ascii="Calibri Light" w:hAnsi="Calibri Light" w:cs="Calibri Light"/>
                <w:sz w:val="22"/>
              </w:rPr>
              <w:t>qualified,</w:t>
            </w:r>
            <w:r w:rsidR="00420EDE" w:rsidRPr="004A6316">
              <w:rPr>
                <w:rFonts w:ascii="Calibri Light" w:hAnsi="Calibri Light" w:cs="Calibri Light"/>
                <w:sz w:val="22"/>
              </w:rPr>
              <w:t xml:space="preserve"> </w:t>
            </w:r>
            <w:r w:rsidRPr="004A6316">
              <w:rPr>
                <w:rFonts w:ascii="Calibri Light" w:hAnsi="Calibri Light" w:cs="Calibri Light"/>
                <w:sz w:val="22"/>
              </w:rPr>
              <w:t>willing</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available.</w:t>
            </w:r>
            <w:r w:rsidRPr="004A6316">
              <w:rPr>
                <w:rFonts w:ascii="Calibri Light" w:hAnsi="Calibri Light" w:cs="Calibri Light"/>
                <w:sz w:val="22"/>
              </w:rPr>
              <w:br/>
              <w:t>b.</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addition</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Availability</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its</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Pr="004A6316">
              <w:rPr>
                <w:rFonts w:ascii="Calibri Light" w:hAnsi="Calibri Light" w:cs="Calibri Light"/>
                <w:sz w:val="22"/>
              </w:rPr>
              <w:br/>
              <w:t>1)</w:t>
            </w:r>
            <w:r w:rsidR="00420EDE" w:rsidRPr="004A6316">
              <w:rPr>
                <w:rFonts w:ascii="Calibri Light" w:hAnsi="Calibri Light" w:cs="Calibri Light"/>
                <w:sz w:val="22"/>
              </w:rPr>
              <w:t xml:space="preserve"> </w:t>
            </w:r>
            <w:r w:rsidRPr="004A6316">
              <w:rPr>
                <w:rFonts w:ascii="Calibri Light" w:hAnsi="Calibri Light" w:cs="Calibri Light"/>
                <w:sz w:val="22"/>
              </w:rPr>
              <w:t>At</w:t>
            </w:r>
            <w:r w:rsidR="00420EDE" w:rsidRPr="004A6316">
              <w:rPr>
                <w:rFonts w:ascii="Calibri Light" w:hAnsi="Calibri Light" w:cs="Calibri Light"/>
                <w:sz w:val="22"/>
              </w:rPr>
              <w:t xml:space="preserve"> </w:t>
            </w:r>
            <w:r w:rsidRPr="004A6316">
              <w:rPr>
                <w:rFonts w:ascii="Calibri Light" w:hAnsi="Calibri Light" w:cs="Calibri Light"/>
                <w:sz w:val="22"/>
              </w:rPr>
              <w:t>least</w:t>
            </w:r>
            <w:r w:rsidR="00420EDE" w:rsidRPr="004A6316">
              <w:rPr>
                <w:rFonts w:ascii="Calibri Light" w:hAnsi="Calibri Light" w:cs="Calibri Light"/>
                <w:sz w:val="22"/>
              </w:rPr>
              <w:t xml:space="preserve"> </w:t>
            </w:r>
            <w:r w:rsidRPr="004A6316">
              <w:rPr>
                <w:rFonts w:ascii="Calibri Light" w:hAnsi="Calibri Light" w:cs="Calibri Light"/>
                <w:sz w:val="22"/>
              </w:rPr>
              <w:t>one</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Provider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each</w:t>
            </w:r>
            <w:r w:rsidR="00420EDE" w:rsidRPr="004A6316">
              <w:rPr>
                <w:rFonts w:ascii="Calibri Light" w:hAnsi="Calibri Light" w:cs="Calibri Light"/>
                <w:sz w:val="22"/>
              </w:rPr>
              <w:t xml:space="preserve"> </w:t>
            </w:r>
            <w:r w:rsidRPr="004A6316">
              <w:rPr>
                <w:rFonts w:ascii="Calibri Light" w:hAnsi="Calibri Light" w:cs="Calibri Light"/>
                <w:sz w:val="22"/>
              </w:rPr>
              <w:t>Behavioral</w:t>
            </w:r>
            <w:r w:rsidR="00420EDE" w:rsidRPr="004A6316">
              <w:rPr>
                <w:rFonts w:ascii="Calibri Light" w:hAnsi="Calibri Light" w:cs="Calibri Light"/>
                <w:sz w:val="22"/>
              </w:rPr>
              <w:t xml:space="preserve"> </w:t>
            </w:r>
            <w:r w:rsidRPr="004A6316">
              <w:rPr>
                <w:rFonts w:ascii="Calibri Light" w:hAnsi="Calibri Light" w:cs="Calibri Light"/>
                <w:sz w:val="22"/>
              </w:rPr>
              <w:t>Health</w:t>
            </w:r>
            <w:r w:rsidR="00420EDE" w:rsidRPr="004A6316">
              <w:rPr>
                <w:rFonts w:ascii="Calibri Light" w:hAnsi="Calibri Light" w:cs="Calibri Light"/>
                <w:sz w:val="22"/>
              </w:rPr>
              <w:t xml:space="preserve"> </w:t>
            </w:r>
            <w:r w:rsidRPr="004A6316">
              <w:rPr>
                <w:rFonts w:ascii="Calibri Light" w:hAnsi="Calibri Light" w:cs="Calibri Light"/>
                <w:sz w:val="22"/>
              </w:rPr>
              <w:t>Covered</w:t>
            </w:r>
            <w:r w:rsidR="00420EDE" w:rsidRPr="004A6316">
              <w:rPr>
                <w:rFonts w:ascii="Calibri Light" w:hAnsi="Calibri Light" w:cs="Calibri Light"/>
                <w:sz w:val="22"/>
              </w:rPr>
              <w:t xml:space="preserve"> </w:t>
            </w:r>
            <w:r w:rsidRPr="004A6316">
              <w:rPr>
                <w:rFonts w:ascii="Calibri Light" w:hAnsi="Calibri Light" w:cs="Calibri Light"/>
                <w:sz w:val="22"/>
              </w:rPr>
              <w:t>Service</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C</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every</w:t>
            </w:r>
            <w:r w:rsidR="00420EDE" w:rsidRPr="004A6316">
              <w:rPr>
                <w:rFonts w:ascii="Calibri Light" w:hAnsi="Calibri Light" w:cs="Calibri Light"/>
                <w:sz w:val="22"/>
              </w:rPr>
              <w:t xml:space="preserve"> </w:t>
            </w:r>
            <w:r w:rsidRPr="004A6316">
              <w:rPr>
                <w:rFonts w:ascii="Calibri Light" w:hAnsi="Calibri Light" w:cs="Calibri Light"/>
                <w:sz w:val="22"/>
              </w:rPr>
              <w:t>region</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state</w:t>
            </w:r>
            <w:r w:rsidR="00420EDE" w:rsidRPr="004A6316">
              <w:rPr>
                <w:rFonts w:ascii="Calibri Light" w:hAnsi="Calibri Light" w:cs="Calibri Light"/>
                <w:sz w:val="22"/>
              </w:rPr>
              <w:t xml:space="preserve"> </w:t>
            </w:r>
            <w:r w:rsidRPr="004A6316">
              <w:rPr>
                <w:rFonts w:ascii="Calibri Light" w:hAnsi="Calibri Light" w:cs="Calibri Light"/>
                <w:sz w:val="22"/>
              </w:rPr>
              <w:t>served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lastRenderedPageBreak/>
              <w:t>or,</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determined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EOHHS,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extent</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qualified,</w:t>
            </w:r>
            <w:r w:rsidR="00420EDE" w:rsidRPr="004A6316">
              <w:rPr>
                <w:rFonts w:ascii="Calibri Light" w:hAnsi="Calibri Light" w:cs="Calibri Light"/>
                <w:sz w:val="22"/>
              </w:rPr>
              <w:t xml:space="preserve"> </w:t>
            </w:r>
            <w:r w:rsidRPr="004A6316">
              <w:rPr>
                <w:rFonts w:ascii="Calibri Light" w:hAnsi="Calibri Light" w:cs="Calibri Light"/>
                <w:sz w:val="22"/>
              </w:rPr>
              <w:t>interested</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are</w:t>
            </w:r>
            <w:r w:rsidR="00420EDE" w:rsidRPr="004A6316">
              <w:rPr>
                <w:rFonts w:ascii="Calibri Light" w:hAnsi="Calibri Light" w:cs="Calibri Light"/>
                <w:sz w:val="22"/>
              </w:rPr>
              <w:t xml:space="preserve"> </w:t>
            </w:r>
            <w:r w:rsidRPr="004A6316">
              <w:rPr>
                <w:rFonts w:ascii="Calibri Light" w:hAnsi="Calibri Light" w:cs="Calibri Light"/>
                <w:sz w:val="22"/>
              </w:rPr>
              <w:t>available;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Pr="004A6316">
              <w:rPr>
                <w:rFonts w:ascii="Calibri Light" w:hAnsi="Calibri Light" w:cs="Calibri Light"/>
                <w:sz w:val="22"/>
              </w:rPr>
              <w:br/>
              <w:t>2)</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G,</w:t>
            </w:r>
            <w:r w:rsidR="00420EDE" w:rsidRPr="004A6316">
              <w:rPr>
                <w:rFonts w:ascii="Calibri Light" w:hAnsi="Calibri Light" w:cs="Calibri Light"/>
                <w:sz w:val="22"/>
              </w:rPr>
              <w:t xml:space="preserve"> </w:t>
            </w:r>
            <w:r w:rsidRPr="004A6316">
              <w:rPr>
                <w:rFonts w:ascii="Calibri Light" w:hAnsi="Calibri Light" w:cs="Calibri Light"/>
                <w:sz w:val="22"/>
              </w:rPr>
              <w:t>Exhibit</w:t>
            </w:r>
            <w:r w:rsidR="00420EDE" w:rsidRPr="004A6316">
              <w:rPr>
                <w:rFonts w:ascii="Calibri Light" w:hAnsi="Calibri Light" w:cs="Calibri Light"/>
                <w:sz w:val="22"/>
              </w:rPr>
              <w:t xml:space="preserve"> </w:t>
            </w:r>
            <w:r w:rsidRPr="004A6316">
              <w:rPr>
                <w:rFonts w:ascii="Calibri Light" w:hAnsi="Calibri Light" w:cs="Calibri Light"/>
                <w:sz w:val="22"/>
              </w:rPr>
              <w:t>1</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accordance</w:t>
            </w:r>
            <w:r w:rsidR="00420EDE" w:rsidRPr="004A6316">
              <w:rPr>
                <w:rFonts w:ascii="Calibri Light" w:hAnsi="Calibri Light" w:cs="Calibri Light"/>
                <w:sz w:val="22"/>
              </w:rPr>
              <w:t xml:space="preserve"> </w:t>
            </w:r>
            <w:r w:rsidRPr="004A6316">
              <w:rPr>
                <w:rFonts w:ascii="Calibri Light" w:hAnsi="Calibri Light" w:cs="Calibri Light"/>
                <w:sz w:val="22"/>
              </w:rPr>
              <w:t>with</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geographic</w:t>
            </w:r>
            <w:r w:rsidR="00420EDE" w:rsidRPr="004A6316">
              <w:rPr>
                <w:rFonts w:ascii="Calibri Light" w:hAnsi="Calibri Light" w:cs="Calibri Light"/>
                <w:sz w:val="22"/>
              </w:rPr>
              <w:t xml:space="preserve"> </w:t>
            </w:r>
            <w:r w:rsidRPr="004A6316">
              <w:rPr>
                <w:rFonts w:ascii="Calibri Light" w:hAnsi="Calibri Light" w:cs="Calibri Light"/>
                <w:sz w:val="22"/>
              </w:rPr>
              <w:t>distribution</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such</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as</w:t>
            </w:r>
            <w:r w:rsidR="00420EDE" w:rsidRPr="004A6316">
              <w:rPr>
                <w:rFonts w:ascii="Calibri Light" w:hAnsi="Calibri Light" w:cs="Calibri Light"/>
                <w:sz w:val="22"/>
              </w:rPr>
              <w:t xml:space="preserve"> </w:t>
            </w:r>
            <w:r w:rsidRPr="004A6316">
              <w:rPr>
                <w:rFonts w:ascii="Calibri Light" w:hAnsi="Calibri Light" w:cs="Calibri Light"/>
                <w:sz w:val="22"/>
              </w:rPr>
              <w:t>updated</w:t>
            </w:r>
            <w:r w:rsidR="00420EDE" w:rsidRPr="004A6316">
              <w:rPr>
                <w:rFonts w:ascii="Calibri Light" w:hAnsi="Calibri Light" w:cs="Calibri Light"/>
                <w:sz w:val="22"/>
              </w:rPr>
              <w:t xml:space="preserve"> </w:t>
            </w:r>
            <w:r w:rsidRPr="004A6316">
              <w:rPr>
                <w:rFonts w:ascii="Calibri Light" w:hAnsi="Calibri Light" w:cs="Calibri Light"/>
                <w:sz w:val="22"/>
              </w:rPr>
              <w:t>by</w:t>
            </w:r>
            <w:r w:rsidR="00420EDE" w:rsidRPr="004A6316">
              <w:rPr>
                <w:rFonts w:ascii="Calibri Light" w:hAnsi="Calibri Light" w:cs="Calibri Light"/>
                <w:sz w:val="22"/>
              </w:rPr>
              <w:t xml:space="preserve"> </w:t>
            </w:r>
            <w:r w:rsidRPr="004A6316">
              <w:rPr>
                <w:rFonts w:ascii="Calibri Light" w:hAnsi="Calibri Light" w:cs="Calibri Light"/>
                <w:sz w:val="22"/>
              </w:rPr>
              <w:t>EOHHS</w:t>
            </w:r>
            <w:r w:rsidR="00420EDE" w:rsidRPr="004A6316">
              <w:rPr>
                <w:rFonts w:ascii="Calibri Light" w:hAnsi="Calibri Light" w:cs="Calibri Light"/>
                <w:sz w:val="22"/>
              </w:rPr>
              <w:t xml:space="preserve"> </w:t>
            </w:r>
            <w:r w:rsidRPr="004A6316">
              <w:rPr>
                <w:rFonts w:ascii="Calibri Light" w:hAnsi="Calibri Light" w:cs="Calibri Light"/>
                <w:sz w:val="22"/>
              </w:rPr>
              <w:t>from</w:t>
            </w:r>
            <w:r w:rsidR="00420EDE" w:rsidRPr="004A6316">
              <w:rPr>
                <w:rFonts w:ascii="Calibri Light" w:hAnsi="Calibri Light" w:cs="Calibri Light"/>
                <w:sz w:val="22"/>
              </w:rPr>
              <w:t xml:space="preserve"> </w:t>
            </w:r>
            <w:r w:rsidRPr="004A6316">
              <w:rPr>
                <w:rFonts w:ascii="Calibri Light" w:hAnsi="Calibri Light" w:cs="Calibri Light"/>
                <w:sz w:val="22"/>
              </w:rPr>
              <w:t>time</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time,</w:t>
            </w:r>
            <w:r w:rsidR="00420EDE" w:rsidRPr="004A6316">
              <w:rPr>
                <w:rFonts w:ascii="Calibri Light" w:hAnsi="Calibri Light" w:cs="Calibri Light"/>
                <w:sz w:val="22"/>
              </w:rPr>
              <w:t xml:space="preserve"> </w:t>
            </w:r>
            <w:r w:rsidRPr="004A6316">
              <w:rPr>
                <w:rFonts w:ascii="Calibri Light" w:hAnsi="Calibri Light" w:cs="Calibri Light"/>
                <w:sz w:val="22"/>
              </w:rPr>
              <w:t>including</w:t>
            </w:r>
            <w:r w:rsidR="00420EDE" w:rsidRPr="004A6316">
              <w:rPr>
                <w:rFonts w:ascii="Calibri Light" w:hAnsi="Calibri Light" w:cs="Calibri Light"/>
                <w:sz w:val="22"/>
              </w:rPr>
              <w:t xml:space="preserve"> </w:t>
            </w:r>
            <w:r w:rsidRPr="004A6316">
              <w:rPr>
                <w:rFonts w:ascii="Calibri Light" w:hAnsi="Calibri Light" w:cs="Calibri Light"/>
                <w:sz w:val="22"/>
              </w:rPr>
              <w:t>but</w:t>
            </w:r>
            <w:r w:rsidR="00420EDE" w:rsidRPr="004A6316">
              <w:rPr>
                <w:rFonts w:ascii="Calibri Light" w:hAnsi="Calibri Light" w:cs="Calibri Light"/>
                <w:sz w:val="22"/>
              </w:rPr>
              <w:t xml:space="preserve"> </w:t>
            </w:r>
            <w:r w:rsidRPr="004A6316">
              <w:rPr>
                <w:rFonts w:ascii="Calibri Light" w:hAnsi="Calibri Light" w:cs="Calibri Light"/>
                <w:sz w:val="22"/>
              </w:rPr>
              <w:t>not</w:t>
            </w:r>
            <w:r w:rsidR="00420EDE" w:rsidRPr="004A6316">
              <w:rPr>
                <w:rFonts w:ascii="Calibri Light" w:hAnsi="Calibri Light" w:cs="Calibri Light"/>
                <w:sz w:val="22"/>
              </w:rPr>
              <w:t xml:space="preserve"> </w:t>
            </w:r>
            <w:r w:rsidRPr="004A6316">
              <w:rPr>
                <w:rFonts w:ascii="Calibri Light" w:hAnsi="Calibri Light" w:cs="Calibri Light"/>
                <w:sz w:val="22"/>
              </w:rPr>
              <w:t>limited</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providers</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ESP</w:t>
            </w:r>
            <w:r w:rsidR="00420EDE" w:rsidRPr="004A6316">
              <w:rPr>
                <w:rFonts w:ascii="Calibri Light" w:hAnsi="Calibri Light" w:cs="Calibri Light"/>
                <w:sz w:val="22"/>
              </w:rPr>
              <w:t xml:space="preserve"> </w:t>
            </w:r>
            <w:r w:rsidRPr="004A6316">
              <w:rPr>
                <w:rFonts w:ascii="Calibri Light" w:hAnsi="Calibri Light" w:cs="Calibri Light"/>
                <w:sz w:val="22"/>
              </w:rPr>
              <w:t>Services;</w:t>
            </w:r>
            <w:r w:rsidR="00420EDE" w:rsidRPr="004A6316">
              <w:rPr>
                <w:rFonts w:ascii="Calibri Light" w:hAnsi="Calibri Light" w:cs="Calibri Light"/>
                <w:sz w:val="22"/>
              </w:rPr>
              <w:t xml:space="preserve"> </w:t>
            </w:r>
          </w:p>
        </w:tc>
        <w:tc>
          <w:tcPr>
            <w:tcW w:w="969" w:type="pct"/>
          </w:tcPr>
          <w:p w14:paraId="7112209A" w14:textId="07FA0AEA" w:rsidR="007D735A" w:rsidRPr="004A6316" w:rsidRDefault="007C4371" w:rsidP="00D2431F">
            <w:pPr>
              <w:jc w:val="left"/>
              <w:rPr>
                <w:rFonts w:ascii="Calibri Light" w:hAnsi="Calibri Light" w:cs="Calibri Light"/>
                <w:color w:val="000000"/>
                <w:sz w:val="22"/>
              </w:rPr>
            </w:pPr>
            <w:r w:rsidRPr="004A6316">
              <w:rPr>
                <w:rFonts w:ascii="Calibri Light" w:hAnsi="Calibri Light" w:cs="Calibri Light"/>
                <w:b/>
                <w:bCs/>
                <w:color w:val="000000"/>
                <w:sz w:val="22"/>
              </w:rPr>
              <w:lastRenderedPageBreak/>
              <w:t>Behavioral</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Health</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Services</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90%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Enrollees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each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2</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933978" w:rsidRPr="004A6316">
              <w:rPr>
                <w:rFonts w:ascii="Calibri Light" w:hAnsi="Calibri Light" w:cs="Calibri Light"/>
                <w:color w:val="000000"/>
                <w:sz w:val="22"/>
              </w:rPr>
              <w:t xml:space="preserve"> </w:t>
            </w:r>
          </w:p>
          <w:p w14:paraId="1A69E68F" w14:textId="501B2154" w:rsidR="007C4371" w:rsidRPr="004A6316" w:rsidRDefault="007C4371" w:rsidP="00D2431F">
            <w:pPr>
              <w:jc w:val="left"/>
              <w:rPr>
                <w:rFonts w:ascii="Calibri Light" w:hAnsi="Calibri Light" w:cs="Calibri Light"/>
                <w:sz w:val="22"/>
              </w:rPr>
            </w:pP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Provider-to-member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required.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calculate.</w:t>
            </w:r>
            <w:r w:rsidR="00420EDE" w:rsidRPr="004A6316">
              <w:rPr>
                <w:rFonts w:ascii="Calibri Light" w:hAnsi="Calibri Light" w:cs="Calibri Light"/>
                <w:color w:val="000000"/>
                <w:sz w:val="22"/>
              </w:rPr>
              <w:t xml:space="preserve"> </w:t>
            </w:r>
          </w:p>
        </w:tc>
        <w:tc>
          <w:tcPr>
            <w:tcW w:w="2469" w:type="pct"/>
          </w:tcPr>
          <w:p w14:paraId="6BBEBBA3" w14:textId="11A7A374" w:rsidR="007C4371" w:rsidRPr="004A6316" w:rsidRDefault="007C4371" w:rsidP="00D2431F">
            <w:pPr>
              <w:jc w:val="left"/>
              <w:rPr>
                <w:rFonts w:ascii="Calibri Light" w:hAnsi="Calibri Light" w:cs="Calibri Light"/>
                <w:sz w:val="22"/>
              </w:rPr>
            </w:pPr>
            <w:r w:rsidRPr="004A6316">
              <w:rPr>
                <w:rFonts w:ascii="Calibri Light" w:hAnsi="Calibri Light" w:cs="Calibri Light"/>
                <w:b/>
                <w:bCs/>
                <w:color w:val="000000"/>
                <w:sz w:val="22"/>
              </w:rPr>
              <w:t>Psychiatric</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inpatient</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adult,</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adolescent,</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and</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child;</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&amp;</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Managed</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Inpatient</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Level</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4</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60-minute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60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Pr="004A6316">
              <w:rPr>
                <w:rFonts w:ascii="Calibri Light" w:hAnsi="Calibri Light" w:cs="Calibri Light"/>
                <w:color w:val="000000"/>
                <w:sz w:val="22"/>
              </w:rPr>
              <w:br/>
            </w:r>
            <w:r w:rsidRPr="004A6316">
              <w:rPr>
                <w:rFonts w:ascii="Calibri Light" w:hAnsi="Calibri Light" w:cs="Calibri Light"/>
                <w:color w:val="000000"/>
                <w:sz w:val="22"/>
              </w:rPr>
              <w:br/>
            </w:r>
            <w:r w:rsidRPr="004A6316">
              <w:rPr>
                <w:rFonts w:ascii="Calibri Light" w:hAnsi="Calibri Light" w:cs="Calibri Light"/>
                <w:b/>
                <w:bCs/>
                <w:color w:val="000000"/>
                <w:sz w:val="22"/>
              </w:rPr>
              <w:t>Other</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Behavioral</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Health</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Services</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b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Two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unique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in-network</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p>
        </w:tc>
      </w:tr>
    </w:tbl>
    <w:p w14:paraId="0465415A" w14:textId="560CE88C" w:rsidR="0083208B" w:rsidRPr="004A6316" w:rsidRDefault="0083208B">
      <w:pPr>
        <w:spacing w:after="200" w:line="276" w:lineRule="auto"/>
        <w:rPr>
          <w:rFonts w:ascii="Calibri Light" w:hAnsi="Calibri Light" w:cs="Calibri Light"/>
          <w:sz w:val="20"/>
          <w:szCs w:val="20"/>
        </w:rPr>
      </w:pPr>
    </w:p>
    <w:p w14:paraId="2B3752DE" w14:textId="38EC9056" w:rsidR="007C4371" w:rsidRPr="004A6316" w:rsidRDefault="007C4371" w:rsidP="00D2431F">
      <w:pPr>
        <w:pStyle w:val="Caption"/>
        <w:keepNext/>
      </w:pPr>
      <w:bookmarkStart w:id="646" w:name="_Toc148964729"/>
      <w:bookmarkStart w:id="647" w:name="_Toc190954564"/>
      <w:r w:rsidRPr="004A6316">
        <w:t>Table</w:t>
      </w:r>
      <w:r w:rsidR="00420EDE" w:rsidRPr="004A6316">
        <w:t xml:space="preserve"> </w:t>
      </w:r>
      <w:r w:rsidRPr="004A6316">
        <w:t>D</w:t>
      </w:r>
      <w:fldSimple w:instr=" SEQ Table_D \* ARABIC ">
        <w:r w:rsidR="003E684E" w:rsidRPr="004A6316">
          <w:t>6</w:t>
        </w:r>
      </w:fldSimple>
      <w:r w:rsidRPr="004A6316">
        <w:t>:</w:t>
      </w:r>
      <w:r w:rsidR="00420EDE" w:rsidRPr="004A6316">
        <w:t xml:space="preserve"> </w:t>
      </w:r>
      <w:r w:rsidR="005D34A1" w:rsidRPr="004A6316">
        <w:t>ACPP</w:t>
      </w:r>
      <w:r w:rsidR="00420EDE" w:rsidRPr="004A6316">
        <w:t xml:space="preserve"> </w:t>
      </w:r>
      <w:r w:rsidRPr="004A6316">
        <w:t>Network</w:t>
      </w:r>
      <w:r w:rsidR="00420EDE" w:rsidRPr="004A6316">
        <w:t xml:space="preserve"> </w:t>
      </w:r>
      <w:r w:rsidRPr="004A6316">
        <w:t>Adequacy</w:t>
      </w:r>
      <w:r w:rsidR="00420EDE" w:rsidRPr="004A6316">
        <w:t xml:space="preserve"> </w:t>
      </w:r>
      <w:r w:rsidRPr="004A6316">
        <w:t>Standards</w:t>
      </w:r>
      <w:r w:rsidR="00420EDE" w:rsidRPr="004A6316">
        <w:t xml:space="preserve"> </w:t>
      </w:r>
      <w:r w:rsidRPr="004A6316">
        <w:t>and</w:t>
      </w:r>
      <w:r w:rsidR="00420EDE" w:rsidRPr="004A6316">
        <w:t xml:space="preserve"> </w:t>
      </w:r>
      <w:r w:rsidRPr="004A6316">
        <w:t>Indicators</w:t>
      </w:r>
      <w:r w:rsidR="00420EDE" w:rsidRPr="004A6316">
        <w:t xml:space="preserve"> </w:t>
      </w:r>
      <w:r w:rsidRPr="004A6316">
        <w:t>–</w:t>
      </w:r>
      <w:r w:rsidR="00420EDE" w:rsidRPr="004A6316">
        <w:t xml:space="preserve"> </w:t>
      </w:r>
      <w:r w:rsidRPr="004A6316">
        <w:t>Pharmacy</w:t>
      </w:r>
      <w:bookmarkEnd w:id="646"/>
      <w:bookmarkEnd w:id="647"/>
    </w:p>
    <w:tbl>
      <w:tblPr>
        <w:tblStyle w:val="TableGrid"/>
        <w:tblW w:w="5000" w:type="pct"/>
        <w:tblLook w:val="04A0" w:firstRow="1" w:lastRow="0" w:firstColumn="1" w:lastColumn="0" w:noHBand="0" w:noVBand="1"/>
      </w:tblPr>
      <w:tblGrid>
        <w:gridCol w:w="7195"/>
        <w:gridCol w:w="4500"/>
        <w:gridCol w:w="11335"/>
      </w:tblGrid>
      <w:tr w:rsidR="007C4371" w:rsidRPr="004A6316" w14:paraId="02D49351" w14:textId="77777777" w:rsidTr="00027D74">
        <w:trPr>
          <w:tblHeader/>
        </w:trPr>
        <w:tc>
          <w:tcPr>
            <w:tcW w:w="1562" w:type="pct"/>
            <w:shd w:val="clear" w:color="auto" w:fill="5F497A" w:themeFill="accent4" w:themeFillShade="BF"/>
            <w:vAlign w:val="bottom"/>
          </w:tcPr>
          <w:p w14:paraId="0472EA71" w14:textId="5855CE9D" w:rsidR="007C4371" w:rsidRPr="004A6316" w:rsidRDefault="007C4371" w:rsidP="00D2431F">
            <w:pPr>
              <w:jc w:val="left"/>
            </w:pPr>
            <w:r w:rsidRPr="004A6316">
              <w:rPr>
                <w:rFonts w:cs="Calibri"/>
                <w:b/>
                <w:bCs/>
                <w:color w:val="FFFFFF" w:themeColor="background1"/>
                <w:sz w:val="22"/>
              </w:rPr>
              <w:t>Network</w:t>
            </w:r>
            <w:r w:rsidR="00420EDE" w:rsidRPr="004A6316">
              <w:rPr>
                <w:rFonts w:cs="Calibri"/>
                <w:b/>
                <w:bCs/>
                <w:color w:val="FFFFFF" w:themeColor="background1"/>
                <w:sz w:val="22"/>
              </w:rPr>
              <w:t xml:space="preserve"> </w:t>
            </w:r>
            <w:r w:rsidRPr="004A6316">
              <w:rPr>
                <w:rFonts w:cs="Calibri"/>
                <w:b/>
                <w:bCs/>
                <w:color w:val="FFFFFF" w:themeColor="background1"/>
                <w:sz w:val="22"/>
              </w:rPr>
              <w:t>Adequacy</w:t>
            </w:r>
            <w:r w:rsidR="00420EDE" w:rsidRPr="004A6316">
              <w:rPr>
                <w:rFonts w:cs="Calibri"/>
                <w:b/>
                <w:bCs/>
                <w:color w:val="FFFFFF" w:themeColor="background1"/>
                <w:sz w:val="22"/>
              </w:rPr>
              <w:t xml:space="preserve"> </w:t>
            </w:r>
            <w:r w:rsidRPr="004A6316">
              <w:rPr>
                <w:rFonts w:cs="Calibri"/>
                <w:b/>
                <w:bCs/>
                <w:color w:val="FFFFFF" w:themeColor="background1"/>
                <w:sz w:val="22"/>
              </w:rPr>
              <w:t>Standards</w:t>
            </w:r>
            <w:r w:rsidRPr="004A6316">
              <w:rPr>
                <w:rFonts w:cs="Calibri"/>
                <w:b/>
                <w:bCs/>
                <w:color w:val="FFFFFF" w:themeColor="background1"/>
                <w:sz w:val="22"/>
              </w:rPr>
              <w:br/>
              <w:t>Source:</w:t>
            </w:r>
            <w:r w:rsidR="00420EDE" w:rsidRPr="004A6316">
              <w:rPr>
                <w:rFonts w:cs="Calibri"/>
                <w:b/>
                <w:bCs/>
                <w:color w:val="FFFFFF" w:themeColor="background1"/>
                <w:sz w:val="22"/>
              </w:rPr>
              <w:t xml:space="preserve"> </w:t>
            </w:r>
            <w:r w:rsidRPr="004A6316">
              <w:rPr>
                <w:rFonts w:cs="Calibri"/>
                <w:b/>
                <w:bCs/>
                <w:color w:val="FFFFFF" w:themeColor="background1"/>
                <w:sz w:val="22"/>
              </w:rPr>
              <w:t>Sec.</w:t>
            </w:r>
            <w:r w:rsidR="00420EDE" w:rsidRPr="004A6316">
              <w:rPr>
                <w:rFonts w:cs="Calibri"/>
                <w:b/>
                <w:bCs/>
                <w:color w:val="FFFFFF" w:themeColor="background1"/>
                <w:sz w:val="22"/>
              </w:rPr>
              <w:t xml:space="preserve"> </w:t>
            </w:r>
            <w:r w:rsidRPr="004A6316">
              <w:rPr>
                <w:rFonts w:cs="Calibri"/>
                <w:b/>
                <w:bCs/>
                <w:color w:val="FFFFFF" w:themeColor="background1"/>
                <w:sz w:val="22"/>
              </w:rPr>
              <w:t>2.10.C</w:t>
            </w:r>
            <w:r w:rsidR="00420EDE" w:rsidRPr="004A6316">
              <w:rPr>
                <w:rFonts w:cs="Calibri"/>
                <w:b/>
                <w:bCs/>
                <w:color w:val="FFFFFF" w:themeColor="background1"/>
                <w:sz w:val="22"/>
              </w:rPr>
              <w:t xml:space="preserve"> </w:t>
            </w:r>
            <w:r w:rsidRPr="004A6316">
              <w:rPr>
                <w:rFonts w:cs="Calibri"/>
                <w:b/>
                <w:bCs/>
                <w:color w:val="FFFFFF" w:themeColor="background1"/>
                <w:sz w:val="22"/>
              </w:rPr>
              <w:t>and</w:t>
            </w:r>
            <w:r w:rsidR="00420EDE" w:rsidRPr="004A6316">
              <w:rPr>
                <w:rFonts w:cs="Calibri"/>
                <w:b/>
                <w:bCs/>
                <w:color w:val="FFFFFF" w:themeColor="background1"/>
                <w:sz w:val="22"/>
              </w:rPr>
              <w:t xml:space="preserve"> </w:t>
            </w:r>
            <w:r w:rsidRPr="004A6316">
              <w:rPr>
                <w:rFonts w:cs="Calibri"/>
                <w:b/>
                <w:bCs/>
                <w:color w:val="FFFFFF" w:themeColor="background1"/>
                <w:sz w:val="22"/>
              </w:rPr>
              <w:t>Appendix</w:t>
            </w:r>
            <w:r w:rsidR="00420EDE" w:rsidRPr="004A6316">
              <w:rPr>
                <w:rFonts w:cs="Calibri"/>
                <w:b/>
                <w:bCs/>
                <w:color w:val="FFFFFF" w:themeColor="background1"/>
                <w:sz w:val="22"/>
              </w:rPr>
              <w:t xml:space="preserve"> </w:t>
            </w:r>
            <w:r w:rsidRPr="004A6316">
              <w:rPr>
                <w:rFonts w:cs="Calibri"/>
                <w:b/>
                <w:bCs/>
                <w:color w:val="FFFFFF" w:themeColor="background1"/>
                <w:sz w:val="22"/>
              </w:rPr>
              <w:t>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ACPP</w:t>
            </w:r>
            <w:r w:rsidR="00420EDE" w:rsidRPr="004A6316">
              <w:rPr>
                <w:rFonts w:cs="Calibri"/>
                <w:b/>
                <w:bCs/>
                <w:color w:val="FFFFFF" w:themeColor="background1"/>
                <w:sz w:val="22"/>
              </w:rPr>
              <w:t xml:space="preserve"> </w:t>
            </w:r>
            <w:r w:rsidRPr="004A6316">
              <w:rPr>
                <w:rFonts w:cs="Calibri"/>
                <w:b/>
                <w:bCs/>
                <w:color w:val="FFFFFF" w:themeColor="background1"/>
                <w:sz w:val="22"/>
              </w:rPr>
              <w:t>Contracts</w:t>
            </w:r>
            <w:r w:rsidR="00420EDE" w:rsidRPr="004A6316">
              <w:rPr>
                <w:rFonts w:cs="Calibri"/>
                <w:b/>
                <w:bCs/>
                <w:color w:val="FFFFFF" w:themeColor="background1"/>
                <w:sz w:val="22"/>
              </w:rPr>
              <w:t xml:space="preserve"> </w:t>
            </w:r>
          </w:p>
        </w:tc>
        <w:tc>
          <w:tcPr>
            <w:tcW w:w="977" w:type="pct"/>
            <w:shd w:val="clear" w:color="auto" w:fill="5F497A" w:themeFill="accent4" w:themeFillShade="BF"/>
            <w:vAlign w:val="center"/>
          </w:tcPr>
          <w:p w14:paraId="479891B8" w14:textId="77777777" w:rsidR="007C4371" w:rsidRPr="004A6316" w:rsidRDefault="007C4371" w:rsidP="00D2431F">
            <w:pPr>
              <w:jc w:val="left"/>
            </w:pPr>
            <w:r w:rsidRPr="004A6316">
              <w:rPr>
                <w:rFonts w:cs="Calibri"/>
                <w:b/>
                <w:bCs/>
                <w:color w:val="FFFFFF" w:themeColor="background1"/>
                <w:sz w:val="22"/>
              </w:rPr>
              <w:t>Indicator</w:t>
            </w:r>
          </w:p>
        </w:tc>
        <w:tc>
          <w:tcPr>
            <w:tcW w:w="2461" w:type="pct"/>
            <w:shd w:val="clear" w:color="auto" w:fill="5F497A" w:themeFill="accent4" w:themeFillShade="BF"/>
            <w:vAlign w:val="center"/>
          </w:tcPr>
          <w:p w14:paraId="431B212D" w14:textId="3BE0417B" w:rsidR="007C4371" w:rsidRPr="004A6316" w:rsidRDefault="007C4371" w:rsidP="00D2431F">
            <w:pPr>
              <w:jc w:val="left"/>
            </w:pPr>
            <w:r w:rsidRPr="004A6316">
              <w:rPr>
                <w:rFonts w:cs="Calibri"/>
                <w:b/>
                <w:bCs/>
                <w:color w:val="FFFFFF" w:themeColor="background1"/>
                <w:sz w:val="22"/>
              </w:rPr>
              <w:t>Definition</w:t>
            </w:r>
            <w:r w:rsidR="00420EDE" w:rsidRPr="004A6316">
              <w:rPr>
                <w:rFonts w:cs="Calibri"/>
                <w:b/>
                <w:bCs/>
                <w:color w:val="FFFFFF" w:themeColor="background1"/>
                <w:sz w:val="22"/>
              </w:rPr>
              <w:t xml:space="preserve"> </w:t>
            </w:r>
            <w:r w:rsidRPr="004A6316">
              <w:rPr>
                <w:rFonts w:cs="Calibri"/>
                <w:b/>
                <w:bCs/>
                <w:color w:val="FFFFFF" w:themeColor="background1"/>
                <w:sz w:val="22"/>
              </w:rPr>
              <w:t>of</w:t>
            </w:r>
            <w:r w:rsidR="00420EDE" w:rsidRPr="004A6316">
              <w:rPr>
                <w:rFonts w:cs="Calibri"/>
                <w:b/>
                <w:bCs/>
                <w:color w:val="FFFFFF" w:themeColor="background1"/>
                <w:sz w:val="22"/>
              </w:rPr>
              <w:t xml:space="preserve"> </w:t>
            </w:r>
            <w:r w:rsidRPr="004A6316">
              <w:rPr>
                <w:rFonts w:cs="Calibri"/>
                <w:b/>
                <w:bCs/>
                <w:color w:val="FFFFFF" w:themeColor="background1"/>
                <w:sz w:val="22"/>
              </w:rPr>
              <w:t>the</w:t>
            </w:r>
            <w:r w:rsidR="00420EDE" w:rsidRPr="004A6316">
              <w:rPr>
                <w:rFonts w:cs="Calibri"/>
                <w:b/>
                <w:bCs/>
                <w:color w:val="FFFFFF" w:themeColor="background1"/>
                <w:sz w:val="22"/>
              </w:rPr>
              <w:t xml:space="preserve"> </w:t>
            </w:r>
            <w:r w:rsidRPr="004A6316">
              <w:rPr>
                <w:rFonts w:cs="Calibri"/>
                <w:b/>
                <w:bCs/>
                <w:color w:val="FFFFFF" w:themeColor="background1"/>
                <w:sz w:val="22"/>
              </w:rPr>
              <w:t>Indicator</w:t>
            </w:r>
          </w:p>
        </w:tc>
      </w:tr>
      <w:tr w:rsidR="007C4371" w:rsidRPr="004A6316" w14:paraId="13A5DB1C" w14:textId="77777777" w:rsidTr="00027D74">
        <w:tc>
          <w:tcPr>
            <w:tcW w:w="1562" w:type="pct"/>
          </w:tcPr>
          <w:p w14:paraId="30244758" w14:textId="191314AA" w:rsidR="007C4371" w:rsidRPr="004A6316" w:rsidRDefault="007C4371" w:rsidP="00D2431F">
            <w:pPr>
              <w:jc w:val="left"/>
              <w:rPr>
                <w:rFonts w:ascii="Calibri Light" w:hAnsi="Calibri Light" w:cs="Calibri Light"/>
                <w:sz w:val="22"/>
              </w:rPr>
            </w:pPr>
            <w:r w:rsidRPr="004A6316">
              <w:rPr>
                <w:rFonts w:ascii="Calibri Light" w:hAnsi="Calibri Light" w:cs="Calibri Light"/>
                <w:b/>
                <w:bCs/>
                <w:sz w:val="22"/>
              </w:rPr>
              <w:t>Sec.</w:t>
            </w:r>
            <w:r w:rsidR="00420EDE" w:rsidRPr="004A6316">
              <w:rPr>
                <w:rFonts w:ascii="Calibri Light" w:hAnsi="Calibri Light" w:cs="Calibri Light"/>
                <w:b/>
                <w:bCs/>
                <w:sz w:val="22"/>
              </w:rPr>
              <w:t xml:space="preserve"> </w:t>
            </w:r>
            <w:r w:rsidRPr="004A6316">
              <w:rPr>
                <w:rFonts w:ascii="Calibri Light" w:hAnsi="Calibri Light" w:cs="Calibri Light"/>
                <w:b/>
                <w:bCs/>
                <w:sz w:val="22"/>
              </w:rPr>
              <w:t>2.10.C.2.Pharmacy</w:t>
            </w:r>
            <w:r w:rsidRPr="004A6316">
              <w:rPr>
                <w:rFonts w:ascii="Calibri Light" w:hAnsi="Calibri Light" w:cs="Calibri Light"/>
                <w:sz w:val="22"/>
              </w:rPr>
              <w:br/>
              <w:t>a.</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develop</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maintain</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retail</w:t>
            </w:r>
            <w:r w:rsidR="00420EDE" w:rsidRPr="004A6316">
              <w:rPr>
                <w:rFonts w:ascii="Calibri Light" w:hAnsi="Calibri Light" w:cs="Calibri Light"/>
                <w:sz w:val="22"/>
              </w:rPr>
              <w:t xml:space="preserve"> </w:t>
            </w:r>
            <w:r w:rsidRPr="004A6316">
              <w:rPr>
                <w:rFonts w:ascii="Calibri Light" w:hAnsi="Calibri Light" w:cs="Calibri Light"/>
                <w:sz w:val="22"/>
              </w:rPr>
              <w:t>pharmacies</w:t>
            </w:r>
            <w:r w:rsidR="00420EDE" w:rsidRPr="004A6316">
              <w:rPr>
                <w:rFonts w:ascii="Calibri Light" w:hAnsi="Calibri Light" w:cs="Calibri Light"/>
                <w:sz w:val="22"/>
              </w:rPr>
              <w:t xml:space="preserve"> </w:t>
            </w:r>
            <w:r w:rsidRPr="004A6316">
              <w:rPr>
                <w:rFonts w:ascii="Calibri Light" w:hAnsi="Calibri Light" w:cs="Calibri Light"/>
                <w:sz w:val="22"/>
              </w:rPr>
              <w:t>that</w:t>
            </w:r>
            <w:r w:rsidR="00420EDE" w:rsidRPr="004A6316">
              <w:rPr>
                <w:rFonts w:ascii="Calibri Light" w:hAnsi="Calibri Light" w:cs="Calibri Light"/>
                <w:sz w:val="22"/>
              </w:rPr>
              <w:t xml:space="preserve"> </w:t>
            </w:r>
            <w:r w:rsidRPr="004A6316">
              <w:rPr>
                <w:rFonts w:ascii="Calibri Light" w:hAnsi="Calibri Light" w:cs="Calibri Light"/>
                <w:sz w:val="22"/>
              </w:rPr>
              <w:t>ensure</w:t>
            </w:r>
            <w:r w:rsidR="00420EDE" w:rsidRPr="004A6316">
              <w:rPr>
                <w:rFonts w:ascii="Calibri Light" w:hAnsi="Calibri Light" w:cs="Calibri Light"/>
                <w:sz w:val="22"/>
              </w:rPr>
              <w:t xml:space="preserve"> </w:t>
            </w:r>
            <w:r w:rsidRPr="004A6316">
              <w:rPr>
                <w:rFonts w:ascii="Calibri Light" w:hAnsi="Calibri Light" w:cs="Calibri Light"/>
                <w:sz w:val="22"/>
              </w:rPr>
              <w:t>prescription</w:t>
            </w:r>
            <w:r w:rsidR="00420EDE" w:rsidRPr="004A6316">
              <w:rPr>
                <w:rFonts w:ascii="Calibri Light" w:hAnsi="Calibri Light" w:cs="Calibri Light"/>
                <w:sz w:val="22"/>
              </w:rPr>
              <w:t xml:space="preserve"> </w:t>
            </w:r>
            <w:r w:rsidRPr="004A6316">
              <w:rPr>
                <w:rFonts w:ascii="Calibri Light" w:hAnsi="Calibri Light" w:cs="Calibri Light"/>
                <w:sz w:val="22"/>
              </w:rPr>
              <w:t>drug</w:t>
            </w:r>
            <w:r w:rsidR="00420EDE" w:rsidRPr="004A6316">
              <w:rPr>
                <w:rFonts w:ascii="Calibri Light" w:hAnsi="Calibri Light" w:cs="Calibri Light"/>
                <w:sz w:val="22"/>
              </w:rPr>
              <w:t xml:space="preserve"> </w:t>
            </w:r>
            <w:r w:rsidRPr="004A6316">
              <w:rPr>
                <w:rFonts w:ascii="Calibri Light" w:hAnsi="Calibri Light" w:cs="Calibri Light"/>
                <w:sz w:val="22"/>
              </w:rPr>
              <w:t>coverage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availability</w:t>
            </w:r>
            <w:r w:rsidR="00420EDE" w:rsidRPr="004A6316">
              <w:rPr>
                <w:rFonts w:ascii="Calibri Light" w:hAnsi="Calibri Light" w:cs="Calibri Light"/>
                <w:sz w:val="22"/>
              </w:rPr>
              <w:t xml:space="preserve"> </w:t>
            </w:r>
            <w:r w:rsidRPr="004A6316">
              <w:rPr>
                <w:rFonts w:ascii="Calibri Light" w:hAnsi="Calibri Light" w:cs="Calibri Light"/>
                <w:sz w:val="22"/>
              </w:rPr>
              <w:t>throughout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region</w:t>
            </w:r>
            <w:r w:rsidR="00420EDE" w:rsidRPr="004A6316">
              <w:rPr>
                <w:rFonts w:ascii="Calibri Light" w:hAnsi="Calibri Light" w:cs="Calibri Light"/>
                <w:sz w:val="22"/>
              </w:rPr>
              <w:t xml:space="preserve"> </w:t>
            </w:r>
            <w:r w:rsidRPr="004A6316">
              <w:rPr>
                <w:rFonts w:ascii="Calibri Light" w:hAnsi="Calibri Light" w:cs="Calibri Light"/>
                <w:sz w:val="22"/>
              </w:rPr>
              <w:t>seven</w:t>
            </w:r>
            <w:r w:rsidR="00420EDE" w:rsidRPr="004A6316">
              <w:rPr>
                <w:rFonts w:ascii="Calibri Light" w:hAnsi="Calibri Light" w:cs="Calibri Light"/>
                <w:sz w:val="22"/>
              </w:rPr>
              <w:t xml:space="preserve"> </w:t>
            </w:r>
            <w:r w:rsidRPr="004A6316">
              <w:rPr>
                <w:rFonts w:ascii="Calibri Light" w:hAnsi="Calibri Light" w:cs="Calibri Light"/>
                <w:sz w:val="22"/>
              </w:rPr>
              <w:t>days</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week.</w:t>
            </w:r>
            <w:r w:rsidRPr="004A6316">
              <w:rPr>
                <w:rFonts w:ascii="Calibri Light" w:hAnsi="Calibri Light" w:cs="Calibri Light"/>
                <w:sz w:val="22"/>
              </w:rPr>
              <w:br/>
              <w:t>b.</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Contractor</w:t>
            </w:r>
            <w:r w:rsidR="00420EDE" w:rsidRPr="004A6316">
              <w:rPr>
                <w:rFonts w:ascii="Calibri Light" w:hAnsi="Calibri Light" w:cs="Calibri Light"/>
                <w:sz w:val="22"/>
              </w:rPr>
              <w:t xml:space="preserve"> </w:t>
            </w:r>
            <w:r w:rsidRPr="004A6316">
              <w:rPr>
                <w:rFonts w:ascii="Calibri Light" w:hAnsi="Calibri Light" w:cs="Calibri Light"/>
                <w:sz w:val="22"/>
              </w:rPr>
              <w:t>shall</w:t>
            </w:r>
            <w:r w:rsidR="00420EDE" w:rsidRPr="004A6316">
              <w:rPr>
                <w:rFonts w:ascii="Calibri Light" w:hAnsi="Calibri Light" w:cs="Calibri Light"/>
                <w:sz w:val="22"/>
              </w:rPr>
              <w:t xml:space="preserve"> </w:t>
            </w:r>
            <w:r w:rsidRPr="004A6316">
              <w:rPr>
                <w:rFonts w:ascii="Calibri Light" w:hAnsi="Calibri Light" w:cs="Calibri Light"/>
                <w:sz w:val="22"/>
              </w:rPr>
              <w:t>include</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its</w:t>
            </w:r>
            <w:r w:rsidR="00420EDE" w:rsidRPr="004A6316">
              <w:rPr>
                <w:rFonts w:ascii="Calibri Light" w:hAnsi="Calibri Light" w:cs="Calibri Light"/>
                <w:sz w:val="22"/>
              </w:rPr>
              <w:t xml:space="preserve"> </w:t>
            </w:r>
            <w:r w:rsidRPr="004A6316">
              <w:rPr>
                <w:rFonts w:ascii="Calibri Light" w:hAnsi="Calibri Light" w:cs="Calibri Light"/>
                <w:sz w:val="22"/>
              </w:rPr>
              <w:t>Network</w:t>
            </w:r>
            <w:r w:rsidR="00420EDE" w:rsidRPr="004A6316">
              <w:rPr>
                <w:rFonts w:ascii="Calibri Light" w:hAnsi="Calibri Light" w:cs="Calibri Light"/>
                <w:sz w:val="22"/>
              </w:rPr>
              <w:t xml:space="preserve"> </w:t>
            </w:r>
            <w:r w:rsidRPr="004A6316">
              <w:rPr>
                <w:rFonts w:ascii="Calibri Light" w:hAnsi="Calibri Light" w:cs="Calibri Light"/>
                <w:sz w:val="22"/>
              </w:rPr>
              <w:t>a</w:t>
            </w:r>
            <w:r w:rsidR="00420EDE" w:rsidRPr="004A6316">
              <w:rPr>
                <w:rFonts w:ascii="Calibri Light" w:hAnsi="Calibri Light" w:cs="Calibri Light"/>
                <w:sz w:val="22"/>
              </w:rPr>
              <w:t xml:space="preserve"> </w:t>
            </w:r>
            <w:r w:rsidRPr="004A6316">
              <w:rPr>
                <w:rFonts w:ascii="Calibri Light" w:hAnsi="Calibri Light" w:cs="Calibri Light"/>
                <w:sz w:val="22"/>
              </w:rPr>
              <w:t>sufficient</w:t>
            </w:r>
            <w:r w:rsidR="00420EDE" w:rsidRPr="004A6316">
              <w:rPr>
                <w:rFonts w:ascii="Calibri Light" w:hAnsi="Calibri Light" w:cs="Calibri Light"/>
                <w:sz w:val="22"/>
              </w:rPr>
              <w:t xml:space="preserve"> </w:t>
            </w:r>
            <w:r w:rsidRPr="004A6316">
              <w:rPr>
                <w:rFonts w:ascii="Calibri Light" w:hAnsi="Calibri Light" w:cs="Calibri Light"/>
                <w:sz w:val="22"/>
              </w:rPr>
              <w:t>number</w:t>
            </w:r>
            <w:r w:rsidR="00420EDE" w:rsidRPr="004A6316">
              <w:rPr>
                <w:rFonts w:ascii="Calibri Light" w:hAnsi="Calibri Light" w:cs="Calibri Light"/>
                <w:sz w:val="22"/>
              </w:rPr>
              <w:t xml:space="preserve"> </w:t>
            </w:r>
            <w:r w:rsidRPr="004A6316">
              <w:rPr>
                <w:rFonts w:ascii="Calibri Light" w:hAnsi="Calibri Light" w:cs="Calibri Light"/>
                <w:sz w:val="22"/>
              </w:rPr>
              <w:t>of</w:t>
            </w:r>
            <w:r w:rsidR="00420EDE" w:rsidRPr="004A6316">
              <w:rPr>
                <w:rFonts w:ascii="Calibri Light" w:hAnsi="Calibri Light" w:cs="Calibri Light"/>
                <w:sz w:val="22"/>
              </w:rPr>
              <w:t xml:space="preserve"> </w:t>
            </w:r>
            <w:r w:rsidRPr="004A6316">
              <w:rPr>
                <w:rFonts w:ascii="Calibri Light" w:hAnsi="Calibri Light" w:cs="Calibri Light"/>
                <w:sz w:val="22"/>
              </w:rPr>
              <w:t>pharmacies</w:t>
            </w:r>
            <w:r w:rsidR="00420EDE" w:rsidRPr="004A6316">
              <w:rPr>
                <w:rFonts w:ascii="Calibri Light" w:hAnsi="Calibri Light" w:cs="Calibri Light"/>
                <w:sz w:val="22"/>
              </w:rPr>
              <w:t xml:space="preserve"> </w:t>
            </w:r>
            <w:r w:rsidRPr="004A6316">
              <w:rPr>
                <w:rFonts w:ascii="Calibri Light" w:hAnsi="Calibri Light" w:cs="Calibri Light"/>
                <w:sz w:val="22"/>
              </w:rPr>
              <w:t>to</w:t>
            </w:r>
            <w:r w:rsidR="00420EDE" w:rsidRPr="004A6316">
              <w:rPr>
                <w:rFonts w:ascii="Calibri Light" w:hAnsi="Calibri Light" w:cs="Calibri Light"/>
                <w:sz w:val="22"/>
              </w:rPr>
              <w:t xml:space="preserve"> </w:t>
            </w:r>
            <w:r w:rsidRPr="004A6316">
              <w:rPr>
                <w:rFonts w:ascii="Calibri Light" w:hAnsi="Calibri Light" w:cs="Calibri Light"/>
                <w:sz w:val="22"/>
              </w:rPr>
              <w:t>meet</w:t>
            </w:r>
            <w:r w:rsidR="00420EDE" w:rsidRPr="004A6316">
              <w:rPr>
                <w:rFonts w:ascii="Calibri Light" w:hAnsi="Calibri Light" w:cs="Calibri Light"/>
                <w:sz w:val="22"/>
              </w:rPr>
              <w:t xml:space="preserve"> </w:t>
            </w:r>
            <w:r w:rsidRPr="004A6316">
              <w:rPr>
                <w:rFonts w:ascii="Calibri Light" w:hAnsi="Calibri Light" w:cs="Calibri Light"/>
                <w:sz w:val="22"/>
              </w:rPr>
              <w:t>the</w:t>
            </w:r>
            <w:r w:rsidR="00420EDE" w:rsidRPr="004A6316">
              <w:rPr>
                <w:rFonts w:ascii="Calibri Light" w:hAnsi="Calibri Light" w:cs="Calibri Light"/>
                <w:sz w:val="22"/>
              </w:rPr>
              <w:t xml:space="preserve"> </w:t>
            </w:r>
            <w:r w:rsidRPr="004A6316">
              <w:rPr>
                <w:rFonts w:ascii="Calibri Light" w:hAnsi="Calibri Light" w:cs="Calibri Light"/>
                <w:sz w:val="22"/>
              </w:rPr>
              <w:t>time</w:t>
            </w:r>
            <w:r w:rsidR="00420EDE" w:rsidRPr="004A6316">
              <w:rPr>
                <w:rFonts w:ascii="Calibri Light" w:hAnsi="Calibri Light" w:cs="Calibri Light"/>
                <w:sz w:val="22"/>
              </w:rPr>
              <w:t xml:space="preserve"> </w:t>
            </w:r>
            <w:r w:rsidRPr="004A6316">
              <w:rPr>
                <w:rFonts w:ascii="Calibri Light" w:hAnsi="Calibri Light" w:cs="Calibri Light"/>
                <w:sz w:val="22"/>
              </w:rPr>
              <w:t>and</w:t>
            </w:r>
            <w:r w:rsidR="00420EDE" w:rsidRPr="004A6316">
              <w:rPr>
                <w:rFonts w:ascii="Calibri Light" w:hAnsi="Calibri Light" w:cs="Calibri Light"/>
                <w:sz w:val="22"/>
              </w:rPr>
              <w:t xml:space="preserve"> </w:t>
            </w:r>
            <w:r w:rsidRPr="004A6316">
              <w:rPr>
                <w:rFonts w:ascii="Calibri Light" w:hAnsi="Calibri Light" w:cs="Calibri Light"/>
                <w:sz w:val="22"/>
              </w:rPr>
              <w:t>distance</w:t>
            </w:r>
            <w:r w:rsidR="00420EDE" w:rsidRPr="004A6316">
              <w:rPr>
                <w:rFonts w:ascii="Calibri Light" w:hAnsi="Calibri Light" w:cs="Calibri Light"/>
                <w:sz w:val="22"/>
              </w:rPr>
              <w:t xml:space="preserve"> </w:t>
            </w:r>
            <w:r w:rsidRPr="004A6316">
              <w:rPr>
                <w:rFonts w:ascii="Calibri Light" w:hAnsi="Calibri Light" w:cs="Calibri Light"/>
                <w:sz w:val="22"/>
              </w:rPr>
              <w:t>requirements</w:t>
            </w:r>
            <w:r w:rsidR="00420EDE" w:rsidRPr="004A6316">
              <w:rPr>
                <w:rFonts w:ascii="Calibri Light" w:hAnsi="Calibri Light" w:cs="Calibri Light"/>
                <w:sz w:val="22"/>
              </w:rPr>
              <w:t xml:space="preserve"> </w:t>
            </w:r>
            <w:r w:rsidRPr="004A6316">
              <w:rPr>
                <w:rFonts w:ascii="Calibri Light" w:hAnsi="Calibri Light" w:cs="Calibri Light"/>
                <w:sz w:val="22"/>
              </w:rPr>
              <w:t>set</w:t>
            </w:r>
            <w:r w:rsidR="00420EDE" w:rsidRPr="004A6316">
              <w:rPr>
                <w:rFonts w:ascii="Calibri Light" w:hAnsi="Calibri Light" w:cs="Calibri Light"/>
                <w:sz w:val="22"/>
              </w:rPr>
              <w:t xml:space="preserve"> </w:t>
            </w:r>
            <w:r w:rsidRPr="004A6316">
              <w:rPr>
                <w:rFonts w:ascii="Calibri Light" w:hAnsi="Calibri Light" w:cs="Calibri Light"/>
                <w:sz w:val="22"/>
              </w:rPr>
              <w:t>forth</w:t>
            </w:r>
            <w:r w:rsidR="00420EDE" w:rsidRPr="004A6316">
              <w:rPr>
                <w:rFonts w:ascii="Calibri Light" w:hAnsi="Calibri Light" w:cs="Calibri Light"/>
                <w:sz w:val="22"/>
              </w:rPr>
              <w:t xml:space="preserve"> </w:t>
            </w:r>
            <w:r w:rsidRPr="004A6316">
              <w:rPr>
                <w:rFonts w:ascii="Calibri Light" w:hAnsi="Calibri Light" w:cs="Calibri Light"/>
                <w:sz w:val="22"/>
              </w:rPr>
              <w:t>in</w:t>
            </w:r>
            <w:r w:rsidR="00420EDE" w:rsidRPr="004A6316">
              <w:rPr>
                <w:rFonts w:ascii="Calibri Light" w:hAnsi="Calibri Light" w:cs="Calibri Light"/>
                <w:sz w:val="22"/>
              </w:rPr>
              <w:t xml:space="preserve"> </w:t>
            </w:r>
            <w:r w:rsidRPr="004A6316">
              <w:rPr>
                <w:rFonts w:ascii="Calibri Light" w:hAnsi="Calibri Light" w:cs="Calibri Light"/>
                <w:sz w:val="22"/>
              </w:rPr>
              <w:t>Appendix</w:t>
            </w:r>
            <w:r w:rsidR="00420EDE" w:rsidRPr="004A6316">
              <w:rPr>
                <w:rFonts w:ascii="Calibri Light" w:hAnsi="Calibri Light" w:cs="Calibri Light"/>
                <w:sz w:val="22"/>
              </w:rPr>
              <w:t xml:space="preserve"> </w:t>
            </w:r>
            <w:r w:rsidRPr="004A6316">
              <w:rPr>
                <w:rFonts w:ascii="Calibri Light" w:hAnsi="Calibri Light" w:cs="Calibri Light"/>
                <w:sz w:val="22"/>
              </w:rPr>
              <w:t>N.</w:t>
            </w:r>
            <w:r w:rsidR="00420EDE" w:rsidRPr="004A6316">
              <w:rPr>
                <w:rFonts w:ascii="Calibri Light" w:hAnsi="Calibri Light" w:cs="Calibri Light"/>
                <w:sz w:val="22"/>
              </w:rPr>
              <w:t xml:space="preserve"> </w:t>
            </w:r>
          </w:p>
        </w:tc>
        <w:tc>
          <w:tcPr>
            <w:tcW w:w="977" w:type="pct"/>
          </w:tcPr>
          <w:p w14:paraId="7AD1C84B" w14:textId="66E641F7"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Pharmacy</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90%</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Enrollees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each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Contractor’s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must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have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least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pharmacy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accordance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with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time-OR-distance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standards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defined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Appendix</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w:t>
            </w:r>
            <w:r w:rsidR="00933978" w:rsidRPr="004A6316">
              <w:rPr>
                <w:rFonts w:ascii="Calibri Light" w:hAnsi="Calibri Light" w:cs="Calibri Light"/>
                <w:color w:val="000000"/>
                <w:sz w:val="22"/>
              </w:rPr>
              <w:t xml:space="preserve"> </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Provider-to-member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ratio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required.</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Do</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not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calculate.</w:t>
            </w:r>
          </w:p>
        </w:tc>
        <w:tc>
          <w:tcPr>
            <w:tcW w:w="2461" w:type="pct"/>
          </w:tcPr>
          <w:p w14:paraId="5CFDE778" w14:textId="77DB9487" w:rsidR="007C4371" w:rsidRPr="004A6316" w:rsidRDefault="007C4371" w:rsidP="00D2431F">
            <w:pPr>
              <w:jc w:val="left"/>
              <w:rPr>
                <w:rFonts w:ascii="Calibri Light" w:hAnsi="Calibri Light" w:cs="Calibri Light"/>
              </w:rPr>
            </w:pPr>
            <w:r w:rsidRPr="004A6316">
              <w:rPr>
                <w:rFonts w:ascii="Calibri Light" w:hAnsi="Calibri Light" w:cs="Calibri Light"/>
                <w:b/>
                <w:bCs/>
                <w:color w:val="000000"/>
                <w:sz w:val="22"/>
              </w:rPr>
              <w:t>Pharmacy</w:t>
            </w:r>
            <w:r w:rsidR="00420EDE" w:rsidRPr="004A6316">
              <w:rPr>
                <w:rFonts w:ascii="Calibri Light" w:hAnsi="Calibri Light" w:cs="Calibri Light"/>
                <w:b/>
                <w:bCs/>
                <w:color w:val="000000"/>
                <w:sz w:val="22"/>
              </w:rPr>
              <w:t xml:space="preserve"> </w:t>
            </w:r>
            <w:r w:rsidRPr="004A6316">
              <w:rPr>
                <w:rFonts w:ascii="Calibri Light" w:hAnsi="Calibri Light" w:cs="Calibri Light"/>
                <w:b/>
                <w:bCs/>
                <w:color w:val="000000"/>
                <w:sz w:val="22"/>
              </w:rPr>
              <w:t>Geo-Access:</w:t>
            </w:r>
            <w:r w:rsidR="00933978" w:rsidRPr="004A6316">
              <w:rPr>
                <w:rFonts w:ascii="Calibri Light" w:hAnsi="Calibri Light" w:cs="Calibri Light"/>
                <w:b/>
                <w:bCs/>
                <w:color w:val="000000"/>
                <w:sz w:val="22"/>
              </w:rPr>
              <w:t xml:space="preserve"> </w:t>
            </w:r>
            <w:r w:rsidRPr="004A6316">
              <w:rPr>
                <w:rFonts w:ascii="Calibri Light" w:hAnsi="Calibri Light" w:cs="Calibri Light"/>
                <w:color w:val="000000"/>
                <w:sz w:val="22"/>
              </w:rPr>
              <w:br/>
            </w:r>
            <w:r w:rsidRPr="004A6316">
              <w:rPr>
                <w:rFonts w:ascii="Calibri Light" w:hAnsi="Calibri Light" w:cs="Calibri Light"/>
                <w:b/>
                <w:bCs/>
                <w:color w:val="000000"/>
                <w:sz w:val="22"/>
              </w:rPr>
              <w:t>Numerator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number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which</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of</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the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following</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true:</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pharmacy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30-minute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drive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Pr="004A6316">
              <w:rPr>
                <w:rFonts w:ascii="Calibri Light" w:hAnsi="Calibri Light" w:cs="Calibri Light"/>
                <w:color w:val="000000"/>
                <w:sz w:val="22"/>
              </w:rPr>
              <w:b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One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pharmacy</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15</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miles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or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less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from</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residence.</w:t>
            </w:r>
            <w:r w:rsidRPr="004A6316">
              <w:rPr>
                <w:rFonts w:ascii="Calibri Light" w:hAnsi="Calibri Light" w:cs="Calibri Light"/>
                <w:color w:val="000000"/>
                <w:sz w:val="22"/>
              </w:rPr>
              <w:br/>
            </w:r>
            <w:r w:rsidRPr="004A6316">
              <w:rPr>
                <w:rFonts w:ascii="Calibri Light" w:hAnsi="Calibri Light" w:cs="Calibri Light"/>
                <w:b/>
                <w:bCs/>
                <w:color w:val="000000"/>
                <w:sz w:val="22"/>
              </w:rPr>
              <w:t>Denominator</w:t>
            </w:r>
            <w:r w:rsidRPr="004A6316">
              <w:rPr>
                <w:rFonts w:ascii="Calibri Light" w:hAnsi="Calibri Light" w:cs="Calibri Light"/>
                <w:color w:val="000000"/>
                <w:sz w:val="22"/>
              </w:rPr>
              <w:t>:</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all</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members</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in</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Service</w:t>
            </w:r>
            <w:r w:rsidR="00420EDE" w:rsidRPr="004A6316">
              <w:rPr>
                <w:rFonts w:ascii="Calibri Light" w:hAnsi="Calibri Light" w:cs="Calibri Light"/>
                <w:color w:val="000000"/>
                <w:sz w:val="22"/>
              </w:rPr>
              <w:t xml:space="preserve"> </w:t>
            </w:r>
            <w:r w:rsidRPr="004A6316">
              <w:rPr>
                <w:rFonts w:ascii="Calibri Light" w:hAnsi="Calibri Light" w:cs="Calibri Light"/>
                <w:color w:val="000000"/>
                <w:sz w:val="22"/>
              </w:rPr>
              <w:t>Area</w:t>
            </w:r>
          </w:p>
        </w:tc>
      </w:tr>
    </w:tbl>
    <w:p w14:paraId="112365B1" w14:textId="77777777" w:rsidR="007C4371" w:rsidRPr="004A6316" w:rsidRDefault="007C4371" w:rsidP="00D2431F">
      <w:pPr>
        <w:rPr>
          <w:rFonts w:ascii="Calibri Light" w:hAnsi="Calibri Light" w:cs="Calibri Light"/>
          <w:sz w:val="22"/>
          <w:highlight w:val="yellow"/>
        </w:rPr>
      </w:pPr>
    </w:p>
    <w:p w14:paraId="671A25EC" w14:textId="77777777" w:rsidR="003F5B3D" w:rsidRPr="004A6316" w:rsidRDefault="003F5B3D" w:rsidP="00D2431F">
      <w:pPr>
        <w:spacing w:after="200"/>
        <w:rPr>
          <w:rFonts w:asciiTheme="majorHAnsi" w:eastAsiaTheme="majorEastAsia" w:hAnsiTheme="majorHAnsi" w:cstheme="majorBidi"/>
          <w:b/>
          <w:bCs/>
          <w:color w:val="365F91" w:themeColor="accent1" w:themeShade="BF"/>
          <w:sz w:val="32"/>
          <w:szCs w:val="32"/>
        </w:rPr>
      </w:pPr>
      <w:bookmarkStart w:id="648" w:name="_Toc158040531"/>
      <w:r w:rsidRPr="004A6316">
        <w:rPr>
          <w:color w:val="365F91" w:themeColor="accent1" w:themeShade="BF"/>
          <w:sz w:val="32"/>
          <w:szCs w:val="32"/>
        </w:rPr>
        <w:br w:type="page"/>
      </w:r>
    </w:p>
    <w:p w14:paraId="1600E65C" w14:textId="6DF2375F" w:rsidR="007C4371" w:rsidRPr="004A6316" w:rsidRDefault="007C4371" w:rsidP="00D2431F">
      <w:pPr>
        <w:pStyle w:val="Heading2"/>
        <w:numPr>
          <w:ilvl w:val="0"/>
          <w:numId w:val="37"/>
        </w:numPr>
        <w:jc w:val="center"/>
        <w:rPr>
          <w:sz w:val="32"/>
          <w:szCs w:val="32"/>
        </w:rPr>
      </w:pPr>
      <w:bookmarkStart w:id="649" w:name="_Toc192530489"/>
      <w:r w:rsidRPr="004A6316">
        <w:rPr>
          <w:sz w:val="32"/>
          <w:szCs w:val="32"/>
        </w:rPr>
        <w:lastRenderedPageBreak/>
        <w:t>Appendix</w:t>
      </w:r>
      <w:r w:rsidR="00420EDE" w:rsidRPr="004A6316">
        <w:rPr>
          <w:sz w:val="32"/>
          <w:szCs w:val="32"/>
        </w:rPr>
        <w:t xml:space="preserve"> </w:t>
      </w:r>
      <w:r w:rsidRPr="004A6316">
        <w:rPr>
          <w:sz w:val="32"/>
          <w:szCs w:val="32"/>
        </w:rPr>
        <w:t>E</w:t>
      </w:r>
      <w:r w:rsidR="00420EDE" w:rsidRPr="004A6316">
        <w:rPr>
          <w:sz w:val="32"/>
          <w:szCs w:val="32"/>
        </w:rPr>
        <w:t xml:space="preserve"> </w:t>
      </w:r>
      <w:r w:rsidRPr="004A6316">
        <w:rPr>
          <w:sz w:val="32"/>
          <w:szCs w:val="32"/>
        </w:rPr>
        <w:t>–</w:t>
      </w:r>
      <w:r w:rsidR="00420EDE" w:rsidRPr="004A6316">
        <w:rPr>
          <w:sz w:val="32"/>
          <w:szCs w:val="32"/>
        </w:rPr>
        <w:t xml:space="preserve"> </w:t>
      </w:r>
      <w:r w:rsidRPr="004A6316">
        <w:rPr>
          <w:sz w:val="32"/>
          <w:szCs w:val="32"/>
        </w:rPr>
        <w:t>MassHealth</w:t>
      </w:r>
      <w:r w:rsidR="00420EDE" w:rsidRPr="004A6316">
        <w:rPr>
          <w:sz w:val="32"/>
          <w:szCs w:val="32"/>
        </w:rPr>
        <w:t xml:space="preserve"> </w:t>
      </w:r>
      <w:r w:rsidRPr="004A6316">
        <w:rPr>
          <w:sz w:val="32"/>
          <w:szCs w:val="32"/>
        </w:rPr>
        <w:t>ACPP</w:t>
      </w:r>
      <w:r w:rsidR="00420EDE" w:rsidRPr="004A6316">
        <w:rPr>
          <w:sz w:val="32"/>
          <w:szCs w:val="32"/>
        </w:rPr>
        <w:t xml:space="preserve"> </w:t>
      </w:r>
      <w:r w:rsidRPr="004A6316">
        <w:rPr>
          <w:sz w:val="32"/>
          <w:szCs w:val="32"/>
        </w:rPr>
        <w:t>Provider</w:t>
      </w:r>
      <w:r w:rsidR="00420EDE" w:rsidRPr="004A6316">
        <w:rPr>
          <w:sz w:val="32"/>
          <w:szCs w:val="32"/>
        </w:rPr>
        <w:t xml:space="preserve"> </w:t>
      </w:r>
      <w:r w:rsidRPr="004A6316">
        <w:rPr>
          <w:sz w:val="32"/>
          <w:szCs w:val="32"/>
        </w:rPr>
        <w:t>Directory</w:t>
      </w:r>
      <w:r w:rsidR="00420EDE" w:rsidRPr="004A6316">
        <w:rPr>
          <w:sz w:val="32"/>
          <w:szCs w:val="32"/>
        </w:rPr>
        <w:t xml:space="preserve"> </w:t>
      </w:r>
      <w:r w:rsidRPr="004A6316">
        <w:rPr>
          <w:sz w:val="32"/>
          <w:szCs w:val="32"/>
        </w:rPr>
        <w:t>Web</w:t>
      </w:r>
      <w:r w:rsidR="00420EDE" w:rsidRPr="004A6316">
        <w:rPr>
          <w:sz w:val="32"/>
          <w:szCs w:val="32"/>
        </w:rPr>
        <w:t xml:space="preserve"> </w:t>
      </w:r>
      <w:r w:rsidRPr="004A6316">
        <w:rPr>
          <w:sz w:val="32"/>
          <w:szCs w:val="32"/>
        </w:rPr>
        <w:t>Addresses</w:t>
      </w:r>
      <w:bookmarkEnd w:id="648"/>
      <w:bookmarkEnd w:id="649"/>
    </w:p>
    <w:p w14:paraId="3B920D98" w14:textId="77777777" w:rsidR="007C4371" w:rsidRPr="004A6316" w:rsidRDefault="007C4371" w:rsidP="00D2431F"/>
    <w:p w14:paraId="6FE1580A" w14:textId="06AD4CD6" w:rsidR="003F5B3D" w:rsidRPr="004A6316" w:rsidRDefault="003F5B3D" w:rsidP="00D2431F">
      <w:pPr>
        <w:pStyle w:val="Caption"/>
        <w:keepNext/>
      </w:pPr>
      <w:bookmarkStart w:id="650" w:name="_Toc158049659"/>
      <w:r w:rsidRPr="004A6316">
        <w:t>Table</w:t>
      </w:r>
      <w:r w:rsidR="00420EDE" w:rsidRPr="004A6316">
        <w:t xml:space="preserve"> </w:t>
      </w:r>
      <w:r w:rsidRPr="004A6316">
        <w:t>E</w:t>
      </w:r>
      <w:fldSimple w:instr=" SEQ Table_E \* ARABIC ">
        <w:r w:rsidRPr="004A6316">
          <w:t>1</w:t>
        </w:r>
      </w:fldSimple>
      <w:r w:rsidRPr="004A6316">
        <w:t>:</w:t>
      </w:r>
      <w:r w:rsidR="00420EDE" w:rsidRPr="004A6316">
        <w:t xml:space="preserve"> </w:t>
      </w:r>
      <w:r w:rsidRPr="004A6316">
        <w:t>ACPP</w:t>
      </w:r>
      <w:r w:rsidR="00420EDE" w:rsidRPr="004A6316">
        <w:t xml:space="preserve"> </w:t>
      </w:r>
      <w:r w:rsidRPr="004A6316">
        <w:t>Provider</w:t>
      </w:r>
      <w:r w:rsidR="00420EDE" w:rsidRPr="004A6316">
        <w:t xml:space="preserve"> </w:t>
      </w:r>
      <w:r w:rsidRPr="004A6316">
        <w:t>Directory</w:t>
      </w:r>
      <w:r w:rsidR="00420EDE" w:rsidRPr="004A6316">
        <w:t xml:space="preserve"> </w:t>
      </w:r>
      <w:r w:rsidRPr="004A6316">
        <w:t>Web</w:t>
      </w:r>
      <w:r w:rsidR="00420EDE" w:rsidRPr="004A6316">
        <w:t xml:space="preserve"> </w:t>
      </w:r>
      <w:r w:rsidRPr="004A6316">
        <w:t>Addresses</w:t>
      </w:r>
      <w:bookmarkEnd w:id="650"/>
    </w:p>
    <w:tbl>
      <w:tblPr>
        <w:tblStyle w:val="TableGrid1"/>
        <w:tblW w:w="5000" w:type="pct"/>
        <w:tblLook w:val="04A0" w:firstRow="1" w:lastRow="0" w:firstColumn="1" w:lastColumn="0" w:noHBand="0" w:noVBand="1"/>
      </w:tblPr>
      <w:tblGrid>
        <w:gridCol w:w="10363"/>
        <w:gridCol w:w="12667"/>
      </w:tblGrid>
      <w:tr w:rsidR="007C4371" w:rsidRPr="00027D74" w14:paraId="5352E7A0" w14:textId="77777777" w:rsidTr="00027D74">
        <w:trPr>
          <w:trHeight w:val="288"/>
          <w:tblHeader/>
        </w:trPr>
        <w:tc>
          <w:tcPr>
            <w:tcW w:w="2250" w:type="pct"/>
            <w:tcBorders>
              <w:right w:val="single" w:sz="4" w:space="0" w:color="FFFFFF" w:themeColor="background1"/>
            </w:tcBorders>
            <w:shd w:val="clear" w:color="auto" w:fill="5F497A" w:themeFill="accent4" w:themeFillShade="BF"/>
            <w:vAlign w:val="bottom"/>
            <w:hideMark/>
          </w:tcPr>
          <w:p w14:paraId="0F0BCD87" w14:textId="0B86B407" w:rsidR="007C4371" w:rsidRPr="00027D74" w:rsidRDefault="007C4371" w:rsidP="00D2431F">
            <w:pPr>
              <w:jc w:val="center"/>
              <w:rPr>
                <w:rFonts w:ascii="Calibri Light" w:hAnsi="Calibri Light" w:cs="Calibri Light"/>
                <w:b/>
                <w:bCs/>
                <w:color w:val="FFFFFF" w:themeColor="background1"/>
                <w:sz w:val="22"/>
              </w:rPr>
            </w:pPr>
            <w:r w:rsidRPr="00027D74">
              <w:rPr>
                <w:rFonts w:ascii="Calibri Light" w:hAnsi="Calibri Light" w:cs="Calibri Light"/>
                <w:b/>
                <w:bCs/>
                <w:color w:val="FFFFFF" w:themeColor="background1"/>
                <w:sz w:val="22"/>
              </w:rPr>
              <w:t>Managed</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Care</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Plan</w:t>
            </w:r>
          </w:p>
        </w:tc>
        <w:tc>
          <w:tcPr>
            <w:tcW w:w="2750" w:type="pct"/>
            <w:tcBorders>
              <w:left w:val="single" w:sz="4" w:space="0" w:color="FFFFFF" w:themeColor="background1"/>
            </w:tcBorders>
            <w:shd w:val="clear" w:color="auto" w:fill="5F497A" w:themeFill="accent4" w:themeFillShade="BF"/>
            <w:vAlign w:val="bottom"/>
            <w:hideMark/>
          </w:tcPr>
          <w:p w14:paraId="52D86977" w14:textId="668CE449" w:rsidR="007C4371" w:rsidRPr="00027D74" w:rsidRDefault="007C4371" w:rsidP="00D2431F">
            <w:pPr>
              <w:jc w:val="center"/>
              <w:rPr>
                <w:rFonts w:ascii="Calibri Light" w:hAnsi="Calibri Light" w:cs="Calibri Light"/>
                <w:b/>
                <w:bCs/>
                <w:color w:val="FFFFFF" w:themeColor="background1"/>
                <w:sz w:val="22"/>
              </w:rPr>
            </w:pPr>
            <w:r w:rsidRPr="00027D74">
              <w:rPr>
                <w:rFonts w:ascii="Calibri Light" w:hAnsi="Calibri Light" w:cs="Calibri Light"/>
                <w:b/>
                <w:bCs/>
                <w:color w:val="FFFFFF" w:themeColor="background1"/>
                <w:sz w:val="22"/>
              </w:rPr>
              <w:t>Web</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Addresses</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Reported</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by</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Managed</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Care</w:t>
            </w:r>
            <w:r w:rsidR="00420EDE" w:rsidRPr="00027D74">
              <w:rPr>
                <w:rFonts w:ascii="Calibri Light" w:hAnsi="Calibri Light" w:cs="Calibri Light"/>
                <w:b/>
                <w:bCs/>
                <w:color w:val="FFFFFF" w:themeColor="background1"/>
                <w:sz w:val="22"/>
              </w:rPr>
              <w:t xml:space="preserve"> </w:t>
            </w:r>
            <w:r w:rsidRPr="00027D74">
              <w:rPr>
                <w:rFonts w:ascii="Calibri Light" w:hAnsi="Calibri Light" w:cs="Calibri Light"/>
                <w:b/>
                <w:bCs/>
                <w:color w:val="FFFFFF" w:themeColor="background1"/>
                <w:sz w:val="22"/>
              </w:rPr>
              <w:t>Plan</w:t>
            </w:r>
          </w:p>
        </w:tc>
      </w:tr>
      <w:tr w:rsidR="005D34A1" w:rsidRPr="00027D74" w14:paraId="2C1D34E0" w14:textId="77777777" w:rsidTr="00027D74">
        <w:trPr>
          <w:trHeight w:val="288"/>
        </w:trPr>
        <w:tc>
          <w:tcPr>
            <w:tcW w:w="2250" w:type="pct"/>
          </w:tcPr>
          <w:p w14:paraId="2E8CC675" w14:textId="16F575D6" w:rsidR="005D34A1" w:rsidRPr="00027D74" w:rsidRDefault="005D34A1" w:rsidP="00D2431F">
            <w:pPr>
              <w:jc w:val="left"/>
              <w:rPr>
                <w:rFonts w:ascii="Calibri Light" w:hAnsi="Calibri Light" w:cs="Calibri Light"/>
                <w:sz w:val="22"/>
              </w:rPr>
            </w:pPr>
            <w:r w:rsidRPr="00027D74">
              <w:rPr>
                <w:rFonts w:ascii="Calibri Light" w:hAnsi="Calibri Light" w:cs="Calibri Light"/>
                <w:sz w:val="22"/>
              </w:rPr>
              <w:t>BeHealthy</w:t>
            </w:r>
            <w:r w:rsidR="00420EDE" w:rsidRPr="00027D74">
              <w:rPr>
                <w:rFonts w:ascii="Calibri Light" w:hAnsi="Calibri Light" w:cs="Calibri Light"/>
                <w:sz w:val="22"/>
              </w:rPr>
              <w:t xml:space="preserve"> </w:t>
            </w:r>
            <w:r w:rsidRPr="00027D74">
              <w:rPr>
                <w:rFonts w:ascii="Calibri Light" w:hAnsi="Calibri Light" w:cs="Calibri Light"/>
                <w:sz w:val="22"/>
              </w:rPr>
              <w:t>Partnership</w:t>
            </w:r>
            <w:r w:rsidR="00420EDE" w:rsidRPr="00027D74">
              <w:rPr>
                <w:rFonts w:ascii="Calibri Light" w:hAnsi="Calibri Light" w:cs="Calibri Light"/>
                <w:sz w:val="22"/>
              </w:rPr>
              <w:t xml:space="preserve"> </w:t>
            </w:r>
            <w:r w:rsidRPr="00027D74">
              <w:rPr>
                <w:rFonts w:ascii="Calibri Light" w:hAnsi="Calibri Light" w:cs="Calibri Light"/>
                <w:sz w:val="22"/>
              </w:rPr>
              <w:t>Plan</w:t>
            </w:r>
          </w:p>
        </w:tc>
        <w:tc>
          <w:tcPr>
            <w:tcW w:w="2750" w:type="pct"/>
          </w:tcPr>
          <w:p w14:paraId="69A64E78" w14:textId="68B2DA9C" w:rsidR="005D34A1" w:rsidRPr="00027D74" w:rsidRDefault="005D34A1" w:rsidP="00D2431F">
            <w:pPr>
              <w:jc w:val="left"/>
              <w:rPr>
                <w:rFonts w:ascii="Calibri Light" w:hAnsi="Calibri Light" w:cs="Calibri Light"/>
                <w:sz w:val="22"/>
              </w:rPr>
            </w:pPr>
            <w:hyperlink r:id="rId73" w:history="1">
              <w:r w:rsidRPr="00027D74">
                <w:rPr>
                  <w:rFonts w:ascii="Calibri Light" w:hAnsi="Calibri Light" w:cs="Calibri Light"/>
                  <w:color w:val="0000FF"/>
                  <w:sz w:val="22"/>
                  <w:u w:val="single"/>
                </w:rPr>
                <w:t>https://behealthypartnership.org/find-a-provider/</w:t>
              </w:r>
            </w:hyperlink>
          </w:p>
        </w:tc>
      </w:tr>
      <w:tr w:rsidR="005D34A1" w:rsidRPr="00027D74" w14:paraId="703A6693" w14:textId="77777777" w:rsidTr="00027D74">
        <w:trPr>
          <w:trHeight w:val="288"/>
        </w:trPr>
        <w:tc>
          <w:tcPr>
            <w:tcW w:w="2250" w:type="pct"/>
          </w:tcPr>
          <w:p w14:paraId="743C7049" w14:textId="1622B404" w:rsidR="005D34A1" w:rsidRPr="00027D74" w:rsidRDefault="005D34A1" w:rsidP="00D2431F">
            <w:pPr>
              <w:jc w:val="left"/>
              <w:rPr>
                <w:rFonts w:ascii="Calibri Light" w:hAnsi="Calibri Light" w:cs="Calibri Light"/>
                <w:sz w:val="22"/>
              </w:rPr>
            </w:pPr>
            <w:r w:rsidRPr="00027D74">
              <w:rPr>
                <w:rFonts w:ascii="Calibri Light" w:hAnsi="Calibri Light" w:cs="Calibri Light"/>
                <w:sz w:val="22"/>
              </w:rPr>
              <w:t>Berkshire</w:t>
            </w:r>
            <w:r w:rsidR="00420EDE" w:rsidRPr="00027D74">
              <w:rPr>
                <w:rFonts w:ascii="Calibri Light" w:hAnsi="Calibri Light" w:cs="Calibri Light"/>
                <w:sz w:val="22"/>
              </w:rPr>
              <w:t xml:space="preserve"> </w:t>
            </w:r>
            <w:r w:rsidRPr="00027D74">
              <w:rPr>
                <w:rFonts w:ascii="Calibri Light" w:hAnsi="Calibri Light" w:cs="Calibri Light"/>
                <w:sz w:val="22"/>
              </w:rPr>
              <w:t>Fallon</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Collaborative</w:t>
            </w:r>
          </w:p>
        </w:tc>
        <w:tc>
          <w:tcPr>
            <w:tcW w:w="2750" w:type="pct"/>
          </w:tcPr>
          <w:p w14:paraId="4DAC90C3" w14:textId="425AD4AD" w:rsidR="005D34A1" w:rsidRPr="00027D74" w:rsidRDefault="005D34A1" w:rsidP="005D5334">
            <w:pPr>
              <w:jc w:val="left"/>
              <w:rPr>
                <w:rFonts w:ascii="Calibri Light" w:hAnsi="Calibri Light" w:cs="Calibri Light"/>
                <w:sz w:val="22"/>
              </w:rPr>
            </w:pPr>
            <w:hyperlink r:id="rId74" w:history="1">
              <w:r w:rsidRPr="00027D74">
                <w:rPr>
                  <w:rFonts w:ascii="Calibri Light" w:hAnsi="Calibri Light" w:cs="Calibri Light"/>
                  <w:color w:val="0000FF"/>
                  <w:sz w:val="22"/>
                  <w:u w:val="single"/>
                </w:rPr>
                <w:t>https://fchp.org/Berkshires/find-doctor/</w:t>
              </w:r>
            </w:hyperlink>
          </w:p>
        </w:tc>
      </w:tr>
      <w:tr w:rsidR="005D34A1" w:rsidRPr="00027D74" w14:paraId="7E17EEA2" w14:textId="77777777" w:rsidTr="00027D74">
        <w:trPr>
          <w:trHeight w:val="288"/>
        </w:trPr>
        <w:tc>
          <w:tcPr>
            <w:tcW w:w="2250" w:type="pct"/>
          </w:tcPr>
          <w:p w14:paraId="3A9C79D7" w14:textId="7C23E1EF"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East</w:t>
            </w:r>
            <w:r w:rsidR="00420EDE" w:rsidRPr="00027D74">
              <w:rPr>
                <w:rFonts w:ascii="Calibri Light" w:hAnsi="Calibri Light" w:cs="Calibri Light"/>
                <w:sz w:val="22"/>
              </w:rPr>
              <w:t xml:space="preserve"> </w:t>
            </w:r>
            <w:r w:rsidRPr="00027D74">
              <w:rPr>
                <w:rFonts w:ascii="Calibri Light" w:hAnsi="Calibri Light" w:cs="Calibri Light"/>
                <w:sz w:val="22"/>
              </w:rPr>
              <w:t>Boston</w:t>
            </w:r>
            <w:r w:rsidR="00420EDE" w:rsidRPr="00027D74">
              <w:rPr>
                <w:rFonts w:ascii="Calibri Light" w:hAnsi="Calibri Light" w:cs="Calibri Light"/>
                <w:sz w:val="22"/>
              </w:rPr>
              <w:t xml:space="preserve"> </w:t>
            </w:r>
            <w:r w:rsidRPr="00027D74">
              <w:rPr>
                <w:rFonts w:ascii="Calibri Light" w:hAnsi="Calibri Light" w:cs="Calibri Light"/>
                <w:sz w:val="22"/>
              </w:rPr>
              <w:t>Neighborhood</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1FFB1316" w14:textId="0CDF4DE6" w:rsidR="005D34A1" w:rsidRPr="00027D74" w:rsidRDefault="005D34A1" w:rsidP="005D5334">
            <w:pPr>
              <w:jc w:val="left"/>
              <w:rPr>
                <w:rFonts w:ascii="Calibri Light" w:hAnsi="Calibri Light" w:cs="Calibri Light"/>
                <w:sz w:val="22"/>
              </w:rPr>
            </w:pPr>
            <w:hyperlink r:id="rId75" w:anchor="find-a-provider" w:history="1">
              <w:r w:rsidRPr="00027D74">
                <w:rPr>
                  <w:rFonts w:ascii="Calibri Light" w:hAnsi="Calibri Light" w:cs="Calibri Light"/>
                  <w:color w:val="0000FF"/>
                  <w:sz w:val="22"/>
                  <w:u w:val="single"/>
                </w:rPr>
                <w:t>https://www.wellsense.org/members/ma/masshealth#find-a-provider</w:t>
              </w:r>
            </w:hyperlink>
            <w:r w:rsidRPr="00027D74">
              <w:rPr>
                <w:rFonts w:ascii="Calibri Light" w:hAnsi="Calibri Light" w:cs="Calibri Light"/>
                <w:sz w:val="22"/>
              </w:rPr>
              <w:t>-</w:t>
            </w:r>
            <w:r w:rsidR="00420EDE" w:rsidRPr="00027D74">
              <w:rPr>
                <w:rFonts w:ascii="Calibri Light" w:hAnsi="Calibri Light" w:cs="Calibri Light"/>
                <w:sz w:val="22"/>
              </w:rPr>
              <w:t xml:space="preserve"> </w:t>
            </w:r>
          </w:p>
        </w:tc>
      </w:tr>
      <w:tr w:rsidR="005D34A1" w:rsidRPr="00027D74" w14:paraId="7DC98060" w14:textId="77777777" w:rsidTr="00027D74">
        <w:trPr>
          <w:trHeight w:val="288"/>
        </w:trPr>
        <w:tc>
          <w:tcPr>
            <w:tcW w:w="2250" w:type="pct"/>
          </w:tcPr>
          <w:p w14:paraId="42781D8C" w14:textId="6FAD8D3F"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Fallon</w:t>
            </w:r>
            <w:r w:rsidR="00420EDE" w:rsidRPr="00027D74">
              <w:rPr>
                <w:rFonts w:ascii="Calibri Light" w:hAnsi="Calibri Light" w:cs="Calibri Light"/>
                <w:sz w:val="22"/>
              </w:rPr>
              <w:t xml:space="preserve"> </w:t>
            </w:r>
            <w:r w:rsidRPr="00027D74">
              <w:rPr>
                <w:rFonts w:ascii="Calibri Light" w:hAnsi="Calibri Light" w:cs="Calibri Light"/>
                <w:sz w:val="22"/>
              </w:rPr>
              <w:t>365</w:t>
            </w:r>
            <w:r w:rsidR="00420EDE" w:rsidRPr="00027D74">
              <w:rPr>
                <w:rFonts w:ascii="Calibri Light" w:hAnsi="Calibri Light" w:cs="Calibri Light"/>
                <w:sz w:val="22"/>
              </w:rPr>
              <w:t xml:space="preserve"> </w:t>
            </w:r>
            <w:r w:rsidRPr="00027D74">
              <w:rPr>
                <w:rFonts w:ascii="Calibri Light" w:hAnsi="Calibri Light" w:cs="Calibri Light"/>
                <w:sz w:val="22"/>
              </w:rPr>
              <w:t>Care</w:t>
            </w:r>
          </w:p>
        </w:tc>
        <w:tc>
          <w:tcPr>
            <w:tcW w:w="2750" w:type="pct"/>
          </w:tcPr>
          <w:p w14:paraId="1512656B" w14:textId="0A7402E7" w:rsidR="005D34A1" w:rsidRPr="00027D74" w:rsidRDefault="005D34A1" w:rsidP="005D5334">
            <w:pPr>
              <w:jc w:val="left"/>
              <w:rPr>
                <w:rFonts w:ascii="Calibri Light" w:hAnsi="Calibri Light" w:cs="Calibri Light"/>
                <w:sz w:val="22"/>
              </w:rPr>
            </w:pPr>
            <w:hyperlink r:id="rId76" w:history="1">
              <w:r w:rsidRPr="00027D74">
                <w:rPr>
                  <w:rFonts w:ascii="Calibri Light" w:hAnsi="Calibri Light" w:cs="Calibri Light"/>
                  <w:color w:val="0000FF"/>
                  <w:sz w:val="22"/>
                  <w:u w:val="single"/>
                </w:rPr>
                <w:t>https://fchp.org/365care/find-doctor/</w:t>
              </w:r>
            </w:hyperlink>
          </w:p>
        </w:tc>
      </w:tr>
      <w:tr w:rsidR="005D34A1" w:rsidRPr="00027D74" w14:paraId="70B20AAD" w14:textId="77777777" w:rsidTr="00027D74">
        <w:trPr>
          <w:trHeight w:val="288"/>
        </w:trPr>
        <w:tc>
          <w:tcPr>
            <w:tcW w:w="2250" w:type="pct"/>
          </w:tcPr>
          <w:p w14:paraId="34B24132" w14:textId="2BCF5C4B"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Fallon</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w:t>
            </w:r>
            <w:r w:rsidR="00420EDE" w:rsidRPr="00027D74">
              <w:rPr>
                <w:rFonts w:ascii="Calibri Light" w:hAnsi="Calibri Light" w:cs="Calibri Light"/>
                <w:sz w:val="22"/>
              </w:rPr>
              <w:t xml:space="preserve"> </w:t>
            </w:r>
            <w:r w:rsidRPr="00027D74">
              <w:rPr>
                <w:rFonts w:ascii="Calibri Light" w:hAnsi="Calibri Light" w:cs="Calibri Light"/>
                <w:sz w:val="22"/>
              </w:rPr>
              <w:t>Atrius</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Care</w:t>
            </w:r>
            <w:r w:rsidR="00420EDE" w:rsidRPr="00027D74">
              <w:rPr>
                <w:rFonts w:ascii="Calibri Light" w:hAnsi="Calibri Light" w:cs="Calibri Light"/>
                <w:sz w:val="22"/>
              </w:rPr>
              <w:t xml:space="preserve"> </w:t>
            </w:r>
            <w:r w:rsidRPr="00027D74">
              <w:rPr>
                <w:rFonts w:ascii="Calibri Light" w:hAnsi="Calibri Light" w:cs="Calibri Light"/>
                <w:sz w:val="22"/>
              </w:rPr>
              <w:t>Collaborative</w:t>
            </w:r>
          </w:p>
        </w:tc>
        <w:tc>
          <w:tcPr>
            <w:tcW w:w="2750" w:type="pct"/>
          </w:tcPr>
          <w:p w14:paraId="357BFD52" w14:textId="5B9F7F51" w:rsidR="005D34A1" w:rsidRPr="00027D74" w:rsidRDefault="005D34A1" w:rsidP="005D5334">
            <w:pPr>
              <w:jc w:val="left"/>
              <w:rPr>
                <w:rFonts w:ascii="Calibri Light" w:hAnsi="Calibri Light" w:cs="Calibri Light"/>
                <w:sz w:val="22"/>
              </w:rPr>
            </w:pPr>
            <w:hyperlink r:id="rId77" w:history="1">
              <w:r w:rsidRPr="00027D74">
                <w:rPr>
                  <w:rFonts w:ascii="Calibri Light" w:hAnsi="Calibri Light" w:cs="Calibri Light"/>
                  <w:color w:val="0000FF"/>
                  <w:sz w:val="22"/>
                  <w:u w:val="single"/>
                </w:rPr>
                <w:t>https://fchp.org/Atrius/find-doctor/</w:t>
              </w:r>
            </w:hyperlink>
          </w:p>
        </w:tc>
      </w:tr>
      <w:tr w:rsidR="005D34A1" w:rsidRPr="00027D74" w14:paraId="3B1B3B9D" w14:textId="77777777" w:rsidTr="00027D74">
        <w:trPr>
          <w:trHeight w:val="288"/>
        </w:trPr>
        <w:tc>
          <w:tcPr>
            <w:tcW w:w="2250" w:type="pct"/>
          </w:tcPr>
          <w:p w14:paraId="00E9B869" w14:textId="7612B363"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Mass</w:t>
            </w:r>
            <w:r w:rsidR="00420EDE" w:rsidRPr="00027D74">
              <w:rPr>
                <w:rFonts w:ascii="Calibri Light" w:hAnsi="Calibri Light" w:cs="Calibri Light"/>
                <w:sz w:val="22"/>
              </w:rPr>
              <w:t xml:space="preserve"> </w:t>
            </w:r>
            <w:r w:rsidRPr="00027D74">
              <w:rPr>
                <w:rFonts w:ascii="Calibri Light" w:hAnsi="Calibri Light" w:cs="Calibri Light"/>
                <w:sz w:val="22"/>
              </w:rPr>
              <w:t>General</w:t>
            </w:r>
            <w:r w:rsidR="00420EDE" w:rsidRPr="00027D74">
              <w:rPr>
                <w:rFonts w:ascii="Calibri Light" w:hAnsi="Calibri Light" w:cs="Calibri Light"/>
                <w:sz w:val="22"/>
              </w:rPr>
              <w:t xml:space="preserve"> </w:t>
            </w:r>
            <w:r w:rsidRPr="00027D74">
              <w:rPr>
                <w:rFonts w:ascii="Calibri Light" w:hAnsi="Calibri Light" w:cs="Calibri Light"/>
                <w:sz w:val="22"/>
              </w:rPr>
              <w:t>Brigham</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Plan</w:t>
            </w:r>
            <w:r w:rsidR="00420EDE" w:rsidRPr="00027D74">
              <w:rPr>
                <w:rFonts w:ascii="Calibri Light" w:hAnsi="Calibri Light" w:cs="Calibri Light"/>
                <w:sz w:val="22"/>
              </w:rPr>
              <w:t xml:space="preserve"> </w:t>
            </w:r>
            <w:r w:rsidRPr="00027D74">
              <w:rPr>
                <w:rFonts w:ascii="Calibri Light" w:hAnsi="Calibri Light" w:cs="Calibri Light"/>
                <w:sz w:val="22"/>
              </w:rPr>
              <w:t>with</w:t>
            </w:r>
            <w:r w:rsidR="00420EDE" w:rsidRPr="00027D74">
              <w:rPr>
                <w:rFonts w:ascii="Calibri Light" w:hAnsi="Calibri Light" w:cs="Calibri Light"/>
                <w:sz w:val="22"/>
              </w:rPr>
              <w:t xml:space="preserve"> </w:t>
            </w:r>
            <w:r w:rsidRPr="00027D74">
              <w:rPr>
                <w:rFonts w:ascii="Calibri Light" w:hAnsi="Calibri Light" w:cs="Calibri Light"/>
                <w:sz w:val="22"/>
              </w:rPr>
              <w:t>Mass</w:t>
            </w:r>
            <w:r w:rsidR="00420EDE" w:rsidRPr="00027D74">
              <w:rPr>
                <w:rFonts w:ascii="Calibri Light" w:hAnsi="Calibri Light" w:cs="Calibri Light"/>
                <w:sz w:val="22"/>
              </w:rPr>
              <w:t xml:space="preserve"> </w:t>
            </w:r>
            <w:r w:rsidRPr="00027D74">
              <w:rPr>
                <w:rFonts w:ascii="Calibri Light" w:hAnsi="Calibri Light" w:cs="Calibri Light"/>
                <w:sz w:val="22"/>
              </w:rPr>
              <w:t>General</w:t>
            </w:r>
            <w:r w:rsidR="00420EDE" w:rsidRPr="00027D74">
              <w:rPr>
                <w:rFonts w:ascii="Calibri Light" w:hAnsi="Calibri Light" w:cs="Calibri Light"/>
                <w:sz w:val="22"/>
              </w:rPr>
              <w:t xml:space="preserve"> </w:t>
            </w:r>
            <w:r w:rsidRPr="00027D74">
              <w:rPr>
                <w:rFonts w:ascii="Calibri Light" w:hAnsi="Calibri Light" w:cs="Calibri Light"/>
                <w:sz w:val="22"/>
              </w:rPr>
              <w:t>Brigham</w:t>
            </w:r>
            <w:r w:rsidR="00420EDE" w:rsidRPr="00027D74">
              <w:rPr>
                <w:rFonts w:ascii="Calibri Light" w:hAnsi="Calibri Light" w:cs="Calibri Light"/>
                <w:sz w:val="22"/>
              </w:rPr>
              <w:t xml:space="preserve"> </w:t>
            </w:r>
            <w:r w:rsidRPr="00027D74">
              <w:rPr>
                <w:rFonts w:ascii="Calibri Light" w:hAnsi="Calibri Light" w:cs="Calibri Light"/>
                <w:sz w:val="22"/>
              </w:rPr>
              <w:t>ACO</w:t>
            </w:r>
          </w:p>
        </w:tc>
        <w:tc>
          <w:tcPr>
            <w:tcW w:w="2750" w:type="pct"/>
          </w:tcPr>
          <w:p w14:paraId="215453B0" w14:textId="1CA7EC01" w:rsidR="005D34A1" w:rsidRPr="00027D74" w:rsidRDefault="005D34A1" w:rsidP="005D5334">
            <w:pPr>
              <w:jc w:val="left"/>
              <w:rPr>
                <w:rFonts w:ascii="Calibri Light" w:hAnsi="Calibri Light" w:cs="Calibri Light"/>
                <w:sz w:val="22"/>
              </w:rPr>
            </w:pPr>
            <w:hyperlink r:id="rId78" w:history="1">
              <w:r w:rsidRPr="00027D74">
                <w:rPr>
                  <w:rFonts w:ascii="Calibri Light" w:hAnsi="Calibri Light" w:cs="Calibri Light"/>
                  <w:color w:val="0000FF"/>
                  <w:sz w:val="22"/>
                  <w:u w:val="single"/>
                </w:rPr>
                <w:t>https://mgbhealthplan.sapphirethreesixtyfive.com/?ci=home</w:t>
              </w:r>
            </w:hyperlink>
          </w:p>
        </w:tc>
      </w:tr>
      <w:tr w:rsidR="005D34A1" w:rsidRPr="00027D74" w14:paraId="560AF025" w14:textId="77777777" w:rsidTr="00027D74">
        <w:trPr>
          <w:trHeight w:val="288"/>
        </w:trPr>
        <w:tc>
          <w:tcPr>
            <w:tcW w:w="2250" w:type="pct"/>
          </w:tcPr>
          <w:p w14:paraId="3AAB6918" w14:textId="433B5615"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Tufts</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Together</w:t>
            </w:r>
            <w:r w:rsidR="00420EDE" w:rsidRPr="00027D74">
              <w:rPr>
                <w:rFonts w:ascii="Calibri Light" w:hAnsi="Calibri Light" w:cs="Calibri Light"/>
                <w:sz w:val="22"/>
              </w:rPr>
              <w:t xml:space="preserve"> </w:t>
            </w:r>
            <w:r w:rsidRPr="00027D74">
              <w:rPr>
                <w:rFonts w:ascii="Calibri Light" w:hAnsi="Calibri Light" w:cs="Calibri Light"/>
                <w:sz w:val="22"/>
              </w:rPr>
              <w:t>with</w:t>
            </w:r>
            <w:r w:rsidR="00420EDE" w:rsidRPr="00027D74">
              <w:rPr>
                <w:rFonts w:ascii="Calibri Light" w:hAnsi="Calibri Light" w:cs="Calibri Light"/>
                <w:sz w:val="22"/>
              </w:rPr>
              <w:t xml:space="preserve"> </w:t>
            </w:r>
            <w:r w:rsidRPr="00027D74">
              <w:rPr>
                <w:rFonts w:ascii="Calibri Light" w:hAnsi="Calibri Light" w:cs="Calibri Light"/>
                <w:sz w:val="22"/>
              </w:rPr>
              <w:t>Cambridge</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Alliance</w:t>
            </w:r>
            <w:r w:rsidR="00420EDE" w:rsidRPr="00027D74">
              <w:rPr>
                <w:rFonts w:ascii="Calibri Light" w:hAnsi="Calibri Light" w:cs="Calibri Light"/>
                <w:sz w:val="22"/>
              </w:rPr>
              <w:t xml:space="preserve"> </w:t>
            </w:r>
            <w:r w:rsidRPr="00027D74">
              <w:rPr>
                <w:rFonts w:ascii="Calibri Light" w:hAnsi="Calibri Light" w:cs="Calibri Light"/>
                <w:sz w:val="22"/>
              </w:rPr>
              <w:t>(CHA)</w:t>
            </w:r>
          </w:p>
        </w:tc>
        <w:tc>
          <w:tcPr>
            <w:tcW w:w="2750" w:type="pct"/>
          </w:tcPr>
          <w:p w14:paraId="5CEB9DA0" w14:textId="66753001" w:rsidR="005D34A1" w:rsidRPr="00027D74" w:rsidRDefault="005D34A1" w:rsidP="005D5334">
            <w:pPr>
              <w:jc w:val="left"/>
              <w:rPr>
                <w:rFonts w:ascii="Calibri Light" w:hAnsi="Calibri Light" w:cs="Calibri Light"/>
                <w:sz w:val="22"/>
              </w:rPr>
            </w:pPr>
            <w:hyperlink r:id="rId79" w:history="1">
              <w:r w:rsidRPr="00027D74">
                <w:rPr>
                  <w:rFonts w:ascii="Calibri Light" w:hAnsi="Calibri Light" w:cs="Calibri Light"/>
                  <w:color w:val="0000FF"/>
                  <w:sz w:val="22"/>
                  <w:u w:val="single"/>
                </w:rPr>
                <w:t>https://tuftshealthplan.com/find-a-doctor#</w:t>
              </w:r>
            </w:hyperlink>
          </w:p>
        </w:tc>
      </w:tr>
      <w:tr w:rsidR="005D34A1" w:rsidRPr="00027D74" w14:paraId="3C1573CC" w14:textId="77777777" w:rsidTr="00027D74">
        <w:trPr>
          <w:trHeight w:val="288"/>
        </w:trPr>
        <w:tc>
          <w:tcPr>
            <w:tcW w:w="2250" w:type="pct"/>
          </w:tcPr>
          <w:p w14:paraId="10B1B00E" w14:textId="557AB77F"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Tufts</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Together</w:t>
            </w:r>
            <w:r w:rsidR="00420EDE" w:rsidRPr="00027D74">
              <w:rPr>
                <w:rFonts w:ascii="Calibri Light" w:hAnsi="Calibri Light" w:cs="Calibri Light"/>
                <w:sz w:val="22"/>
              </w:rPr>
              <w:t xml:space="preserve"> </w:t>
            </w:r>
            <w:r w:rsidRPr="00027D74">
              <w:rPr>
                <w:rFonts w:ascii="Calibri Light" w:hAnsi="Calibri Light" w:cs="Calibri Light"/>
                <w:sz w:val="22"/>
              </w:rPr>
              <w:t>with</w:t>
            </w:r>
            <w:r w:rsidR="00420EDE" w:rsidRPr="00027D74">
              <w:rPr>
                <w:rFonts w:ascii="Calibri Light" w:hAnsi="Calibri Light" w:cs="Calibri Light"/>
                <w:sz w:val="22"/>
              </w:rPr>
              <w:t xml:space="preserve"> </w:t>
            </w:r>
            <w:r w:rsidRPr="00027D74">
              <w:rPr>
                <w:rFonts w:ascii="Calibri Light" w:hAnsi="Calibri Light" w:cs="Calibri Light"/>
                <w:sz w:val="22"/>
              </w:rPr>
              <w:t>UMass</w:t>
            </w:r>
            <w:r w:rsidR="00420EDE" w:rsidRPr="00027D74">
              <w:rPr>
                <w:rFonts w:ascii="Calibri Light" w:hAnsi="Calibri Light" w:cs="Calibri Light"/>
                <w:sz w:val="22"/>
              </w:rPr>
              <w:t xml:space="preserve"> </w:t>
            </w:r>
            <w:r w:rsidRPr="00027D74">
              <w:rPr>
                <w:rFonts w:ascii="Calibri Light" w:hAnsi="Calibri Light" w:cs="Calibri Light"/>
                <w:sz w:val="22"/>
              </w:rPr>
              <w:t>Memorial</w:t>
            </w:r>
            <w:r w:rsidR="00420EDE" w:rsidRPr="00027D74">
              <w:rPr>
                <w:rFonts w:ascii="Calibri Light" w:hAnsi="Calibri Light" w:cs="Calibri Light"/>
                <w:sz w:val="22"/>
              </w:rPr>
              <w:t xml:space="preserve"> </w:t>
            </w:r>
            <w:r w:rsidRPr="00027D74">
              <w:rPr>
                <w:rFonts w:ascii="Calibri Light" w:hAnsi="Calibri Light" w:cs="Calibri Light"/>
                <w:sz w:val="22"/>
              </w:rPr>
              <w:t>Health</w:t>
            </w:r>
          </w:p>
        </w:tc>
        <w:tc>
          <w:tcPr>
            <w:tcW w:w="2750" w:type="pct"/>
          </w:tcPr>
          <w:p w14:paraId="0BBBBB84" w14:textId="2795DAA5" w:rsidR="005D34A1" w:rsidRPr="00027D74" w:rsidRDefault="005D34A1" w:rsidP="005D5334">
            <w:pPr>
              <w:jc w:val="left"/>
              <w:rPr>
                <w:rFonts w:ascii="Calibri Light" w:hAnsi="Calibri Light" w:cs="Calibri Light"/>
                <w:sz w:val="22"/>
              </w:rPr>
            </w:pPr>
            <w:hyperlink r:id="rId80" w:history="1">
              <w:r w:rsidRPr="00027D74">
                <w:rPr>
                  <w:rFonts w:ascii="Calibri Light" w:hAnsi="Calibri Light" w:cs="Calibri Light"/>
                  <w:color w:val="0000FF"/>
                  <w:sz w:val="22"/>
                  <w:u w:val="single"/>
                </w:rPr>
                <w:t>https://tuftshealthplan.com/find-a-doctor#</w:t>
              </w:r>
            </w:hyperlink>
          </w:p>
        </w:tc>
      </w:tr>
      <w:tr w:rsidR="005D34A1" w:rsidRPr="00027D74" w14:paraId="4246A5F9" w14:textId="77777777" w:rsidTr="00027D74">
        <w:trPr>
          <w:trHeight w:val="288"/>
        </w:trPr>
        <w:tc>
          <w:tcPr>
            <w:tcW w:w="2250" w:type="pct"/>
          </w:tcPr>
          <w:p w14:paraId="7938729C" w14:textId="5AE3B9F3"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Beth</w:t>
            </w:r>
            <w:r w:rsidR="00420EDE" w:rsidRPr="00027D74">
              <w:rPr>
                <w:rFonts w:ascii="Calibri Light" w:hAnsi="Calibri Light" w:cs="Calibri Light"/>
                <w:sz w:val="22"/>
              </w:rPr>
              <w:t xml:space="preserve"> </w:t>
            </w:r>
            <w:r w:rsidRPr="00027D74">
              <w:rPr>
                <w:rFonts w:ascii="Calibri Light" w:hAnsi="Calibri Light" w:cs="Calibri Light"/>
                <w:sz w:val="22"/>
              </w:rPr>
              <w:t>Israel</w:t>
            </w:r>
            <w:r w:rsidR="00420EDE" w:rsidRPr="00027D74">
              <w:rPr>
                <w:rFonts w:ascii="Calibri Light" w:hAnsi="Calibri Light" w:cs="Calibri Light"/>
                <w:sz w:val="22"/>
              </w:rPr>
              <w:t xml:space="preserve"> </w:t>
            </w:r>
            <w:r w:rsidRPr="00027D74">
              <w:rPr>
                <w:rFonts w:ascii="Calibri Light" w:hAnsi="Calibri Light" w:cs="Calibri Light"/>
                <w:sz w:val="22"/>
              </w:rPr>
              <w:t>Lahey</w:t>
            </w:r>
            <w:r w:rsidR="00420EDE" w:rsidRPr="00027D74">
              <w:rPr>
                <w:rFonts w:ascii="Calibri Light" w:hAnsi="Calibri Light" w:cs="Calibri Light"/>
                <w:sz w:val="22"/>
              </w:rPr>
              <w:t xml:space="preserve"> </w:t>
            </w:r>
            <w:r w:rsidRPr="00027D74">
              <w:rPr>
                <w:rFonts w:ascii="Calibri Light" w:hAnsi="Calibri Light" w:cs="Calibri Light"/>
                <w:sz w:val="22"/>
              </w:rPr>
              <w:t>Health</w:t>
            </w:r>
            <w:r w:rsidR="00420EDE" w:rsidRPr="00027D74">
              <w:rPr>
                <w:rFonts w:ascii="Calibri Light" w:hAnsi="Calibri Light" w:cs="Calibri Light"/>
                <w:sz w:val="22"/>
              </w:rPr>
              <w:t xml:space="preserve"> </w:t>
            </w:r>
            <w:r w:rsidRPr="00027D74">
              <w:rPr>
                <w:rFonts w:ascii="Calibri Light" w:hAnsi="Calibri Light" w:cs="Calibri Light"/>
                <w:sz w:val="22"/>
              </w:rPr>
              <w:t>(BILH)</w:t>
            </w:r>
            <w:r w:rsidR="00420EDE" w:rsidRPr="00027D74">
              <w:rPr>
                <w:rFonts w:ascii="Calibri Light" w:hAnsi="Calibri Light" w:cs="Calibri Light"/>
                <w:sz w:val="22"/>
              </w:rPr>
              <w:t xml:space="preserve"> </w:t>
            </w:r>
            <w:r w:rsidRPr="00027D74">
              <w:rPr>
                <w:rFonts w:ascii="Calibri Light" w:hAnsi="Calibri Light" w:cs="Calibri Light"/>
                <w:sz w:val="22"/>
              </w:rPr>
              <w:t>Performance</w:t>
            </w:r>
            <w:r w:rsidR="00420EDE" w:rsidRPr="00027D74">
              <w:rPr>
                <w:rFonts w:ascii="Calibri Light" w:hAnsi="Calibri Light" w:cs="Calibri Light"/>
                <w:sz w:val="22"/>
              </w:rPr>
              <w:t xml:space="preserve"> </w:t>
            </w:r>
            <w:r w:rsidRPr="00027D74">
              <w:rPr>
                <w:rFonts w:ascii="Calibri Light" w:hAnsi="Calibri Light" w:cs="Calibri Light"/>
                <w:sz w:val="22"/>
              </w:rPr>
              <w:t>Network</w:t>
            </w:r>
            <w:r w:rsidR="00420EDE" w:rsidRPr="00027D74">
              <w:rPr>
                <w:rFonts w:ascii="Calibri Light" w:hAnsi="Calibri Light" w:cs="Calibri Light"/>
                <w:sz w:val="22"/>
              </w:rPr>
              <w:t xml:space="preserve"> </w:t>
            </w:r>
            <w:r w:rsidRPr="00027D74">
              <w:rPr>
                <w:rFonts w:ascii="Calibri Light" w:hAnsi="Calibri Light" w:cs="Calibri Light"/>
                <w:sz w:val="22"/>
              </w:rPr>
              <w:t>ACO</w:t>
            </w:r>
          </w:p>
        </w:tc>
        <w:tc>
          <w:tcPr>
            <w:tcW w:w="2750" w:type="pct"/>
          </w:tcPr>
          <w:p w14:paraId="0591B7D9" w14:textId="657FFAE2" w:rsidR="005D34A1" w:rsidRPr="00027D74" w:rsidRDefault="005D34A1" w:rsidP="005D5334">
            <w:pPr>
              <w:jc w:val="left"/>
              <w:rPr>
                <w:rFonts w:ascii="Calibri Light" w:hAnsi="Calibri Light" w:cs="Calibri Light"/>
                <w:sz w:val="22"/>
              </w:rPr>
            </w:pPr>
            <w:hyperlink r:id="rId81" w:anchor="find-a-provider" w:history="1">
              <w:r w:rsidRPr="00027D74">
                <w:rPr>
                  <w:rStyle w:val="Hyperlink"/>
                  <w:rFonts w:ascii="Calibri Light" w:hAnsi="Calibri Light" w:cs="Calibri Light"/>
                  <w:sz w:val="22"/>
                </w:rPr>
                <w:t>https://www.wellsense.org/members/ma/masshealth#find-a-provider</w:t>
              </w:r>
            </w:hyperlink>
          </w:p>
        </w:tc>
      </w:tr>
      <w:tr w:rsidR="005D34A1" w:rsidRPr="00027D74" w14:paraId="7423FD2A" w14:textId="77777777" w:rsidTr="00027D74">
        <w:trPr>
          <w:trHeight w:val="288"/>
        </w:trPr>
        <w:tc>
          <w:tcPr>
            <w:tcW w:w="2250" w:type="pct"/>
          </w:tcPr>
          <w:p w14:paraId="795A542B" w14:textId="6E596AAA"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Boston</w:t>
            </w:r>
            <w:r w:rsidR="00420EDE" w:rsidRPr="00027D74">
              <w:rPr>
                <w:rFonts w:ascii="Calibri Light" w:hAnsi="Calibri Light" w:cs="Calibri Light"/>
                <w:sz w:val="22"/>
              </w:rPr>
              <w:t xml:space="preserve"> </w:t>
            </w:r>
            <w:r w:rsidRPr="00027D74">
              <w:rPr>
                <w:rFonts w:ascii="Calibri Light" w:hAnsi="Calibri Light" w:cs="Calibri Light"/>
                <w:sz w:val="22"/>
              </w:rPr>
              <w:t>Children’s</w:t>
            </w:r>
            <w:r w:rsidR="00420EDE" w:rsidRPr="00027D74">
              <w:rPr>
                <w:rFonts w:ascii="Calibri Light" w:hAnsi="Calibri Light" w:cs="Calibri Light"/>
                <w:sz w:val="22"/>
              </w:rPr>
              <w:t xml:space="preserve"> </w:t>
            </w:r>
            <w:r w:rsidRPr="00027D74">
              <w:rPr>
                <w:rFonts w:ascii="Calibri Light" w:hAnsi="Calibri Light" w:cs="Calibri Light"/>
                <w:sz w:val="22"/>
              </w:rPr>
              <w:t>ACO</w:t>
            </w:r>
          </w:p>
        </w:tc>
        <w:tc>
          <w:tcPr>
            <w:tcW w:w="2750" w:type="pct"/>
          </w:tcPr>
          <w:p w14:paraId="195BDC6D" w14:textId="1E85E709" w:rsidR="005D34A1" w:rsidRPr="00027D74" w:rsidRDefault="005D34A1" w:rsidP="005D5334">
            <w:pPr>
              <w:jc w:val="left"/>
              <w:rPr>
                <w:rFonts w:ascii="Calibri Light" w:hAnsi="Calibri Light" w:cs="Calibri Light"/>
                <w:sz w:val="22"/>
              </w:rPr>
            </w:pPr>
            <w:hyperlink r:id="rId82" w:anchor="find-a-provider" w:history="1">
              <w:r w:rsidRPr="00027D74">
                <w:rPr>
                  <w:rStyle w:val="Hyperlink"/>
                  <w:rFonts w:ascii="Calibri Light" w:hAnsi="Calibri Light" w:cs="Calibri Light"/>
                  <w:sz w:val="22"/>
                </w:rPr>
                <w:t>https://www.wellsense.org/members/ma/masshealth#find-a-provider</w:t>
              </w:r>
            </w:hyperlink>
          </w:p>
        </w:tc>
      </w:tr>
      <w:tr w:rsidR="005D34A1" w:rsidRPr="00027D74" w14:paraId="1F890F60" w14:textId="77777777" w:rsidTr="00027D74">
        <w:trPr>
          <w:trHeight w:val="288"/>
        </w:trPr>
        <w:tc>
          <w:tcPr>
            <w:tcW w:w="2250" w:type="pct"/>
          </w:tcPr>
          <w:p w14:paraId="4D592349" w14:textId="572073BF"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Care</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6FAB73DE" w14:textId="30E729FE" w:rsidR="005D34A1" w:rsidRPr="00027D74" w:rsidRDefault="005D34A1" w:rsidP="005D5334">
            <w:pPr>
              <w:jc w:val="left"/>
              <w:rPr>
                <w:rFonts w:ascii="Calibri Light" w:hAnsi="Calibri Light" w:cs="Calibri Light"/>
                <w:sz w:val="22"/>
              </w:rPr>
            </w:pPr>
            <w:hyperlink r:id="rId83" w:anchor="find-a-provider" w:history="1">
              <w:r w:rsidRPr="00027D74">
                <w:rPr>
                  <w:rStyle w:val="Hyperlink"/>
                  <w:rFonts w:ascii="Calibri Light" w:hAnsi="Calibri Light" w:cs="Calibri Light"/>
                  <w:sz w:val="22"/>
                </w:rPr>
                <w:t>https://www.wellsense.org/members/ma/masshealth#find-a-provider</w:t>
              </w:r>
            </w:hyperlink>
          </w:p>
        </w:tc>
      </w:tr>
      <w:tr w:rsidR="005D34A1" w:rsidRPr="00027D74" w14:paraId="0AF2BAD5" w14:textId="77777777" w:rsidTr="00027D74">
        <w:trPr>
          <w:trHeight w:val="288"/>
        </w:trPr>
        <w:tc>
          <w:tcPr>
            <w:tcW w:w="2250" w:type="pct"/>
          </w:tcPr>
          <w:p w14:paraId="00773724" w14:textId="1C2A76E0"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Community</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788B16B3" w14:textId="59C81405" w:rsidR="005D34A1" w:rsidRPr="00027D74" w:rsidRDefault="005D34A1" w:rsidP="005D5334">
            <w:pPr>
              <w:jc w:val="left"/>
              <w:rPr>
                <w:rFonts w:ascii="Calibri Light" w:hAnsi="Calibri Light" w:cs="Calibri Light"/>
                <w:sz w:val="22"/>
              </w:rPr>
            </w:pPr>
            <w:hyperlink r:id="rId84" w:anchor="find-a-provider" w:history="1">
              <w:r w:rsidRPr="00027D74">
                <w:rPr>
                  <w:rFonts w:ascii="Calibri Light" w:hAnsi="Calibri Light" w:cs="Calibri Light"/>
                  <w:color w:val="0000FF"/>
                  <w:sz w:val="22"/>
                  <w:u w:val="single"/>
                </w:rPr>
                <w:t>https://www.wellsense.org/members/ma/masshealth#find-a-provider</w:t>
              </w:r>
            </w:hyperlink>
            <w:r w:rsidRPr="00027D74">
              <w:rPr>
                <w:rFonts w:ascii="Calibri Light" w:hAnsi="Calibri Light" w:cs="Calibri Light"/>
                <w:sz w:val="22"/>
              </w:rPr>
              <w:t>-</w:t>
            </w:r>
            <w:r w:rsidR="00420EDE" w:rsidRPr="00027D74">
              <w:rPr>
                <w:rFonts w:ascii="Calibri Light" w:hAnsi="Calibri Light" w:cs="Calibri Light"/>
                <w:sz w:val="22"/>
              </w:rPr>
              <w:t xml:space="preserve"> </w:t>
            </w:r>
          </w:p>
        </w:tc>
      </w:tr>
      <w:tr w:rsidR="005D34A1" w:rsidRPr="00027D74" w14:paraId="3F8DDC1D" w14:textId="77777777" w:rsidTr="00027D74">
        <w:trPr>
          <w:trHeight w:val="288"/>
        </w:trPr>
        <w:tc>
          <w:tcPr>
            <w:tcW w:w="2250" w:type="pct"/>
          </w:tcPr>
          <w:p w14:paraId="089B8653" w14:textId="6EC2D081"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Mercy</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517CE5EF" w14:textId="3D368BD2" w:rsidR="005D34A1" w:rsidRPr="00027D74" w:rsidRDefault="005D34A1" w:rsidP="005D5334">
            <w:pPr>
              <w:jc w:val="left"/>
              <w:rPr>
                <w:rFonts w:ascii="Calibri Light" w:hAnsi="Calibri Light" w:cs="Calibri Light"/>
                <w:sz w:val="22"/>
              </w:rPr>
            </w:pPr>
            <w:hyperlink r:id="rId85" w:anchor="find-a-provider" w:history="1">
              <w:r w:rsidRPr="00027D74">
                <w:rPr>
                  <w:rFonts w:ascii="Calibri Light" w:hAnsi="Calibri Light" w:cs="Calibri Light"/>
                  <w:color w:val="0000FF"/>
                  <w:sz w:val="22"/>
                  <w:u w:val="single"/>
                </w:rPr>
                <w:t>https://www.wellsense.org/members/ma/masshealth#find-a-provider</w:t>
              </w:r>
            </w:hyperlink>
            <w:r w:rsidRPr="00027D74">
              <w:rPr>
                <w:rFonts w:ascii="Calibri Light" w:hAnsi="Calibri Light" w:cs="Calibri Light"/>
                <w:sz w:val="22"/>
              </w:rPr>
              <w:t>-</w:t>
            </w:r>
            <w:r w:rsidR="00420EDE" w:rsidRPr="00027D74">
              <w:rPr>
                <w:rFonts w:ascii="Calibri Light" w:hAnsi="Calibri Light" w:cs="Calibri Light"/>
                <w:sz w:val="22"/>
              </w:rPr>
              <w:t xml:space="preserve"> </w:t>
            </w:r>
          </w:p>
        </w:tc>
      </w:tr>
      <w:tr w:rsidR="005D34A1" w:rsidRPr="00027D74" w14:paraId="3633AB46" w14:textId="77777777" w:rsidTr="00027D74">
        <w:trPr>
          <w:trHeight w:val="288"/>
        </w:trPr>
        <w:tc>
          <w:tcPr>
            <w:tcW w:w="2250" w:type="pct"/>
          </w:tcPr>
          <w:p w14:paraId="3B496044" w14:textId="55917EBC"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Signature</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08FEE8BF" w14:textId="2F357D50" w:rsidR="005D34A1" w:rsidRPr="00027D74" w:rsidRDefault="005D34A1" w:rsidP="005D5334">
            <w:pPr>
              <w:jc w:val="left"/>
              <w:rPr>
                <w:rFonts w:ascii="Calibri Light" w:hAnsi="Calibri Light" w:cs="Calibri Light"/>
                <w:sz w:val="22"/>
              </w:rPr>
            </w:pPr>
            <w:hyperlink r:id="rId86" w:anchor="find-a-provider" w:history="1">
              <w:r w:rsidRPr="00027D74">
                <w:rPr>
                  <w:rFonts w:ascii="Calibri Light" w:hAnsi="Calibri Light" w:cs="Calibri Light"/>
                  <w:color w:val="0000FF"/>
                  <w:sz w:val="22"/>
                  <w:u w:val="single"/>
                </w:rPr>
                <w:t>https://www.wellsense.org/members/ma/masshealth#find-a-provider</w:t>
              </w:r>
            </w:hyperlink>
            <w:r w:rsidRPr="00027D74">
              <w:rPr>
                <w:rFonts w:ascii="Calibri Light" w:hAnsi="Calibri Light" w:cs="Calibri Light"/>
                <w:sz w:val="22"/>
              </w:rPr>
              <w:t>-</w:t>
            </w:r>
            <w:r w:rsidR="00420EDE" w:rsidRPr="00027D74">
              <w:rPr>
                <w:rFonts w:ascii="Calibri Light" w:hAnsi="Calibri Light" w:cs="Calibri Light"/>
                <w:sz w:val="22"/>
              </w:rPr>
              <w:t xml:space="preserve"> </w:t>
            </w:r>
          </w:p>
        </w:tc>
      </w:tr>
      <w:tr w:rsidR="005D34A1" w:rsidRPr="00027D74" w14:paraId="1CBA4665" w14:textId="77777777" w:rsidTr="00027D74">
        <w:trPr>
          <w:trHeight w:val="288"/>
        </w:trPr>
        <w:tc>
          <w:tcPr>
            <w:tcW w:w="2250" w:type="pct"/>
          </w:tcPr>
          <w:p w14:paraId="778242B3" w14:textId="2A9EC76E" w:rsidR="005D34A1" w:rsidRPr="00027D74" w:rsidRDefault="005D34A1" w:rsidP="005D5334">
            <w:pPr>
              <w:jc w:val="left"/>
              <w:rPr>
                <w:rFonts w:ascii="Calibri Light" w:hAnsi="Calibri Light" w:cs="Calibri Light"/>
                <w:sz w:val="22"/>
              </w:rPr>
            </w:pPr>
            <w:r w:rsidRPr="00027D74">
              <w:rPr>
                <w:rFonts w:ascii="Calibri Light" w:hAnsi="Calibri Light" w:cs="Calibri Light"/>
                <w:sz w:val="22"/>
              </w:rPr>
              <w:t>WellSense</w:t>
            </w:r>
            <w:r w:rsidR="00420EDE" w:rsidRPr="00027D74">
              <w:rPr>
                <w:rFonts w:ascii="Calibri Light" w:hAnsi="Calibri Light" w:cs="Calibri Light"/>
                <w:sz w:val="22"/>
              </w:rPr>
              <w:t xml:space="preserve"> </w:t>
            </w:r>
            <w:r w:rsidRPr="00027D74">
              <w:rPr>
                <w:rFonts w:ascii="Calibri Light" w:hAnsi="Calibri Light" w:cs="Calibri Light"/>
                <w:sz w:val="22"/>
              </w:rPr>
              <w:t>Southcoast</w:t>
            </w:r>
            <w:r w:rsidR="00420EDE" w:rsidRPr="00027D74">
              <w:rPr>
                <w:rFonts w:ascii="Calibri Light" w:hAnsi="Calibri Light" w:cs="Calibri Light"/>
                <w:sz w:val="22"/>
              </w:rPr>
              <w:t xml:space="preserve"> </w:t>
            </w:r>
            <w:r w:rsidRPr="00027D74">
              <w:rPr>
                <w:rFonts w:ascii="Calibri Light" w:hAnsi="Calibri Light" w:cs="Calibri Light"/>
                <w:sz w:val="22"/>
              </w:rPr>
              <w:t>Alliance</w:t>
            </w:r>
          </w:p>
        </w:tc>
        <w:tc>
          <w:tcPr>
            <w:tcW w:w="2750" w:type="pct"/>
          </w:tcPr>
          <w:p w14:paraId="5B45B840" w14:textId="7313032D" w:rsidR="005D34A1" w:rsidRPr="00027D74" w:rsidRDefault="005D34A1" w:rsidP="00D2431F">
            <w:pPr>
              <w:jc w:val="left"/>
              <w:rPr>
                <w:rFonts w:ascii="Calibri Light" w:hAnsi="Calibri Light" w:cs="Calibri Light"/>
                <w:sz w:val="22"/>
              </w:rPr>
            </w:pPr>
            <w:hyperlink r:id="rId87" w:anchor="find-a-provider" w:history="1">
              <w:r w:rsidRPr="00027D74">
                <w:rPr>
                  <w:rStyle w:val="Hyperlink"/>
                  <w:rFonts w:ascii="Calibri Light" w:hAnsi="Calibri Light" w:cs="Calibri Light"/>
                  <w:sz w:val="22"/>
                </w:rPr>
                <w:t>https://www.wellsense.org/members/ma/masshealth#find-a-provider</w:t>
              </w:r>
            </w:hyperlink>
            <w:r w:rsidR="00420EDE" w:rsidRPr="00027D74">
              <w:rPr>
                <w:rFonts w:ascii="Calibri Light" w:hAnsi="Calibri Light" w:cs="Calibri Light"/>
                <w:sz w:val="22"/>
              </w:rPr>
              <w:t xml:space="preserve"> </w:t>
            </w:r>
          </w:p>
        </w:tc>
      </w:tr>
    </w:tbl>
    <w:p w14:paraId="2D59CAB2" w14:textId="77777777" w:rsidR="007C4371" w:rsidRPr="004A6316" w:rsidRDefault="007C4371" w:rsidP="00D2431F"/>
    <w:sectPr w:rsidR="007C4371" w:rsidRPr="004A6316" w:rsidSect="00B33D9B">
      <w:footerReference w:type="default" r:id="rId88"/>
      <w:footerReference w:type="first" r:id="rId89"/>
      <w:pgSz w:w="24480" w:h="15840" w:orient="landscape" w:code="3"/>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BF21" w14:textId="77777777" w:rsidR="002B5DAB" w:rsidRDefault="002B5DAB" w:rsidP="00B43139">
      <w:r>
        <w:separator/>
      </w:r>
    </w:p>
  </w:endnote>
  <w:endnote w:type="continuationSeparator" w:id="0">
    <w:p w14:paraId="64A5E2FC" w14:textId="77777777" w:rsidR="002B5DAB" w:rsidRDefault="002B5DAB" w:rsidP="00B43139">
      <w:r>
        <w:continuationSeparator/>
      </w:r>
    </w:p>
  </w:endnote>
  <w:endnote w:type="continuationNotice" w:id="1">
    <w:p w14:paraId="214044F3" w14:textId="77777777" w:rsidR="002B5DAB" w:rsidRDefault="002B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8283670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99673715"/>
          <w:docPartObj>
            <w:docPartGallery w:val="Page Numbers (Top of Page)"/>
            <w:docPartUnique/>
          </w:docPartObj>
        </w:sdtPr>
        <w:sdtContent>
          <w:p w14:paraId="29A19C16" w14:textId="497D59DC" w:rsidR="00E85243" w:rsidRPr="00175C25" w:rsidRDefault="00BC4DD7" w:rsidP="00796637">
            <w:pPr>
              <w:pStyle w:val="Footer"/>
              <w:tabs>
                <w:tab w:val="clear" w:pos="4680"/>
                <w:tab w:val="clear" w:pos="9360"/>
                <w:tab w:val="right" w:pos="20160"/>
              </w:tabs>
              <w:rPr>
                <w:rFonts w:ascii="Calibri Light" w:hAnsi="Calibri Light" w:cs="Calibri Light"/>
                <w:sz w:val="20"/>
              </w:rPr>
            </w:pPr>
            <w:r w:rsidRPr="00175C25">
              <w:rPr>
                <w:rFonts w:ascii="Calibri Light" w:hAnsi="Calibri Light" w:cs="Calibri Light"/>
                <w:sz w:val="20"/>
              </w:rPr>
              <w:t>MassHealth ACPP</w:t>
            </w:r>
            <w:r w:rsidR="009D464D" w:rsidRPr="00175C25">
              <w:rPr>
                <w:rFonts w:ascii="Calibri Light" w:hAnsi="Calibri Light" w:cs="Calibri Light"/>
                <w:sz w:val="20"/>
              </w:rPr>
              <w:t>s</w:t>
            </w:r>
            <w:r w:rsidRPr="00175C25">
              <w:rPr>
                <w:rFonts w:ascii="Calibri Light" w:hAnsi="Calibri Light" w:cs="Calibri Light"/>
                <w:sz w:val="20"/>
              </w:rPr>
              <w:t xml:space="preserve"> Annual Technical Report </w:t>
            </w:r>
            <w:r w:rsidR="00796637" w:rsidRPr="00175C25">
              <w:rPr>
                <w:rFonts w:ascii="Calibri Light" w:hAnsi="Calibri Light" w:cs="Calibri Light"/>
                <w:sz w:val="20"/>
              </w:rPr>
              <w:t xml:space="preserve">− </w:t>
            </w:r>
            <w:r w:rsidRPr="00175C25">
              <w:rPr>
                <w:rFonts w:ascii="Calibri Light" w:hAnsi="Calibri Light" w:cs="Calibri Light"/>
                <w:sz w:val="20"/>
              </w:rPr>
              <w:t>CY 202</w:t>
            </w:r>
            <w:r w:rsidR="002B7E45" w:rsidRPr="00175C25">
              <w:rPr>
                <w:rFonts w:ascii="Calibri Light" w:hAnsi="Calibri Light" w:cs="Calibri Light"/>
                <w:sz w:val="20"/>
              </w:rPr>
              <w:t>4</w:t>
            </w:r>
            <w:r w:rsidR="00E85243" w:rsidRPr="00175C25">
              <w:rPr>
                <w:rFonts w:ascii="Calibri Light" w:hAnsi="Calibri Light" w:cs="Calibri Light"/>
                <w:sz w:val="20"/>
              </w:rPr>
              <w:tab/>
              <w:t xml:space="preserve">Page </w:t>
            </w:r>
            <w:r w:rsidR="00E85243" w:rsidRPr="00175C25">
              <w:rPr>
                <w:rFonts w:ascii="Calibri Light" w:hAnsi="Calibri Light" w:cs="Calibri Light"/>
                <w:bCs/>
                <w:sz w:val="20"/>
              </w:rPr>
              <w:fldChar w:fldCharType="begin"/>
            </w:r>
            <w:r w:rsidR="00E85243" w:rsidRPr="00175C25">
              <w:rPr>
                <w:rFonts w:ascii="Calibri Light" w:hAnsi="Calibri Light" w:cs="Calibri Light"/>
                <w:bCs/>
                <w:sz w:val="20"/>
              </w:rPr>
              <w:instrText xml:space="preserve"> PAGE </w:instrText>
            </w:r>
            <w:r w:rsidR="00E85243" w:rsidRPr="00175C25">
              <w:rPr>
                <w:rFonts w:ascii="Calibri Light" w:hAnsi="Calibri Light" w:cs="Calibri Light"/>
                <w:bCs/>
                <w:sz w:val="20"/>
              </w:rPr>
              <w:fldChar w:fldCharType="separate"/>
            </w:r>
            <w:r w:rsidR="00E85243" w:rsidRPr="00175C25">
              <w:rPr>
                <w:rFonts w:ascii="Calibri Light" w:hAnsi="Calibri Light" w:cs="Calibri Light"/>
                <w:bCs/>
                <w:noProof/>
                <w:sz w:val="20"/>
              </w:rPr>
              <w:t>XVIII-79</w:t>
            </w:r>
            <w:r w:rsidR="00E85243" w:rsidRPr="00175C25">
              <w:rPr>
                <w:rFonts w:ascii="Calibri Light" w:hAnsi="Calibri Light" w:cs="Calibri Light"/>
                <w:bCs/>
                <w:sz w:val="20"/>
              </w:rPr>
              <w:fldChar w:fldCharType="end"/>
            </w:r>
            <w:r w:rsidR="00E85243" w:rsidRPr="00175C25">
              <w:rPr>
                <w:rFonts w:ascii="Calibri Light" w:hAnsi="Calibri Light" w:cs="Calibri Light"/>
                <w:sz w:val="20"/>
              </w:rPr>
              <w:t xml:space="preserve"> of </w:t>
            </w:r>
            <w:r w:rsidR="00E85243" w:rsidRPr="00175C25">
              <w:rPr>
                <w:rFonts w:ascii="Calibri Light" w:hAnsi="Calibri Light" w:cs="Calibri Light"/>
                <w:bCs/>
                <w:sz w:val="20"/>
              </w:rPr>
              <w:fldChar w:fldCharType="begin"/>
            </w:r>
            <w:r w:rsidR="00E85243" w:rsidRPr="00175C25">
              <w:rPr>
                <w:rFonts w:ascii="Calibri Light" w:hAnsi="Calibri Light" w:cs="Calibri Light"/>
                <w:bCs/>
                <w:sz w:val="20"/>
              </w:rPr>
              <w:instrText xml:space="preserve"> NUMPAGES  </w:instrText>
            </w:r>
            <w:r w:rsidR="00E85243" w:rsidRPr="00175C25">
              <w:rPr>
                <w:rFonts w:ascii="Calibri Light" w:hAnsi="Calibri Light" w:cs="Calibri Light"/>
                <w:bCs/>
                <w:sz w:val="20"/>
              </w:rPr>
              <w:fldChar w:fldCharType="separate"/>
            </w:r>
            <w:r w:rsidR="00E85243" w:rsidRPr="00175C25">
              <w:rPr>
                <w:rFonts w:ascii="Calibri Light" w:hAnsi="Calibri Light" w:cs="Calibri Light"/>
                <w:bCs/>
                <w:noProof/>
                <w:sz w:val="20"/>
              </w:rPr>
              <w:t>79</w:t>
            </w:r>
            <w:r w:rsidR="00E85243" w:rsidRPr="00175C25">
              <w:rPr>
                <w:rFonts w:ascii="Calibri Light" w:hAnsi="Calibri Light" w:cs="Calibri Light"/>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5795918"/>
      <w:docPartObj>
        <w:docPartGallery w:val="Page Numbers (Bottom of Page)"/>
        <w:docPartUnique/>
      </w:docPartObj>
    </w:sdtPr>
    <w:sdtContent>
      <w:sdt>
        <w:sdtPr>
          <w:rPr>
            <w:sz w:val="20"/>
          </w:rPr>
          <w:id w:val="958927395"/>
          <w:docPartObj>
            <w:docPartGallery w:val="Page Numbers (Top of Page)"/>
            <w:docPartUnique/>
          </w:docPartObj>
        </w:sdtPr>
        <w:sdtContent>
          <w:p w14:paraId="4B178984" w14:textId="77777777" w:rsidR="00CA17A3" w:rsidRPr="00422B5E" w:rsidRDefault="00CA17A3" w:rsidP="0025433A">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45</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3410813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639230706"/>
          <w:docPartObj>
            <w:docPartGallery w:val="Page Numbers (Top of Page)"/>
            <w:docPartUnique/>
          </w:docPartObj>
        </w:sdtPr>
        <w:sdtContent>
          <w:p w14:paraId="5ABC34AF" w14:textId="260C70AA" w:rsidR="00CA17A3" w:rsidRPr="004A6316" w:rsidRDefault="00EC2513" w:rsidP="005C7A23">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MassHealth 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w:t>
            </w:r>
            <w:r w:rsidR="00325C56" w:rsidRPr="004A6316">
              <w:rPr>
                <w:rFonts w:ascii="Calibri Light" w:hAnsi="Calibri Light" w:cs="Calibri Light"/>
                <w:sz w:val="20"/>
              </w:rPr>
              <w:t xml:space="preserve"> </w:t>
            </w:r>
            <w:r w:rsidRPr="004A6316">
              <w:rPr>
                <w:rFonts w:ascii="Calibri Light" w:hAnsi="Calibri Light" w:cs="Calibri Light"/>
                <w:sz w:val="20"/>
              </w:rPr>
              <w:t>CY 202</w:t>
            </w:r>
            <w:r w:rsidR="00325C56" w:rsidRPr="004A6316">
              <w:rPr>
                <w:rFonts w:ascii="Calibri Light" w:hAnsi="Calibri Light" w:cs="Calibri Light"/>
                <w:sz w:val="20"/>
              </w:rPr>
              <w:t>4</w:t>
            </w:r>
            <w:r w:rsidR="00CA17A3" w:rsidRPr="004A6316">
              <w:rPr>
                <w:rFonts w:ascii="Calibri Light" w:hAnsi="Calibri Light" w:cs="Calibri Light"/>
                <w:sz w:val="20"/>
              </w:rPr>
              <w:tab/>
              <w:t xml:space="preserve">Page </w:t>
            </w:r>
            <w:r w:rsidR="00CA17A3" w:rsidRPr="004A6316">
              <w:rPr>
                <w:rFonts w:ascii="Calibri Light" w:hAnsi="Calibri Light" w:cs="Calibri Light"/>
                <w:bCs/>
                <w:sz w:val="20"/>
              </w:rPr>
              <w:fldChar w:fldCharType="begin"/>
            </w:r>
            <w:r w:rsidR="00CA17A3" w:rsidRPr="004A6316">
              <w:rPr>
                <w:rFonts w:ascii="Calibri Light" w:hAnsi="Calibri Light" w:cs="Calibri Light"/>
                <w:bCs/>
                <w:sz w:val="20"/>
              </w:rPr>
              <w:instrText xml:space="preserve"> PAGE </w:instrText>
            </w:r>
            <w:r w:rsidR="00CA17A3" w:rsidRPr="004A6316">
              <w:rPr>
                <w:rFonts w:ascii="Calibri Light" w:hAnsi="Calibri Light" w:cs="Calibri Light"/>
                <w:bCs/>
                <w:sz w:val="20"/>
              </w:rPr>
              <w:fldChar w:fldCharType="separate"/>
            </w:r>
            <w:r w:rsidR="00CA17A3" w:rsidRPr="004A6316">
              <w:rPr>
                <w:rFonts w:ascii="Calibri Light" w:hAnsi="Calibri Light" w:cs="Calibri Light"/>
                <w:bCs/>
                <w:noProof/>
                <w:sz w:val="20"/>
              </w:rPr>
              <w:t>V-31</w:t>
            </w:r>
            <w:r w:rsidR="00CA17A3" w:rsidRPr="004A6316">
              <w:rPr>
                <w:rFonts w:ascii="Calibri Light" w:hAnsi="Calibri Light" w:cs="Calibri Light"/>
                <w:bCs/>
                <w:sz w:val="20"/>
              </w:rPr>
              <w:fldChar w:fldCharType="end"/>
            </w:r>
            <w:r w:rsidR="00CA17A3" w:rsidRPr="004A6316">
              <w:rPr>
                <w:rFonts w:ascii="Calibri Light" w:hAnsi="Calibri Light" w:cs="Calibri Light"/>
                <w:sz w:val="20"/>
              </w:rPr>
              <w:t xml:space="preserve"> of </w:t>
            </w:r>
            <w:r w:rsidR="00CA17A3" w:rsidRPr="004A6316">
              <w:rPr>
                <w:rFonts w:ascii="Calibri Light" w:hAnsi="Calibri Light" w:cs="Calibri Light"/>
                <w:bCs/>
                <w:sz w:val="20"/>
              </w:rPr>
              <w:fldChar w:fldCharType="begin"/>
            </w:r>
            <w:r w:rsidR="00CA17A3" w:rsidRPr="004A6316">
              <w:rPr>
                <w:rFonts w:ascii="Calibri Light" w:hAnsi="Calibri Light" w:cs="Calibri Light"/>
                <w:bCs/>
                <w:sz w:val="20"/>
              </w:rPr>
              <w:instrText xml:space="preserve"> NUMPAGES  </w:instrText>
            </w:r>
            <w:r w:rsidR="00CA17A3" w:rsidRPr="004A6316">
              <w:rPr>
                <w:rFonts w:ascii="Calibri Light" w:hAnsi="Calibri Light" w:cs="Calibri Light"/>
                <w:bCs/>
                <w:sz w:val="20"/>
              </w:rPr>
              <w:fldChar w:fldCharType="separate"/>
            </w:r>
            <w:r w:rsidR="00CA17A3" w:rsidRPr="004A6316">
              <w:rPr>
                <w:rFonts w:ascii="Calibri Light" w:hAnsi="Calibri Light" w:cs="Calibri Light"/>
                <w:bCs/>
                <w:noProof/>
                <w:sz w:val="20"/>
              </w:rPr>
              <w:t>79</w:t>
            </w:r>
            <w:r w:rsidR="00CA17A3" w:rsidRPr="004A6316">
              <w:rPr>
                <w:rFonts w:ascii="Calibri Light" w:hAnsi="Calibri Light" w:cs="Calibri Light"/>
                <w:bCs/>
                <w:sz w:val="20"/>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70436911"/>
      <w:docPartObj>
        <w:docPartGallery w:val="Page Numbers (Bottom of Page)"/>
        <w:docPartUnique/>
      </w:docPartObj>
    </w:sdtPr>
    <w:sdtContent>
      <w:sdt>
        <w:sdtPr>
          <w:rPr>
            <w:sz w:val="20"/>
          </w:rPr>
          <w:id w:val="-14924551"/>
          <w:docPartObj>
            <w:docPartGallery w:val="Page Numbers (Top of Page)"/>
            <w:docPartUnique/>
          </w:docPartObj>
        </w:sdtPr>
        <w:sdtContent>
          <w:p w14:paraId="41047249" w14:textId="77777777" w:rsidR="00CA17A3" w:rsidRPr="00422B5E" w:rsidRDefault="00CA17A3" w:rsidP="004402CF">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21</w:t>
            </w:r>
            <w:r w:rsidRPr="00751AF7">
              <w:rPr>
                <w:bCs/>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046762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2135832276"/>
          <w:docPartObj>
            <w:docPartGallery w:val="Page Numbers (Top of Page)"/>
            <w:docPartUnique/>
          </w:docPartObj>
        </w:sdtPr>
        <w:sdtContent>
          <w:p w14:paraId="0A7CAC9C" w14:textId="67ADCAFC" w:rsidR="001F5AC4" w:rsidRPr="004A6316" w:rsidRDefault="00EC2513" w:rsidP="00175C25">
            <w:pPr>
              <w:pStyle w:val="Footer"/>
              <w:tabs>
                <w:tab w:val="clear" w:pos="4680"/>
                <w:tab w:val="clear" w:pos="9360"/>
                <w:tab w:val="right" w:pos="10800"/>
              </w:tabs>
              <w:rPr>
                <w:rFonts w:ascii="Calibri Light" w:hAnsi="Calibri Light" w:cs="Calibri Light"/>
                <w:sz w:val="20"/>
              </w:rPr>
            </w:pPr>
            <w:r w:rsidRPr="004A6316">
              <w:rPr>
                <w:rFonts w:ascii="Calibri Light" w:hAnsi="Calibri Light" w:cs="Calibri Light"/>
                <w:sz w:val="20"/>
              </w:rPr>
              <w:t>MassHealth 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w:t>
            </w:r>
            <w:r w:rsidR="00325C56" w:rsidRPr="004A6316">
              <w:rPr>
                <w:rFonts w:ascii="Calibri Light" w:hAnsi="Calibri Light" w:cs="Calibri Light"/>
                <w:sz w:val="20"/>
              </w:rPr>
              <w:t xml:space="preserve"> </w:t>
            </w:r>
            <w:r w:rsidRPr="004A6316">
              <w:rPr>
                <w:rFonts w:ascii="Calibri Light" w:hAnsi="Calibri Light" w:cs="Calibri Light"/>
                <w:sz w:val="20"/>
              </w:rPr>
              <w:t>CY 202</w:t>
            </w:r>
            <w:r w:rsidR="00325C56" w:rsidRPr="004A6316">
              <w:rPr>
                <w:rFonts w:ascii="Calibri Light" w:hAnsi="Calibri Light" w:cs="Calibri Light"/>
                <w:sz w:val="20"/>
              </w:rPr>
              <w:t>4</w:t>
            </w:r>
            <w:r w:rsidR="001F5AC4" w:rsidRPr="004A6316">
              <w:rPr>
                <w:rFonts w:ascii="Calibri Light" w:hAnsi="Calibri Light" w:cs="Calibri Light"/>
                <w:sz w:val="20"/>
              </w:rPr>
              <w:tab/>
              <w:t xml:space="preserve">Page </w:t>
            </w:r>
            <w:r w:rsidR="001F5AC4" w:rsidRPr="004A6316">
              <w:rPr>
                <w:rFonts w:ascii="Calibri Light" w:hAnsi="Calibri Light" w:cs="Calibri Light"/>
                <w:bCs/>
                <w:sz w:val="20"/>
              </w:rPr>
              <w:fldChar w:fldCharType="begin"/>
            </w:r>
            <w:r w:rsidR="001F5AC4" w:rsidRPr="004A6316">
              <w:rPr>
                <w:rFonts w:ascii="Calibri Light" w:hAnsi="Calibri Light" w:cs="Calibri Light"/>
                <w:bCs/>
                <w:sz w:val="20"/>
              </w:rPr>
              <w:instrText xml:space="preserve"> PAGE </w:instrText>
            </w:r>
            <w:r w:rsidR="001F5AC4" w:rsidRPr="004A6316">
              <w:rPr>
                <w:rFonts w:ascii="Calibri Light" w:hAnsi="Calibri Light" w:cs="Calibri Light"/>
                <w:bCs/>
                <w:sz w:val="20"/>
              </w:rPr>
              <w:fldChar w:fldCharType="separate"/>
            </w:r>
            <w:r w:rsidR="001F5AC4" w:rsidRPr="004A6316">
              <w:rPr>
                <w:rFonts w:ascii="Calibri Light" w:hAnsi="Calibri Light" w:cs="Calibri Light"/>
                <w:bCs/>
                <w:noProof/>
                <w:sz w:val="20"/>
              </w:rPr>
              <w:t>XVIII-79</w:t>
            </w:r>
            <w:r w:rsidR="001F5AC4" w:rsidRPr="004A6316">
              <w:rPr>
                <w:rFonts w:ascii="Calibri Light" w:hAnsi="Calibri Light" w:cs="Calibri Light"/>
                <w:bCs/>
                <w:sz w:val="20"/>
              </w:rPr>
              <w:fldChar w:fldCharType="end"/>
            </w:r>
            <w:r w:rsidR="001F5AC4" w:rsidRPr="004A6316">
              <w:rPr>
                <w:rFonts w:ascii="Calibri Light" w:hAnsi="Calibri Light" w:cs="Calibri Light"/>
                <w:sz w:val="20"/>
              </w:rPr>
              <w:t xml:space="preserve"> of </w:t>
            </w:r>
            <w:r w:rsidR="001F5AC4" w:rsidRPr="004A6316">
              <w:rPr>
                <w:rFonts w:ascii="Calibri Light" w:hAnsi="Calibri Light" w:cs="Calibri Light"/>
                <w:bCs/>
                <w:sz w:val="20"/>
              </w:rPr>
              <w:fldChar w:fldCharType="begin"/>
            </w:r>
            <w:r w:rsidR="001F5AC4" w:rsidRPr="004A6316">
              <w:rPr>
                <w:rFonts w:ascii="Calibri Light" w:hAnsi="Calibri Light" w:cs="Calibri Light"/>
                <w:bCs/>
                <w:sz w:val="20"/>
              </w:rPr>
              <w:instrText xml:space="preserve"> NUMPAGES  </w:instrText>
            </w:r>
            <w:r w:rsidR="001F5AC4" w:rsidRPr="004A6316">
              <w:rPr>
                <w:rFonts w:ascii="Calibri Light" w:hAnsi="Calibri Light" w:cs="Calibri Light"/>
                <w:bCs/>
                <w:sz w:val="20"/>
              </w:rPr>
              <w:fldChar w:fldCharType="separate"/>
            </w:r>
            <w:r w:rsidR="001F5AC4" w:rsidRPr="004A6316">
              <w:rPr>
                <w:rFonts w:ascii="Calibri Light" w:hAnsi="Calibri Light" w:cs="Calibri Light"/>
                <w:bCs/>
                <w:noProof/>
                <w:sz w:val="20"/>
              </w:rPr>
              <w:t>79</w:t>
            </w:r>
            <w:r w:rsidR="001F5AC4" w:rsidRPr="004A6316">
              <w:rPr>
                <w:rFonts w:ascii="Calibri Light" w:hAnsi="Calibri Light" w:cs="Calibri Light"/>
                <w:bCs/>
                <w:sz w:val="20"/>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16888427"/>
      <w:docPartObj>
        <w:docPartGallery w:val="Page Numbers (Bottom of Page)"/>
        <w:docPartUnique/>
      </w:docPartObj>
    </w:sdtPr>
    <w:sdtContent>
      <w:sdt>
        <w:sdtPr>
          <w:rPr>
            <w:sz w:val="20"/>
          </w:rPr>
          <w:id w:val="-651212482"/>
          <w:docPartObj>
            <w:docPartGallery w:val="Page Numbers (Top of Page)"/>
            <w:docPartUnique/>
          </w:docPartObj>
        </w:sdtPr>
        <w:sdtContent>
          <w:p w14:paraId="6E3865A3" w14:textId="2629FC0D" w:rsidR="001F5AC4" w:rsidRPr="00422B5E" w:rsidRDefault="00EC251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w:t>
            </w:r>
            <w:r w:rsidR="00325C56">
              <w:rPr>
                <w:sz w:val="20"/>
              </w:rPr>
              <w:t xml:space="preserve"> </w:t>
            </w:r>
            <w:r w:rsidRPr="00845AD7">
              <w:rPr>
                <w:sz w:val="20"/>
              </w:rPr>
              <w:t>CY 202</w:t>
            </w:r>
            <w:r w:rsidR="00325C56">
              <w:rPr>
                <w:sz w:val="20"/>
              </w:rPr>
              <w:t>4</w:t>
            </w:r>
            <w:r w:rsidR="001F5AC4" w:rsidRPr="00751AF7">
              <w:rPr>
                <w:sz w:val="20"/>
              </w:rPr>
              <w:tab/>
              <w:t xml:space="preserve">Page </w:t>
            </w:r>
            <w:r w:rsidR="001F5AC4" w:rsidRPr="00751AF7">
              <w:rPr>
                <w:bCs/>
                <w:sz w:val="20"/>
              </w:rPr>
              <w:fldChar w:fldCharType="begin"/>
            </w:r>
            <w:r w:rsidR="001F5AC4" w:rsidRPr="00751AF7">
              <w:rPr>
                <w:bCs/>
                <w:sz w:val="20"/>
              </w:rPr>
              <w:instrText xml:space="preserve"> PAGE </w:instrText>
            </w:r>
            <w:r w:rsidR="001F5AC4" w:rsidRPr="00751AF7">
              <w:rPr>
                <w:bCs/>
                <w:sz w:val="20"/>
              </w:rPr>
              <w:fldChar w:fldCharType="separate"/>
            </w:r>
            <w:r w:rsidR="001F5AC4">
              <w:rPr>
                <w:bCs/>
                <w:noProof/>
                <w:sz w:val="20"/>
              </w:rPr>
              <w:t>XV-76</w:t>
            </w:r>
            <w:r w:rsidR="001F5AC4" w:rsidRPr="00751AF7">
              <w:rPr>
                <w:bCs/>
                <w:sz w:val="20"/>
              </w:rPr>
              <w:fldChar w:fldCharType="end"/>
            </w:r>
            <w:r w:rsidR="001F5AC4" w:rsidRPr="00751AF7">
              <w:rPr>
                <w:sz w:val="20"/>
              </w:rPr>
              <w:t xml:space="preserve"> of </w:t>
            </w:r>
            <w:r w:rsidR="001F5AC4" w:rsidRPr="00751AF7">
              <w:rPr>
                <w:bCs/>
                <w:sz w:val="20"/>
              </w:rPr>
              <w:fldChar w:fldCharType="begin"/>
            </w:r>
            <w:r w:rsidR="001F5AC4" w:rsidRPr="00751AF7">
              <w:rPr>
                <w:bCs/>
                <w:sz w:val="20"/>
              </w:rPr>
              <w:instrText xml:space="preserve"> NUMPAGES  </w:instrText>
            </w:r>
            <w:r w:rsidR="001F5AC4" w:rsidRPr="00751AF7">
              <w:rPr>
                <w:bCs/>
                <w:sz w:val="20"/>
              </w:rPr>
              <w:fldChar w:fldCharType="separate"/>
            </w:r>
            <w:r w:rsidR="001F5AC4">
              <w:rPr>
                <w:bCs/>
                <w:noProof/>
                <w:sz w:val="20"/>
              </w:rPr>
              <w:t>79</w:t>
            </w:r>
            <w:r w:rsidR="001F5AC4" w:rsidRPr="00751AF7">
              <w:rPr>
                <w:bCs/>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7403984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75375241"/>
          <w:docPartObj>
            <w:docPartGallery w:val="Page Numbers (Top of Page)"/>
            <w:docPartUnique/>
          </w:docPartObj>
        </w:sdtPr>
        <w:sdtContent>
          <w:p w14:paraId="1314D152" w14:textId="77777777" w:rsidR="00175C25" w:rsidRPr="004A6316" w:rsidRDefault="00175C25" w:rsidP="00E906D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196907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307237527"/>
          <w:docPartObj>
            <w:docPartGallery w:val="Page Numbers (Top of Page)"/>
            <w:docPartUnique/>
          </w:docPartObj>
        </w:sdtPr>
        <w:sdtContent>
          <w:p w14:paraId="69372157" w14:textId="77777777" w:rsidR="00175C25" w:rsidRPr="004A6316" w:rsidRDefault="00175C25" w:rsidP="00175C25">
            <w:pPr>
              <w:pStyle w:val="Footer"/>
              <w:tabs>
                <w:tab w:val="clear" w:pos="4680"/>
                <w:tab w:val="clear" w:pos="9360"/>
                <w:tab w:val="right" w:pos="2016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XV-76</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8617657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114642850"/>
          <w:docPartObj>
            <w:docPartGallery w:val="Page Numbers (Top of Page)"/>
            <w:docPartUnique/>
          </w:docPartObj>
        </w:sdtPr>
        <w:sdtContent>
          <w:p w14:paraId="4C2F825C" w14:textId="77777777" w:rsidR="002559A9" w:rsidRPr="004A6316" w:rsidRDefault="002559A9" w:rsidP="00E906D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6933777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485815066"/>
          <w:docPartObj>
            <w:docPartGallery w:val="Page Numbers (Top of Page)"/>
            <w:docPartUnique/>
          </w:docPartObj>
        </w:sdtPr>
        <w:sdtContent>
          <w:p w14:paraId="7FF8B41D" w14:textId="77777777" w:rsidR="002559A9" w:rsidRPr="004A6316" w:rsidRDefault="002559A9" w:rsidP="00E906D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6274341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789543437"/>
          <w:docPartObj>
            <w:docPartGallery w:val="Page Numbers (Top of Page)"/>
            <w:docPartUnique/>
          </w:docPartObj>
        </w:sdtPr>
        <w:sdtContent>
          <w:p w14:paraId="0211FF97" w14:textId="77777777" w:rsidR="002559A9" w:rsidRPr="004A6316" w:rsidRDefault="002559A9" w:rsidP="00E906D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F39F" w14:textId="025E728A" w:rsidR="00E85243" w:rsidRPr="00422B5E" w:rsidRDefault="00E85243" w:rsidP="000E22C7">
    <w:pPr>
      <w:pStyle w:val="Footer"/>
      <w:tabs>
        <w:tab w:val="clear" w:pos="4680"/>
        <w:tab w:val="clear" w:pos="9360"/>
        <w:tab w:val="right" w:pos="10800"/>
        <w:tab w:val="right" w:pos="14400"/>
      </w:tabs>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5695391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12644673"/>
          <w:docPartObj>
            <w:docPartGallery w:val="Page Numbers (Top of Page)"/>
            <w:docPartUnique/>
          </w:docPartObj>
        </w:sdtPr>
        <w:sdtContent>
          <w:p w14:paraId="522DA4A3" w14:textId="00981E99" w:rsidR="0014086E" w:rsidRPr="00175C25" w:rsidRDefault="00EC2513" w:rsidP="0063025A">
            <w:pPr>
              <w:pStyle w:val="Footer"/>
              <w:tabs>
                <w:tab w:val="clear" w:pos="4680"/>
                <w:tab w:val="clear" w:pos="9360"/>
                <w:tab w:val="right" w:pos="22925"/>
              </w:tabs>
              <w:rPr>
                <w:rFonts w:ascii="Calibri Light" w:hAnsi="Calibri Light" w:cs="Calibri Light"/>
                <w:sz w:val="20"/>
              </w:rPr>
            </w:pPr>
            <w:r w:rsidRPr="00175C25">
              <w:rPr>
                <w:rFonts w:ascii="Calibri Light" w:hAnsi="Calibri Light" w:cs="Calibri Light"/>
                <w:sz w:val="20"/>
              </w:rPr>
              <w:t>MassHealth ACPP</w:t>
            </w:r>
            <w:r w:rsidR="009D464D" w:rsidRPr="00175C25">
              <w:rPr>
                <w:rFonts w:ascii="Calibri Light" w:hAnsi="Calibri Light" w:cs="Calibri Light"/>
                <w:sz w:val="20"/>
              </w:rPr>
              <w:t>s</w:t>
            </w:r>
            <w:r w:rsidRPr="00175C25">
              <w:rPr>
                <w:rFonts w:ascii="Calibri Light" w:hAnsi="Calibri Light" w:cs="Calibri Light"/>
                <w:sz w:val="20"/>
              </w:rPr>
              <w:t xml:space="preserve"> Annual Technical Report –</w:t>
            </w:r>
            <w:r w:rsidR="00473586" w:rsidRPr="00175C25">
              <w:rPr>
                <w:rFonts w:ascii="Calibri Light" w:hAnsi="Calibri Light" w:cs="Calibri Light"/>
                <w:sz w:val="20"/>
              </w:rPr>
              <w:t xml:space="preserve"> </w:t>
            </w:r>
            <w:r w:rsidRPr="00175C25">
              <w:rPr>
                <w:rFonts w:ascii="Calibri Light" w:hAnsi="Calibri Light" w:cs="Calibri Light"/>
                <w:sz w:val="20"/>
              </w:rPr>
              <w:t>CY 202</w:t>
            </w:r>
            <w:r w:rsidR="00473586" w:rsidRPr="00175C25">
              <w:rPr>
                <w:rFonts w:ascii="Calibri Light" w:hAnsi="Calibri Light" w:cs="Calibri Light"/>
                <w:sz w:val="20"/>
              </w:rPr>
              <w:t>4</w:t>
            </w:r>
            <w:r w:rsidR="0014086E" w:rsidRPr="00175C25">
              <w:rPr>
                <w:rFonts w:ascii="Calibri Light" w:hAnsi="Calibri Light" w:cs="Calibri Light"/>
                <w:sz w:val="20"/>
              </w:rPr>
              <w:tab/>
              <w:t xml:space="preserve">Page </w:t>
            </w:r>
            <w:r w:rsidR="0014086E" w:rsidRPr="00175C25">
              <w:rPr>
                <w:rFonts w:ascii="Calibri Light" w:hAnsi="Calibri Light" w:cs="Calibri Light"/>
                <w:bCs/>
                <w:sz w:val="20"/>
              </w:rPr>
              <w:fldChar w:fldCharType="begin"/>
            </w:r>
            <w:r w:rsidR="0014086E" w:rsidRPr="00175C25">
              <w:rPr>
                <w:rFonts w:ascii="Calibri Light" w:hAnsi="Calibri Light" w:cs="Calibri Light"/>
                <w:bCs/>
                <w:sz w:val="20"/>
              </w:rPr>
              <w:instrText xml:space="preserve"> PAGE </w:instrText>
            </w:r>
            <w:r w:rsidR="0014086E" w:rsidRPr="00175C25">
              <w:rPr>
                <w:rFonts w:ascii="Calibri Light" w:hAnsi="Calibri Light" w:cs="Calibri Light"/>
                <w:bCs/>
                <w:sz w:val="20"/>
              </w:rPr>
              <w:fldChar w:fldCharType="separate"/>
            </w:r>
            <w:r w:rsidR="0014086E" w:rsidRPr="00175C25">
              <w:rPr>
                <w:rFonts w:ascii="Calibri Light" w:hAnsi="Calibri Light" w:cs="Calibri Light"/>
                <w:bCs/>
                <w:noProof/>
                <w:sz w:val="20"/>
              </w:rPr>
              <w:t>XVIII-79</w:t>
            </w:r>
            <w:r w:rsidR="0014086E" w:rsidRPr="00175C25">
              <w:rPr>
                <w:rFonts w:ascii="Calibri Light" w:hAnsi="Calibri Light" w:cs="Calibri Light"/>
                <w:bCs/>
                <w:sz w:val="20"/>
              </w:rPr>
              <w:fldChar w:fldCharType="end"/>
            </w:r>
            <w:r w:rsidR="0014086E" w:rsidRPr="00175C25">
              <w:rPr>
                <w:rFonts w:ascii="Calibri Light" w:hAnsi="Calibri Light" w:cs="Calibri Light"/>
                <w:sz w:val="20"/>
              </w:rPr>
              <w:t xml:space="preserve"> of </w:t>
            </w:r>
            <w:r w:rsidR="0014086E" w:rsidRPr="00175C25">
              <w:rPr>
                <w:rFonts w:ascii="Calibri Light" w:hAnsi="Calibri Light" w:cs="Calibri Light"/>
                <w:bCs/>
                <w:sz w:val="20"/>
              </w:rPr>
              <w:fldChar w:fldCharType="begin"/>
            </w:r>
            <w:r w:rsidR="0014086E" w:rsidRPr="00175C25">
              <w:rPr>
                <w:rFonts w:ascii="Calibri Light" w:hAnsi="Calibri Light" w:cs="Calibri Light"/>
                <w:bCs/>
                <w:sz w:val="20"/>
              </w:rPr>
              <w:instrText xml:space="preserve"> NUMPAGES  </w:instrText>
            </w:r>
            <w:r w:rsidR="0014086E" w:rsidRPr="00175C25">
              <w:rPr>
                <w:rFonts w:ascii="Calibri Light" w:hAnsi="Calibri Light" w:cs="Calibri Light"/>
                <w:bCs/>
                <w:sz w:val="20"/>
              </w:rPr>
              <w:fldChar w:fldCharType="separate"/>
            </w:r>
            <w:r w:rsidR="0014086E" w:rsidRPr="00175C25">
              <w:rPr>
                <w:rFonts w:ascii="Calibri Light" w:hAnsi="Calibri Light" w:cs="Calibri Light"/>
                <w:bCs/>
                <w:noProof/>
                <w:sz w:val="20"/>
              </w:rPr>
              <w:t>79</w:t>
            </w:r>
            <w:r w:rsidR="0014086E" w:rsidRPr="00175C25">
              <w:rPr>
                <w:rFonts w:ascii="Calibri Light" w:hAnsi="Calibri Light" w:cs="Calibri Light"/>
                <w:bCs/>
                <w:sz w:val="20"/>
              </w:rPr>
              <w:fldChar w:fldCharType="end"/>
            </w:r>
          </w:p>
        </w:sdtContent>
      </w:sdt>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68387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417488601"/>
          <w:docPartObj>
            <w:docPartGallery w:val="Page Numbers (Top of Page)"/>
            <w:docPartUnique/>
          </w:docPartObj>
        </w:sdtPr>
        <w:sdtContent>
          <w:p w14:paraId="177A3251" w14:textId="0508D3C8" w:rsidR="0014086E" w:rsidRPr="004A6316" w:rsidRDefault="00EC2513" w:rsidP="003E12C1">
            <w:pPr>
              <w:pStyle w:val="Footer"/>
              <w:tabs>
                <w:tab w:val="clear" w:pos="4680"/>
                <w:tab w:val="clear" w:pos="9360"/>
                <w:tab w:val="right" w:pos="18720"/>
              </w:tabs>
              <w:rPr>
                <w:rFonts w:ascii="Calibri Light" w:hAnsi="Calibri Light" w:cs="Calibri Light"/>
                <w:sz w:val="20"/>
              </w:rPr>
            </w:pPr>
            <w:r w:rsidRPr="004A6316">
              <w:rPr>
                <w:rFonts w:ascii="Calibri Light" w:hAnsi="Calibri Light" w:cs="Calibri Light"/>
                <w:sz w:val="20"/>
              </w:rPr>
              <w:t>MassHealth 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w:t>
            </w:r>
            <w:r w:rsidR="004A6316" w:rsidRPr="004A6316">
              <w:rPr>
                <w:rFonts w:ascii="Calibri Light" w:hAnsi="Calibri Light" w:cs="Calibri Light"/>
                <w:sz w:val="20"/>
              </w:rPr>
              <w:t xml:space="preserve"> </w:t>
            </w:r>
            <w:r w:rsidRPr="004A6316">
              <w:rPr>
                <w:rFonts w:ascii="Calibri Light" w:hAnsi="Calibri Light" w:cs="Calibri Light"/>
                <w:sz w:val="20"/>
              </w:rPr>
              <w:t>CY 202</w:t>
            </w:r>
            <w:r w:rsidR="004A6316" w:rsidRPr="004A6316">
              <w:rPr>
                <w:rFonts w:ascii="Calibri Light" w:hAnsi="Calibri Light" w:cs="Calibri Light"/>
                <w:sz w:val="20"/>
              </w:rPr>
              <w:t>4</w:t>
            </w:r>
            <w:r w:rsidR="0014086E" w:rsidRPr="004A6316">
              <w:rPr>
                <w:rFonts w:ascii="Calibri Light" w:hAnsi="Calibri Light" w:cs="Calibri Light"/>
                <w:sz w:val="20"/>
              </w:rPr>
              <w:tab/>
              <w:t xml:space="preserve">Page </w:t>
            </w:r>
            <w:r w:rsidR="0014086E" w:rsidRPr="004A6316">
              <w:rPr>
                <w:rFonts w:ascii="Calibri Light" w:hAnsi="Calibri Light" w:cs="Calibri Light"/>
                <w:bCs/>
                <w:sz w:val="20"/>
              </w:rPr>
              <w:fldChar w:fldCharType="begin"/>
            </w:r>
            <w:r w:rsidR="0014086E" w:rsidRPr="004A6316">
              <w:rPr>
                <w:rFonts w:ascii="Calibri Light" w:hAnsi="Calibri Light" w:cs="Calibri Light"/>
                <w:bCs/>
                <w:sz w:val="20"/>
              </w:rPr>
              <w:instrText xml:space="preserve"> PAGE </w:instrText>
            </w:r>
            <w:r w:rsidR="0014086E" w:rsidRPr="004A6316">
              <w:rPr>
                <w:rFonts w:ascii="Calibri Light" w:hAnsi="Calibri Light" w:cs="Calibri Light"/>
                <w:bCs/>
                <w:sz w:val="20"/>
              </w:rPr>
              <w:fldChar w:fldCharType="separate"/>
            </w:r>
            <w:r w:rsidR="0014086E" w:rsidRPr="004A6316">
              <w:rPr>
                <w:rFonts w:ascii="Calibri Light" w:hAnsi="Calibri Light" w:cs="Calibri Light"/>
                <w:bCs/>
                <w:noProof/>
                <w:sz w:val="20"/>
              </w:rPr>
              <w:t>XV-76</w:t>
            </w:r>
            <w:r w:rsidR="0014086E" w:rsidRPr="004A6316">
              <w:rPr>
                <w:rFonts w:ascii="Calibri Light" w:hAnsi="Calibri Light" w:cs="Calibri Light"/>
                <w:bCs/>
                <w:sz w:val="20"/>
              </w:rPr>
              <w:fldChar w:fldCharType="end"/>
            </w:r>
            <w:r w:rsidR="0014086E" w:rsidRPr="004A6316">
              <w:rPr>
                <w:rFonts w:ascii="Calibri Light" w:hAnsi="Calibri Light" w:cs="Calibri Light"/>
                <w:sz w:val="20"/>
              </w:rPr>
              <w:t xml:space="preserve"> of </w:t>
            </w:r>
            <w:r w:rsidR="0014086E" w:rsidRPr="004A6316">
              <w:rPr>
                <w:rFonts w:ascii="Calibri Light" w:hAnsi="Calibri Light" w:cs="Calibri Light"/>
                <w:bCs/>
                <w:sz w:val="20"/>
              </w:rPr>
              <w:fldChar w:fldCharType="begin"/>
            </w:r>
            <w:r w:rsidR="0014086E" w:rsidRPr="004A6316">
              <w:rPr>
                <w:rFonts w:ascii="Calibri Light" w:hAnsi="Calibri Light" w:cs="Calibri Light"/>
                <w:bCs/>
                <w:sz w:val="20"/>
              </w:rPr>
              <w:instrText xml:space="preserve"> NUMPAGES  </w:instrText>
            </w:r>
            <w:r w:rsidR="0014086E" w:rsidRPr="004A6316">
              <w:rPr>
                <w:rFonts w:ascii="Calibri Light" w:hAnsi="Calibri Light" w:cs="Calibri Light"/>
                <w:bCs/>
                <w:sz w:val="20"/>
              </w:rPr>
              <w:fldChar w:fldCharType="separate"/>
            </w:r>
            <w:r w:rsidR="0014086E" w:rsidRPr="004A6316">
              <w:rPr>
                <w:rFonts w:ascii="Calibri Light" w:hAnsi="Calibri Light" w:cs="Calibri Light"/>
                <w:bCs/>
                <w:noProof/>
                <w:sz w:val="20"/>
              </w:rPr>
              <w:t>79</w:t>
            </w:r>
            <w:r w:rsidR="0014086E" w:rsidRPr="004A6316">
              <w:rPr>
                <w:rFonts w:ascii="Calibri Light" w:hAnsi="Calibri Light" w:cs="Calibri Light"/>
                <w:bCs/>
                <w:sz w:val="20"/>
              </w:rPr>
              <w:fldChar w:fldCharType="end"/>
            </w: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4315390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95634310"/>
          <w:docPartObj>
            <w:docPartGallery w:val="Page Numbers (Top of Page)"/>
            <w:docPartUnique/>
          </w:docPartObj>
        </w:sdtPr>
        <w:sdtContent>
          <w:p w14:paraId="1E903A4D" w14:textId="2A945B71" w:rsidR="00BA6394" w:rsidRPr="004A6316" w:rsidRDefault="004A6316" w:rsidP="00BD4848">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78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8686555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731037537"/>
          <w:docPartObj>
            <w:docPartGallery w:val="Page Numbers (Top of Page)"/>
            <w:docPartUnique/>
          </w:docPartObj>
        </w:sdtPr>
        <w:sdtContent>
          <w:p w14:paraId="585A52B1" w14:textId="77777777" w:rsidR="004A6316" w:rsidRPr="004A6316" w:rsidRDefault="004A6316"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78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3863563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744264682"/>
          <w:docPartObj>
            <w:docPartGallery w:val="Page Numbers (Top of Page)"/>
            <w:docPartUnique/>
          </w:docPartObj>
        </w:sdtPr>
        <w:sdtContent>
          <w:p w14:paraId="79818B5A" w14:textId="7B0826AE" w:rsidR="00B1740D"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78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398172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61941033"/>
          <w:docPartObj>
            <w:docPartGallery w:val="Page Numbers (Top of Page)"/>
            <w:docPartUnique/>
          </w:docPartObj>
        </w:sdtPr>
        <w:sdtContent>
          <w:p w14:paraId="25FCC467"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78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3389503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717934672"/>
          <w:docPartObj>
            <w:docPartGallery w:val="Page Numbers (Top of Page)"/>
            <w:docPartUnique/>
          </w:docPartObj>
        </w:sdtPr>
        <w:sdtContent>
          <w:p w14:paraId="4F9DB657" w14:textId="357C2240" w:rsidR="005D4861"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147948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807903530"/>
          <w:docPartObj>
            <w:docPartGallery w:val="Page Numbers (Top of Page)"/>
            <w:docPartUnique/>
          </w:docPartObj>
        </w:sdtPr>
        <w:sdtContent>
          <w:p w14:paraId="37D57517" w14:textId="3D47D461" w:rsidR="004A6316" w:rsidRPr="004A6316" w:rsidRDefault="004A6316"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7052666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482436255"/>
          <w:docPartObj>
            <w:docPartGallery w:val="Page Numbers (Top of Page)"/>
            <w:docPartUnique/>
          </w:docPartObj>
        </w:sdtPr>
        <w:sdtContent>
          <w:p w14:paraId="679DC4BC" w14:textId="2B7A724E" w:rsidR="00104E8D"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359310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57869430"/>
          <w:docPartObj>
            <w:docPartGallery w:val="Page Numbers (Top of Page)"/>
            <w:docPartUnique/>
          </w:docPartObj>
        </w:sdtPr>
        <w:sdtContent>
          <w:p w14:paraId="71EDAB88"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9970280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542749203"/>
          <w:docPartObj>
            <w:docPartGallery w:val="Page Numbers (Top of Page)"/>
            <w:docPartUnique/>
          </w:docPartObj>
        </w:sdtPr>
        <w:sdtContent>
          <w:p w14:paraId="6599D1DA" w14:textId="77777777" w:rsidR="003A20F4" w:rsidRPr="00175C25" w:rsidRDefault="003A20F4" w:rsidP="003A20F4">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sidRPr="00175C25">
              <w:rPr>
                <w:rFonts w:ascii="Calibri Light" w:hAnsi="Calibri Light" w:cs="Calibri Light"/>
                <w:bCs/>
                <w:noProof/>
                <w:sz w:val="20"/>
              </w:rPr>
              <w:t>XVIII-79</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sidRPr="00175C25">
              <w:rPr>
                <w:rFonts w:ascii="Calibri Light" w:hAnsi="Calibri Light" w:cs="Calibri Light"/>
                <w:bCs/>
                <w:noProof/>
                <w:sz w:val="20"/>
              </w:rPr>
              <w:t>79</w:t>
            </w:r>
            <w:r w:rsidRPr="00175C25">
              <w:rPr>
                <w:rFonts w:ascii="Calibri Light" w:hAnsi="Calibri Light" w:cs="Calibri Light"/>
                <w:bCs/>
                <w:sz w:val="20"/>
              </w:rPr>
              <w:fldChar w:fldCharType="end"/>
            </w:r>
          </w:p>
        </w:sdtContent>
      </w:sdt>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8170518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66911866"/>
          <w:docPartObj>
            <w:docPartGallery w:val="Page Numbers (Top of Page)"/>
            <w:docPartUnique/>
          </w:docPartObj>
        </w:sdtPr>
        <w:sdtContent>
          <w:p w14:paraId="67B7B13E" w14:textId="0D175676" w:rsidR="00E01F72"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9025161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279851920"/>
          <w:docPartObj>
            <w:docPartGallery w:val="Page Numbers (Top of Page)"/>
            <w:docPartUnique/>
          </w:docPartObj>
        </w:sdtPr>
        <w:sdtContent>
          <w:p w14:paraId="32757475"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94670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474446067"/>
          <w:docPartObj>
            <w:docPartGallery w:val="Page Numbers (Top of Page)"/>
            <w:docPartUnique/>
          </w:docPartObj>
        </w:sdtPr>
        <w:sdtContent>
          <w:p w14:paraId="6A163A63" w14:textId="479840FF" w:rsidR="00E01F72"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6854260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83792978"/>
          <w:docPartObj>
            <w:docPartGallery w:val="Page Numbers (Top of Page)"/>
            <w:docPartUnique/>
          </w:docPartObj>
        </w:sdtPr>
        <w:sdtContent>
          <w:p w14:paraId="1611DD3E"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1919270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74237306"/>
          <w:docPartObj>
            <w:docPartGallery w:val="Page Numbers (Top of Page)"/>
            <w:docPartUnique/>
          </w:docPartObj>
        </w:sdtPr>
        <w:sdtContent>
          <w:p w14:paraId="50323BE6" w14:textId="77777777" w:rsidR="002559A9" w:rsidRPr="004A6316" w:rsidRDefault="002559A9" w:rsidP="003E12C1">
            <w:pPr>
              <w:pStyle w:val="Footer"/>
              <w:tabs>
                <w:tab w:val="clear" w:pos="4680"/>
                <w:tab w:val="clear" w:pos="9360"/>
                <w:tab w:val="right" w:pos="1872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XV-76</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136124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645087847"/>
          <w:docPartObj>
            <w:docPartGallery w:val="Page Numbers (Top of Page)"/>
            <w:docPartUnique/>
          </w:docPartObj>
        </w:sdtPr>
        <w:sdtContent>
          <w:p w14:paraId="75DC8575" w14:textId="6F273ABD" w:rsidR="00BF2879"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2151934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10221851"/>
          <w:docPartObj>
            <w:docPartGallery w:val="Page Numbers (Top of Page)"/>
            <w:docPartUnique/>
          </w:docPartObj>
        </w:sdtPr>
        <w:sdtContent>
          <w:p w14:paraId="08B51637"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266579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268059551"/>
          <w:docPartObj>
            <w:docPartGallery w:val="Page Numbers (Top of Page)"/>
            <w:docPartUnique/>
          </w:docPartObj>
        </w:sdtPr>
        <w:sdtContent>
          <w:p w14:paraId="3B736E7A" w14:textId="77777777" w:rsidR="002559A9" w:rsidRPr="004A6316" w:rsidRDefault="002559A9" w:rsidP="003E12C1">
            <w:pPr>
              <w:pStyle w:val="Footer"/>
              <w:tabs>
                <w:tab w:val="clear" w:pos="4680"/>
                <w:tab w:val="clear" w:pos="9360"/>
                <w:tab w:val="right" w:pos="18720"/>
              </w:tabs>
              <w:rPr>
                <w:rFonts w:ascii="Calibri Light" w:hAnsi="Calibri Light" w:cs="Calibri Light"/>
                <w:sz w:val="20"/>
              </w:rPr>
            </w:pPr>
            <w:r w:rsidRPr="004A6316">
              <w:rPr>
                <w:rFonts w:ascii="Calibri Light" w:hAnsi="Calibri Light" w:cs="Calibri Light"/>
                <w:sz w:val="20"/>
              </w:rPr>
              <w:t>MassHealth ACPPs Annual Technical Report – CY 2024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XV-76</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611610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2146104239"/>
          <w:docPartObj>
            <w:docPartGallery w:val="Page Numbers (Top of Page)"/>
            <w:docPartUnique/>
          </w:docPartObj>
        </w:sdtPr>
        <w:sdtContent>
          <w:p w14:paraId="09CD327D" w14:textId="0C905BFF" w:rsidR="00BF2879"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8475872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685781351"/>
          <w:docPartObj>
            <w:docPartGallery w:val="Page Numbers (Top of Page)"/>
            <w:docPartUnique/>
          </w:docPartObj>
        </w:sdtPr>
        <w:sdtContent>
          <w:p w14:paraId="03008A94"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F502" w14:textId="77777777" w:rsidR="00796637" w:rsidRPr="00422B5E" w:rsidRDefault="00796637" w:rsidP="000E22C7">
    <w:pPr>
      <w:pStyle w:val="Footer"/>
      <w:tabs>
        <w:tab w:val="clear" w:pos="4680"/>
        <w:tab w:val="clear" w:pos="9360"/>
        <w:tab w:val="right" w:pos="10800"/>
        <w:tab w:val="right" w:pos="14400"/>
      </w:tabs>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7273712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469258453"/>
          <w:docPartObj>
            <w:docPartGallery w:val="Page Numbers (Top of Page)"/>
            <w:docPartUnique/>
          </w:docPartObj>
        </w:sdtPr>
        <w:sdtContent>
          <w:p w14:paraId="6AF3142B" w14:textId="02802F4D" w:rsidR="00BF2879"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0521044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30633937"/>
          <w:docPartObj>
            <w:docPartGallery w:val="Page Numbers (Top of Page)"/>
            <w:docPartUnique/>
          </w:docPartObj>
        </w:sdtPr>
        <w:sdtContent>
          <w:p w14:paraId="4D5DD41F"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729711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885912725"/>
          <w:docPartObj>
            <w:docPartGallery w:val="Page Numbers (Top of Page)"/>
            <w:docPartUnique/>
          </w:docPartObj>
        </w:sdtPr>
        <w:sdtContent>
          <w:p w14:paraId="4E735F67" w14:textId="5D5E120E" w:rsidR="006F503A"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7209149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08757018"/>
          <w:docPartObj>
            <w:docPartGallery w:val="Page Numbers (Top of Page)"/>
            <w:docPartUnique/>
          </w:docPartObj>
        </w:sdtPr>
        <w:sdtContent>
          <w:p w14:paraId="3247EC5A"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7625820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91993064"/>
          <w:docPartObj>
            <w:docPartGallery w:val="Page Numbers (Top of Page)"/>
            <w:docPartUnique/>
          </w:docPartObj>
        </w:sdtPr>
        <w:sdtContent>
          <w:p w14:paraId="07690474" w14:textId="7F1BC8F4" w:rsidR="00AC6FBF"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6386918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17677862"/>
          <w:docPartObj>
            <w:docPartGallery w:val="Page Numbers (Top of Page)"/>
            <w:docPartUnique/>
          </w:docPartObj>
        </w:sdtPr>
        <w:sdtContent>
          <w:p w14:paraId="5E14DEAD"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98403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150478267"/>
          <w:docPartObj>
            <w:docPartGallery w:val="Page Numbers (Top of Page)"/>
            <w:docPartUnique/>
          </w:docPartObj>
        </w:sdtPr>
        <w:sdtContent>
          <w:p w14:paraId="05823D27" w14:textId="6D26E046" w:rsidR="00AC6FBF"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8539720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708992728"/>
          <w:docPartObj>
            <w:docPartGallery w:val="Page Numbers (Top of Page)"/>
            <w:docPartUnique/>
          </w:docPartObj>
        </w:sdtPr>
        <w:sdtContent>
          <w:p w14:paraId="19DF696F"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895958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30412632"/>
          <w:docPartObj>
            <w:docPartGallery w:val="Page Numbers (Top of Page)"/>
            <w:docPartUnique/>
          </w:docPartObj>
        </w:sdtPr>
        <w:sdtContent>
          <w:p w14:paraId="0E4A74DA" w14:textId="6F0FB878" w:rsidR="00AC6FBF"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8791103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42815238"/>
          <w:docPartObj>
            <w:docPartGallery w:val="Page Numbers (Top of Page)"/>
            <w:docPartUnique/>
          </w:docPartObj>
        </w:sdtPr>
        <w:sdtContent>
          <w:p w14:paraId="14BED25F"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8055402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2126184216"/>
          <w:docPartObj>
            <w:docPartGallery w:val="Page Numbers (Top of Page)"/>
            <w:docPartUnique/>
          </w:docPartObj>
        </w:sdtPr>
        <w:sdtContent>
          <w:p w14:paraId="4F0F741E" w14:textId="77777777" w:rsidR="003A20F4" w:rsidRPr="00175C25" w:rsidRDefault="003A20F4" w:rsidP="00796637">
            <w:pPr>
              <w:pStyle w:val="Footer"/>
              <w:tabs>
                <w:tab w:val="clear" w:pos="4680"/>
                <w:tab w:val="clear" w:pos="9360"/>
                <w:tab w:val="right" w:pos="2016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sidRPr="00175C25">
              <w:rPr>
                <w:rFonts w:ascii="Calibri Light" w:hAnsi="Calibri Light" w:cs="Calibri Light"/>
                <w:bCs/>
                <w:noProof/>
                <w:sz w:val="20"/>
              </w:rPr>
              <w:t>XVIII-79</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sidRPr="00175C25">
              <w:rPr>
                <w:rFonts w:ascii="Calibri Light" w:hAnsi="Calibri Light" w:cs="Calibri Light"/>
                <w:bCs/>
                <w:noProof/>
                <w:sz w:val="20"/>
              </w:rPr>
              <w:t>79</w:t>
            </w:r>
            <w:r w:rsidRPr="00175C25">
              <w:rPr>
                <w:rFonts w:ascii="Calibri Light" w:hAnsi="Calibri Light" w:cs="Calibri Light"/>
                <w:bCs/>
                <w:sz w:val="20"/>
              </w:rPr>
              <w:fldChar w:fldCharType="end"/>
            </w:r>
          </w:p>
        </w:sdtContent>
      </w:sdt>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8059130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99004393"/>
          <w:docPartObj>
            <w:docPartGallery w:val="Page Numbers (Top of Page)"/>
            <w:docPartUnique/>
          </w:docPartObj>
        </w:sdtPr>
        <w:sdtContent>
          <w:p w14:paraId="396D123A" w14:textId="141C6BE4" w:rsidR="006F503A"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4089523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805040068"/>
          <w:docPartObj>
            <w:docPartGallery w:val="Page Numbers (Top of Page)"/>
            <w:docPartUnique/>
          </w:docPartObj>
        </w:sdtPr>
        <w:sdtContent>
          <w:p w14:paraId="4829B7A1" w14:textId="77777777" w:rsidR="002559A9" w:rsidRPr="004A6316" w:rsidRDefault="002559A9"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3980269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14535227"/>
          <w:docPartObj>
            <w:docPartGallery w:val="Page Numbers (Top of Page)"/>
            <w:docPartUnique/>
          </w:docPartObj>
        </w:sdtPr>
        <w:sdtContent>
          <w:p w14:paraId="3B8411E2" w14:textId="30A9D1FA" w:rsidR="006F503A" w:rsidRPr="004A6316" w:rsidRDefault="004A6316" w:rsidP="002559A9">
            <w:pPr>
              <w:pStyle w:val="Footer"/>
              <w:tabs>
                <w:tab w:val="clear" w:pos="4680"/>
                <w:tab w:val="clear" w:pos="9360"/>
                <w:tab w:val="right" w:pos="2304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268826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440692323"/>
          <w:docPartObj>
            <w:docPartGallery w:val="Page Numbers (Top of Page)"/>
            <w:docPartUnique/>
          </w:docPartObj>
        </w:sdtPr>
        <w:sdtContent>
          <w:p w14:paraId="58041EDB" w14:textId="3750FF4E" w:rsidR="00B118D1" w:rsidRPr="004A6316" w:rsidRDefault="004A6316" w:rsidP="00B118D1">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456778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400019850"/>
          <w:docPartObj>
            <w:docPartGallery w:val="Page Numbers (Top of Page)"/>
            <w:docPartUnique/>
          </w:docPartObj>
        </w:sdtPr>
        <w:sdtContent>
          <w:p w14:paraId="7F16F3ED" w14:textId="28DC40D9" w:rsidR="00DB49F9" w:rsidRPr="004A6316" w:rsidRDefault="00DB49F9" w:rsidP="0075733C">
            <w:pPr>
              <w:pStyle w:val="Footer"/>
              <w:tabs>
                <w:tab w:val="clear" w:pos="4680"/>
                <w:tab w:val="clear" w:pos="9360"/>
                <w:tab w:val="right" w:pos="10800"/>
                <w:tab w:val="right" w:pos="14400"/>
              </w:tabs>
              <w:jc w:val="right"/>
              <w:rPr>
                <w:rFonts w:ascii="Calibri Light" w:hAnsi="Calibri Light" w:cs="Calibri Light"/>
                <w:sz w:val="20"/>
              </w:rPr>
            </w:pPr>
            <w:r w:rsidRPr="004A6316">
              <w:rPr>
                <w:rFonts w:ascii="Calibri Light" w:hAnsi="Calibri Light" w:cs="Calibri Light"/>
                <w:sz w:val="20"/>
              </w:rPr>
              <w:t>MassHealth ACPPs Annual Technical Report –</w:t>
            </w:r>
            <w:r w:rsidR="000E3101" w:rsidRPr="004A6316">
              <w:rPr>
                <w:rFonts w:ascii="Calibri Light" w:hAnsi="Calibri Light" w:cs="Calibri Light"/>
                <w:sz w:val="20"/>
              </w:rPr>
              <w:t xml:space="preserve"> </w:t>
            </w:r>
            <w:r w:rsidRPr="004A6316">
              <w:rPr>
                <w:rFonts w:ascii="Calibri Light" w:hAnsi="Calibri Light" w:cs="Calibri Light"/>
                <w:sz w:val="20"/>
              </w:rPr>
              <w:t>CY 202</w:t>
            </w:r>
            <w:r w:rsidR="000E3101" w:rsidRPr="004A6316">
              <w:rPr>
                <w:rFonts w:ascii="Calibri Light" w:hAnsi="Calibri Light" w:cs="Calibri Light"/>
                <w:sz w:val="20"/>
              </w:rPr>
              <w:t>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92951680"/>
      <w:docPartObj>
        <w:docPartGallery w:val="Page Numbers (Bottom of Page)"/>
        <w:docPartUnique/>
      </w:docPartObj>
    </w:sdtPr>
    <w:sdtContent>
      <w:sdt>
        <w:sdtPr>
          <w:rPr>
            <w:sz w:val="20"/>
          </w:rPr>
          <w:id w:val="222113989"/>
          <w:docPartObj>
            <w:docPartGallery w:val="Page Numbers (Top of Page)"/>
            <w:docPartUnique/>
          </w:docPartObj>
        </w:sdtPr>
        <w:sdtContent>
          <w:p w14:paraId="1A95D09A" w14:textId="77777777" w:rsidR="00DF2133" w:rsidRPr="00422B5E" w:rsidRDefault="00DF2133" w:rsidP="00B118D1">
            <w:pPr>
              <w:pStyle w:val="Footer"/>
              <w:tabs>
                <w:tab w:val="clear" w:pos="4680"/>
                <w:tab w:val="clear" w:pos="9360"/>
                <w:tab w:val="right" w:pos="18720"/>
              </w:tabs>
              <w:rPr>
                <w:sz w:val="20"/>
              </w:rPr>
            </w:pPr>
            <w:r w:rsidRPr="00845AD7">
              <w:rPr>
                <w:sz w:val="20"/>
              </w:rPr>
              <w:t xml:space="preserve">MassHealth </w:t>
            </w:r>
            <w:r>
              <w:rPr>
                <w:sz w:val="20"/>
              </w:rPr>
              <w:t>ACPPs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2637337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598880490"/>
          <w:docPartObj>
            <w:docPartGallery w:val="Page Numbers (Top of Page)"/>
            <w:docPartUnique/>
          </w:docPartObj>
        </w:sdtPr>
        <w:sdtContent>
          <w:p w14:paraId="5B8EB72A" w14:textId="2C5E3D76" w:rsidR="00EA68E3" w:rsidRPr="004A6316" w:rsidRDefault="008E68DA" w:rsidP="006C2C8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 xml:space="preserve">MassHealth </w:t>
            </w:r>
            <w:r w:rsidR="00585A98" w:rsidRPr="004A6316">
              <w:rPr>
                <w:rFonts w:ascii="Calibri Light" w:hAnsi="Calibri Light" w:cs="Calibri Light"/>
                <w:sz w:val="20"/>
              </w:rPr>
              <w:t>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 </w:t>
            </w:r>
            <w:r w:rsidR="00930534" w:rsidRPr="004A6316">
              <w:rPr>
                <w:rFonts w:ascii="Calibri Light" w:hAnsi="Calibri Light" w:cs="Calibri Light"/>
                <w:sz w:val="20"/>
              </w:rPr>
              <w:t>CY</w:t>
            </w:r>
            <w:r w:rsidRPr="004A6316">
              <w:rPr>
                <w:rFonts w:ascii="Calibri Light" w:hAnsi="Calibri Light" w:cs="Calibri Light"/>
                <w:sz w:val="20"/>
              </w:rPr>
              <w:t xml:space="preserve"> 202</w:t>
            </w:r>
            <w:r w:rsidR="00930534" w:rsidRPr="004A6316">
              <w:rPr>
                <w:rFonts w:ascii="Calibri Light" w:hAnsi="Calibri Light" w:cs="Calibri Light"/>
                <w:sz w:val="20"/>
              </w:rPr>
              <w:t>4</w:t>
            </w:r>
            <w:r w:rsidR="00EA68E3" w:rsidRPr="004A6316">
              <w:rPr>
                <w:rFonts w:ascii="Calibri Light" w:hAnsi="Calibri Light" w:cs="Calibri Light"/>
                <w:sz w:val="20"/>
              </w:rPr>
              <w:tab/>
              <w:t xml:space="preserve">Page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PAGE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XIV-75</w:t>
            </w:r>
            <w:r w:rsidR="00EA68E3" w:rsidRPr="004A6316">
              <w:rPr>
                <w:rFonts w:ascii="Calibri Light" w:hAnsi="Calibri Light" w:cs="Calibri Light"/>
                <w:bCs/>
                <w:sz w:val="20"/>
              </w:rPr>
              <w:fldChar w:fldCharType="end"/>
            </w:r>
            <w:r w:rsidR="00EA68E3" w:rsidRPr="004A6316">
              <w:rPr>
                <w:rFonts w:ascii="Calibri Light" w:hAnsi="Calibri Light" w:cs="Calibri Light"/>
                <w:sz w:val="20"/>
              </w:rPr>
              <w:t xml:space="preserve"> of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NUMPAGES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79</w:t>
            </w:r>
            <w:r w:rsidR="00EA68E3" w:rsidRPr="004A6316">
              <w:rPr>
                <w:rFonts w:ascii="Calibri Light" w:hAnsi="Calibri Light" w:cs="Calibri Light"/>
                <w:bCs/>
                <w:sz w:val="20"/>
              </w:rPr>
              <w:fldChar w:fldCharType="end"/>
            </w:r>
          </w:p>
        </w:sdtContent>
      </w:sdt>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901036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6881742"/>
          <w:docPartObj>
            <w:docPartGallery w:val="Page Numbers (Top of Page)"/>
            <w:docPartUnique/>
          </w:docPartObj>
        </w:sdtPr>
        <w:sdtContent>
          <w:p w14:paraId="167159CB" w14:textId="2265058B" w:rsidR="00EA68E3" w:rsidRPr="004A6316" w:rsidRDefault="004A6316"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4269165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9812213"/>
          <w:docPartObj>
            <w:docPartGallery w:val="Page Numbers (Top of Page)"/>
            <w:docPartUnique/>
          </w:docPartObj>
        </w:sdtPr>
        <w:sdtContent>
          <w:p w14:paraId="16F90A44" w14:textId="7F66D353" w:rsidR="00EA68E3" w:rsidRPr="004A6316" w:rsidRDefault="008E68DA" w:rsidP="0075733C">
            <w:pPr>
              <w:pStyle w:val="Footer"/>
              <w:tabs>
                <w:tab w:val="clear" w:pos="4680"/>
                <w:tab w:val="clear" w:pos="9360"/>
                <w:tab w:val="right" w:pos="10800"/>
                <w:tab w:val="right" w:pos="14400"/>
              </w:tabs>
              <w:jc w:val="right"/>
              <w:rPr>
                <w:rFonts w:ascii="Calibri Light" w:hAnsi="Calibri Light" w:cs="Calibri Light"/>
                <w:sz w:val="20"/>
              </w:rPr>
            </w:pPr>
            <w:r w:rsidRPr="004A6316">
              <w:rPr>
                <w:rFonts w:ascii="Calibri Light" w:hAnsi="Calibri Light" w:cs="Calibri Light"/>
                <w:sz w:val="20"/>
              </w:rPr>
              <w:t xml:space="preserve">MassHealth </w:t>
            </w:r>
            <w:r w:rsidR="00585A98" w:rsidRPr="004A6316">
              <w:rPr>
                <w:rFonts w:ascii="Calibri Light" w:hAnsi="Calibri Light" w:cs="Calibri Light"/>
                <w:sz w:val="20"/>
              </w:rPr>
              <w:t>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 Review Period</w:t>
            </w:r>
            <w:r w:rsidR="00A267DD" w:rsidRPr="004A6316">
              <w:rPr>
                <w:rFonts w:ascii="Calibri Light" w:hAnsi="Calibri Light" w:cs="Calibri Light"/>
                <w:sz w:val="20"/>
              </w:rPr>
              <w:t>:</w:t>
            </w:r>
            <w:r w:rsidRPr="004A6316">
              <w:rPr>
                <w:rFonts w:ascii="Calibri Light" w:hAnsi="Calibri Light" w:cs="Calibri Light"/>
                <w:sz w:val="20"/>
              </w:rPr>
              <w:t xml:space="preserve"> CY 202</w:t>
            </w:r>
            <w:r w:rsidR="004A6316" w:rsidRPr="004A6316">
              <w:rPr>
                <w:rFonts w:ascii="Calibri Light" w:hAnsi="Calibri Light" w:cs="Calibri Light"/>
                <w:sz w:val="20"/>
              </w:rPr>
              <w:t>4</w:t>
            </w:r>
            <w:r w:rsidR="00EA68E3" w:rsidRPr="004A6316">
              <w:rPr>
                <w:rFonts w:ascii="Calibri Light" w:hAnsi="Calibri Light" w:cs="Calibri Light"/>
                <w:sz w:val="20"/>
              </w:rPr>
              <w:tab/>
              <w:t xml:space="preserve">Page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PAGE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XVIII-79</w:t>
            </w:r>
            <w:r w:rsidR="00EA68E3" w:rsidRPr="004A6316">
              <w:rPr>
                <w:rFonts w:ascii="Calibri Light" w:hAnsi="Calibri Light" w:cs="Calibri Light"/>
                <w:bCs/>
                <w:sz w:val="20"/>
              </w:rPr>
              <w:fldChar w:fldCharType="end"/>
            </w:r>
            <w:r w:rsidR="00EA68E3" w:rsidRPr="004A6316">
              <w:rPr>
                <w:rFonts w:ascii="Calibri Light" w:hAnsi="Calibri Light" w:cs="Calibri Light"/>
                <w:sz w:val="20"/>
              </w:rPr>
              <w:t xml:space="preserve"> of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NUMPAGES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79</w:t>
            </w:r>
            <w:r w:rsidR="00EA68E3" w:rsidRPr="004A6316">
              <w:rPr>
                <w:rFonts w:ascii="Calibri Light" w:hAnsi="Calibri Light" w:cs="Calibri Light"/>
                <w:bCs/>
                <w:sz w:val="20"/>
              </w:rPr>
              <w:fldChar w:fldCharType="end"/>
            </w:r>
          </w:p>
        </w:sdtContent>
      </w:sdt>
    </w:sdtContent>
  </w:sdt>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3938629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6986095"/>
          <w:docPartObj>
            <w:docPartGallery w:val="Page Numbers (Top of Page)"/>
            <w:docPartUnique/>
          </w:docPartObj>
        </w:sdtPr>
        <w:sdtContent>
          <w:p w14:paraId="37B69B63" w14:textId="3470B2B2" w:rsidR="00EA68E3" w:rsidRPr="004A6316" w:rsidRDefault="004A6316"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B07D" w14:textId="77777777" w:rsidR="00796637" w:rsidRPr="00422B5E" w:rsidRDefault="00796637" w:rsidP="000E22C7">
    <w:pPr>
      <w:pStyle w:val="Footer"/>
      <w:tabs>
        <w:tab w:val="clear" w:pos="4680"/>
        <w:tab w:val="clear" w:pos="9360"/>
        <w:tab w:val="right" w:pos="10800"/>
        <w:tab w:val="right" w:pos="14400"/>
      </w:tabs>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9580156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372422192"/>
          <w:docPartObj>
            <w:docPartGallery w:val="Page Numbers (Top of Page)"/>
            <w:docPartUnique/>
          </w:docPartObj>
        </w:sdtPr>
        <w:sdtContent>
          <w:p w14:paraId="070FBE30" w14:textId="54FB68AC" w:rsidR="00A267DD" w:rsidRPr="004A6316" w:rsidRDefault="00A267DD" w:rsidP="00B33D9B">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 xml:space="preserve">MassHealth </w:t>
            </w:r>
            <w:r w:rsidR="00585A98" w:rsidRPr="004A6316">
              <w:rPr>
                <w:rFonts w:ascii="Calibri Light" w:hAnsi="Calibri Light" w:cs="Calibri Light"/>
                <w:sz w:val="20"/>
              </w:rPr>
              <w:t>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w:t>
            </w:r>
            <w:r w:rsidR="00930534" w:rsidRPr="004A6316">
              <w:rPr>
                <w:rFonts w:ascii="Calibri Light" w:hAnsi="Calibri Light" w:cs="Calibri Light"/>
                <w:sz w:val="20"/>
              </w:rPr>
              <w:t xml:space="preserve"> </w:t>
            </w:r>
            <w:r w:rsidRPr="004A6316">
              <w:rPr>
                <w:rFonts w:ascii="Calibri Light" w:hAnsi="Calibri Light" w:cs="Calibri Light"/>
                <w:sz w:val="20"/>
              </w:rPr>
              <w:t>CY 202</w:t>
            </w:r>
            <w:r w:rsidR="00930534" w:rsidRPr="004A6316">
              <w:rPr>
                <w:rFonts w:ascii="Calibri Light" w:hAnsi="Calibri Light" w:cs="Calibri Light"/>
                <w:sz w:val="20"/>
              </w:rPr>
              <w:t>4</w:t>
            </w:r>
            <w:r w:rsidRPr="004A6316">
              <w:rPr>
                <w:rFonts w:ascii="Calibri Light" w:hAnsi="Calibri Light" w:cs="Calibri Light"/>
                <w:sz w:val="20"/>
              </w:rPr>
              <w:tab/>
              <w:t xml:space="preserve">Page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PAGE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XVIII-79</w:t>
            </w:r>
            <w:r w:rsidRPr="004A6316">
              <w:rPr>
                <w:rFonts w:ascii="Calibri Light" w:hAnsi="Calibri Light" w:cs="Calibri Light"/>
                <w:bCs/>
                <w:sz w:val="20"/>
              </w:rPr>
              <w:fldChar w:fldCharType="end"/>
            </w:r>
            <w:r w:rsidRPr="004A6316">
              <w:rPr>
                <w:rFonts w:ascii="Calibri Light" w:hAnsi="Calibri Light" w:cs="Calibri Light"/>
                <w:sz w:val="20"/>
              </w:rPr>
              <w:t xml:space="preserve"> of </w:t>
            </w:r>
            <w:r w:rsidRPr="004A6316">
              <w:rPr>
                <w:rFonts w:ascii="Calibri Light" w:hAnsi="Calibri Light" w:cs="Calibri Light"/>
                <w:bCs/>
                <w:sz w:val="20"/>
              </w:rPr>
              <w:fldChar w:fldCharType="begin"/>
            </w:r>
            <w:r w:rsidRPr="004A6316">
              <w:rPr>
                <w:rFonts w:ascii="Calibri Light" w:hAnsi="Calibri Light" w:cs="Calibri Light"/>
                <w:bCs/>
                <w:sz w:val="20"/>
              </w:rPr>
              <w:instrText xml:space="preserve"> NUMPAGES  </w:instrText>
            </w:r>
            <w:r w:rsidRPr="004A6316">
              <w:rPr>
                <w:rFonts w:ascii="Calibri Light" w:hAnsi="Calibri Light" w:cs="Calibri Light"/>
                <w:bCs/>
                <w:sz w:val="20"/>
              </w:rPr>
              <w:fldChar w:fldCharType="separate"/>
            </w:r>
            <w:r w:rsidRPr="004A6316">
              <w:rPr>
                <w:rFonts w:ascii="Calibri Light" w:hAnsi="Calibri Light" w:cs="Calibri Light"/>
                <w:bCs/>
                <w:noProof/>
                <w:sz w:val="20"/>
              </w:rPr>
              <w:t>79</w:t>
            </w:r>
            <w:r w:rsidRPr="004A6316">
              <w:rPr>
                <w:rFonts w:ascii="Calibri Light" w:hAnsi="Calibri Light" w:cs="Calibri Light"/>
                <w:bCs/>
                <w:sz w:val="20"/>
              </w:rPr>
              <w:fldChar w:fldCharType="end"/>
            </w:r>
          </w:p>
        </w:sdtContent>
      </w:sdt>
    </w:sdtContent>
  </w:sdt>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2420674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71224785"/>
          <w:docPartObj>
            <w:docPartGallery w:val="Page Numbers (Top of Page)"/>
            <w:docPartUnique/>
          </w:docPartObj>
        </w:sdtPr>
        <w:sdtContent>
          <w:p w14:paraId="4C37E096" w14:textId="2364C559" w:rsidR="00A267DD" w:rsidRPr="004A6316" w:rsidRDefault="004A6316" w:rsidP="004A6316">
            <w:pPr>
              <w:pStyle w:val="Footer"/>
              <w:tabs>
                <w:tab w:val="clear" w:pos="4680"/>
                <w:tab w:val="clear" w:pos="9360"/>
                <w:tab w:val="right" w:pos="18720"/>
              </w:tabs>
              <w:rPr>
                <w:rFonts w:ascii="Calibri Light" w:hAnsi="Calibri Light" w:cs="Calibri Light"/>
                <w:sz w:val="20"/>
              </w:rPr>
            </w:pPr>
            <w:r w:rsidRPr="00175C25">
              <w:rPr>
                <w:rFonts w:ascii="Calibri Light" w:hAnsi="Calibri Light" w:cs="Calibri Light"/>
                <w:sz w:val="20"/>
              </w:rPr>
              <w:t>MassHealth ACPPs Annual Technical Report – CY 2024</w:t>
            </w:r>
            <w:r w:rsidRPr="00175C25">
              <w:rPr>
                <w:rFonts w:ascii="Calibri Light" w:hAnsi="Calibri Light" w:cs="Calibri Light"/>
                <w:sz w:val="20"/>
              </w:rPr>
              <w:tab/>
              <w:t xml:space="preserve">Page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PAGE </w:instrText>
            </w:r>
            <w:r w:rsidRPr="00175C25">
              <w:rPr>
                <w:rFonts w:ascii="Calibri Light" w:hAnsi="Calibri Light" w:cs="Calibri Light"/>
                <w:bCs/>
                <w:sz w:val="20"/>
              </w:rPr>
              <w:fldChar w:fldCharType="separate"/>
            </w:r>
            <w:r>
              <w:rPr>
                <w:rFonts w:ascii="Calibri Light" w:hAnsi="Calibri Light" w:cs="Calibri Light"/>
                <w:bCs/>
                <w:sz w:val="20"/>
              </w:rPr>
              <w:t>88</w:t>
            </w:r>
            <w:r w:rsidRPr="00175C25">
              <w:rPr>
                <w:rFonts w:ascii="Calibri Light" w:hAnsi="Calibri Light" w:cs="Calibri Light"/>
                <w:bCs/>
                <w:sz w:val="20"/>
              </w:rPr>
              <w:fldChar w:fldCharType="end"/>
            </w:r>
            <w:r w:rsidRPr="00175C25">
              <w:rPr>
                <w:rFonts w:ascii="Calibri Light" w:hAnsi="Calibri Light" w:cs="Calibri Light"/>
                <w:sz w:val="20"/>
              </w:rPr>
              <w:t xml:space="preserve"> of </w:t>
            </w:r>
            <w:r w:rsidRPr="00175C25">
              <w:rPr>
                <w:rFonts w:ascii="Calibri Light" w:hAnsi="Calibri Light" w:cs="Calibri Light"/>
                <w:bCs/>
                <w:sz w:val="20"/>
              </w:rPr>
              <w:fldChar w:fldCharType="begin"/>
            </w:r>
            <w:r w:rsidRPr="00175C25">
              <w:rPr>
                <w:rFonts w:ascii="Calibri Light" w:hAnsi="Calibri Light" w:cs="Calibri Light"/>
                <w:bCs/>
                <w:sz w:val="20"/>
              </w:rPr>
              <w:instrText xml:space="preserve"> NUMPAGES  </w:instrText>
            </w:r>
            <w:r w:rsidRPr="00175C25">
              <w:rPr>
                <w:rFonts w:ascii="Calibri Light" w:hAnsi="Calibri Light" w:cs="Calibri Light"/>
                <w:bCs/>
                <w:sz w:val="20"/>
              </w:rPr>
              <w:fldChar w:fldCharType="separate"/>
            </w:r>
            <w:r>
              <w:rPr>
                <w:rFonts w:ascii="Calibri Light" w:hAnsi="Calibri Light" w:cs="Calibri Light"/>
                <w:bCs/>
                <w:sz w:val="20"/>
              </w:rPr>
              <w:t>249</w:t>
            </w:r>
            <w:r w:rsidRPr="00175C25">
              <w:rPr>
                <w:rFonts w:ascii="Calibri Light" w:hAnsi="Calibri Light" w:cs="Calibri Light"/>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5819420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765356170"/>
          <w:docPartObj>
            <w:docPartGallery w:val="Page Numbers (Top of Page)"/>
            <w:docPartUnique/>
          </w:docPartObj>
        </w:sdtPr>
        <w:sdtContent>
          <w:p w14:paraId="0BD59983" w14:textId="50EAA963" w:rsidR="00EA68E3" w:rsidRPr="004A6316" w:rsidRDefault="00FE0A76" w:rsidP="003A20F4">
            <w:pPr>
              <w:pStyle w:val="Footer"/>
              <w:tabs>
                <w:tab w:val="clear" w:pos="4680"/>
                <w:tab w:val="clear" w:pos="9360"/>
                <w:tab w:val="right" w:pos="23040"/>
              </w:tabs>
              <w:rPr>
                <w:rFonts w:ascii="Calibri Light" w:hAnsi="Calibri Light" w:cs="Calibri Light"/>
                <w:sz w:val="20"/>
              </w:rPr>
            </w:pPr>
            <w:r w:rsidRPr="004A6316">
              <w:rPr>
                <w:rFonts w:ascii="Calibri Light" w:hAnsi="Calibri Light" w:cs="Calibri Light"/>
                <w:sz w:val="20"/>
              </w:rPr>
              <w:t xml:space="preserve">MassHealth </w:t>
            </w:r>
            <w:r w:rsidR="00585A98" w:rsidRPr="004A6316">
              <w:rPr>
                <w:rFonts w:ascii="Calibri Light" w:hAnsi="Calibri Light" w:cs="Calibri Light"/>
                <w:sz w:val="20"/>
              </w:rPr>
              <w:t>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w:t>
            </w:r>
            <w:r w:rsidR="00796637" w:rsidRPr="004A6316">
              <w:rPr>
                <w:rFonts w:ascii="Calibri Light" w:hAnsi="Calibri Light" w:cs="Calibri Light"/>
                <w:sz w:val="20"/>
              </w:rPr>
              <w:t xml:space="preserve"> </w:t>
            </w:r>
            <w:r w:rsidRPr="004A6316">
              <w:rPr>
                <w:rFonts w:ascii="Calibri Light" w:hAnsi="Calibri Light" w:cs="Calibri Light"/>
                <w:sz w:val="20"/>
              </w:rPr>
              <w:t xml:space="preserve">CY </w:t>
            </w:r>
            <w:r w:rsidR="00796637" w:rsidRPr="004A6316">
              <w:rPr>
                <w:rFonts w:ascii="Calibri Light" w:hAnsi="Calibri Light" w:cs="Calibri Light"/>
                <w:sz w:val="20"/>
              </w:rPr>
              <w:t>2024</w:t>
            </w:r>
            <w:r w:rsidR="00EA68E3" w:rsidRPr="004A6316">
              <w:rPr>
                <w:rFonts w:ascii="Calibri Light" w:hAnsi="Calibri Light" w:cs="Calibri Light"/>
                <w:sz w:val="20"/>
              </w:rPr>
              <w:tab/>
              <w:t xml:space="preserve">Page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PAGE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XIV-72</w:t>
            </w:r>
            <w:r w:rsidR="00EA68E3" w:rsidRPr="004A6316">
              <w:rPr>
                <w:rFonts w:ascii="Calibri Light" w:hAnsi="Calibri Light" w:cs="Calibri Light"/>
                <w:bCs/>
                <w:sz w:val="20"/>
              </w:rPr>
              <w:fldChar w:fldCharType="end"/>
            </w:r>
            <w:r w:rsidR="00EA68E3" w:rsidRPr="004A6316">
              <w:rPr>
                <w:rFonts w:ascii="Calibri Light" w:hAnsi="Calibri Light" w:cs="Calibri Light"/>
                <w:sz w:val="20"/>
              </w:rPr>
              <w:t xml:space="preserve"> of </w:t>
            </w:r>
            <w:r w:rsidR="00EA68E3" w:rsidRPr="004A6316">
              <w:rPr>
                <w:rFonts w:ascii="Calibri Light" w:hAnsi="Calibri Light" w:cs="Calibri Light"/>
                <w:bCs/>
                <w:sz w:val="20"/>
              </w:rPr>
              <w:fldChar w:fldCharType="begin"/>
            </w:r>
            <w:r w:rsidR="00EA68E3" w:rsidRPr="004A6316">
              <w:rPr>
                <w:rFonts w:ascii="Calibri Light" w:hAnsi="Calibri Light" w:cs="Calibri Light"/>
                <w:bCs/>
                <w:sz w:val="20"/>
              </w:rPr>
              <w:instrText xml:space="preserve"> NUMPAGES  </w:instrText>
            </w:r>
            <w:r w:rsidR="00EA68E3" w:rsidRPr="004A6316">
              <w:rPr>
                <w:rFonts w:ascii="Calibri Light" w:hAnsi="Calibri Light" w:cs="Calibri Light"/>
                <w:bCs/>
                <w:sz w:val="20"/>
              </w:rPr>
              <w:fldChar w:fldCharType="separate"/>
            </w:r>
            <w:r w:rsidR="006B6F9D" w:rsidRPr="004A6316">
              <w:rPr>
                <w:rFonts w:ascii="Calibri Light" w:hAnsi="Calibri Light" w:cs="Calibri Light"/>
                <w:bCs/>
                <w:noProof/>
                <w:sz w:val="20"/>
              </w:rPr>
              <w:t>79</w:t>
            </w:r>
            <w:r w:rsidR="00EA68E3" w:rsidRPr="004A6316">
              <w:rPr>
                <w:rFonts w:ascii="Calibri Light" w:hAnsi="Calibri Light" w:cs="Calibri Light"/>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3929542"/>
      <w:docPartObj>
        <w:docPartGallery w:val="Page Numbers (Bottom of Page)"/>
        <w:docPartUnique/>
      </w:docPartObj>
    </w:sdtPr>
    <w:sdtContent>
      <w:sdt>
        <w:sdtPr>
          <w:rPr>
            <w:sz w:val="20"/>
          </w:rPr>
          <w:id w:val="1455830374"/>
          <w:docPartObj>
            <w:docPartGallery w:val="Page Numbers (Top of Page)"/>
            <w:docPartUnique/>
          </w:docPartObj>
        </w:sdtPr>
        <w:sdtContent>
          <w:p w14:paraId="670AB4DA" w14:textId="138E51BF" w:rsidR="00EA68E3" w:rsidRPr="00422B5E" w:rsidRDefault="00FE0A76" w:rsidP="00433D66">
            <w:pPr>
              <w:pStyle w:val="Footer"/>
              <w:tabs>
                <w:tab w:val="clear" w:pos="4680"/>
                <w:tab w:val="clear" w:pos="9360"/>
                <w:tab w:val="right" w:pos="14400"/>
              </w:tabs>
              <w:jc w:val="right"/>
              <w:rPr>
                <w:sz w:val="20"/>
              </w:rPr>
            </w:pPr>
            <w:r w:rsidRPr="00845AD7">
              <w:rPr>
                <w:sz w:val="20"/>
              </w:rPr>
              <w:t xml:space="preserve">MassHealth </w:t>
            </w:r>
            <w:r w:rsidR="00AF6652">
              <w:rPr>
                <w:sz w:val="20"/>
              </w:rPr>
              <w:t>ACPP</w:t>
            </w:r>
            <w:r w:rsidR="009D464D">
              <w:rPr>
                <w:sz w:val="20"/>
              </w:rPr>
              <w:t>s</w:t>
            </w:r>
            <w:r w:rsidRPr="00845AD7">
              <w:rPr>
                <w:sz w:val="20"/>
              </w:rPr>
              <w:t xml:space="preserve"> Annual Technical Report – </w:t>
            </w:r>
            <w:r>
              <w:rPr>
                <w:sz w:val="20"/>
              </w:rPr>
              <w:t>Review Period</w:t>
            </w:r>
            <w:r w:rsidR="00433D66">
              <w:rPr>
                <w:sz w:val="20"/>
              </w:rPr>
              <w:t>:</w:t>
            </w:r>
            <w:r>
              <w:rPr>
                <w:sz w:val="20"/>
              </w:rPr>
              <w:t xml:space="preserve"> </w:t>
            </w:r>
            <w:r w:rsidRPr="00845AD7">
              <w:rPr>
                <w:sz w:val="20"/>
              </w:rPr>
              <w:t>CY 202</w:t>
            </w:r>
            <w:r w:rsidR="003E12C1">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VIII-50</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5541335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67834839"/>
          <w:docPartObj>
            <w:docPartGallery w:val="Page Numbers (Top of Page)"/>
            <w:docPartUnique/>
          </w:docPartObj>
        </w:sdtPr>
        <w:sdtContent>
          <w:p w14:paraId="351BA4F5" w14:textId="2385FFB0" w:rsidR="00CA17A3" w:rsidRPr="004A6316" w:rsidRDefault="00EC2513" w:rsidP="00751AF7">
            <w:pPr>
              <w:pStyle w:val="Footer"/>
              <w:tabs>
                <w:tab w:val="clear" w:pos="9360"/>
                <w:tab w:val="right" w:pos="10800"/>
              </w:tabs>
              <w:jc w:val="right"/>
              <w:rPr>
                <w:rFonts w:ascii="Calibri Light" w:hAnsi="Calibri Light" w:cs="Calibri Light"/>
                <w:sz w:val="20"/>
              </w:rPr>
            </w:pPr>
            <w:r w:rsidRPr="004A6316">
              <w:rPr>
                <w:rFonts w:ascii="Calibri Light" w:hAnsi="Calibri Light" w:cs="Calibri Light"/>
                <w:sz w:val="20"/>
              </w:rPr>
              <w:t>MassHealth ACPP</w:t>
            </w:r>
            <w:r w:rsidR="009D464D" w:rsidRPr="004A6316">
              <w:rPr>
                <w:rFonts w:ascii="Calibri Light" w:hAnsi="Calibri Light" w:cs="Calibri Light"/>
                <w:sz w:val="20"/>
              </w:rPr>
              <w:t>s</w:t>
            </w:r>
            <w:r w:rsidRPr="004A6316">
              <w:rPr>
                <w:rFonts w:ascii="Calibri Light" w:hAnsi="Calibri Light" w:cs="Calibri Light"/>
                <w:sz w:val="20"/>
              </w:rPr>
              <w:t xml:space="preserve"> Annual Technical Report – CY 202</w:t>
            </w:r>
            <w:r w:rsidR="00325C56" w:rsidRPr="004A6316">
              <w:rPr>
                <w:rFonts w:ascii="Calibri Light" w:hAnsi="Calibri Light" w:cs="Calibri Light"/>
                <w:sz w:val="20"/>
              </w:rPr>
              <w:t>4</w:t>
            </w:r>
            <w:r w:rsidR="00325C56" w:rsidRPr="004A6316">
              <w:rPr>
                <w:rFonts w:ascii="Calibri Light" w:hAnsi="Calibri Light" w:cs="Calibri Light"/>
                <w:sz w:val="20"/>
              </w:rPr>
              <w:tab/>
            </w:r>
            <w:r w:rsidR="00CA17A3" w:rsidRPr="004A6316">
              <w:rPr>
                <w:rFonts w:ascii="Calibri Light" w:hAnsi="Calibri Light" w:cs="Calibri Light"/>
                <w:sz w:val="20"/>
              </w:rPr>
              <w:tab/>
              <w:t xml:space="preserve">Page </w:t>
            </w:r>
            <w:r w:rsidR="00CA17A3" w:rsidRPr="004A6316">
              <w:rPr>
                <w:rFonts w:ascii="Calibri Light" w:hAnsi="Calibri Light" w:cs="Calibri Light"/>
                <w:bCs/>
                <w:sz w:val="20"/>
              </w:rPr>
              <w:fldChar w:fldCharType="begin"/>
            </w:r>
            <w:r w:rsidR="00CA17A3" w:rsidRPr="004A6316">
              <w:rPr>
                <w:rFonts w:ascii="Calibri Light" w:hAnsi="Calibri Light" w:cs="Calibri Light"/>
                <w:bCs/>
                <w:sz w:val="20"/>
              </w:rPr>
              <w:instrText xml:space="preserve"> PAGE </w:instrText>
            </w:r>
            <w:r w:rsidR="00CA17A3" w:rsidRPr="004A6316">
              <w:rPr>
                <w:rFonts w:ascii="Calibri Light" w:hAnsi="Calibri Light" w:cs="Calibri Light"/>
                <w:bCs/>
                <w:sz w:val="20"/>
              </w:rPr>
              <w:fldChar w:fldCharType="separate"/>
            </w:r>
            <w:r w:rsidR="00CA17A3" w:rsidRPr="004A6316">
              <w:rPr>
                <w:rFonts w:ascii="Calibri Light" w:hAnsi="Calibri Light" w:cs="Calibri Light"/>
                <w:bCs/>
                <w:noProof/>
                <w:sz w:val="20"/>
              </w:rPr>
              <w:t>V-29</w:t>
            </w:r>
            <w:r w:rsidR="00CA17A3" w:rsidRPr="004A6316">
              <w:rPr>
                <w:rFonts w:ascii="Calibri Light" w:hAnsi="Calibri Light" w:cs="Calibri Light"/>
                <w:bCs/>
                <w:sz w:val="20"/>
              </w:rPr>
              <w:fldChar w:fldCharType="end"/>
            </w:r>
            <w:r w:rsidR="00CA17A3" w:rsidRPr="004A6316">
              <w:rPr>
                <w:rFonts w:ascii="Calibri Light" w:hAnsi="Calibri Light" w:cs="Calibri Light"/>
                <w:sz w:val="20"/>
              </w:rPr>
              <w:t xml:space="preserve"> of </w:t>
            </w:r>
            <w:r w:rsidR="00CA17A3" w:rsidRPr="004A6316">
              <w:rPr>
                <w:rFonts w:ascii="Calibri Light" w:hAnsi="Calibri Light" w:cs="Calibri Light"/>
                <w:bCs/>
                <w:sz w:val="20"/>
              </w:rPr>
              <w:fldChar w:fldCharType="begin"/>
            </w:r>
            <w:r w:rsidR="00CA17A3" w:rsidRPr="004A6316">
              <w:rPr>
                <w:rFonts w:ascii="Calibri Light" w:hAnsi="Calibri Light" w:cs="Calibri Light"/>
                <w:bCs/>
                <w:sz w:val="20"/>
              </w:rPr>
              <w:instrText xml:space="preserve"> NUMPAGES  </w:instrText>
            </w:r>
            <w:r w:rsidR="00CA17A3" w:rsidRPr="004A6316">
              <w:rPr>
                <w:rFonts w:ascii="Calibri Light" w:hAnsi="Calibri Light" w:cs="Calibri Light"/>
                <w:bCs/>
                <w:sz w:val="20"/>
              </w:rPr>
              <w:fldChar w:fldCharType="separate"/>
            </w:r>
            <w:r w:rsidR="00CA17A3" w:rsidRPr="004A6316">
              <w:rPr>
                <w:rFonts w:ascii="Calibri Light" w:hAnsi="Calibri Light" w:cs="Calibri Light"/>
                <w:bCs/>
                <w:noProof/>
                <w:sz w:val="20"/>
              </w:rPr>
              <w:t>79</w:t>
            </w:r>
            <w:r w:rsidR="00CA17A3" w:rsidRPr="004A6316">
              <w:rPr>
                <w:rFonts w:ascii="Calibri Light" w:hAnsi="Calibri Light" w:cs="Calibri Light"/>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8E2A" w14:textId="77777777" w:rsidR="002B5DAB" w:rsidRDefault="002B5DAB" w:rsidP="00B43139">
      <w:r>
        <w:separator/>
      </w:r>
    </w:p>
  </w:footnote>
  <w:footnote w:type="continuationSeparator" w:id="0">
    <w:p w14:paraId="63520248" w14:textId="77777777" w:rsidR="002B5DAB" w:rsidRDefault="002B5DAB" w:rsidP="00B43139">
      <w:r>
        <w:continuationSeparator/>
      </w:r>
    </w:p>
  </w:footnote>
  <w:footnote w:type="continuationNotice" w:id="1">
    <w:p w14:paraId="7DB2C4F2" w14:textId="77777777" w:rsidR="002B5DAB" w:rsidRDefault="002B5DAB"/>
  </w:footnote>
  <w:footnote w:id="2">
    <w:p w14:paraId="10F0CFF5" w14:textId="0034AC14" w:rsidR="00DB5344" w:rsidRPr="00622599" w:rsidRDefault="00DB5344">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w:t>
      </w:r>
      <w:r w:rsidR="005503A2" w:rsidRPr="00622599">
        <w:rPr>
          <w:rFonts w:ascii="Calibri Light" w:hAnsi="Calibri Light" w:cs="Calibri Light"/>
        </w:rPr>
        <w:t xml:space="preserve">Children’s Health Insurance Program. </w:t>
      </w:r>
    </w:p>
  </w:footnote>
  <w:footnote w:id="3">
    <w:p w14:paraId="30A2C1D5" w14:textId="3FC6ACCA" w:rsidR="00022B86" w:rsidRPr="009B5057" w:rsidRDefault="00022B86" w:rsidP="00022B86">
      <w:pPr>
        <w:pStyle w:val="FootnoteText"/>
        <w:rPr>
          <w:rFonts w:ascii="Calibri Light" w:hAnsi="Calibri Light" w:cs="Calibri Light"/>
        </w:rPr>
      </w:pPr>
      <w:r w:rsidRPr="009B5057">
        <w:rPr>
          <w:rStyle w:val="FootnoteReference"/>
          <w:rFonts w:ascii="Calibri Light" w:hAnsi="Calibri Light" w:cs="Calibri Light"/>
        </w:rPr>
        <w:footnoteRef/>
      </w:r>
      <w:r w:rsidRPr="009B5057">
        <w:rPr>
          <w:rFonts w:ascii="Calibri Light" w:hAnsi="Calibri Light" w:cs="Calibri Light"/>
        </w:rPr>
        <w:t xml:space="preserve"> Child Core Set. Technical Specifications and Resource Manual for FFY 2024 Reporting. January 2024. Appendix E: Guidance for Conducting the Child CAHPS Health Plan Survey 5.1H (page E-4). Available at: </w:t>
      </w:r>
      <w:hyperlink r:id="rId1" w:history="1">
        <w:r w:rsidRPr="009B5057">
          <w:rPr>
            <w:rStyle w:val="Hyperlink"/>
            <w:rFonts w:ascii="Calibri Light" w:hAnsi="Calibri Light" w:cs="Calibri Light"/>
          </w:rPr>
          <w:t>Core Set of Children's Health Care Quality Measures for Medicaid and CHIP (Child Core Set) Technical Specifications and Resource Manual for Federal Fiscal Year 2024 Reporting</w:t>
        </w:r>
      </w:hyperlink>
      <w:r w:rsidRPr="009B5057">
        <w:rPr>
          <w:rFonts w:ascii="Calibri Light" w:hAnsi="Calibri Light" w:cs="Calibri Light"/>
        </w:rPr>
        <w:t>.</w:t>
      </w:r>
    </w:p>
  </w:footnote>
  <w:footnote w:id="4">
    <w:p w14:paraId="36F1882F" w14:textId="7FAD4772" w:rsidR="002003C4" w:rsidRPr="00622599" w:rsidRDefault="002003C4">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w:t>
      </w:r>
      <w:hyperlink r:id="rId2" w:anchor=":~:text=MassHealth%20covers%20more%20than%202,of%20coverage%20at%20over%2097%25." w:history="1">
        <w:r w:rsidRPr="00622599">
          <w:rPr>
            <w:rStyle w:val="Hyperlink"/>
            <w:rFonts w:ascii="Calibri Light" w:hAnsi="Calibri Light" w:cs="Calibri Light"/>
          </w:rPr>
          <w:t>MassHealth 2022 Comprehensive Quality Strategy (mass.gov)</w:t>
        </w:r>
      </w:hyperlink>
    </w:p>
  </w:footnote>
  <w:footnote w:id="5">
    <w:p w14:paraId="0DE3154B" w14:textId="49C1641E" w:rsidR="00CF1A69" w:rsidRPr="008449E5" w:rsidRDefault="00CF1A69" w:rsidP="00CF1A69">
      <w:pPr>
        <w:pStyle w:val="FootnoteText"/>
        <w:rPr>
          <w:rFonts w:ascii="Calibri Light" w:hAnsi="Calibri Light" w:cs="Calibri Light"/>
        </w:rPr>
      </w:pPr>
      <w:r w:rsidRPr="008449E5">
        <w:rPr>
          <w:rStyle w:val="FootnoteReference"/>
          <w:rFonts w:ascii="Calibri Light" w:hAnsi="Calibri Light" w:cs="Calibri Light"/>
        </w:rPr>
        <w:footnoteRef/>
      </w:r>
      <w:r w:rsidRPr="008449E5">
        <w:rPr>
          <w:rFonts w:ascii="Calibri Light" w:hAnsi="Calibri Light" w:cs="Calibri Light"/>
        </w:rPr>
        <w:t xml:space="preserve"> </w:t>
      </w:r>
      <w:r w:rsidR="008517A8" w:rsidRPr="008449E5">
        <w:rPr>
          <w:rFonts w:ascii="Calibri Light" w:hAnsi="Calibri Light" w:cs="Calibri Light"/>
        </w:rPr>
        <w:t xml:space="preserve">Massachusetts Behavioral Health Partnership. Available at: </w:t>
      </w:r>
      <w:hyperlink r:id="rId3" w:history="1">
        <w:r w:rsidR="008517A8" w:rsidRPr="008449E5">
          <w:rPr>
            <w:rStyle w:val="Hyperlink"/>
            <w:rFonts w:ascii="Calibri Light" w:hAnsi="Calibri Light" w:cs="Calibri Light"/>
          </w:rPr>
          <w:t>https://www.masspartnership.com/index.aspx</w:t>
        </w:r>
      </w:hyperlink>
      <w:r w:rsidR="00F067C2" w:rsidRPr="008449E5">
        <w:rPr>
          <w:rFonts w:ascii="Calibri Light" w:hAnsi="Calibri Light" w:cs="Calibri Light"/>
        </w:rPr>
        <w:t>.</w:t>
      </w:r>
    </w:p>
  </w:footnote>
  <w:footnote w:id="6">
    <w:p w14:paraId="5BB4A73A" w14:textId="1B2AA2D9" w:rsidR="00CF1A69" w:rsidRPr="008449E5" w:rsidRDefault="00CF1A69" w:rsidP="00CF1A69">
      <w:pPr>
        <w:pStyle w:val="FootnoteText"/>
        <w:rPr>
          <w:rFonts w:ascii="Calibri Light" w:hAnsi="Calibri Light" w:cs="Calibri Light"/>
        </w:rPr>
      </w:pPr>
      <w:r w:rsidRPr="008449E5">
        <w:rPr>
          <w:rStyle w:val="FootnoteReference"/>
          <w:rFonts w:ascii="Calibri Light" w:hAnsi="Calibri Light" w:cs="Calibri Light"/>
        </w:rPr>
        <w:footnoteRef/>
      </w:r>
      <w:r w:rsidRPr="008449E5">
        <w:rPr>
          <w:rFonts w:ascii="Calibri Light" w:hAnsi="Calibri Light" w:cs="Calibri Light"/>
        </w:rPr>
        <w:t xml:space="preserve"> </w:t>
      </w:r>
      <w:r w:rsidR="000E25DE" w:rsidRPr="008449E5">
        <w:rPr>
          <w:rFonts w:ascii="Calibri Light" w:hAnsi="Calibri Light" w:cs="Calibri Light"/>
        </w:rPr>
        <w:t xml:space="preserve">One Care Facts and Features. Available at: </w:t>
      </w:r>
      <w:hyperlink r:id="rId4" w:history="1">
        <w:r w:rsidR="000E25DE" w:rsidRPr="008449E5">
          <w:rPr>
            <w:rStyle w:val="Hyperlink"/>
            <w:rFonts w:ascii="Calibri Light" w:hAnsi="Calibri Light" w:cs="Calibri Light"/>
          </w:rPr>
          <w:t>https://www.mass.gov/doc/one-care-facts-and-features-brochure/download</w:t>
        </w:r>
      </w:hyperlink>
      <w:r w:rsidR="00F067C2" w:rsidRPr="008449E5">
        <w:rPr>
          <w:rFonts w:ascii="Calibri Light" w:hAnsi="Calibri Light" w:cs="Calibri Light"/>
        </w:rPr>
        <w:t>.</w:t>
      </w:r>
    </w:p>
  </w:footnote>
  <w:footnote w:id="7">
    <w:p w14:paraId="3C8032C3" w14:textId="4DB63167" w:rsidR="00CF1A69" w:rsidRDefault="00CF1A69" w:rsidP="00CF1A69">
      <w:pPr>
        <w:pStyle w:val="FootnoteText"/>
      </w:pPr>
      <w:r w:rsidRPr="008449E5">
        <w:rPr>
          <w:rStyle w:val="FootnoteReference"/>
          <w:rFonts w:ascii="Calibri Light" w:hAnsi="Calibri Light" w:cs="Calibri Light"/>
        </w:rPr>
        <w:footnoteRef/>
      </w:r>
      <w:r w:rsidRPr="008449E5">
        <w:rPr>
          <w:rFonts w:ascii="Calibri Light" w:hAnsi="Calibri Light" w:cs="Calibri Light"/>
        </w:rPr>
        <w:t xml:space="preserve"> Senior Care Options (SCO) Overview</w:t>
      </w:r>
      <w:r w:rsidR="000E25DE" w:rsidRPr="008449E5">
        <w:rPr>
          <w:rFonts w:ascii="Calibri Light" w:hAnsi="Calibri Light" w:cs="Calibri Light"/>
        </w:rPr>
        <w:t xml:space="preserve">. Available at: </w:t>
      </w:r>
      <w:hyperlink r:id="rId5" w:history="1">
        <w:r w:rsidR="000E25DE" w:rsidRPr="008449E5">
          <w:rPr>
            <w:rStyle w:val="Hyperlink"/>
            <w:rFonts w:ascii="Calibri Light" w:hAnsi="Calibri Light" w:cs="Calibri Light"/>
          </w:rPr>
          <w:t>https://www.mass.gov/service-details/senior-care-options-sco-overview</w:t>
        </w:r>
      </w:hyperlink>
      <w:r w:rsidR="00F067C2" w:rsidRPr="008449E5">
        <w:rPr>
          <w:rFonts w:ascii="Calibri Light" w:hAnsi="Calibri Light" w:cs="Calibri Light"/>
        </w:rPr>
        <w:t>.</w:t>
      </w:r>
    </w:p>
  </w:footnote>
  <w:footnote w:id="8">
    <w:p w14:paraId="72B65A60" w14:textId="71338F54" w:rsidR="00E86541" w:rsidRDefault="00E86541" w:rsidP="00E86541">
      <w:pPr>
        <w:pStyle w:val="FootnoteText"/>
      </w:pPr>
      <w:r w:rsidRPr="008449E5">
        <w:rPr>
          <w:rStyle w:val="FootnoteReference"/>
          <w:rFonts w:ascii="Calibri Light" w:hAnsi="Calibri Light" w:cs="Calibri Light"/>
        </w:rPr>
        <w:footnoteRef/>
      </w:r>
      <w:r w:rsidRPr="008449E5">
        <w:rPr>
          <w:rFonts w:ascii="Calibri Light" w:hAnsi="Calibri Light" w:cs="Calibri Light"/>
        </w:rPr>
        <w:t xml:space="preserve"> Behavioral Health Help Line FAQ. Available at: </w:t>
      </w:r>
      <w:hyperlink r:id="rId6" w:anchor=":~:text=The%20Behavioral%20Health%20Help%20Line,text%20833%2D773%2D2445." w:history="1">
        <w:r w:rsidRPr="008449E5">
          <w:rPr>
            <w:rStyle w:val="Hyperlink"/>
            <w:rFonts w:ascii="Calibri Light" w:hAnsi="Calibri Light" w:cs="Calibri Light"/>
          </w:rPr>
          <w:t>Behavioral Health Help Line (BHHL) FAQ | Mass.gov</w:t>
        </w:r>
      </w:hyperlink>
      <w:r w:rsidR="008449E5">
        <w:rPr>
          <w:rFonts w:ascii="Calibri Light" w:hAnsi="Calibri Light" w:cs="Calibri Light"/>
        </w:rPr>
        <w:t>.</w:t>
      </w:r>
    </w:p>
  </w:footnote>
  <w:footnote w:id="9">
    <w:p w14:paraId="4C203650" w14:textId="620E8406" w:rsidR="00932291" w:rsidRPr="00C22DCE" w:rsidRDefault="00932291">
      <w:pPr>
        <w:pStyle w:val="FootnoteText"/>
        <w:rPr>
          <w:rFonts w:ascii="Calibri Light" w:hAnsi="Calibri Light" w:cs="Calibri Light"/>
        </w:rPr>
      </w:pPr>
      <w:r w:rsidRPr="00C22DCE">
        <w:rPr>
          <w:rStyle w:val="FootnoteReference"/>
          <w:rFonts w:ascii="Calibri Light" w:hAnsi="Calibri Light" w:cs="Calibri Light"/>
        </w:rPr>
        <w:footnoteRef/>
      </w:r>
      <w:r w:rsidRPr="00C22DCE">
        <w:rPr>
          <w:rFonts w:ascii="Calibri Light" w:hAnsi="Calibri Light" w:cs="Calibri Light"/>
        </w:rPr>
        <w:t xml:space="preserve"> AHRQ. CAHPS Clinician &amp; Group Survey. Available at: </w:t>
      </w:r>
      <w:hyperlink r:id="rId7" w:history="1">
        <w:r w:rsidRPr="00C22DCE">
          <w:rPr>
            <w:rStyle w:val="Hyperlink"/>
            <w:rFonts w:ascii="Calibri Light" w:hAnsi="Calibri Light" w:cs="Calibri Light"/>
          </w:rPr>
          <w:t>CAHPS Clinician &amp; Group Survey | Agency for Healthcare Research and Quality (ahrq.gov)</w:t>
        </w:r>
      </w:hyperlink>
      <w:r w:rsidRPr="00C22DCE">
        <w:rPr>
          <w:rFonts w:ascii="Calibri Light" w:hAnsi="Calibri Light" w:cs="Calibri Light"/>
        </w:rPr>
        <w:t>.</w:t>
      </w:r>
    </w:p>
  </w:footnote>
  <w:footnote w:id="10">
    <w:p w14:paraId="4BCFEB8E" w14:textId="14145E61" w:rsidR="008D58C5" w:rsidRDefault="008D58C5">
      <w:pPr>
        <w:pStyle w:val="FootnoteText"/>
      </w:pPr>
    </w:p>
  </w:footnote>
  <w:footnote w:id="11">
    <w:p w14:paraId="4B0F0541" w14:textId="37D639F0" w:rsidR="00BF4BF0" w:rsidRDefault="00BF4BF0">
      <w:pPr>
        <w:pStyle w:val="FootnoteText"/>
      </w:pPr>
      <w:r w:rsidRPr="00622599">
        <w:rPr>
          <w:rStyle w:val="FootnoteReference"/>
          <w:rFonts w:ascii="Calibri Light" w:hAnsi="Calibri Light" w:cs="Calibri Light"/>
        </w:rPr>
        <w:footnoteRef/>
      </w:r>
      <w:r w:rsidRPr="00622599">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F41FFE"/>
    <w:multiLevelType w:val="hybridMultilevel"/>
    <w:tmpl w:val="B164C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142E0"/>
    <w:multiLevelType w:val="hybridMultilevel"/>
    <w:tmpl w:val="87D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976AE"/>
    <w:multiLevelType w:val="hybridMultilevel"/>
    <w:tmpl w:val="76E25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6CE3F12"/>
    <w:multiLevelType w:val="hybridMultilevel"/>
    <w:tmpl w:val="BDE81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E10FB"/>
    <w:multiLevelType w:val="hybridMultilevel"/>
    <w:tmpl w:val="27844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97FF5"/>
    <w:multiLevelType w:val="hybridMultilevel"/>
    <w:tmpl w:val="3B32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C2588"/>
    <w:multiLevelType w:val="hybridMultilevel"/>
    <w:tmpl w:val="14D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E21E2"/>
    <w:multiLevelType w:val="hybridMultilevel"/>
    <w:tmpl w:val="FD287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B1770"/>
    <w:multiLevelType w:val="hybridMultilevel"/>
    <w:tmpl w:val="CD887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524A39"/>
    <w:multiLevelType w:val="hybridMultilevel"/>
    <w:tmpl w:val="5F5EF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3E1BDA"/>
    <w:multiLevelType w:val="hybridMultilevel"/>
    <w:tmpl w:val="AB045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B25205A"/>
    <w:multiLevelType w:val="hybridMultilevel"/>
    <w:tmpl w:val="DD48AA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B31EBC"/>
    <w:multiLevelType w:val="hybridMultilevel"/>
    <w:tmpl w:val="95C63166"/>
    <w:lvl w:ilvl="0" w:tplc="667C0834">
      <w:start w:val="1"/>
      <w:numFmt w:val="bullet"/>
      <w:lvlText w:val=""/>
      <w:lvlJc w:val="left"/>
      <w:pPr>
        <w:ind w:left="720" w:hanging="360"/>
      </w:pPr>
      <w:rPr>
        <w:rFonts w:ascii="Symbol" w:hAnsi="Symbol"/>
      </w:rPr>
    </w:lvl>
    <w:lvl w:ilvl="1" w:tplc="0B866020">
      <w:start w:val="1"/>
      <w:numFmt w:val="bullet"/>
      <w:lvlText w:val=""/>
      <w:lvlJc w:val="left"/>
      <w:pPr>
        <w:ind w:left="720" w:hanging="360"/>
      </w:pPr>
      <w:rPr>
        <w:rFonts w:ascii="Symbol" w:hAnsi="Symbol"/>
      </w:rPr>
    </w:lvl>
    <w:lvl w:ilvl="2" w:tplc="05166D9E">
      <w:start w:val="1"/>
      <w:numFmt w:val="bullet"/>
      <w:lvlText w:val=""/>
      <w:lvlJc w:val="left"/>
      <w:pPr>
        <w:ind w:left="720" w:hanging="360"/>
      </w:pPr>
      <w:rPr>
        <w:rFonts w:ascii="Symbol" w:hAnsi="Symbol"/>
      </w:rPr>
    </w:lvl>
    <w:lvl w:ilvl="3" w:tplc="D596831A">
      <w:start w:val="1"/>
      <w:numFmt w:val="bullet"/>
      <w:lvlText w:val=""/>
      <w:lvlJc w:val="left"/>
      <w:pPr>
        <w:ind w:left="720" w:hanging="360"/>
      </w:pPr>
      <w:rPr>
        <w:rFonts w:ascii="Symbol" w:hAnsi="Symbol"/>
      </w:rPr>
    </w:lvl>
    <w:lvl w:ilvl="4" w:tplc="1C02C25E">
      <w:start w:val="1"/>
      <w:numFmt w:val="bullet"/>
      <w:lvlText w:val=""/>
      <w:lvlJc w:val="left"/>
      <w:pPr>
        <w:ind w:left="720" w:hanging="360"/>
      </w:pPr>
      <w:rPr>
        <w:rFonts w:ascii="Symbol" w:hAnsi="Symbol"/>
      </w:rPr>
    </w:lvl>
    <w:lvl w:ilvl="5" w:tplc="36720FD8">
      <w:start w:val="1"/>
      <w:numFmt w:val="bullet"/>
      <w:lvlText w:val=""/>
      <w:lvlJc w:val="left"/>
      <w:pPr>
        <w:ind w:left="720" w:hanging="360"/>
      </w:pPr>
      <w:rPr>
        <w:rFonts w:ascii="Symbol" w:hAnsi="Symbol"/>
      </w:rPr>
    </w:lvl>
    <w:lvl w:ilvl="6" w:tplc="52E47C46">
      <w:start w:val="1"/>
      <w:numFmt w:val="bullet"/>
      <w:lvlText w:val=""/>
      <w:lvlJc w:val="left"/>
      <w:pPr>
        <w:ind w:left="720" w:hanging="360"/>
      </w:pPr>
      <w:rPr>
        <w:rFonts w:ascii="Symbol" w:hAnsi="Symbol"/>
      </w:rPr>
    </w:lvl>
    <w:lvl w:ilvl="7" w:tplc="2FB227BC">
      <w:start w:val="1"/>
      <w:numFmt w:val="bullet"/>
      <w:lvlText w:val=""/>
      <w:lvlJc w:val="left"/>
      <w:pPr>
        <w:ind w:left="720" w:hanging="360"/>
      </w:pPr>
      <w:rPr>
        <w:rFonts w:ascii="Symbol" w:hAnsi="Symbol"/>
      </w:rPr>
    </w:lvl>
    <w:lvl w:ilvl="8" w:tplc="E39ED3E0">
      <w:start w:val="1"/>
      <w:numFmt w:val="bullet"/>
      <w:lvlText w:val=""/>
      <w:lvlJc w:val="left"/>
      <w:pPr>
        <w:ind w:left="720" w:hanging="360"/>
      </w:pPr>
      <w:rPr>
        <w:rFonts w:ascii="Symbol" w:hAnsi="Symbol"/>
      </w:rPr>
    </w:lvl>
  </w:abstractNum>
  <w:abstractNum w:abstractNumId="25" w15:restartNumberingAfterBreak="0">
    <w:nsid w:val="1F361A45"/>
    <w:multiLevelType w:val="hybridMultilevel"/>
    <w:tmpl w:val="DA4AD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7B610C"/>
    <w:multiLevelType w:val="hybridMultilevel"/>
    <w:tmpl w:val="A0DE0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B57D8B"/>
    <w:multiLevelType w:val="hybridMultilevel"/>
    <w:tmpl w:val="11228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25FC6E72"/>
    <w:multiLevelType w:val="hybridMultilevel"/>
    <w:tmpl w:val="90604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60E2C2B"/>
    <w:multiLevelType w:val="hybridMultilevel"/>
    <w:tmpl w:val="C4A0AC20"/>
    <w:lvl w:ilvl="0" w:tplc="43D8345C">
      <w:start w:val="1"/>
      <w:numFmt w:val="upperRoman"/>
      <w:pStyle w:val="Heading1"/>
      <w:lvlText w:val="%1."/>
      <w:lvlJc w:val="right"/>
      <w:pPr>
        <w:ind w:left="2142" w:hanging="432"/>
      </w:pPr>
      <w:rPr>
        <w:rFonts w:hint="default"/>
      </w:rPr>
    </w:lvl>
    <w:lvl w:ilvl="1" w:tplc="151C4DC0">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B22264"/>
    <w:multiLevelType w:val="hybridMultilevel"/>
    <w:tmpl w:val="39DAB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28574FF1"/>
    <w:multiLevelType w:val="hybridMultilevel"/>
    <w:tmpl w:val="4482C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A9D74EF"/>
    <w:multiLevelType w:val="hybridMultilevel"/>
    <w:tmpl w:val="AB184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2B6B629D"/>
    <w:multiLevelType w:val="hybridMultilevel"/>
    <w:tmpl w:val="375E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ED2CA8"/>
    <w:multiLevelType w:val="hybridMultilevel"/>
    <w:tmpl w:val="C792C3FC"/>
    <w:lvl w:ilvl="0" w:tplc="1288490C">
      <w:start w:val="1"/>
      <w:numFmt w:val="bullet"/>
      <w:lvlText w:val=""/>
      <w:lvlJc w:val="left"/>
      <w:pPr>
        <w:ind w:left="720" w:hanging="360"/>
      </w:pPr>
      <w:rPr>
        <w:rFonts w:ascii="Symbol" w:hAnsi="Symbol"/>
      </w:rPr>
    </w:lvl>
    <w:lvl w:ilvl="1" w:tplc="C3484AB2">
      <w:start w:val="1"/>
      <w:numFmt w:val="bullet"/>
      <w:lvlText w:val=""/>
      <w:lvlJc w:val="left"/>
      <w:pPr>
        <w:ind w:left="720" w:hanging="360"/>
      </w:pPr>
      <w:rPr>
        <w:rFonts w:ascii="Symbol" w:hAnsi="Symbol"/>
      </w:rPr>
    </w:lvl>
    <w:lvl w:ilvl="2" w:tplc="206E77F6">
      <w:start w:val="1"/>
      <w:numFmt w:val="bullet"/>
      <w:lvlText w:val=""/>
      <w:lvlJc w:val="left"/>
      <w:pPr>
        <w:ind w:left="720" w:hanging="360"/>
      </w:pPr>
      <w:rPr>
        <w:rFonts w:ascii="Symbol" w:hAnsi="Symbol"/>
      </w:rPr>
    </w:lvl>
    <w:lvl w:ilvl="3" w:tplc="774C1912">
      <w:start w:val="1"/>
      <w:numFmt w:val="bullet"/>
      <w:lvlText w:val=""/>
      <w:lvlJc w:val="left"/>
      <w:pPr>
        <w:ind w:left="720" w:hanging="360"/>
      </w:pPr>
      <w:rPr>
        <w:rFonts w:ascii="Symbol" w:hAnsi="Symbol"/>
      </w:rPr>
    </w:lvl>
    <w:lvl w:ilvl="4" w:tplc="2F64819E">
      <w:start w:val="1"/>
      <w:numFmt w:val="bullet"/>
      <w:lvlText w:val=""/>
      <w:lvlJc w:val="left"/>
      <w:pPr>
        <w:ind w:left="720" w:hanging="360"/>
      </w:pPr>
      <w:rPr>
        <w:rFonts w:ascii="Symbol" w:hAnsi="Symbol"/>
      </w:rPr>
    </w:lvl>
    <w:lvl w:ilvl="5" w:tplc="333E2B34">
      <w:start w:val="1"/>
      <w:numFmt w:val="bullet"/>
      <w:lvlText w:val=""/>
      <w:lvlJc w:val="left"/>
      <w:pPr>
        <w:ind w:left="720" w:hanging="360"/>
      </w:pPr>
      <w:rPr>
        <w:rFonts w:ascii="Symbol" w:hAnsi="Symbol"/>
      </w:rPr>
    </w:lvl>
    <w:lvl w:ilvl="6" w:tplc="B2BA203C">
      <w:start w:val="1"/>
      <w:numFmt w:val="bullet"/>
      <w:lvlText w:val=""/>
      <w:lvlJc w:val="left"/>
      <w:pPr>
        <w:ind w:left="720" w:hanging="360"/>
      </w:pPr>
      <w:rPr>
        <w:rFonts w:ascii="Symbol" w:hAnsi="Symbol"/>
      </w:rPr>
    </w:lvl>
    <w:lvl w:ilvl="7" w:tplc="F0F475DC">
      <w:start w:val="1"/>
      <w:numFmt w:val="bullet"/>
      <w:lvlText w:val=""/>
      <w:lvlJc w:val="left"/>
      <w:pPr>
        <w:ind w:left="720" w:hanging="360"/>
      </w:pPr>
      <w:rPr>
        <w:rFonts w:ascii="Symbol" w:hAnsi="Symbol"/>
      </w:rPr>
    </w:lvl>
    <w:lvl w:ilvl="8" w:tplc="1A8E04BC">
      <w:start w:val="1"/>
      <w:numFmt w:val="bullet"/>
      <w:lvlText w:val=""/>
      <w:lvlJc w:val="left"/>
      <w:pPr>
        <w:ind w:left="720" w:hanging="360"/>
      </w:pPr>
      <w:rPr>
        <w:rFonts w:ascii="Symbol" w:hAnsi="Symbol"/>
      </w:rPr>
    </w:lvl>
  </w:abstractNum>
  <w:abstractNum w:abstractNumId="41" w15:restartNumberingAfterBreak="0">
    <w:nsid w:val="34280FEC"/>
    <w:multiLevelType w:val="hybridMultilevel"/>
    <w:tmpl w:val="EF5E6E3A"/>
    <w:styleLink w:val="NEWBullets2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CE7990"/>
    <w:multiLevelType w:val="hybridMultilevel"/>
    <w:tmpl w:val="9ED27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7766908"/>
    <w:multiLevelType w:val="hybridMultilevel"/>
    <w:tmpl w:val="FFF4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9951A1"/>
    <w:multiLevelType w:val="hybridMultilevel"/>
    <w:tmpl w:val="7F3A4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B501E7"/>
    <w:multiLevelType w:val="hybridMultilevel"/>
    <w:tmpl w:val="CAA8393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A54615D"/>
    <w:multiLevelType w:val="hybridMultilevel"/>
    <w:tmpl w:val="8E6E7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172197"/>
    <w:multiLevelType w:val="hybridMultilevel"/>
    <w:tmpl w:val="D110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3DD37A81"/>
    <w:multiLevelType w:val="hybridMultilevel"/>
    <w:tmpl w:val="5216A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3E627D29"/>
    <w:multiLevelType w:val="hybridMultilevel"/>
    <w:tmpl w:val="D1AA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F801CC"/>
    <w:multiLevelType w:val="hybridMultilevel"/>
    <w:tmpl w:val="737CF7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09D1185"/>
    <w:multiLevelType w:val="hybridMultilevel"/>
    <w:tmpl w:val="213E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57" w15:restartNumberingAfterBreak="0">
    <w:nsid w:val="439D2FF9"/>
    <w:multiLevelType w:val="hybridMultilevel"/>
    <w:tmpl w:val="3C4A7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3B414E4"/>
    <w:multiLevelType w:val="hybridMultilevel"/>
    <w:tmpl w:val="45425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5BA31B2"/>
    <w:multiLevelType w:val="hybridMultilevel"/>
    <w:tmpl w:val="673A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0A2E84"/>
    <w:multiLevelType w:val="hybridMultilevel"/>
    <w:tmpl w:val="72C6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7C520E"/>
    <w:multiLevelType w:val="hybridMultilevel"/>
    <w:tmpl w:val="76204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7D17374"/>
    <w:multiLevelType w:val="hybridMultilevel"/>
    <w:tmpl w:val="6072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820247E"/>
    <w:multiLevelType w:val="hybridMultilevel"/>
    <w:tmpl w:val="4DDA2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84A0F6F"/>
    <w:multiLevelType w:val="hybridMultilevel"/>
    <w:tmpl w:val="7CE4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DB3EB1"/>
    <w:multiLevelType w:val="hybridMultilevel"/>
    <w:tmpl w:val="A448E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98378FD"/>
    <w:multiLevelType w:val="hybridMultilevel"/>
    <w:tmpl w:val="86D0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4C1720"/>
    <w:multiLevelType w:val="hybridMultilevel"/>
    <w:tmpl w:val="EFCAD9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4B47395C"/>
    <w:multiLevelType w:val="hybridMultilevel"/>
    <w:tmpl w:val="9C642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E841F9"/>
    <w:multiLevelType w:val="hybridMultilevel"/>
    <w:tmpl w:val="5AB2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3A7B9E"/>
    <w:multiLevelType w:val="hybridMultilevel"/>
    <w:tmpl w:val="442A8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6922CB"/>
    <w:multiLevelType w:val="hybridMultilevel"/>
    <w:tmpl w:val="01322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FD13FE4"/>
    <w:multiLevelType w:val="hybridMultilevel"/>
    <w:tmpl w:val="A9E4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743705"/>
    <w:multiLevelType w:val="hybridMultilevel"/>
    <w:tmpl w:val="C498B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8D1E37"/>
    <w:multiLevelType w:val="multilevel"/>
    <w:tmpl w:val="A4F8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E2485A"/>
    <w:multiLevelType w:val="hybridMultilevel"/>
    <w:tmpl w:val="BCEAE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8AA3295"/>
    <w:multiLevelType w:val="hybridMultilevel"/>
    <w:tmpl w:val="8F66B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3"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75459AB"/>
    <w:multiLevelType w:val="hybridMultilevel"/>
    <w:tmpl w:val="61C2A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CC6DEC"/>
    <w:multiLevelType w:val="hybridMultilevel"/>
    <w:tmpl w:val="A686F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6F613C32"/>
    <w:multiLevelType w:val="hybridMultilevel"/>
    <w:tmpl w:val="0D5606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1064AC4"/>
    <w:multiLevelType w:val="hybridMultilevel"/>
    <w:tmpl w:val="E7924CD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95" w15:restartNumberingAfterBreak="0">
    <w:nsid w:val="779D1B1E"/>
    <w:multiLevelType w:val="hybridMultilevel"/>
    <w:tmpl w:val="5896068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99A4D17"/>
    <w:multiLevelType w:val="hybridMultilevel"/>
    <w:tmpl w:val="96DA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222FB2"/>
    <w:multiLevelType w:val="hybridMultilevel"/>
    <w:tmpl w:val="F67EE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AA149CA"/>
    <w:multiLevelType w:val="hybridMultilevel"/>
    <w:tmpl w:val="32EC1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CF63A31"/>
    <w:multiLevelType w:val="hybridMultilevel"/>
    <w:tmpl w:val="693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6F5AF7"/>
    <w:multiLevelType w:val="hybridMultilevel"/>
    <w:tmpl w:val="905463A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DA4506"/>
    <w:multiLevelType w:val="hybridMultilevel"/>
    <w:tmpl w:val="6E04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2F72FE"/>
    <w:multiLevelType w:val="hybridMultilevel"/>
    <w:tmpl w:val="B0F0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FC86319"/>
    <w:multiLevelType w:val="hybridMultilevel"/>
    <w:tmpl w:val="B74A3BA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7651640">
    <w:abstractNumId w:val="56"/>
  </w:num>
  <w:num w:numId="2" w16cid:durableId="933976409">
    <w:abstractNumId w:val="12"/>
  </w:num>
  <w:num w:numId="3" w16cid:durableId="1866483326">
    <w:abstractNumId w:val="43"/>
  </w:num>
  <w:num w:numId="4" w16cid:durableId="1604721915">
    <w:abstractNumId w:val="34"/>
  </w:num>
  <w:num w:numId="5" w16cid:durableId="406458151">
    <w:abstractNumId w:val="54"/>
  </w:num>
  <w:num w:numId="6" w16cid:durableId="1725982741">
    <w:abstractNumId w:val="83"/>
  </w:num>
  <w:num w:numId="7" w16cid:durableId="2033922353">
    <w:abstractNumId w:val="90"/>
  </w:num>
  <w:num w:numId="8" w16cid:durableId="332925711">
    <w:abstractNumId w:val="89"/>
  </w:num>
  <w:num w:numId="9" w16cid:durableId="799617724">
    <w:abstractNumId w:val="1"/>
  </w:num>
  <w:num w:numId="10" w16cid:durableId="1828665135">
    <w:abstractNumId w:val="87"/>
  </w:num>
  <w:num w:numId="11" w16cid:durableId="1785808715">
    <w:abstractNumId w:val="84"/>
  </w:num>
  <w:num w:numId="12" w16cid:durableId="514226141">
    <w:abstractNumId w:val="8"/>
  </w:num>
  <w:num w:numId="13" w16cid:durableId="941185505">
    <w:abstractNumId w:val="94"/>
  </w:num>
  <w:num w:numId="14" w16cid:durableId="1540780894">
    <w:abstractNumId w:val="81"/>
  </w:num>
  <w:num w:numId="15" w16cid:durableId="473301861">
    <w:abstractNumId w:val="30"/>
  </w:num>
  <w:num w:numId="16" w16cid:durableId="306786552">
    <w:abstractNumId w:val="85"/>
  </w:num>
  <w:num w:numId="17" w16cid:durableId="1043481201">
    <w:abstractNumId w:val="37"/>
  </w:num>
  <w:num w:numId="18" w16cid:durableId="653533441">
    <w:abstractNumId w:val="71"/>
  </w:num>
  <w:num w:numId="19" w16cid:durableId="1646081632">
    <w:abstractNumId w:val="0"/>
  </w:num>
  <w:num w:numId="20" w16cid:durableId="1461418805">
    <w:abstractNumId w:val="7"/>
  </w:num>
  <w:num w:numId="21" w16cid:durableId="27029586">
    <w:abstractNumId w:val="45"/>
  </w:num>
  <w:num w:numId="22" w16cid:durableId="1733625305">
    <w:abstractNumId w:val="9"/>
  </w:num>
  <w:num w:numId="23" w16cid:durableId="921328695">
    <w:abstractNumId w:val="96"/>
  </w:num>
  <w:num w:numId="24" w16cid:durableId="681855305">
    <w:abstractNumId w:val="60"/>
  </w:num>
  <w:num w:numId="25" w16cid:durableId="1111784358">
    <w:abstractNumId w:val="77"/>
  </w:num>
  <w:num w:numId="26" w16cid:durableId="204371579">
    <w:abstractNumId w:val="10"/>
  </w:num>
  <w:num w:numId="27" w16cid:durableId="1883513669">
    <w:abstractNumId w:val="53"/>
  </w:num>
  <w:num w:numId="28" w16cid:durableId="1117484858">
    <w:abstractNumId w:val="39"/>
  </w:num>
  <w:num w:numId="29" w16cid:durableId="1593125777">
    <w:abstractNumId w:val="13"/>
  </w:num>
  <w:num w:numId="30" w16cid:durableId="1088892272">
    <w:abstractNumId w:val="80"/>
  </w:num>
  <w:num w:numId="31" w16cid:durableId="1030883300">
    <w:abstractNumId w:val="86"/>
  </w:num>
  <w:num w:numId="32" w16cid:durableId="1076980506">
    <w:abstractNumId w:val="17"/>
  </w:num>
  <w:num w:numId="33" w16cid:durableId="1474638888">
    <w:abstractNumId w:val="27"/>
  </w:num>
  <w:num w:numId="34" w16cid:durableId="357126035">
    <w:abstractNumId w:val="16"/>
  </w:num>
  <w:num w:numId="35" w16cid:durableId="1804690244">
    <w:abstractNumId w:val="100"/>
  </w:num>
  <w:num w:numId="36" w16cid:durableId="286738901">
    <w:abstractNumId w:val="31"/>
  </w:num>
  <w:num w:numId="37" w16cid:durableId="1758552283">
    <w:abstractNumId w:val="2"/>
  </w:num>
  <w:num w:numId="38" w16cid:durableId="543641189">
    <w:abstractNumId w:val="65"/>
  </w:num>
  <w:num w:numId="39" w16cid:durableId="1010452958">
    <w:abstractNumId w:val="15"/>
  </w:num>
  <w:num w:numId="40" w16cid:durableId="131098677">
    <w:abstractNumId w:val="19"/>
  </w:num>
  <w:num w:numId="41" w16cid:durableId="1530139984">
    <w:abstractNumId w:val="42"/>
  </w:num>
  <w:num w:numId="42" w16cid:durableId="564024395">
    <w:abstractNumId w:val="63"/>
  </w:num>
  <w:num w:numId="43" w16cid:durableId="1154179053">
    <w:abstractNumId w:val="64"/>
  </w:num>
  <w:num w:numId="44" w16cid:durableId="455686311">
    <w:abstractNumId w:val="21"/>
  </w:num>
  <w:num w:numId="45" w16cid:durableId="333650944">
    <w:abstractNumId w:val="76"/>
  </w:num>
  <w:num w:numId="46" w16cid:durableId="2066101540">
    <w:abstractNumId w:val="79"/>
  </w:num>
  <w:num w:numId="47" w16cid:durableId="403068643">
    <w:abstractNumId w:val="103"/>
  </w:num>
  <w:num w:numId="48" w16cid:durableId="506947050">
    <w:abstractNumId w:val="25"/>
  </w:num>
  <w:num w:numId="49" w16cid:durableId="2028437297">
    <w:abstractNumId w:val="55"/>
  </w:num>
  <w:num w:numId="50" w16cid:durableId="1322806784">
    <w:abstractNumId w:val="69"/>
  </w:num>
  <w:num w:numId="51" w16cid:durableId="226502036">
    <w:abstractNumId w:val="74"/>
  </w:num>
  <w:num w:numId="52" w16cid:durableId="1440447910">
    <w:abstractNumId w:val="20"/>
  </w:num>
  <w:num w:numId="53" w16cid:durableId="1941374333">
    <w:abstractNumId w:val="6"/>
  </w:num>
  <w:num w:numId="54" w16cid:durableId="2124029884">
    <w:abstractNumId w:val="61"/>
  </w:num>
  <w:num w:numId="55" w16cid:durableId="111174597">
    <w:abstractNumId w:val="73"/>
  </w:num>
  <w:num w:numId="56" w16cid:durableId="632255893">
    <w:abstractNumId w:val="36"/>
  </w:num>
  <w:num w:numId="57" w16cid:durableId="1671635819">
    <w:abstractNumId w:val="88"/>
  </w:num>
  <w:num w:numId="58" w16cid:durableId="2061245233">
    <w:abstractNumId w:val="38"/>
  </w:num>
  <w:num w:numId="59" w16cid:durableId="322198893">
    <w:abstractNumId w:val="104"/>
  </w:num>
  <w:num w:numId="60" w16cid:durableId="1634166128">
    <w:abstractNumId w:val="59"/>
  </w:num>
  <w:num w:numId="61" w16cid:durableId="1951158840">
    <w:abstractNumId w:val="78"/>
  </w:num>
  <w:num w:numId="62" w16cid:durableId="610472453">
    <w:abstractNumId w:val="35"/>
  </w:num>
  <w:num w:numId="63" w16cid:durableId="1799757895">
    <w:abstractNumId w:val="68"/>
  </w:num>
  <w:num w:numId="64" w16cid:durableId="203062798">
    <w:abstractNumId w:val="52"/>
  </w:num>
  <w:num w:numId="65" w16cid:durableId="144515040">
    <w:abstractNumId w:val="99"/>
  </w:num>
  <w:num w:numId="66" w16cid:durableId="1611933355">
    <w:abstractNumId w:val="41"/>
  </w:num>
  <w:num w:numId="67" w16cid:durableId="2045713427">
    <w:abstractNumId w:val="95"/>
  </w:num>
  <w:num w:numId="68" w16cid:durableId="1265990086">
    <w:abstractNumId w:val="23"/>
  </w:num>
  <w:num w:numId="69" w16cid:durableId="1769226789">
    <w:abstractNumId w:val="47"/>
  </w:num>
  <w:num w:numId="70" w16cid:durableId="402332745">
    <w:abstractNumId w:val="46"/>
  </w:num>
  <w:num w:numId="71" w16cid:durableId="2094424073">
    <w:abstractNumId w:val="93"/>
  </w:num>
  <w:num w:numId="72" w16cid:durableId="162934494">
    <w:abstractNumId w:val="101"/>
  </w:num>
  <w:num w:numId="73" w16cid:durableId="1788233239">
    <w:abstractNumId w:val="26"/>
  </w:num>
  <w:num w:numId="74" w16cid:durableId="1757480060">
    <w:abstractNumId w:val="62"/>
  </w:num>
  <w:num w:numId="75" w16cid:durableId="1558394930">
    <w:abstractNumId w:val="29"/>
  </w:num>
  <w:num w:numId="76" w16cid:durableId="1236205847">
    <w:abstractNumId w:val="5"/>
  </w:num>
  <w:num w:numId="77" w16cid:durableId="1806585680">
    <w:abstractNumId w:val="92"/>
  </w:num>
  <w:num w:numId="78" w16cid:durableId="251865304">
    <w:abstractNumId w:val="57"/>
  </w:num>
  <w:num w:numId="79" w16cid:durableId="593322884">
    <w:abstractNumId w:val="3"/>
  </w:num>
  <w:num w:numId="80" w16cid:durableId="1846817337">
    <w:abstractNumId w:val="102"/>
  </w:num>
  <w:num w:numId="81" w16cid:durableId="705713073">
    <w:abstractNumId w:val="48"/>
  </w:num>
  <w:num w:numId="82" w16cid:durableId="812989400">
    <w:abstractNumId w:val="22"/>
  </w:num>
  <w:num w:numId="83" w16cid:durableId="1917082301">
    <w:abstractNumId w:val="82"/>
  </w:num>
  <w:num w:numId="84" w16cid:durableId="358896142">
    <w:abstractNumId w:val="44"/>
  </w:num>
  <w:num w:numId="85" w16cid:durableId="92405818">
    <w:abstractNumId w:val="49"/>
  </w:num>
  <w:num w:numId="86" w16cid:durableId="1912228770">
    <w:abstractNumId w:val="33"/>
  </w:num>
  <w:num w:numId="87" w16cid:durableId="342904117">
    <w:abstractNumId w:val="4"/>
  </w:num>
  <w:num w:numId="88" w16cid:durableId="880165990">
    <w:abstractNumId w:val="72"/>
  </w:num>
  <w:num w:numId="89" w16cid:durableId="806900852">
    <w:abstractNumId w:val="91"/>
  </w:num>
  <w:num w:numId="90" w16cid:durableId="989987801">
    <w:abstractNumId w:val="75"/>
  </w:num>
  <w:num w:numId="91" w16cid:durableId="569467755">
    <w:abstractNumId w:val="66"/>
  </w:num>
  <w:num w:numId="92" w16cid:durableId="1804419081">
    <w:abstractNumId w:val="67"/>
  </w:num>
  <w:num w:numId="93" w16cid:durableId="2059736942">
    <w:abstractNumId w:val="98"/>
  </w:num>
  <w:num w:numId="94" w16cid:durableId="848758023">
    <w:abstractNumId w:val="11"/>
  </w:num>
  <w:num w:numId="95" w16cid:durableId="2045907804">
    <w:abstractNumId w:val="28"/>
  </w:num>
  <w:num w:numId="96" w16cid:durableId="982465051">
    <w:abstractNumId w:val="18"/>
  </w:num>
  <w:num w:numId="97" w16cid:durableId="804587215">
    <w:abstractNumId w:val="58"/>
  </w:num>
  <w:num w:numId="98" w16cid:durableId="2117359125">
    <w:abstractNumId w:val="32"/>
  </w:num>
  <w:num w:numId="99" w16cid:durableId="667095360">
    <w:abstractNumId w:val="97"/>
  </w:num>
  <w:num w:numId="100" w16cid:durableId="689796925">
    <w:abstractNumId w:val="50"/>
  </w:num>
  <w:num w:numId="101" w16cid:durableId="555971431">
    <w:abstractNumId w:val="14"/>
  </w:num>
  <w:num w:numId="102" w16cid:durableId="1177114094">
    <w:abstractNumId w:val="70"/>
  </w:num>
  <w:num w:numId="103" w16cid:durableId="1832717977">
    <w:abstractNumId w:val="51"/>
  </w:num>
  <w:num w:numId="104" w16cid:durableId="1762067364">
    <w:abstractNumId w:val="24"/>
  </w:num>
  <w:num w:numId="105" w16cid:durableId="159347568">
    <w:abstractNumId w:val="4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13A2"/>
    <w:rsid w:val="00001AA0"/>
    <w:rsid w:val="0000231C"/>
    <w:rsid w:val="00002B4F"/>
    <w:rsid w:val="00002FCD"/>
    <w:rsid w:val="000034B3"/>
    <w:rsid w:val="0000389E"/>
    <w:rsid w:val="000039F3"/>
    <w:rsid w:val="00003B84"/>
    <w:rsid w:val="00003FE0"/>
    <w:rsid w:val="00004594"/>
    <w:rsid w:val="000049A9"/>
    <w:rsid w:val="00004A77"/>
    <w:rsid w:val="00004D40"/>
    <w:rsid w:val="00005AAD"/>
    <w:rsid w:val="0000685E"/>
    <w:rsid w:val="00006D34"/>
    <w:rsid w:val="00007D62"/>
    <w:rsid w:val="00010986"/>
    <w:rsid w:val="00010DD0"/>
    <w:rsid w:val="0001112A"/>
    <w:rsid w:val="00011D3B"/>
    <w:rsid w:val="00012262"/>
    <w:rsid w:val="000123C9"/>
    <w:rsid w:val="00012489"/>
    <w:rsid w:val="000125FF"/>
    <w:rsid w:val="00012F11"/>
    <w:rsid w:val="00013232"/>
    <w:rsid w:val="000135B3"/>
    <w:rsid w:val="000135BB"/>
    <w:rsid w:val="00013DBC"/>
    <w:rsid w:val="00013DE0"/>
    <w:rsid w:val="0001412B"/>
    <w:rsid w:val="000141CC"/>
    <w:rsid w:val="000141E8"/>
    <w:rsid w:val="000144B2"/>
    <w:rsid w:val="000145E4"/>
    <w:rsid w:val="0001460D"/>
    <w:rsid w:val="000157F3"/>
    <w:rsid w:val="0001581E"/>
    <w:rsid w:val="00015BC5"/>
    <w:rsid w:val="00015CCD"/>
    <w:rsid w:val="00015DCA"/>
    <w:rsid w:val="00016635"/>
    <w:rsid w:val="00016767"/>
    <w:rsid w:val="00016D36"/>
    <w:rsid w:val="00016FFA"/>
    <w:rsid w:val="00017F8D"/>
    <w:rsid w:val="00020B4F"/>
    <w:rsid w:val="000211F2"/>
    <w:rsid w:val="00021A35"/>
    <w:rsid w:val="00021B1E"/>
    <w:rsid w:val="00021CE3"/>
    <w:rsid w:val="00021F7F"/>
    <w:rsid w:val="00022002"/>
    <w:rsid w:val="00022806"/>
    <w:rsid w:val="000228B8"/>
    <w:rsid w:val="000229A5"/>
    <w:rsid w:val="00022B86"/>
    <w:rsid w:val="00022ED5"/>
    <w:rsid w:val="0002315D"/>
    <w:rsid w:val="00023160"/>
    <w:rsid w:val="0002329C"/>
    <w:rsid w:val="00023453"/>
    <w:rsid w:val="00023607"/>
    <w:rsid w:val="000238AD"/>
    <w:rsid w:val="0002391B"/>
    <w:rsid w:val="00023F5F"/>
    <w:rsid w:val="000242C6"/>
    <w:rsid w:val="00025965"/>
    <w:rsid w:val="0002678F"/>
    <w:rsid w:val="00026E51"/>
    <w:rsid w:val="00026ED4"/>
    <w:rsid w:val="00026FAA"/>
    <w:rsid w:val="000274C8"/>
    <w:rsid w:val="000274DF"/>
    <w:rsid w:val="00027D74"/>
    <w:rsid w:val="00027F6F"/>
    <w:rsid w:val="00030474"/>
    <w:rsid w:val="0003056E"/>
    <w:rsid w:val="0003095A"/>
    <w:rsid w:val="00030B3E"/>
    <w:rsid w:val="0003127D"/>
    <w:rsid w:val="000318BB"/>
    <w:rsid w:val="00031D39"/>
    <w:rsid w:val="00031F8E"/>
    <w:rsid w:val="0003204C"/>
    <w:rsid w:val="00032122"/>
    <w:rsid w:val="000321B4"/>
    <w:rsid w:val="00032264"/>
    <w:rsid w:val="000322AB"/>
    <w:rsid w:val="00032301"/>
    <w:rsid w:val="000325FF"/>
    <w:rsid w:val="00032A0D"/>
    <w:rsid w:val="000338D2"/>
    <w:rsid w:val="00033A5C"/>
    <w:rsid w:val="00033CE0"/>
    <w:rsid w:val="00033FF3"/>
    <w:rsid w:val="0003413B"/>
    <w:rsid w:val="000346B7"/>
    <w:rsid w:val="00034B40"/>
    <w:rsid w:val="00035744"/>
    <w:rsid w:val="000357DB"/>
    <w:rsid w:val="00037175"/>
    <w:rsid w:val="00037450"/>
    <w:rsid w:val="0003766B"/>
    <w:rsid w:val="0003766E"/>
    <w:rsid w:val="000378AC"/>
    <w:rsid w:val="00037E07"/>
    <w:rsid w:val="00037FD1"/>
    <w:rsid w:val="0004035B"/>
    <w:rsid w:val="00040876"/>
    <w:rsid w:val="00040F4B"/>
    <w:rsid w:val="000419FA"/>
    <w:rsid w:val="00041AF8"/>
    <w:rsid w:val="00042002"/>
    <w:rsid w:val="000424EC"/>
    <w:rsid w:val="0004288A"/>
    <w:rsid w:val="00042925"/>
    <w:rsid w:val="0004303E"/>
    <w:rsid w:val="00043175"/>
    <w:rsid w:val="00043291"/>
    <w:rsid w:val="00043545"/>
    <w:rsid w:val="000435FF"/>
    <w:rsid w:val="00043883"/>
    <w:rsid w:val="00043A76"/>
    <w:rsid w:val="00043AA7"/>
    <w:rsid w:val="00043B1A"/>
    <w:rsid w:val="00044063"/>
    <w:rsid w:val="00044175"/>
    <w:rsid w:val="00044A7C"/>
    <w:rsid w:val="00044B61"/>
    <w:rsid w:val="00044C48"/>
    <w:rsid w:val="000456A4"/>
    <w:rsid w:val="00045D16"/>
    <w:rsid w:val="00045E49"/>
    <w:rsid w:val="000463D5"/>
    <w:rsid w:val="000464E7"/>
    <w:rsid w:val="0004679B"/>
    <w:rsid w:val="00046A6B"/>
    <w:rsid w:val="00046AE7"/>
    <w:rsid w:val="00046B1C"/>
    <w:rsid w:val="000473F9"/>
    <w:rsid w:val="000479D0"/>
    <w:rsid w:val="00047C0A"/>
    <w:rsid w:val="0005001C"/>
    <w:rsid w:val="0005013D"/>
    <w:rsid w:val="00050633"/>
    <w:rsid w:val="0005075A"/>
    <w:rsid w:val="00050953"/>
    <w:rsid w:val="000509E5"/>
    <w:rsid w:val="00051187"/>
    <w:rsid w:val="00051AC4"/>
    <w:rsid w:val="00051C51"/>
    <w:rsid w:val="00052119"/>
    <w:rsid w:val="000521F8"/>
    <w:rsid w:val="00052363"/>
    <w:rsid w:val="000527E0"/>
    <w:rsid w:val="00052816"/>
    <w:rsid w:val="000528E6"/>
    <w:rsid w:val="00052F46"/>
    <w:rsid w:val="00053094"/>
    <w:rsid w:val="0005356E"/>
    <w:rsid w:val="0005381F"/>
    <w:rsid w:val="00053921"/>
    <w:rsid w:val="00054300"/>
    <w:rsid w:val="000552F4"/>
    <w:rsid w:val="00055582"/>
    <w:rsid w:val="0005618A"/>
    <w:rsid w:val="00056858"/>
    <w:rsid w:val="0005767B"/>
    <w:rsid w:val="000603F0"/>
    <w:rsid w:val="0006075E"/>
    <w:rsid w:val="000608D0"/>
    <w:rsid w:val="00060935"/>
    <w:rsid w:val="00061048"/>
    <w:rsid w:val="00061EC9"/>
    <w:rsid w:val="00062A4D"/>
    <w:rsid w:val="00062AB5"/>
    <w:rsid w:val="00062EE4"/>
    <w:rsid w:val="000638E2"/>
    <w:rsid w:val="00063DD6"/>
    <w:rsid w:val="00063E73"/>
    <w:rsid w:val="0006423C"/>
    <w:rsid w:val="00064DD0"/>
    <w:rsid w:val="000654DE"/>
    <w:rsid w:val="00066071"/>
    <w:rsid w:val="0006616B"/>
    <w:rsid w:val="000669AC"/>
    <w:rsid w:val="00066FE7"/>
    <w:rsid w:val="00067687"/>
    <w:rsid w:val="00067839"/>
    <w:rsid w:val="00070865"/>
    <w:rsid w:val="00070B14"/>
    <w:rsid w:val="00071958"/>
    <w:rsid w:val="000719BF"/>
    <w:rsid w:val="00071E73"/>
    <w:rsid w:val="00072113"/>
    <w:rsid w:val="000721C9"/>
    <w:rsid w:val="00072250"/>
    <w:rsid w:val="00072CB2"/>
    <w:rsid w:val="000732CA"/>
    <w:rsid w:val="000734BE"/>
    <w:rsid w:val="0007361C"/>
    <w:rsid w:val="00073C02"/>
    <w:rsid w:val="000742D7"/>
    <w:rsid w:val="000743AC"/>
    <w:rsid w:val="00074A6B"/>
    <w:rsid w:val="00074BA7"/>
    <w:rsid w:val="00074CEC"/>
    <w:rsid w:val="000752E8"/>
    <w:rsid w:val="00075576"/>
    <w:rsid w:val="00075720"/>
    <w:rsid w:val="00075D9A"/>
    <w:rsid w:val="00076371"/>
    <w:rsid w:val="00077681"/>
    <w:rsid w:val="000776D3"/>
    <w:rsid w:val="0007799D"/>
    <w:rsid w:val="00077B14"/>
    <w:rsid w:val="00077C61"/>
    <w:rsid w:val="00077DAD"/>
    <w:rsid w:val="00077F26"/>
    <w:rsid w:val="00080929"/>
    <w:rsid w:val="00081A06"/>
    <w:rsid w:val="000823FE"/>
    <w:rsid w:val="000825D5"/>
    <w:rsid w:val="00082BD1"/>
    <w:rsid w:val="00082FDD"/>
    <w:rsid w:val="00083AF5"/>
    <w:rsid w:val="00084113"/>
    <w:rsid w:val="00084ABF"/>
    <w:rsid w:val="00084C4C"/>
    <w:rsid w:val="00084EF2"/>
    <w:rsid w:val="00084F71"/>
    <w:rsid w:val="00085189"/>
    <w:rsid w:val="00085245"/>
    <w:rsid w:val="00085416"/>
    <w:rsid w:val="000855BB"/>
    <w:rsid w:val="00085F66"/>
    <w:rsid w:val="0008665B"/>
    <w:rsid w:val="000868E4"/>
    <w:rsid w:val="0008694C"/>
    <w:rsid w:val="00086A2E"/>
    <w:rsid w:val="00086C1A"/>
    <w:rsid w:val="00086D6B"/>
    <w:rsid w:val="000870BE"/>
    <w:rsid w:val="000872D1"/>
    <w:rsid w:val="00087A54"/>
    <w:rsid w:val="00090029"/>
    <w:rsid w:val="00090142"/>
    <w:rsid w:val="00090A2B"/>
    <w:rsid w:val="00090DA2"/>
    <w:rsid w:val="0009115C"/>
    <w:rsid w:val="00091559"/>
    <w:rsid w:val="000915E6"/>
    <w:rsid w:val="0009174E"/>
    <w:rsid w:val="00091B33"/>
    <w:rsid w:val="00092970"/>
    <w:rsid w:val="0009321C"/>
    <w:rsid w:val="0009352D"/>
    <w:rsid w:val="0009353A"/>
    <w:rsid w:val="0009385E"/>
    <w:rsid w:val="00093C6A"/>
    <w:rsid w:val="00093FD0"/>
    <w:rsid w:val="000940F4"/>
    <w:rsid w:val="0009412C"/>
    <w:rsid w:val="000947DB"/>
    <w:rsid w:val="000947F4"/>
    <w:rsid w:val="00094811"/>
    <w:rsid w:val="00094883"/>
    <w:rsid w:val="00094B6C"/>
    <w:rsid w:val="00094DD9"/>
    <w:rsid w:val="000955B2"/>
    <w:rsid w:val="00095824"/>
    <w:rsid w:val="000960B1"/>
    <w:rsid w:val="000963CF"/>
    <w:rsid w:val="000966FB"/>
    <w:rsid w:val="0009674D"/>
    <w:rsid w:val="0009686A"/>
    <w:rsid w:val="000A017B"/>
    <w:rsid w:val="000A019B"/>
    <w:rsid w:val="000A0779"/>
    <w:rsid w:val="000A0E3C"/>
    <w:rsid w:val="000A128C"/>
    <w:rsid w:val="000A1C88"/>
    <w:rsid w:val="000A1D96"/>
    <w:rsid w:val="000A24E3"/>
    <w:rsid w:val="000A2D1E"/>
    <w:rsid w:val="000A2E27"/>
    <w:rsid w:val="000A3544"/>
    <w:rsid w:val="000A3893"/>
    <w:rsid w:val="000A3CBE"/>
    <w:rsid w:val="000A3D58"/>
    <w:rsid w:val="000A481C"/>
    <w:rsid w:val="000A4F65"/>
    <w:rsid w:val="000A4F85"/>
    <w:rsid w:val="000A5F4B"/>
    <w:rsid w:val="000A631E"/>
    <w:rsid w:val="000A6617"/>
    <w:rsid w:val="000A685A"/>
    <w:rsid w:val="000A698E"/>
    <w:rsid w:val="000A7042"/>
    <w:rsid w:val="000A72B5"/>
    <w:rsid w:val="000A7450"/>
    <w:rsid w:val="000A781E"/>
    <w:rsid w:val="000A786A"/>
    <w:rsid w:val="000B0A34"/>
    <w:rsid w:val="000B0AAC"/>
    <w:rsid w:val="000B0CB2"/>
    <w:rsid w:val="000B0E13"/>
    <w:rsid w:val="000B0E49"/>
    <w:rsid w:val="000B0FCD"/>
    <w:rsid w:val="000B156F"/>
    <w:rsid w:val="000B1E86"/>
    <w:rsid w:val="000B25EB"/>
    <w:rsid w:val="000B2C20"/>
    <w:rsid w:val="000B2CF4"/>
    <w:rsid w:val="000B2E31"/>
    <w:rsid w:val="000B3215"/>
    <w:rsid w:val="000B3A57"/>
    <w:rsid w:val="000B410E"/>
    <w:rsid w:val="000B4456"/>
    <w:rsid w:val="000B4686"/>
    <w:rsid w:val="000B4B1C"/>
    <w:rsid w:val="000B4BA0"/>
    <w:rsid w:val="000B4BCD"/>
    <w:rsid w:val="000B50AC"/>
    <w:rsid w:val="000B55CA"/>
    <w:rsid w:val="000B5A28"/>
    <w:rsid w:val="000B5DA7"/>
    <w:rsid w:val="000B6296"/>
    <w:rsid w:val="000B6AFC"/>
    <w:rsid w:val="000B6BC7"/>
    <w:rsid w:val="000B6C08"/>
    <w:rsid w:val="000B7450"/>
    <w:rsid w:val="000B76F5"/>
    <w:rsid w:val="000C04D7"/>
    <w:rsid w:val="000C06EF"/>
    <w:rsid w:val="000C0C70"/>
    <w:rsid w:val="000C1476"/>
    <w:rsid w:val="000C17D9"/>
    <w:rsid w:val="000C194A"/>
    <w:rsid w:val="000C1BA8"/>
    <w:rsid w:val="000C2249"/>
    <w:rsid w:val="000C2519"/>
    <w:rsid w:val="000C289E"/>
    <w:rsid w:val="000C2ED0"/>
    <w:rsid w:val="000C3306"/>
    <w:rsid w:val="000C4141"/>
    <w:rsid w:val="000C472D"/>
    <w:rsid w:val="000C48AA"/>
    <w:rsid w:val="000C498A"/>
    <w:rsid w:val="000C4E79"/>
    <w:rsid w:val="000C4F5C"/>
    <w:rsid w:val="000C5BA4"/>
    <w:rsid w:val="000C5C23"/>
    <w:rsid w:val="000C6249"/>
    <w:rsid w:val="000C6542"/>
    <w:rsid w:val="000C6763"/>
    <w:rsid w:val="000C6879"/>
    <w:rsid w:val="000C71D9"/>
    <w:rsid w:val="000C7598"/>
    <w:rsid w:val="000C7854"/>
    <w:rsid w:val="000D0362"/>
    <w:rsid w:val="000D03EB"/>
    <w:rsid w:val="000D0488"/>
    <w:rsid w:val="000D063B"/>
    <w:rsid w:val="000D0668"/>
    <w:rsid w:val="000D07D6"/>
    <w:rsid w:val="000D0A72"/>
    <w:rsid w:val="000D0B54"/>
    <w:rsid w:val="000D0C25"/>
    <w:rsid w:val="000D0DD2"/>
    <w:rsid w:val="000D11BB"/>
    <w:rsid w:val="000D12D8"/>
    <w:rsid w:val="000D15F0"/>
    <w:rsid w:val="000D18B1"/>
    <w:rsid w:val="000D19A8"/>
    <w:rsid w:val="000D2019"/>
    <w:rsid w:val="000D2092"/>
    <w:rsid w:val="000D2AE1"/>
    <w:rsid w:val="000D310C"/>
    <w:rsid w:val="000D34A0"/>
    <w:rsid w:val="000D3825"/>
    <w:rsid w:val="000D3B99"/>
    <w:rsid w:val="000D3E9F"/>
    <w:rsid w:val="000D4496"/>
    <w:rsid w:val="000D4B13"/>
    <w:rsid w:val="000D508B"/>
    <w:rsid w:val="000D515A"/>
    <w:rsid w:val="000D5400"/>
    <w:rsid w:val="000D67B4"/>
    <w:rsid w:val="000D6F07"/>
    <w:rsid w:val="000D7084"/>
    <w:rsid w:val="000D76E5"/>
    <w:rsid w:val="000D78DF"/>
    <w:rsid w:val="000D7F03"/>
    <w:rsid w:val="000E00DA"/>
    <w:rsid w:val="000E07CD"/>
    <w:rsid w:val="000E0EDF"/>
    <w:rsid w:val="000E12CD"/>
    <w:rsid w:val="000E1ABC"/>
    <w:rsid w:val="000E1BD5"/>
    <w:rsid w:val="000E1D15"/>
    <w:rsid w:val="000E22C7"/>
    <w:rsid w:val="000E25DE"/>
    <w:rsid w:val="000E2611"/>
    <w:rsid w:val="000E28F8"/>
    <w:rsid w:val="000E2C35"/>
    <w:rsid w:val="000E3101"/>
    <w:rsid w:val="000E3A59"/>
    <w:rsid w:val="000E4311"/>
    <w:rsid w:val="000E45B1"/>
    <w:rsid w:val="000E46EE"/>
    <w:rsid w:val="000E4A94"/>
    <w:rsid w:val="000E4A9B"/>
    <w:rsid w:val="000E4CA0"/>
    <w:rsid w:val="000E5444"/>
    <w:rsid w:val="000E5A6A"/>
    <w:rsid w:val="000E5BD7"/>
    <w:rsid w:val="000E609B"/>
    <w:rsid w:val="000E6240"/>
    <w:rsid w:val="000E63AF"/>
    <w:rsid w:val="000E679A"/>
    <w:rsid w:val="000E6A0D"/>
    <w:rsid w:val="000E6B0D"/>
    <w:rsid w:val="000E6B2B"/>
    <w:rsid w:val="000E7B97"/>
    <w:rsid w:val="000E7E87"/>
    <w:rsid w:val="000E7E8C"/>
    <w:rsid w:val="000F1543"/>
    <w:rsid w:val="000F160F"/>
    <w:rsid w:val="000F1E22"/>
    <w:rsid w:val="000F1EF0"/>
    <w:rsid w:val="000F2EE7"/>
    <w:rsid w:val="000F3065"/>
    <w:rsid w:val="000F3140"/>
    <w:rsid w:val="000F32B1"/>
    <w:rsid w:val="000F34A7"/>
    <w:rsid w:val="000F394F"/>
    <w:rsid w:val="000F39A5"/>
    <w:rsid w:val="000F3AAD"/>
    <w:rsid w:val="000F3F41"/>
    <w:rsid w:val="000F4064"/>
    <w:rsid w:val="000F4BB2"/>
    <w:rsid w:val="000F5009"/>
    <w:rsid w:val="000F5366"/>
    <w:rsid w:val="000F5690"/>
    <w:rsid w:val="000F56A2"/>
    <w:rsid w:val="000F5AE2"/>
    <w:rsid w:val="000F673E"/>
    <w:rsid w:val="000F6CF6"/>
    <w:rsid w:val="000F776C"/>
    <w:rsid w:val="000F78A1"/>
    <w:rsid w:val="000F793D"/>
    <w:rsid w:val="00100335"/>
    <w:rsid w:val="00100672"/>
    <w:rsid w:val="00100996"/>
    <w:rsid w:val="00100E3C"/>
    <w:rsid w:val="00100ECD"/>
    <w:rsid w:val="00100FA8"/>
    <w:rsid w:val="00101065"/>
    <w:rsid w:val="001016C2"/>
    <w:rsid w:val="00102E3F"/>
    <w:rsid w:val="00102F16"/>
    <w:rsid w:val="00103059"/>
    <w:rsid w:val="00103072"/>
    <w:rsid w:val="0010415D"/>
    <w:rsid w:val="0010416F"/>
    <w:rsid w:val="0010438A"/>
    <w:rsid w:val="001045F5"/>
    <w:rsid w:val="00104985"/>
    <w:rsid w:val="00104BAA"/>
    <w:rsid w:val="00104E8D"/>
    <w:rsid w:val="001052B1"/>
    <w:rsid w:val="001052F4"/>
    <w:rsid w:val="00105777"/>
    <w:rsid w:val="0010592C"/>
    <w:rsid w:val="0010625D"/>
    <w:rsid w:val="001062B5"/>
    <w:rsid w:val="001068AA"/>
    <w:rsid w:val="00106C03"/>
    <w:rsid w:val="00106CB1"/>
    <w:rsid w:val="00106E10"/>
    <w:rsid w:val="00107090"/>
    <w:rsid w:val="00107D9E"/>
    <w:rsid w:val="00107FF5"/>
    <w:rsid w:val="0011011D"/>
    <w:rsid w:val="0011101C"/>
    <w:rsid w:val="001113A9"/>
    <w:rsid w:val="00111FE2"/>
    <w:rsid w:val="00112371"/>
    <w:rsid w:val="00112449"/>
    <w:rsid w:val="00112C3A"/>
    <w:rsid w:val="00112CA1"/>
    <w:rsid w:val="001131BD"/>
    <w:rsid w:val="00113AE5"/>
    <w:rsid w:val="00114378"/>
    <w:rsid w:val="00114618"/>
    <w:rsid w:val="001146C0"/>
    <w:rsid w:val="00114745"/>
    <w:rsid w:val="00114D6E"/>
    <w:rsid w:val="0011515B"/>
    <w:rsid w:val="00115307"/>
    <w:rsid w:val="001156A7"/>
    <w:rsid w:val="00115792"/>
    <w:rsid w:val="001158B3"/>
    <w:rsid w:val="00115C4A"/>
    <w:rsid w:val="00116367"/>
    <w:rsid w:val="00116E86"/>
    <w:rsid w:val="001170F1"/>
    <w:rsid w:val="00121C11"/>
    <w:rsid w:val="00122B98"/>
    <w:rsid w:val="001232FD"/>
    <w:rsid w:val="00123639"/>
    <w:rsid w:val="00123742"/>
    <w:rsid w:val="00123ECA"/>
    <w:rsid w:val="00123F35"/>
    <w:rsid w:val="001241FA"/>
    <w:rsid w:val="00124536"/>
    <w:rsid w:val="001247AC"/>
    <w:rsid w:val="00124B12"/>
    <w:rsid w:val="00125149"/>
    <w:rsid w:val="001251AD"/>
    <w:rsid w:val="0012577E"/>
    <w:rsid w:val="00125EA6"/>
    <w:rsid w:val="00125F79"/>
    <w:rsid w:val="00127714"/>
    <w:rsid w:val="001277C6"/>
    <w:rsid w:val="001277FA"/>
    <w:rsid w:val="001278E9"/>
    <w:rsid w:val="00127957"/>
    <w:rsid w:val="001279D1"/>
    <w:rsid w:val="00127BF0"/>
    <w:rsid w:val="0013005C"/>
    <w:rsid w:val="00130985"/>
    <w:rsid w:val="00130FC0"/>
    <w:rsid w:val="001311AC"/>
    <w:rsid w:val="0013258D"/>
    <w:rsid w:val="001327B1"/>
    <w:rsid w:val="00132822"/>
    <w:rsid w:val="00132840"/>
    <w:rsid w:val="00132907"/>
    <w:rsid w:val="001329A1"/>
    <w:rsid w:val="00132DD7"/>
    <w:rsid w:val="00133001"/>
    <w:rsid w:val="00133119"/>
    <w:rsid w:val="0013386E"/>
    <w:rsid w:val="00133B7E"/>
    <w:rsid w:val="001340A2"/>
    <w:rsid w:val="00134115"/>
    <w:rsid w:val="001342ED"/>
    <w:rsid w:val="0013432B"/>
    <w:rsid w:val="00135218"/>
    <w:rsid w:val="0013616C"/>
    <w:rsid w:val="001361B2"/>
    <w:rsid w:val="00136FDE"/>
    <w:rsid w:val="001406B4"/>
    <w:rsid w:val="001407DA"/>
    <w:rsid w:val="0014086E"/>
    <w:rsid w:val="00140B9A"/>
    <w:rsid w:val="00140BC0"/>
    <w:rsid w:val="00140D6D"/>
    <w:rsid w:val="00141E82"/>
    <w:rsid w:val="00141F90"/>
    <w:rsid w:val="001422B6"/>
    <w:rsid w:val="001426A6"/>
    <w:rsid w:val="001426F0"/>
    <w:rsid w:val="00142866"/>
    <w:rsid w:val="00142B4A"/>
    <w:rsid w:val="00142BC2"/>
    <w:rsid w:val="00142E02"/>
    <w:rsid w:val="00143463"/>
    <w:rsid w:val="001435AA"/>
    <w:rsid w:val="001436D7"/>
    <w:rsid w:val="00143876"/>
    <w:rsid w:val="00143CC7"/>
    <w:rsid w:val="00143E30"/>
    <w:rsid w:val="00143E56"/>
    <w:rsid w:val="0014439F"/>
    <w:rsid w:val="0014451A"/>
    <w:rsid w:val="001446DC"/>
    <w:rsid w:val="00145AD7"/>
    <w:rsid w:val="00145EC0"/>
    <w:rsid w:val="00146F09"/>
    <w:rsid w:val="001476B5"/>
    <w:rsid w:val="001500EA"/>
    <w:rsid w:val="00150220"/>
    <w:rsid w:val="0015026A"/>
    <w:rsid w:val="001505E1"/>
    <w:rsid w:val="001507D8"/>
    <w:rsid w:val="00150898"/>
    <w:rsid w:val="0015250A"/>
    <w:rsid w:val="00152E6A"/>
    <w:rsid w:val="00152E9E"/>
    <w:rsid w:val="001533C6"/>
    <w:rsid w:val="00153594"/>
    <w:rsid w:val="00153DA7"/>
    <w:rsid w:val="00154247"/>
    <w:rsid w:val="001542FD"/>
    <w:rsid w:val="00154F9E"/>
    <w:rsid w:val="0015519C"/>
    <w:rsid w:val="00155C82"/>
    <w:rsid w:val="001568A1"/>
    <w:rsid w:val="00156AC4"/>
    <w:rsid w:val="0015713F"/>
    <w:rsid w:val="0015717C"/>
    <w:rsid w:val="001572A7"/>
    <w:rsid w:val="0015739C"/>
    <w:rsid w:val="0015785C"/>
    <w:rsid w:val="00157AF2"/>
    <w:rsid w:val="00157B1E"/>
    <w:rsid w:val="00157B7B"/>
    <w:rsid w:val="00157EDC"/>
    <w:rsid w:val="00161BA7"/>
    <w:rsid w:val="001623A2"/>
    <w:rsid w:val="00162F74"/>
    <w:rsid w:val="00163B89"/>
    <w:rsid w:val="001648CC"/>
    <w:rsid w:val="0016492F"/>
    <w:rsid w:val="00165296"/>
    <w:rsid w:val="001654FE"/>
    <w:rsid w:val="0016567E"/>
    <w:rsid w:val="00165894"/>
    <w:rsid w:val="001661B6"/>
    <w:rsid w:val="00166897"/>
    <w:rsid w:val="00166D24"/>
    <w:rsid w:val="00167118"/>
    <w:rsid w:val="001678C4"/>
    <w:rsid w:val="0016798D"/>
    <w:rsid w:val="00167EE3"/>
    <w:rsid w:val="00170066"/>
    <w:rsid w:val="001701A2"/>
    <w:rsid w:val="00170C7C"/>
    <w:rsid w:val="00170E81"/>
    <w:rsid w:val="00170F16"/>
    <w:rsid w:val="00171993"/>
    <w:rsid w:val="00172921"/>
    <w:rsid w:val="001729E5"/>
    <w:rsid w:val="00172AB1"/>
    <w:rsid w:val="00172F13"/>
    <w:rsid w:val="00172F3F"/>
    <w:rsid w:val="00173711"/>
    <w:rsid w:val="001743BD"/>
    <w:rsid w:val="00174C1D"/>
    <w:rsid w:val="001752F4"/>
    <w:rsid w:val="0017555A"/>
    <w:rsid w:val="0017577B"/>
    <w:rsid w:val="001757EB"/>
    <w:rsid w:val="00175AC7"/>
    <w:rsid w:val="00175C25"/>
    <w:rsid w:val="00177537"/>
    <w:rsid w:val="00177644"/>
    <w:rsid w:val="00177CB3"/>
    <w:rsid w:val="00177E96"/>
    <w:rsid w:val="0018019E"/>
    <w:rsid w:val="0018052D"/>
    <w:rsid w:val="00180639"/>
    <w:rsid w:val="00180BDC"/>
    <w:rsid w:val="001813FC"/>
    <w:rsid w:val="00181431"/>
    <w:rsid w:val="00181445"/>
    <w:rsid w:val="001815A9"/>
    <w:rsid w:val="00181C31"/>
    <w:rsid w:val="0018258C"/>
    <w:rsid w:val="00182B50"/>
    <w:rsid w:val="00182DE9"/>
    <w:rsid w:val="00183380"/>
    <w:rsid w:val="001834EC"/>
    <w:rsid w:val="001839AD"/>
    <w:rsid w:val="00183BC4"/>
    <w:rsid w:val="00183CC2"/>
    <w:rsid w:val="00183E02"/>
    <w:rsid w:val="0018421C"/>
    <w:rsid w:val="001843DB"/>
    <w:rsid w:val="001849AF"/>
    <w:rsid w:val="00184DD6"/>
    <w:rsid w:val="00184F9B"/>
    <w:rsid w:val="00185D6A"/>
    <w:rsid w:val="00186628"/>
    <w:rsid w:val="00186E7C"/>
    <w:rsid w:val="00187AA0"/>
    <w:rsid w:val="00187E0E"/>
    <w:rsid w:val="00187FF9"/>
    <w:rsid w:val="00187FFA"/>
    <w:rsid w:val="00190059"/>
    <w:rsid w:val="0019086E"/>
    <w:rsid w:val="0019097E"/>
    <w:rsid w:val="00190B5E"/>
    <w:rsid w:val="00190B76"/>
    <w:rsid w:val="001913B1"/>
    <w:rsid w:val="00191581"/>
    <w:rsid w:val="001918FF"/>
    <w:rsid w:val="001920C9"/>
    <w:rsid w:val="00192355"/>
    <w:rsid w:val="0019254B"/>
    <w:rsid w:val="001927C1"/>
    <w:rsid w:val="00192A65"/>
    <w:rsid w:val="0019324D"/>
    <w:rsid w:val="00193926"/>
    <w:rsid w:val="001939AE"/>
    <w:rsid w:val="00193B80"/>
    <w:rsid w:val="00193BC1"/>
    <w:rsid w:val="00193FF6"/>
    <w:rsid w:val="001940BE"/>
    <w:rsid w:val="00194D45"/>
    <w:rsid w:val="00194FB7"/>
    <w:rsid w:val="0019598E"/>
    <w:rsid w:val="00195D80"/>
    <w:rsid w:val="001964B5"/>
    <w:rsid w:val="00196704"/>
    <w:rsid w:val="00196B1C"/>
    <w:rsid w:val="00197D8F"/>
    <w:rsid w:val="00197F56"/>
    <w:rsid w:val="00197FD1"/>
    <w:rsid w:val="001A010B"/>
    <w:rsid w:val="001A0410"/>
    <w:rsid w:val="001A074D"/>
    <w:rsid w:val="001A08D8"/>
    <w:rsid w:val="001A0BD0"/>
    <w:rsid w:val="001A0D7B"/>
    <w:rsid w:val="001A0DBE"/>
    <w:rsid w:val="001A164D"/>
    <w:rsid w:val="001A29C4"/>
    <w:rsid w:val="001A2BBD"/>
    <w:rsid w:val="001A2DD3"/>
    <w:rsid w:val="001A32AB"/>
    <w:rsid w:val="001A3530"/>
    <w:rsid w:val="001A3856"/>
    <w:rsid w:val="001A38DF"/>
    <w:rsid w:val="001A49A3"/>
    <w:rsid w:val="001A4A76"/>
    <w:rsid w:val="001A5400"/>
    <w:rsid w:val="001A57D1"/>
    <w:rsid w:val="001A5C54"/>
    <w:rsid w:val="001A617A"/>
    <w:rsid w:val="001A6255"/>
    <w:rsid w:val="001A6C2F"/>
    <w:rsid w:val="001A76BF"/>
    <w:rsid w:val="001A795D"/>
    <w:rsid w:val="001A7C53"/>
    <w:rsid w:val="001B0334"/>
    <w:rsid w:val="001B0C20"/>
    <w:rsid w:val="001B1208"/>
    <w:rsid w:val="001B1C14"/>
    <w:rsid w:val="001B1C16"/>
    <w:rsid w:val="001B1D9E"/>
    <w:rsid w:val="001B2E94"/>
    <w:rsid w:val="001B3119"/>
    <w:rsid w:val="001B378A"/>
    <w:rsid w:val="001B392E"/>
    <w:rsid w:val="001B3C39"/>
    <w:rsid w:val="001B3E24"/>
    <w:rsid w:val="001B3F2E"/>
    <w:rsid w:val="001B4043"/>
    <w:rsid w:val="001B42DB"/>
    <w:rsid w:val="001B4514"/>
    <w:rsid w:val="001B484B"/>
    <w:rsid w:val="001B4B58"/>
    <w:rsid w:val="001B4E85"/>
    <w:rsid w:val="001B5099"/>
    <w:rsid w:val="001B5FC7"/>
    <w:rsid w:val="001B6168"/>
    <w:rsid w:val="001B6883"/>
    <w:rsid w:val="001B6F3C"/>
    <w:rsid w:val="001B70A0"/>
    <w:rsid w:val="001B7165"/>
    <w:rsid w:val="001B78FA"/>
    <w:rsid w:val="001B7998"/>
    <w:rsid w:val="001C005D"/>
    <w:rsid w:val="001C06BB"/>
    <w:rsid w:val="001C0982"/>
    <w:rsid w:val="001C0B8A"/>
    <w:rsid w:val="001C1BF6"/>
    <w:rsid w:val="001C20E7"/>
    <w:rsid w:val="001C231F"/>
    <w:rsid w:val="001C26DC"/>
    <w:rsid w:val="001C2CED"/>
    <w:rsid w:val="001C2FF2"/>
    <w:rsid w:val="001C31E6"/>
    <w:rsid w:val="001C3D24"/>
    <w:rsid w:val="001C3F0B"/>
    <w:rsid w:val="001C4B37"/>
    <w:rsid w:val="001C4D56"/>
    <w:rsid w:val="001C4DE2"/>
    <w:rsid w:val="001C4F9C"/>
    <w:rsid w:val="001C5377"/>
    <w:rsid w:val="001C559E"/>
    <w:rsid w:val="001C58C9"/>
    <w:rsid w:val="001C601E"/>
    <w:rsid w:val="001C6708"/>
    <w:rsid w:val="001C7976"/>
    <w:rsid w:val="001C7AF6"/>
    <w:rsid w:val="001C7CBF"/>
    <w:rsid w:val="001C7D5A"/>
    <w:rsid w:val="001D0182"/>
    <w:rsid w:val="001D07DA"/>
    <w:rsid w:val="001D24C4"/>
    <w:rsid w:val="001D298A"/>
    <w:rsid w:val="001D2C78"/>
    <w:rsid w:val="001D2ECF"/>
    <w:rsid w:val="001D3019"/>
    <w:rsid w:val="001D3A68"/>
    <w:rsid w:val="001D3B1F"/>
    <w:rsid w:val="001D3C3E"/>
    <w:rsid w:val="001D4284"/>
    <w:rsid w:val="001D472E"/>
    <w:rsid w:val="001D4ABD"/>
    <w:rsid w:val="001D4BED"/>
    <w:rsid w:val="001D4EB3"/>
    <w:rsid w:val="001D4F66"/>
    <w:rsid w:val="001D53B3"/>
    <w:rsid w:val="001D54EA"/>
    <w:rsid w:val="001D6DD9"/>
    <w:rsid w:val="001D71BD"/>
    <w:rsid w:val="001E0D64"/>
    <w:rsid w:val="001E106C"/>
    <w:rsid w:val="001E1CC1"/>
    <w:rsid w:val="001E1CCF"/>
    <w:rsid w:val="001E2071"/>
    <w:rsid w:val="001E27EF"/>
    <w:rsid w:val="001E285A"/>
    <w:rsid w:val="001E2F60"/>
    <w:rsid w:val="001E3091"/>
    <w:rsid w:val="001E3964"/>
    <w:rsid w:val="001E3C42"/>
    <w:rsid w:val="001E3D2D"/>
    <w:rsid w:val="001E4108"/>
    <w:rsid w:val="001E42EC"/>
    <w:rsid w:val="001E4553"/>
    <w:rsid w:val="001E4F9E"/>
    <w:rsid w:val="001E5048"/>
    <w:rsid w:val="001E534D"/>
    <w:rsid w:val="001E6095"/>
    <w:rsid w:val="001E626D"/>
    <w:rsid w:val="001E67DF"/>
    <w:rsid w:val="001E67E0"/>
    <w:rsid w:val="001E691D"/>
    <w:rsid w:val="001E6B8E"/>
    <w:rsid w:val="001E6BEE"/>
    <w:rsid w:val="001E6E3F"/>
    <w:rsid w:val="001E6ED3"/>
    <w:rsid w:val="001E76A6"/>
    <w:rsid w:val="001E7FF3"/>
    <w:rsid w:val="001F064C"/>
    <w:rsid w:val="001F0866"/>
    <w:rsid w:val="001F0ACE"/>
    <w:rsid w:val="001F0C82"/>
    <w:rsid w:val="001F0EAC"/>
    <w:rsid w:val="001F0FA1"/>
    <w:rsid w:val="001F0FFB"/>
    <w:rsid w:val="001F1011"/>
    <w:rsid w:val="001F1482"/>
    <w:rsid w:val="001F1809"/>
    <w:rsid w:val="001F1D56"/>
    <w:rsid w:val="001F208C"/>
    <w:rsid w:val="001F3283"/>
    <w:rsid w:val="001F3A4E"/>
    <w:rsid w:val="001F3B43"/>
    <w:rsid w:val="001F3D3F"/>
    <w:rsid w:val="001F40D7"/>
    <w:rsid w:val="001F45BF"/>
    <w:rsid w:val="001F4733"/>
    <w:rsid w:val="001F4FB2"/>
    <w:rsid w:val="001F5AC4"/>
    <w:rsid w:val="001F6623"/>
    <w:rsid w:val="001F6C75"/>
    <w:rsid w:val="001F7724"/>
    <w:rsid w:val="001F7DC2"/>
    <w:rsid w:val="001F7E26"/>
    <w:rsid w:val="002003C4"/>
    <w:rsid w:val="002007B5"/>
    <w:rsid w:val="00200D4B"/>
    <w:rsid w:val="002017E9"/>
    <w:rsid w:val="00201E6C"/>
    <w:rsid w:val="00201F86"/>
    <w:rsid w:val="002031E4"/>
    <w:rsid w:val="0020323C"/>
    <w:rsid w:val="0020354E"/>
    <w:rsid w:val="00203651"/>
    <w:rsid w:val="0020366B"/>
    <w:rsid w:val="00203DB3"/>
    <w:rsid w:val="00204304"/>
    <w:rsid w:val="00204827"/>
    <w:rsid w:val="00204FFC"/>
    <w:rsid w:val="00206018"/>
    <w:rsid w:val="00206A69"/>
    <w:rsid w:val="00206DDC"/>
    <w:rsid w:val="00207A6A"/>
    <w:rsid w:val="00207BC7"/>
    <w:rsid w:val="00207E41"/>
    <w:rsid w:val="00210255"/>
    <w:rsid w:val="00210513"/>
    <w:rsid w:val="002107DE"/>
    <w:rsid w:val="00210974"/>
    <w:rsid w:val="00210991"/>
    <w:rsid w:val="00210C8D"/>
    <w:rsid w:val="00210DF3"/>
    <w:rsid w:val="002117DA"/>
    <w:rsid w:val="00211EFC"/>
    <w:rsid w:val="002125E1"/>
    <w:rsid w:val="00212D02"/>
    <w:rsid w:val="00212DA1"/>
    <w:rsid w:val="002131BA"/>
    <w:rsid w:val="00213243"/>
    <w:rsid w:val="00213CAC"/>
    <w:rsid w:val="002143E9"/>
    <w:rsid w:val="00214A9D"/>
    <w:rsid w:val="00214D7A"/>
    <w:rsid w:val="002151EB"/>
    <w:rsid w:val="00215204"/>
    <w:rsid w:val="002152B2"/>
    <w:rsid w:val="0021535C"/>
    <w:rsid w:val="00215881"/>
    <w:rsid w:val="00215A6C"/>
    <w:rsid w:val="00215B6B"/>
    <w:rsid w:val="00216178"/>
    <w:rsid w:val="002161CF"/>
    <w:rsid w:val="002161FF"/>
    <w:rsid w:val="0021636D"/>
    <w:rsid w:val="00216650"/>
    <w:rsid w:val="00217844"/>
    <w:rsid w:val="00217B25"/>
    <w:rsid w:val="00220535"/>
    <w:rsid w:val="00220951"/>
    <w:rsid w:val="00220D2A"/>
    <w:rsid w:val="002216A0"/>
    <w:rsid w:val="002218A5"/>
    <w:rsid w:val="00221BA8"/>
    <w:rsid w:val="00221FB1"/>
    <w:rsid w:val="00222842"/>
    <w:rsid w:val="00222EAD"/>
    <w:rsid w:val="0022394A"/>
    <w:rsid w:val="00223C46"/>
    <w:rsid w:val="00224A51"/>
    <w:rsid w:val="00225FC4"/>
    <w:rsid w:val="0022619A"/>
    <w:rsid w:val="00226C2F"/>
    <w:rsid w:val="00227033"/>
    <w:rsid w:val="002271ED"/>
    <w:rsid w:val="002271FB"/>
    <w:rsid w:val="00227441"/>
    <w:rsid w:val="00227C73"/>
    <w:rsid w:val="0023023D"/>
    <w:rsid w:val="00230418"/>
    <w:rsid w:val="00230B5E"/>
    <w:rsid w:val="00230CFE"/>
    <w:rsid w:val="00230E6C"/>
    <w:rsid w:val="00231216"/>
    <w:rsid w:val="00231974"/>
    <w:rsid w:val="00231CEE"/>
    <w:rsid w:val="00231E65"/>
    <w:rsid w:val="00232051"/>
    <w:rsid w:val="0023225E"/>
    <w:rsid w:val="002323C3"/>
    <w:rsid w:val="00232801"/>
    <w:rsid w:val="00232802"/>
    <w:rsid w:val="00232BC2"/>
    <w:rsid w:val="00232E0B"/>
    <w:rsid w:val="00232F10"/>
    <w:rsid w:val="0023343F"/>
    <w:rsid w:val="002334F0"/>
    <w:rsid w:val="00233E39"/>
    <w:rsid w:val="002340D3"/>
    <w:rsid w:val="0023435F"/>
    <w:rsid w:val="00234E02"/>
    <w:rsid w:val="00234E25"/>
    <w:rsid w:val="0023529A"/>
    <w:rsid w:val="00235577"/>
    <w:rsid w:val="00235675"/>
    <w:rsid w:val="00236916"/>
    <w:rsid w:val="00236EB6"/>
    <w:rsid w:val="002379F7"/>
    <w:rsid w:val="00237B56"/>
    <w:rsid w:val="00240356"/>
    <w:rsid w:val="00240C84"/>
    <w:rsid w:val="0024128E"/>
    <w:rsid w:val="00241296"/>
    <w:rsid w:val="0024237B"/>
    <w:rsid w:val="0024250B"/>
    <w:rsid w:val="002427BF"/>
    <w:rsid w:val="00242A6C"/>
    <w:rsid w:val="00242D35"/>
    <w:rsid w:val="00243286"/>
    <w:rsid w:val="002439D1"/>
    <w:rsid w:val="00243BEA"/>
    <w:rsid w:val="00243E24"/>
    <w:rsid w:val="00243FC5"/>
    <w:rsid w:val="00244D74"/>
    <w:rsid w:val="002453E9"/>
    <w:rsid w:val="0024649B"/>
    <w:rsid w:val="00246E24"/>
    <w:rsid w:val="00247757"/>
    <w:rsid w:val="0024791B"/>
    <w:rsid w:val="002506DB"/>
    <w:rsid w:val="002508CE"/>
    <w:rsid w:val="00251B18"/>
    <w:rsid w:val="002524DA"/>
    <w:rsid w:val="00252B68"/>
    <w:rsid w:val="00253120"/>
    <w:rsid w:val="00253262"/>
    <w:rsid w:val="00253285"/>
    <w:rsid w:val="00253605"/>
    <w:rsid w:val="002539E4"/>
    <w:rsid w:val="00253D55"/>
    <w:rsid w:val="00253EBA"/>
    <w:rsid w:val="00254059"/>
    <w:rsid w:val="0025433A"/>
    <w:rsid w:val="0025440B"/>
    <w:rsid w:val="002546F3"/>
    <w:rsid w:val="00254734"/>
    <w:rsid w:val="00254AA7"/>
    <w:rsid w:val="00255544"/>
    <w:rsid w:val="00255888"/>
    <w:rsid w:val="002559A9"/>
    <w:rsid w:val="00255BD6"/>
    <w:rsid w:val="00256DB8"/>
    <w:rsid w:val="0025702A"/>
    <w:rsid w:val="0025728C"/>
    <w:rsid w:val="002574A6"/>
    <w:rsid w:val="00257622"/>
    <w:rsid w:val="00257946"/>
    <w:rsid w:val="00257B5B"/>
    <w:rsid w:val="00257E7E"/>
    <w:rsid w:val="00257F50"/>
    <w:rsid w:val="0026024C"/>
    <w:rsid w:val="00260799"/>
    <w:rsid w:val="0026086C"/>
    <w:rsid w:val="00260AC8"/>
    <w:rsid w:val="00260AFF"/>
    <w:rsid w:val="00260D23"/>
    <w:rsid w:val="002610F6"/>
    <w:rsid w:val="0026147C"/>
    <w:rsid w:val="002615CE"/>
    <w:rsid w:val="00261710"/>
    <w:rsid w:val="0026178A"/>
    <w:rsid w:val="0026182D"/>
    <w:rsid w:val="00261EA6"/>
    <w:rsid w:val="00261F40"/>
    <w:rsid w:val="0026209E"/>
    <w:rsid w:val="0026245B"/>
    <w:rsid w:val="0026281E"/>
    <w:rsid w:val="00262D7E"/>
    <w:rsid w:val="00262EA5"/>
    <w:rsid w:val="00263287"/>
    <w:rsid w:val="00263377"/>
    <w:rsid w:val="00263476"/>
    <w:rsid w:val="00264397"/>
    <w:rsid w:val="002644B7"/>
    <w:rsid w:val="002644D5"/>
    <w:rsid w:val="0026455B"/>
    <w:rsid w:val="0026470F"/>
    <w:rsid w:val="0026491F"/>
    <w:rsid w:val="00264BFE"/>
    <w:rsid w:val="00264E21"/>
    <w:rsid w:val="00264E86"/>
    <w:rsid w:val="002651D1"/>
    <w:rsid w:val="002653BE"/>
    <w:rsid w:val="00265416"/>
    <w:rsid w:val="0026568D"/>
    <w:rsid w:val="00265B5B"/>
    <w:rsid w:val="002669E7"/>
    <w:rsid w:val="00266B00"/>
    <w:rsid w:val="00266B16"/>
    <w:rsid w:val="00266BAA"/>
    <w:rsid w:val="002673B8"/>
    <w:rsid w:val="002708C0"/>
    <w:rsid w:val="00271318"/>
    <w:rsid w:val="0027170A"/>
    <w:rsid w:val="002719E8"/>
    <w:rsid w:val="00271F6C"/>
    <w:rsid w:val="00271F80"/>
    <w:rsid w:val="00272371"/>
    <w:rsid w:val="00272476"/>
    <w:rsid w:val="0027266D"/>
    <w:rsid w:val="00273450"/>
    <w:rsid w:val="00273E91"/>
    <w:rsid w:val="00273FDD"/>
    <w:rsid w:val="00274B17"/>
    <w:rsid w:val="00274EFF"/>
    <w:rsid w:val="00275446"/>
    <w:rsid w:val="00275EAA"/>
    <w:rsid w:val="00275F29"/>
    <w:rsid w:val="00275F72"/>
    <w:rsid w:val="00276D5C"/>
    <w:rsid w:val="0027743A"/>
    <w:rsid w:val="00277591"/>
    <w:rsid w:val="002775C1"/>
    <w:rsid w:val="00277805"/>
    <w:rsid w:val="00277F09"/>
    <w:rsid w:val="00277FD5"/>
    <w:rsid w:val="00280200"/>
    <w:rsid w:val="00280710"/>
    <w:rsid w:val="00280857"/>
    <w:rsid w:val="00281413"/>
    <w:rsid w:val="00281523"/>
    <w:rsid w:val="002822A3"/>
    <w:rsid w:val="0028247E"/>
    <w:rsid w:val="00282673"/>
    <w:rsid w:val="002829EF"/>
    <w:rsid w:val="00282AE5"/>
    <w:rsid w:val="00282FF7"/>
    <w:rsid w:val="00283807"/>
    <w:rsid w:val="00283A02"/>
    <w:rsid w:val="00285593"/>
    <w:rsid w:val="00285B29"/>
    <w:rsid w:val="00285C12"/>
    <w:rsid w:val="00285CE1"/>
    <w:rsid w:val="00285D78"/>
    <w:rsid w:val="0028627A"/>
    <w:rsid w:val="0028672A"/>
    <w:rsid w:val="00287792"/>
    <w:rsid w:val="00287EE6"/>
    <w:rsid w:val="002900A7"/>
    <w:rsid w:val="0029027B"/>
    <w:rsid w:val="00290549"/>
    <w:rsid w:val="00290F84"/>
    <w:rsid w:val="0029152E"/>
    <w:rsid w:val="00291764"/>
    <w:rsid w:val="00292E9C"/>
    <w:rsid w:val="00293293"/>
    <w:rsid w:val="002932C7"/>
    <w:rsid w:val="002932D1"/>
    <w:rsid w:val="00293347"/>
    <w:rsid w:val="002934A9"/>
    <w:rsid w:val="00293CC3"/>
    <w:rsid w:val="00293D0B"/>
    <w:rsid w:val="00293FD2"/>
    <w:rsid w:val="0029406B"/>
    <w:rsid w:val="00294E14"/>
    <w:rsid w:val="00294F07"/>
    <w:rsid w:val="00294FFD"/>
    <w:rsid w:val="00295297"/>
    <w:rsid w:val="00296AB9"/>
    <w:rsid w:val="00296DD5"/>
    <w:rsid w:val="00297112"/>
    <w:rsid w:val="002971EB"/>
    <w:rsid w:val="0029764D"/>
    <w:rsid w:val="00297687"/>
    <w:rsid w:val="00297E4B"/>
    <w:rsid w:val="002A0127"/>
    <w:rsid w:val="002A141C"/>
    <w:rsid w:val="002A16F3"/>
    <w:rsid w:val="002A1D70"/>
    <w:rsid w:val="002A1E74"/>
    <w:rsid w:val="002A210E"/>
    <w:rsid w:val="002A2411"/>
    <w:rsid w:val="002A25AF"/>
    <w:rsid w:val="002A2F7D"/>
    <w:rsid w:val="002A3387"/>
    <w:rsid w:val="002A45E7"/>
    <w:rsid w:val="002A4B65"/>
    <w:rsid w:val="002A4E79"/>
    <w:rsid w:val="002A4FC6"/>
    <w:rsid w:val="002A50AC"/>
    <w:rsid w:val="002A541C"/>
    <w:rsid w:val="002A55C7"/>
    <w:rsid w:val="002A59AB"/>
    <w:rsid w:val="002A5D6A"/>
    <w:rsid w:val="002A6474"/>
    <w:rsid w:val="002A6519"/>
    <w:rsid w:val="002A7186"/>
    <w:rsid w:val="002A7CAF"/>
    <w:rsid w:val="002B0109"/>
    <w:rsid w:val="002B0730"/>
    <w:rsid w:val="002B07FC"/>
    <w:rsid w:val="002B0969"/>
    <w:rsid w:val="002B12BE"/>
    <w:rsid w:val="002B1314"/>
    <w:rsid w:val="002B218F"/>
    <w:rsid w:val="002B2308"/>
    <w:rsid w:val="002B2771"/>
    <w:rsid w:val="002B3037"/>
    <w:rsid w:val="002B372D"/>
    <w:rsid w:val="002B3E6B"/>
    <w:rsid w:val="002B42BF"/>
    <w:rsid w:val="002B4435"/>
    <w:rsid w:val="002B4FDF"/>
    <w:rsid w:val="002B530F"/>
    <w:rsid w:val="002B536B"/>
    <w:rsid w:val="002B545D"/>
    <w:rsid w:val="002B5539"/>
    <w:rsid w:val="002B55B8"/>
    <w:rsid w:val="002B5613"/>
    <w:rsid w:val="002B562A"/>
    <w:rsid w:val="002B5B5D"/>
    <w:rsid w:val="002B5DAB"/>
    <w:rsid w:val="002B62B3"/>
    <w:rsid w:val="002B6A01"/>
    <w:rsid w:val="002B7E45"/>
    <w:rsid w:val="002B7FCC"/>
    <w:rsid w:val="002C05BF"/>
    <w:rsid w:val="002C0A5B"/>
    <w:rsid w:val="002C1499"/>
    <w:rsid w:val="002C1965"/>
    <w:rsid w:val="002C1A54"/>
    <w:rsid w:val="002C1E84"/>
    <w:rsid w:val="002C1FF5"/>
    <w:rsid w:val="002C2143"/>
    <w:rsid w:val="002C21C2"/>
    <w:rsid w:val="002C262B"/>
    <w:rsid w:val="002C2DC8"/>
    <w:rsid w:val="002C31B0"/>
    <w:rsid w:val="002C3379"/>
    <w:rsid w:val="002C3A3D"/>
    <w:rsid w:val="002C4183"/>
    <w:rsid w:val="002C5022"/>
    <w:rsid w:val="002C5435"/>
    <w:rsid w:val="002C555E"/>
    <w:rsid w:val="002C57AC"/>
    <w:rsid w:val="002C5FC0"/>
    <w:rsid w:val="002C7170"/>
    <w:rsid w:val="002C71D8"/>
    <w:rsid w:val="002C7248"/>
    <w:rsid w:val="002C7A54"/>
    <w:rsid w:val="002C7ED4"/>
    <w:rsid w:val="002D0697"/>
    <w:rsid w:val="002D0F4E"/>
    <w:rsid w:val="002D118B"/>
    <w:rsid w:val="002D166F"/>
    <w:rsid w:val="002D2272"/>
    <w:rsid w:val="002D30CA"/>
    <w:rsid w:val="002D3705"/>
    <w:rsid w:val="002D3A79"/>
    <w:rsid w:val="002D3AB3"/>
    <w:rsid w:val="002D3ED6"/>
    <w:rsid w:val="002D405D"/>
    <w:rsid w:val="002D49DD"/>
    <w:rsid w:val="002D5605"/>
    <w:rsid w:val="002D5D4F"/>
    <w:rsid w:val="002D5F17"/>
    <w:rsid w:val="002D62C7"/>
    <w:rsid w:val="002D63B4"/>
    <w:rsid w:val="002D6487"/>
    <w:rsid w:val="002D64F9"/>
    <w:rsid w:val="002D6654"/>
    <w:rsid w:val="002D6D00"/>
    <w:rsid w:val="002D7CE0"/>
    <w:rsid w:val="002D7E7A"/>
    <w:rsid w:val="002E05B6"/>
    <w:rsid w:val="002E06DB"/>
    <w:rsid w:val="002E0D0C"/>
    <w:rsid w:val="002E194F"/>
    <w:rsid w:val="002E19AD"/>
    <w:rsid w:val="002E27BC"/>
    <w:rsid w:val="002E2890"/>
    <w:rsid w:val="002E28D3"/>
    <w:rsid w:val="002E2A75"/>
    <w:rsid w:val="002E2EA0"/>
    <w:rsid w:val="002E3361"/>
    <w:rsid w:val="002E3697"/>
    <w:rsid w:val="002E3740"/>
    <w:rsid w:val="002E3A42"/>
    <w:rsid w:val="002E3E8A"/>
    <w:rsid w:val="002E4679"/>
    <w:rsid w:val="002E4AFE"/>
    <w:rsid w:val="002E4F76"/>
    <w:rsid w:val="002E553F"/>
    <w:rsid w:val="002E55BB"/>
    <w:rsid w:val="002E59F3"/>
    <w:rsid w:val="002E5A3C"/>
    <w:rsid w:val="002E5E19"/>
    <w:rsid w:val="002E60DE"/>
    <w:rsid w:val="002E620F"/>
    <w:rsid w:val="002E62EF"/>
    <w:rsid w:val="002E65E8"/>
    <w:rsid w:val="002E6737"/>
    <w:rsid w:val="002E6EA6"/>
    <w:rsid w:val="002E73B6"/>
    <w:rsid w:val="002E75D5"/>
    <w:rsid w:val="002E75F5"/>
    <w:rsid w:val="002E77FA"/>
    <w:rsid w:val="002F0537"/>
    <w:rsid w:val="002F08D1"/>
    <w:rsid w:val="002F0C51"/>
    <w:rsid w:val="002F0EC0"/>
    <w:rsid w:val="002F0FEF"/>
    <w:rsid w:val="002F10FB"/>
    <w:rsid w:val="002F149E"/>
    <w:rsid w:val="002F173E"/>
    <w:rsid w:val="002F1DB1"/>
    <w:rsid w:val="002F2D0D"/>
    <w:rsid w:val="002F2D31"/>
    <w:rsid w:val="002F2E70"/>
    <w:rsid w:val="002F34F7"/>
    <w:rsid w:val="002F37E2"/>
    <w:rsid w:val="002F3D78"/>
    <w:rsid w:val="002F4278"/>
    <w:rsid w:val="002F4766"/>
    <w:rsid w:val="002F47EC"/>
    <w:rsid w:val="002F495F"/>
    <w:rsid w:val="002F4C09"/>
    <w:rsid w:val="002F5910"/>
    <w:rsid w:val="002F5C81"/>
    <w:rsid w:val="002F61C0"/>
    <w:rsid w:val="002F6794"/>
    <w:rsid w:val="002F6846"/>
    <w:rsid w:val="002F68AE"/>
    <w:rsid w:val="002F6AF8"/>
    <w:rsid w:val="002F7067"/>
    <w:rsid w:val="002F73F9"/>
    <w:rsid w:val="00300266"/>
    <w:rsid w:val="00300329"/>
    <w:rsid w:val="00300453"/>
    <w:rsid w:val="00300540"/>
    <w:rsid w:val="003009AE"/>
    <w:rsid w:val="00301455"/>
    <w:rsid w:val="003015EE"/>
    <w:rsid w:val="0030168A"/>
    <w:rsid w:val="003017E3"/>
    <w:rsid w:val="003025F9"/>
    <w:rsid w:val="00302C41"/>
    <w:rsid w:val="0030319D"/>
    <w:rsid w:val="00304528"/>
    <w:rsid w:val="00304A3E"/>
    <w:rsid w:val="00304FF1"/>
    <w:rsid w:val="00305275"/>
    <w:rsid w:val="003052D6"/>
    <w:rsid w:val="00306978"/>
    <w:rsid w:val="003070BA"/>
    <w:rsid w:val="003077DE"/>
    <w:rsid w:val="0030782A"/>
    <w:rsid w:val="0031018B"/>
    <w:rsid w:val="00310EDB"/>
    <w:rsid w:val="00310EF3"/>
    <w:rsid w:val="0031211B"/>
    <w:rsid w:val="003122C9"/>
    <w:rsid w:val="00312461"/>
    <w:rsid w:val="00312917"/>
    <w:rsid w:val="00312941"/>
    <w:rsid w:val="00312F6A"/>
    <w:rsid w:val="00312FDC"/>
    <w:rsid w:val="003131A0"/>
    <w:rsid w:val="0031360B"/>
    <w:rsid w:val="00313B6F"/>
    <w:rsid w:val="00314B65"/>
    <w:rsid w:val="0031528D"/>
    <w:rsid w:val="0031561E"/>
    <w:rsid w:val="00315A96"/>
    <w:rsid w:val="00316048"/>
    <w:rsid w:val="003161A1"/>
    <w:rsid w:val="0031649B"/>
    <w:rsid w:val="00316A3E"/>
    <w:rsid w:val="00317074"/>
    <w:rsid w:val="00317735"/>
    <w:rsid w:val="003207D6"/>
    <w:rsid w:val="00320907"/>
    <w:rsid w:val="00320C09"/>
    <w:rsid w:val="003211C0"/>
    <w:rsid w:val="0032142D"/>
    <w:rsid w:val="00322031"/>
    <w:rsid w:val="00322377"/>
    <w:rsid w:val="00322804"/>
    <w:rsid w:val="00322836"/>
    <w:rsid w:val="00322848"/>
    <w:rsid w:val="00323389"/>
    <w:rsid w:val="00323A75"/>
    <w:rsid w:val="00323B76"/>
    <w:rsid w:val="00323D15"/>
    <w:rsid w:val="00324D62"/>
    <w:rsid w:val="00324E93"/>
    <w:rsid w:val="00325C56"/>
    <w:rsid w:val="0032626D"/>
    <w:rsid w:val="0032645F"/>
    <w:rsid w:val="003266FF"/>
    <w:rsid w:val="003267E1"/>
    <w:rsid w:val="00326ACB"/>
    <w:rsid w:val="00326D53"/>
    <w:rsid w:val="003274BC"/>
    <w:rsid w:val="00327607"/>
    <w:rsid w:val="00327B12"/>
    <w:rsid w:val="00330509"/>
    <w:rsid w:val="00330637"/>
    <w:rsid w:val="00330718"/>
    <w:rsid w:val="00331559"/>
    <w:rsid w:val="003315C4"/>
    <w:rsid w:val="003317E0"/>
    <w:rsid w:val="00331B14"/>
    <w:rsid w:val="00332260"/>
    <w:rsid w:val="00332407"/>
    <w:rsid w:val="003326C5"/>
    <w:rsid w:val="0033328F"/>
    <w:rsid w:val="00333433"/>
    <w:rsid w:val="00333D08"/>
    <w:rsid w:val="00333E16"/>
    <w:rsid w:val="003345FC"/>
    <w:rsid w:val="0033487C"/>
    <w:rsid w:val="00334A12"/>
    <w:rsid w:val="00335416"/>
    <w:rsid w:val="00335F16"/>
    <w:rsid w:val="003364DA"/>
    <w:rsid w:val="00336937"/>
    <w:rsid w:val="00336B05"/>
    <w:rsid w:val="00336CA6"/>
    <w:rsid w:val="00336DA2"/>
    <w:rsid w:val="00336E97"/>
    <w:rsid w:val="00337089"/>
    <w:rsid w:val="003378C9"/>
    <w:rsid w:val="00337E7D"/>
    <w:rsid w:val="00340564"/>
    <w:rsid w:val="00340705"/>
    <w:rsid w:val="003407D9"/>
    <w:rsid w:val="00341681"/>
    <w:rsid w:val="003419A4"/>
    <w:rsid w:val="00342DDF"/>
    <w:rsid w:val="00342FB7"/>
    <w:rsid w:val="003434AA"/>
    <w:rsid w:val="003435F8"/>
    <w:rsid w:val="00343B88"/>
    <w:rsid w:val="00343CB9"/>
    <w:rsid w:val="003440A2"/>
    <w:rsid w:val="003441FC"/>
    <w:rsid w:val="00344C1D"/>
    <w:rsid w:val="00344F88"/>
    <w:rsid w:val="0034517F"/>
    <w:rsid w:val="003453C4"/>
    <w:rsid w:val="003454A9"/>
    <w:rsid w:val="00345737"/>
    <w:rsid w:val="00345A9E"/>
    <w:rsid w:val="00345B95"/>
    <w:rsid w:val="0034621D"/>
    <w:rsid w:val="00346457"/>
    <w:rsid w:val="00346B5B"/>
    <w:rsid w:val="00346CE6"/>
    <w:rsid w:val="003474B6"/>
    <w:rsid w:val="00347FD7"/>
    <w:rsid w:val="00350158"/>
    <w:rsid w:val="00350B69"/>
    <w:rsid w:val="00350DF5"/>
    <w:rsid w:val="00351AE4"/>
    <w:rsid w:val="00351DFD"/>
    <w:rsid w:val="0035270A"/>
    <w:rsid w:val="00352D3E"/>
    <w:rsid w:val="00352F0B"/>
    <w:rsid w:val="003535F3"/>
    <w:rsid w:val="003539FF"/>
    <w:rsid w:val="00353ADE"/>
    <w:rsid w:val="00353E5B"/>
    <w:rsid w:val="00353FCE"/>
    <w:rsid w:val="00354CFC"/>
    <w:rsid w:val="00354ED4"/>
    <w:rsid w:val="00354FDE"/>
    <w:rsid w:val="00355386"/>
    <w:rsid w:val="00356141"/>
    <w:rsid w:val="00356277"/>
    <w:rsid w:val="003562CB"/>
    <w:rsid w:val="00356FA2"/>
    <w:rsid w:val="00357483"/>
    <w:rsid w:val="00357791"/>
    <w:rsid w:val="00357E03"/>
    <w:rsid w:val="00357EB1"/>
    <w:rsid w:val="00357EB5"/>
    <w:rsid w:val="00357F10"/>
    <w:rsid w:val="0036024F"/>
    <w:rsid w:val="003602D4"/>
    <w:rsid w:val="00360C35"/>
    <w:rsid w:val="00360D1D"/>
    <w:rsid w:val="00361262"/>
    <w:rsid w:val="00361409"/>
    <w:rsid w:val="00361632"/>
    <w:rsid w:val="003618A5"/>
    <w:rsid w:val="003618A9"/>
    <w:rsid w:val="00361913"/>
    <w:rsid w:val="00362584"/>
    <w:rsid w:val="003630BB"/>
    <w:rsid w:val="00363150"/>
    <w:rsid w:val="003632A9"/>
    <w:rsid w:val="00363A07"/>
    <w:rsid w:val="00363B7F"/>
    <w:rsid w:val="00363D47"/>
    <w:rsid w:val="00363E1F"/>
    <w:rsid w:val="0036435A"/>
    <w:rsid w:val="00365503"/>
    <w:rsid w:val="00365AA9"/>
    <w:rsid w:val="00366271"/>
    <w:rsid w:val="00366921"/>
    <w:rsid w:val="00366B42"/>
    <w:rsid w:val="00366B6F"/>
    <w:rsid w:val="00366EBC"/>
    <w:rsid w:val="00366EEC"/>
    <w:rsid w:val="00366FA5"/>
    <w:rsid w:val="00367009"/>
    <w:rsid w:val="0036730C"/>
    <w:rsid w:val="00367A47"/>
    <w:rsid w:val="00367C06"/>
    <w:rsid w:val="00367D47"/>
    <w:rsid w:val="0037013A"/>
    <w:rsid w:val="0037097D"/>
    <w:rsid w:val="003710A2"/>
    <w:rsid w:val="003713B7"/>
    <w:rsid w:val="00371CF4"/>
    <w:rsid w:val="00371DFC"/>
    <w:rsid w:val="00372217"/>
    <w:rsid w:val="00372707"/>
    <w:rsid w:val="003727DE"/>
    <w:rsid w:val="00372CC1"/>
    <w:rsid w:val="00373453"/>
    <w:rsid w:val="003735B4"/>
    <w:rsid w:val="00373C9E"/>
    <w:rsid w:val="003745A4"/>
    <w:rsid w:val="003747A5"/>
    <w:rsid w:val="0037492E"/>
    <w:rsid w:val="00374BA3"/>
    <w:rsid w:val="0037554F"/>
    <w:rsid w:val="003764F8"/>
    <w:rsid w:val="00376580"/>
    <w:rsid w:val="00376663"/>
    <w:rsid w:val="00376796"/>
    <w:rsid w:val="00376BB5"/>
    <w:rsid w:val="00377015"/>
    <w:rsid w:val="0037764D"/>
    <w:rsid w:val="00377945"/>
    <w:rsid w:val="00377DF9"/>
    <w:rsid w:val="003803CF"/>
    <w:rsid w:val="0038074A"/>
    <w:rsid w:val="00380CA3"/>
    <w:rsid w:val="00381FB2"/>
    <w:rsid w:val="00382190"/>
    <w:rsid w:val="0038228D"/>
    <w:rsid w:val="003824AD"/>
    <w:rsid w:val="0038312E"/>
    <w:rsid w:val="00383F9D"/>
    <w:rsid w:val="0038443E"/>
    <w:rsid w:val="00384574"/>
    <w:rsid w:val="003847D4"/>
    <w:rsid w:val="00385451"/>
    <w:rsid w:val="0038546E"/>
    <w:rsid w:val="00387216"/>
    <w:rsid w:val="00387757"/>
    <w:rsid w:val="00387E04"/>
    <w:rsid w:val="0039001F"/>
    <w:rsid w:val="00390390"/>
    <w:rsid w:val="003903CA"/>
    <w:rsid w:val="00390B65"/>
    <w:rsid w:val="00390C83"/>
    <w:rsid w:val="00390FFC"/>
    <w:rsid w:val="00391154"/>
    <w:rsid w:val="003917CC"/>
    <w:rsid w:val="00391AEC"/>
    <w:rsid w:val="00392056"/>
    <w:rsid w:val="0039208A"/>
    <w:rsid w:val="00392105"/>
    <w:rsid w:val="0039279E"/>
    <w:rsid w:val="00393317"/>
    <w:rsid w:val="00393706"/>
    <w:rsid w:val="00393933"/>
    <w:rsid w:val="00393A01"/>
    <w:rsid w:val="00393F54"/>
    <w:rsid w:val="003940B3"/>
    <w:rsid w:val="003943B1"/>
    <w:rsid w:val="003945F4"/>
    <w:rsid w:val="003955B7"/>
    <w:rsid w:val="003956E3"/>
    <w:rsid w:val="003957A8"/>
    <w:rsid w:val="003960F7"/>
    <w:rsid w:val="0039687C"/>
    <w:rsid w:val="00396934"/>
    <w:rsid w:val="0039734E"/>
    <w:rsid w:val="00397497"/>
    <w:rsid w:val="00397FD7"/>
    <w:rsid w:val="003A08EA"/>
    <w:rsid w:val="003A14B8"/>
    <w:rsid w:val="003A162F"/>
    <w:rsid w:val="003A1794"/>
    <w:rsid w:val="003A1FCE"/>
    <w:rsid w:val="003A20F4"/>
    <w:rsid w:val="003A2621"/>
    <w:rsid w:val="003A26BE"/>
    <w:rsid w:val="003A280F"/>
    <w:rsid w:val="003A28BC"/>
    <w:rsid w:val="003A2AB7"/>
    <w:rsid w:val="003A39EA"/>
    <w:rsid w:val="003A3B85"/>
    <w:rsid w:val="003A40A8"/>
    <w:rsid w:val="003A413C"/>
    <w:rsid w:val="003A43C7"/>
    <w:rsid w:val="003A452B"/>
    <w:rsid w:val="003A4544"/>
    <w:rsid w:val="003A469F"/>
    <w:rsid w:val="003A4ADB"/>
    <w:rsid w:val="003A4EDE"/>
    <w:rsid w:val="003A4F8E"/>
    <w:rsid w:val="003A5202"/>
    <w:rsid w:val="003A5906"/>
    <w:rsid w:val="003A5CA5"/>
    <w:rsid w:val="003A65AD"/>
    <w:rsid w:val="003A6799"/>
    <w:rsid w:val="003A6A0E"/>
    <w:rsid w:val="003A6C16"/>
    <w:rsid w:val="003A6CBF"/>
    <w:rsid w:val="003A73A5"/>
    <w:rsid w:val="003A7406"/>
    <w:rsid w:val="003A749F"/>
    <w:rsid w:val="003A7925"/>
    <w:rsid w:val="003A7B98"/>
    <w:rsid w:val="003A7F8B"/>
    <w:rsid w:val="003B041E"/>
    <w:rsid w:val="003B07D6"/>
    <w:rsid w:val="003B08AC"/>
    <w:rsid w:val="003B09A3"/>
    <w:rsid w:val="003B11C0"/>
    <w:rsid w:val="003B1CB2"/>
    <w:rsid w:val="003B2035"/>
    <w:rsid w:val="003B21C0"/>
    <w:rsid w:val="003B2297"/>
    <w:rsid w:val="003B2D5D"/>
    <w:rsid w:val="003B31EA"/>
    <w:rsid w:val="003B3B23"/>
    <w:rsid w:val="003B4E4C"/>
    <w:rsid w:val="003B52A7"/>
    <w:rsid w:val="003B567F"/>
    <w:rsid w:val="003B5699"/>
    <w:rsid w:val="003B5C7D"/>
    <w:rsid w:val="003B5C9E"/>
    <w:rsid w:val="003B5CB7"/>
    <w:rsid w:val="003B6476"/>
    <w:rsid w:val="003B6648"/>
    <w:rsid w:val="003B74A3"/>
    <w:rsid w:val="003B7AE2"/>
    <w:rsid w:val="003B7C82"/>
    <w:rsid w:val="003B7CB7"/>
    <w:rsid w:val="003B7CE2"/>
    <w:rsid w:val="003C00C7"/>
    <w:rsid w:val="003C0263"/>
    <w:rsid w:val="003C07DB"/>
    <w:rsid w:val="003C120B"/>
    <w:rsid w:val="003C1564"/>
    <w:rsid w:val="003C202E"/>
    <w:rsid w:val="003C22BE"/>
    <w:rsid w:val="003C248F"/>
    <w:rsid w:val="003C295C"/>
    <w:rsid w:val="003C2CCD"/>
    <w:rsid w:val="003C2CDC"/>
    <w:rsid w:val="003C321B"/>
    <w:rsid w:val="003C34B3"/>
    <w:rsid w:val="003C355B"/>
    <w:rsid w:val="003C4479"/>
    <w:rsid w:val="003C448B"/>
    <w:rsid w:val="003C4907"/>
    <w:rsid w:val="003C542A"/>
    <w:rsid w:val="003C5454"/>
    <w:rsid w:val="003C58F8"/>
    <w:rsid w:val="003C5EA6"/>
    <w:rsid w:val="003C6186"/>
    <w:rsid w:val="003C6374"/>
    <w:rsid w:val="003C6895"/>
    <w:rsid w:val="003C68EE"/>
    <w:rsid w:val="003C68F5"/>
    <w:rsid w:val="003C6AF2"/>
    <w:rsid w:val="003C7205"/>
    <w:rsid w:val="003C7C6E"/>
    <w:rsid w:val="003C7D36"/>
    <w:rsid w:val="003C7FE0"/>
    <w:rsid w:val="003D0149"/>
    <w:rsid w:val="003D080A"/>
    <w:rsid w:val="003D12AF"/>
    <w:rsid w:val="003D1477"/>
    <w:rsid w:val="003D17FF"/>
    <w:rsid w:val="003D196D"/>
    <w:rsid w:val="003D1AA3"/>
    <w:rsid w:val="003D3078"/>
    <w:rsid w:val="003D3124"/>
    <w:rsid w:val="003D379E"/>
    <w:rsid w:val="003D388E"/>
    <w:rsid w:val="003D3909"/>
    <w:rsid w:val="003D3F8C"/>
    <w:rsid w:val="003D4972"/>
    <w:rsid w:val="003D4D37"/>
    <w:rsid w:val="003D504A"/>
    <w:rsid w:val="003D6107"/>
    <w:rsid w:val="003D66C8"/>
    <w:rsid w:val="003D69FF"/>
    <w:rsid w:val="003D6B00"/>
    <w:rsid w:val="003D761C"/>
    <w:rsid w:val="003D765C"/>
    <w:rsid w:val="003D777E"/>
    <w:rsid w:val="003D7F2D"/>
    <w:rsid w:val="003E00CF"/>
    <w:rsid w:val="003E077D"/>
    <w:rsid w:val="003E0A36"/>
    <w:rsid w:val="003E111C"/>
    <w:rsid w:val="003E12C1"/>
    <w:rsid w:val="003E141C"/>
    <w:rsid w:val="003E1EDB"/>
    <w:rsid w:val="003E1F58"/>
    <w:rsid w:val="003E211B"/>
    <w:rsid w:val="003E2516"/>
    <w:rsid w:val="003E2C58"/>
    <w:rsid w:val="003E332E"/>
    <w:rsid w:val="003E3432"/>
    <w:rsid w:val="003E353C"/>
    <w:rsid w:val="003E40FB"/>
    <w:rsid w:val="003E4C18"/>
    <w:rsid w:val="003E4E34"/>
    <w:rsid w:val="003E541A"/>
    <w:rsid w:val="003E684E"/>
    <w:rsid w:val="003E6A1D"/>
    <w:rsid w:val="003E6A90"/>
    <w:rsid w:val="003E7485"/>
    <w:rsid w:val="003E75EC"/>
    <w:rsid w:val="003E7CE9"/>
    <w:rsid w:val="003E7F9E"/>
    <w:rsid w:val="003F02AE"/>
    <w:rsid w:val="003F066D"/>
    <w:rsid w:val="003F1119"/>
    <w:rsid w:val="003F182E"/>
    <w:rsid w:val="003F1B1B"/>
    <w:rsid w:val="003F1BE2"/>
    <w:rsid w:val="003F1D31"/>
    <w:rsid w:val="003F1EAD"/>
    <w:rsid w:val="003F2116"/>
    <w:rsid w:val="003F21AC"/>
    <w:rsid w:val="003F24DD"/>
    <w:rsid w:val="003F2ADF"/>
    <w:rsid w:val="003F2B4E"/>
    <w:rsid w:val="003F2E46"/>
    <w:rsid w:val="003F3E60"/>
    <w:rsid w:val="003F4493"/>
    <w:rsid w:val="003F47D4"/>
    <w:rsid w:val="003F4837"/>
    <w:rsid w:val="003F4BB6"/>
    <w:rsid w:val="003F5331"/>
    <w:rsid w:val="003F59C0"/>
    <w:rsid w:val="003F59DD"/>
    <w:rsid w:val="003F5B3D"/>
    <w:rsid w:val="003F5D78"/>
    <w:rsid w:val="003F68A3"/>
    <w:rsid w:val="003F691A"/>
    <w:rsid w:val="003F6B5D"/>
    <w:rsid w:val="003F75A6"/>
    <w:rsid w:val="003F75B1"/>
    <w:rsid w:val="003F7723"/>
    <w:rsid w:val="004008B6"/>
    <w:rsid w:val="00401C6D"/>
    <w:rsid w:val="00401D77"/>
    <w:rsid w:val="00401FCC"/>
    <w:rsid w:val="0040275E"/>
    <w:rsid w:val="00402DC6"/>
    <w:rsid w:val="00402F35"/>
    <w:rsid w:val="00402FA1"/>
    <w:rsid w:val="00403185"/>
    <w:rsid w:val="0040367D"/>
    <w:rsid w:val="00403839"/>
    <w:rsid w:val="00403A55"/>
    <w:rsid w:val="00403CE4"/>
    <w:rsid w:val="00403D30"/>
    <w:rsid w:val="00403E45"/>
    <w:rsid w:val="00403F98"/>
    <w:rsid w:val="00404491"/>
    <w:rsid w:val="00404619"/>
    <w:rsid w:val="00404A80"/>
    <w:rsid w:val="00405718"/>
    <w:rsid w:val="004059F1"/>
    <w:rsid w:val="00405AE6"/>
    <w:rsid w:val="00405C17"/>
    <w:rsid w:val="00405D0D"/>
    <w:rsid w:val="004060EA"/>
    <w:rsid w:val="004062F4"/>
    <w:rsid w:val="0040656F"/>
    <w:rsid w:val="0040683F"/>
    <w:rsid w:val="00406E4D"/>
    <w:rsid w:val="004073BF"/>
    <w:rsid w:val="00407AAB"/>
    <w:rsid w:val="00407C96"/>
    <w:rsid w:val="00407EAD"/>
    <w:rsid w:val="004101E6"/>
    <w:rsid w:val="00410681"/>
    <w:rsid w:val="004106AD"/>
    <w:rsid w:val="00410E4D"/>
    <w:rsid w:val="0041119D"/>
    <w:rsid w:val="004112AB"/>
    <w:rsid w:val="00411BB6"/>
    <w:rsid w:val="00411F60"/>
    <w:rsid w:val="00412638"/>
    <w:rsid w:val="00412693"/>
    <w:rsid w:val="00412B88"/>
    <w:rsid w:val="00413656"/>
    <w:rsid w:val="004137C9"/>
    <w:rsid w:val="004137DD"/>
    <w:rsid w:val="004139B8"/>
    <w:rsid w:val="00413D3D"/>
    <w:rsid w:val="0041502C"/>
    <w:rsid w:val="00415C38"/>
    <w:rsid w:val="00415D1F"/>
    <w:rsid w:val="00416329"/>
    <w:rsid w:val="00416B06"/>
    <w:rsid w:val="00416ECC"/>
    <w:rsid w:val="00416F55"/>
    <w:rsid w:val="00417241"/>
    <w:rsid w:val="004172A5"/>
    <w:rsid w:val="004173B5"/>
    <w:rsid w:val="00417428"/>
    <w:rsid w:val="00417A3A"/>
    <w:rsid w:val="00417B55"/>
    <w:rsid w:val="004201E1"/>
    <w:rsid w:val="00420265"/>
    <w:rsid w:val="00420B36"/>
    <w:rsid w:val="00420EDE"/>
    <w:rsid w:val="004210D3"/>
    <w:rsid w:val="00421221"/>
    <w:rsid w:val="00421EB6"/>
    <w:rsid w:val="004223C5"/>
    <w:rsid w:val="00422B5E"/>
    <w:rsid w:val="00422CF1"/>
    <w:rsid w:val="00423A48"/>
    <w:rsid w:val="00423CF2"/>
    <w:rsid w:val="00424B37"/>
    <w:rsid w:val="00424CBD"/>
    <w:rsid w:val="00424ED9"/>
    <w:rsid w:val="00425AD6"/>
    <w:rsid w:val="00425B8D"/>
    <w:rsid w:val="004269A1"/>
    <w:rsid w:val="00426C95"/>
    <w:rsid w:val="00426DF3"/>
    <w:rsid w:val="0042740C"/>
    <w:rsid w:val="00430C83"/>
    <w:rsid w:val="00431DDF"/>
    <w:rsid w:val="0043250A"/>
    <w:rsid w:val="0043256C"/>
    <w:rsid w:val="004328FC"/>
    <w:rsid w:val="00432ACB"/>
    <w:rsid w:val="004332F0"/>
    <w:rsid w:val="004333A9"/>
    <w:rsid w:val="00433453"/>
    <w:rsid w:val="00433CC2"/>
    <w:rsid w:val="00433D66"/>
    <w:rsid w:val="00434491"/>
    <w:rsid w:val="004347FD"/>
    <w:rsid w:val="004364B0"/>
    <w:rsid w:val="00436582"/>
    <w:rsid w:val="00436595"/>
    <w:rsid w:val="00436BF9"/>
    <w:rsid w:val="00436DF6"/>
    <w:rsid w:val="00437201"/>
    <w:rsid w:val="004378E7"/>
    <w:rsid w:val="00437DCE"/>
    <w:rsid w:val="00437FDC"/>
    <w:rsid w:val="004402CF"/>
    <w:rsid w:val="004405A8"/>
    <w:rsid w:val="00441551"/>
    <w:rsid w:val="00441E1D"/>
    <w:rsid w:val="00442B7F"/>
    <w:rsid w:val="0044310F"/>
    <w:rsid w:val="0044337B"/>
    <w:rsid w:val="0044361A"/>
    <w:rsid w:val="00443956"/>
    <w:rsid w:val="0044484A"/>
    <w:rsid w:val="0044488E"/>
    <w:rsid w:val="004449D1"/>
    <w:rsid w:val="0044539F"/>
    <w:rsid w:val="00445569"/>
    <w:rsid w:val="00445C2B"/>
    <w:rsid w:val="00445D0A"/>
    <w:rsid w:val="00445E55"/>
    <w:rsid w:val="0044606D"/>
    <w:rsid w:val="004465A3"/>
    <w:rsid w:val="004468DF"/>
    <w:rsid w:val="00446BDE"/>
    <w:rsid w:val="00447662"/>
    <w:rsid w:val="004508D9"/>
    <w:rsid w:val="00450947"/>
    <w:rsid w:val="00450B03"/>
    <w:rsid w:val="00450C40"/>
    <w:rsid w:val="00450D03"/>
    <w:rsid w:val="00450F2D"/>
    <w:rsid w:val="0045233C"/>
    <w:rsid w:val="00452563"/>
    <w:rsid w:val="0045285E"/>
    <w:rsid w:val="004529AE"/>
    <w:rsid w:val="00452A5F"/>
    <w:rsid w:val="00452C82"/>
    <w:rsid w:val="00452D42"/>
    <w:rsid w:val="00453217"/>
    <w:rsid w:val="0045341A"/>
    <w:rsid w:val="00453733"/>
    <w:rsid w:val="0045391B"/>
    <w:rsid w:val="0045410B"/>
    <w:rsid w:val="004542F6"/>
    <w:rsid w:val="004544E6"/>
    <w:rsid w:val="00454C5C"/>
    <w:rsid w:val="00454E1F"/>
    <w:rsid w:val="00455072"/>
    <w:rsid w:val="004551CA"/>
    <w:rsid w:val="004555D6"/>
    <w:rsid w:val="0045567D"/>
    <w:rsid w:val="00455BB7"/>
    <w:rsid w:val="004562E9"/>
    <w:rsid w:val="0045633F"/>
    <w:rsid w:val="0045644F"/>
    <w:rsid w:val="0045666D"/>
    <w:rsid w:val="0045669D"/>
    <w:rsid w:val="00456831"/>
    <w:rsid w:val="00456B05"/>
    <w:rsid w:val="00457486"/>
    <w:rsid w:val="00457A2B"/>
    <w:rsid w:val="00457D0D"/>
    <w:rsid w:val="00457FCB"/>
    <w:rsid w:val="00460032"/>
    <w:rsid w:val="004616A6"/>
    <w:rsid w:val="0046189D"/>
    <w:rsid w:val="00461B26"/>
    <w:rsid w:val="0046288B"/>
    <w:rsid w:val="00463156"/>
    <w:rsid w:val="00463EA5"/>
    <w:rsid w:val="00464626"/>
    <w:rsid w:val="00464FD5"/>
    <w:rsid w:val="004653EF"/>
    <w:rsid w:val="004657FB"/>
    <w:rsid w:val="00465B95"/>
    <w:rsid w:val="00466C9E"/>
    <w:rsid w:val="004676A3"/>
    <w:rsid w:val="004679E6"/>
    <w:rsid w:val="00467AC1"/>
    <w:rsid w:val="00467C12"/>
    <w:rsid w:val="004701F7"/>
    <w:rsid w:val="00470F2A"/>
    <w:rsid w:val="00471285"/>
    <w:rsid w:val="00471302"/>
    <w:rsid w:val="0047190C"/>
    <w:rsid w:val="00471FD6"/>
    <w:rsid w:val="004721B8"/>
    <w:rsid w:val="00472846"/>
    <w:rsid w:val="00472946"/>
    <w:rsid w:val="00473586"/>
    <w:rsid w:val="00473936"/>
    <w:rsid w:val="00473B95"/>
    <w:rsid w:val="00473C95"/>
    <w:rsid w:val="00474072"/>
    <w:rsid w:val="004746ED"/>
    <w:rsid w:val="00474787"/>
    <w:rsid w:val="0047507C"/>
    <w:rsid w:val="00475087"/>
    <w:rsid w:val="004754F2"/>
    <w:rsid w:val="004759B0"/>
    <w:rsid w:val="00476312"/>
    <w:rsid w:val="0047680F"/>
    <w:rsid w:val="00476C71"/>
    <w:rsid w:val="004802CC"/>
    <w:rsid w:val="00480336"/>
    <w:rsid w:val="00480907"/>
    <w:rsid w:val="00480E31"/>
    <w:rsid w:val="00480E71"/>
    <w:rsid w:val="0048158A"/>
    <w:rsid w:val="00481A70"/>
    <w:rsid w:val="00481C11"/>
    <w:rsid w:val="00481FF8"/>
    <w:rsid w:val="00482059"/>
    <w:rsid w:val="00482E0D"/>
    <w:rsid w:val="004833B4"/>
    <w:rsid w:val="0048342C"/>
    <w:rsid w:val="004835AC"/>
    <w:rsid w:val="00484713"/>
    <w:rsid w:val="00485026"/>
    <w:rsid w:val="00485120"/>
    <w:rsid w:val="004852ED"/>
    <w:rsid w:val="00485311"/>
    <w:rsid w:val="004854CB"/>
    <w:rsid w:val="00485512"/>
    <w:rsid w:val="00485BB8"/>
    <w:rsid w:val="00486124"/>
    <w:rsid w:val="004862E1"/>
    <w:rsid w:val="00486858"/>
    <w:rsid w:val="004868D0"/>
    <w:rsid w:val="00486CEB"/>
    <w:rsid w:val="004870A6"/>
    <w:rsid w:val="00487B3F"/>
    <w:rsid w:val="00487CED"/>
    <w:rsid w:val="00487D85"/>
    <w:rsid w:val="00487F2C"/>
    <w:rsid w:val="00487F6D"/>
    <w:rsid w:val="00490180"/>
    <w:rsid w:val="00490799"/>
    <w:rsid w:val="004907C3"/>
    <w:rsid w:val="0049083C"/>
    <w:rsid w:val="0049086C"/>
    <w:rsid w:val="00490D83"/>
    <w:rsid w:val="00491568"/>
    <w:rsid w:val="004916D2"/>
    <w:rsid w:val="0049189F"/>
    <w:rsid w:val="004919E9"/>
    <w:rsid w:val="00492B60"/>
    <w:rsid w:val="00492C59"/>
    <w:rsid w:val="00492D3A"/>
    <w:rsid w:val="00492F10"/>
    <w:rsid w:val="004937D6"/>
    <w:rsid w:val="004939C3"/>
    <w:rsid w:val="004939E7"/>
    <w:rsid w:val="00493B02"/>
    <w:rsid w:val="00493D6D"/>
    <w:rsid w:val="0049418B"/>
    <w:rsid w:val="004943BB"/>
    <w:rsid w:val="0049448F"/>
    <w:rsid w:val="00494528"/>
    <w:rsid w:val="00494575"/>
    <w:rsid w:val="004948F2"/>
    <w:rsid w:val="00494E4D"/>
    <w:rsid w:val="0049564A"/>
    <w:rsid w:val="004957FA"/>
    <w:rsid w:val="00495EF1"/>
    <w:rsid w:val="0049600B"/>
    <w:rsid w:val="00496534"/>
    <w:rsid w:val="00496B1C"/>
    <w:rsid w:val="00497090"/>
    <w:rsid w:val="004979C4"/>
    <w:rsid w:val="00497B08"/>
    <w:rsid w:val="00497BA4"/>
    <w:rsid w:val="00497EAB"/>
    <w:rsid w:val="004A1156"/>
    <w:rsid w:val="004A1494"/>
    <w:rsid w:val="004A1F08"/>
    <w:rsid w:val="004A20FE"/>
    <w:rsid w:val="004A24D0"/>
    <w:rsid w:val="004A2681"/>
    <w:rsid w:val="004A2F07"/>
    <w:rsid w:val="004A3116"/>
    <w:rsid w:val="004A3267"/>
    <w:rsid w:val="004A34E0"/>
    <w:rsid w:val="004A3C79"/>
    <w:rsid w:val="004A40CA"/>
    <w:rsid w:val="004A48E3"/>
    <w:rsid w:val="004A5D5E"/>
    <w:rsid w:val="004A6316"/>
    <w:rsid w:val="004A63BE"/>
    <w:rsid w:val="004A6E37"/>
    <w:rsid w:val="004A6E42"/>
    <w:rsid w:val="004A7316"/>
    <w:rsid w:val="004A7834"/>
    <w:rsid w:val="004B07E5"/>
    <w:rsid w:val="004B0E12"/>
    <w:rsid w:val="004B10B9"/>
    <w:rsid w:val="004B10FF"/>
    <w:rsid w:val="004B1297"/>
    <w:rsid w:val="004B13BF"/>
    <w:rsid w:val="004B2926"/>
    <w:rsid w:val="004B2A96"/>
    <w:rsid w:val="004B2D5A"/>
    <w:rsid w:val="004B38F4"/>
    <w:rsid w:val="004B3D21"/>
    <w:rsid w:val="004B3E9D"/>
    <w:rsid w:val="004B4364"/>
    <w:rsid w:val="004B444D"/>
    <w:rsid w:val="004B444E"/>
    <w:rsid w:val="004B4A0C"/>
    <w:rsid w:val="004B4B80"/>
    <w:rsid w:val="004B5970"/>
    <w:rsid w:val="004B59D0"/>
    <w:rsid w:val="004B5AE2"/>
    <w:rsid w:val="004B6040"/>
    <w:rsid w:val="004B6484"/>
    <w:rsid w:val="004B6A00"/>
    <w:rsid w:val="004B6D91"/>
    <w:rsid w:val="004B6FBE"/>
    <w:rsid w:val="004B7682"/>
    <w:rsid w:val="004B7ACD"/>
    <w:rsid w:val="004B7B44"/>
    <w:rsid w:val="004C0476"/>
    <w:rsid w:val="004C0969"/>
    <w:rsid w:val="004C0B39"/>
    <w:rsid w:val="004C0C9D"/>
    <w:rsid w:val="004C0DD9"/>
    <w:rsid w:val="004C0E0D"/>
    <w:rsid w:val="004C1078"/>
    <w:rsid w:val="004C1389"/>
    <w:rsid w:val="004C152A"/>
    <w:rsid w:val="004C1AE6"/>
    <w:rsid w:val="004C23EF"/>
    <w:rsid w:val="004C280E"/>
    <w:rsid w:val="004C2B60"/>
    <w:rsid w:val="004C2FFD"/>
    <w:rsid w:val="004C3105"/>
    <w:rsid w:val="004C334E"/>
    <w:rsid w:val="004C36D1"/>
    <w:rsid w:val="004C3761"/>
    <w:rsid w:val="004C38B6"/>
    <w:rsid w:val="004C3FDB"/>
    <w:rsid w:val="004C4056"/>
    <w:rsid w:val="004C4722"/>
    <w:rsid w:val="004C4B56"/>
    <w:rsid w:val="004C5725"/>
    <w:rsid w:val="004C5C2E"/>
    <w:rsid w:val="004C5C4F"/>
    <w:rsid w:val="004C5DC6"/>
    <w:rsid w:val="004C5E46"/>
    <w:rsid w:val="004C6010"/>
    <w:rsid w:val="004C6027"/>
    <w:rsid w:val="004C67A2"/>
    <w:rsid w:val="004C7CD2"/>
    <w:rsid w:val="004C7DCA"/>
    <w:rsid w:val="004C7ED5"/>
    <w:rsid w:val="004D02B7"/>
    <w:rsid w:val="004D0CD1"/>
    <w:rsid w:val="004D10C1"/>
    <w:rsid w:val="004D1691"/>
    <w:rsid w:val="004D1721"/>
    <w:rsid w:val="004D1A10"/>
    <w:rsid w:val="004D1D34"/>
    <w:rsid w:val="004D1D61"/>
    <w:rsid w:val="004D1F59"/>
    <w:rsid w:val="004D243D"/>
    <w:rsid w:val="004D342B"/>
    <w:rsid w:val="004D3549"/>
    <w:rsid w:val="004D379D"/>
    <w:rsid w:val="004D3916"/>
    <w:rsid w:val="004D391A"/>
    <w:rsid w:val="004D3AF8"/>
    <w:rsid w:val="004D4C82"/>
    <w:rsid w:val="004D4FA0"/>
    <w:rsid w:val="004D56B9"/>
    <w:rsid w:val="004D59FF"/>
    <w:rsid w:val="004D5B17"/>
    <w:rsid w:val="004D6512"/>
    <w:rsid w:val="004D6715"/>
    <w:rsid w:val="004D6D92"/>
    <w:rsid w:val="004D750B"/>
    <w:rsid w:val="004D7887"/>
    <w:rsid w:val="004D7D34"/>
    <w:rsid w:val="004E03E5"/>
    <w:rsid w:val="004E0530"/>
    <w:rsid w:val="004E0727"/>
    <w:rsid w:val="004E09DC"/>
    <w:rsid w:val="004E16C5"/>
    <w:rsid w:val="004E198F"/>
    <w:rsid w:val="004E203D"/>
    <w:rsid w:val="004E205A"/>
    <w:rsid w:val="004E2198"/>
    <w:rsid w:val="004E265F"/>
    <w:rsid w:val="004E2887"/>
    <w:rsid w:val="004E2F96"/>
    <w:rsid w:val="004E2FCC"/>
    <w:rsid w:val="004E301C"/>
    <w:rsid w:val="004E3639"/>
    <w:rsid w:val="004E37B9"/>
    <w:rsid w:val="004E3B65"/>
    <w:rsid w:val="004E3DEC"/>
    <w:rsid w:val="004E3F68"/>
    <w:rsid w:val="004E3FA7"/>
    <w:rsid w:val="004E4726"/>
    <w:rsid w:val="004E4B3E"/>
    <w:rsid w:val="004E4E87"/>
    <w:rsid w:val="004E4F02"/>
    <w:rsid w:val="004E5018"/>
    <w:rsid w:val="004E50A7"/>
    <w:rsid w:val="004E5171"/>
    <w:rsid w:val="004E52EC"/>
    <w:rsid w:val="004E5577"/>
    <w:rsid w:val="004E5867"/>
    <w:rsid w:val="004E5B2F"/>
    <w:rsid w:val="004E62AC"/>
    <w:rsid w:val="004E749B"/>
    <w:rsid w:val="004F044F"/>
    <w:rsid w:val="004F0839"/>
    <w:rsid w:val="004F103E"/>
    <w:rsid w:val="004F11CE"/>
    <w:rsid w:val="004F13A7"/>
    <w:rsid w:val="004F15C5"/>
    <w:rsid w:val="004F1B16"/>
    <w:rsid w:val="004F1D0A"/>
    <w:rsid w:val="004F1F52"/>
    <w:rsid w:val="004F2559"/>
    <w:rsid w:val="004F2799"/>
    <w:rsid w:val="004F2804"/>
    <w:rsid w:val="004F2A3D"/>
    <w:rsid w:val="004F3B9C"/>
    <w:rsid w:val="004F3C54"/>
    <w:rsid w:val="004F4046"/>
    <w:rsid w:val="004F4103"/>
    <w:rsid w:val="004F4252"/>
    <w:rsid w:val="004F42F7"/>
    <w:rsid w:val="004F4752"/>
    <w:rsid w:val="004F4E56"/>
    <w:rsid w:val="004F50D3"/>
    <w:rsid w:val="004F5118"/>
    <w:rsid w:val="004F52FE"/>
    <w:rsid w:val="004F53BF"/>
    <w:rsid w:val="004F56F3"/>
    <w:rsid w:val="004F5968"/>
    <w:rsid w:val="004F596E"/>
    <w:rsid w:val="004F5BDB"/>
    <w:rsid w:val="004F6226"/>
    <w:rsid w:val="004F6871"/>
    <w:rsid w:val="004F6A15"/>
    <w:rsid w:val="004F6CA2"/>
    <w:rsid w:val="004F6DAD"/>
    <w:rsid w:val="004F72FB"/>
    <w:rsid w:val="004F7540"/>
    <w:rsid w:val="004F7645"/>
    <w:rsid w:val="0050082A"/>
    <w:rsid w:val="00500A72"/>
    <w:rsid w:val="00500F18"/>
    <w:rsid w:val="00500F1D"/>
    <w:rsid w:val="00501087"/>
    <w:rsid w:val="005010BE"/>
    <w:rsid w:val="0050110F"/>
    <w:rsid w:val="005018BD"/>
    <w:rsid w:val="00501F61"/>
    <w:rsid w:val="005020D0"/>
    <w:rsid w:val="0050211E"/>
    <w:rsid w:val="005021CD"/>
    <w:rsid w:val="0050229D"/>
    <w:rsid w:val="005024B5"/>
    <w:rsid w:val="00502CF3"/>
    <w:rsid w:val="005031D4"/>
    <w:rsid w:val="00503389"/>
    <w:rsid w:val="00503460"/>
    <w:rsid w:val="00503AE2"/>
    <w:rsid w:val="00503DC9"/>
    <w:rsid w:val="0050488E"/>
    <w:rsid w:val="00505639"/>
    <w:rsid w:val="005056C9"/>
    <w:rsid w:val="0050570C"/>
    <w:rsid w:val="005059A8"/>
    <w:rsid w:val="00505E8D"/>
    <w:rsid w:val="00505F1A"/>
    <w:rsid w:val="005063C5"/>
    <w:rsid w:val="0050688F"/>
    <w:rsid w:val="00506AB8"/>
    <w:rsid w:val="005074EE"/>
    <w:rsid w:val="00507C53"/>
    <w:rsid w:val="00507DF2"/>
    <w:rsid w:val="00507FD3"/>
    <w:rsid w:val="00507FD4"/>
    <w:rsid w:val="00510389"/>
    <w:rsid w:val="00510720"/>
    <w:rsid w:val="0051086E"/>
    <w:rsid w:val="00510B3F"/>
    <w:rsid w:val="00510C3C"/>
    <w:rsid w:val="00511937"/>
    <w:rsid w:val="00511D73"/>
    <w:rsid w:val="00511F8E"/>
    <w:rsid w:val="00511FAC"/>
    <w:rsid w:val="00512EF3"/>
    <w:rsid w:val="0051375A"/>
    <w:rsid w:val="00513A60"/>
    <w:rsid w:val="00513B11"/>
    <w:rsid w:val="00513D3B"/>
    <w:rsid w:val="00513D61"/>
    <w:rsid w:val="00514200"/>
    <w:rsid w:val="00514419"/>
    <w:rsid w:val="0051467C"/>
    <w:rsid w:val="00514EDA"/>
    <w:rsid w:val="005150AC"/>
    <w:rsid w:val="005152A2"/>
    <w:rsid w:val="005154C9"/>
    <w:rsid w:val="00515C63"/>
    <w:rsid w:val="00515C64"/>
    <w:rsid w:val="00515D47"/>
    <w:rsid w:val="0051634A"/>
    <w:rsid w:val="00516460"/>
    <w:rsid w:val="005164C4"/>
    <w:rsid w:val="005164C6"/>
    <w:rsid w:val="00516628"/>
    <w:rsid w:val="0051663F"/>
    <w:rsid w:val="00517090"/>
    <w:rsid w:val="00517691"/>
    <w:rsid w:val="005177D8"/>
    <w:rsid w:val="005178A5"/>
    <w:rsid w:val="00517C01"/>
    <w:rsid w:val="0052010C"/>
    <w:rsid w:val="00520578"/>
    <w:rsid w:val="00520C66"/>
    <w:rsid w:val="005214A6"/>
    <w:rsid w:val="0052154A"/>
    <w:rsid w:val="00521C2C"/>
    <w:rsid w:val="005221E3"/>
    <w:rsid w:val="0052223E"/>
    <w:rsid w:val="00522CEF"/>
    <w:rsid w:val="00523540"/>
    <w:rsid w:val="00523784"/>
    <w:rsid w:val="005238B7"/>
    <w:rsid w:val="00523B87"/>
    <w:rsid w:val="00523D0D"/>
    <w:rsid w:val="00523DB9"/>
    <w:rsid w:val="00523F60"/>
    <w:rsid w:val="00524688"/>
    <w:rsid w:val="00525040"/>
    <w:rsid w:val="005251E8"/>
    <w:rsid w:val="0052537D"/>
    <w:rsid w:val="00525974"/>
    <w:rsid w:val="00526584"/>
    <w:rsid w:val="00526F2E"/>
    <w:rsid w:val="00527B65"/>
    <w:rsid w:val="00530373"/>
    <w:rsid w:val="005303D8"/>
    <w:rsid w:val="0053076D"/>
    <w:rsid w:val="00530851"/>
    <w:rsid w:val="0053121F"/>
    <w:rsid w:val="005313AD"/>
    <w:rsid w:val="005319E0"/>
    <w:rsid w:val="00532043"/>
    <w:rsid w:val="005320A5"/>
    <w:rsid w:val="00532921"/>
    <w:rsid w:val="00533882"/>
    <w:rsid w:val="00534843"/>
    <w:rsid w:val="00534ADF"/>
    <w:rsid w:val="00534BF3"/>
    <w:rsid w:val="00534D43"/>
    <w:rsid w:val="00535688"/>
    <w:rsid w:val="00535837"/>
    <w:rsid w:val="0053587B"/>
    <w:rsid w:val="00535DD7"/>
    <w:rsid w:val="0053687A"/>
    <w:rsid w:val="00536BA2"/>
    <w:rsid w:val="00536F97"/>
    <w:rsid w:val="005379DE"/>
    <w:rsid w:val="00537A5E"/>
    <w:rsid w:val="00537ADF"/>
    <w:rsid w:val="00537F57"/>
    <w:rsid w:val="0054018E"/>
    <w:rsid w:val="0054125F"/>
    <w:rsid w:val="00541631"/>
    <w:rsid w:val="00541F80"/>
    <w:rsid w:val="0054200A"/>
    <w:rsid w:val="00542185"/>
    <w:rsid w:val="00542604"/>
    <w:rsid w:val="00542BBE"/>
    <w:rsid w:val="00543650"/>
    <w:rsid w:val="00544185"/>
    <w:rsid w:val="005443BE"/>
    <w:rsid w:val="0054483A"/>
    <w:rsid w:val="0054491A"/>
    <w:rsid w:val="0054539B"/>
    <w:rsid w:val="005455BA"/>
    <w:rsid w:val="00545B09"/>
    <w:rsid w:val="00545C23"/>
    <w:rsid w:val="005464DF"/>
    <w:rsid w:val="0054658F"/>
    <w:rsid w:val="005468A9"/>
    <w:rsid w:val="00546994"/>
    <w:rsid w:val="005469D0"/>
    <w:rsid w:val="00546F73"/>
    <w:rsid w:val="00547094"/>
    <w:rsid w:val="005470AA"/>
    <w:rsid w:val="005472A7"/>
    <w:rsid w:val="00547539"/>
    <w:rsid w:val="0054779A"/>
    <w:rsid w:val="00547E84"/>
    <w:rsid w:val="005500B9"/>
    <w:rsid w:val="0055026A"/>
    <w:rsid w:val="005503A2"/>
    <w:rsid w:val="00550F0E"/>
    <w:rsid w:val="00551832"/>
    <w:rsid w:val="00551D93"/>
    <w:rsid w:val="00552128"/>
    <w:rsid w:val="0055267B"/>
    <w:rsid w:val="005532FE"/>
    <w:rsid w:val="00553469"/>
    <w:rsid w:val="005540A2"/>
    <w:rsid w:val="00554432"/>
    <w:rsid w:val="0055490F"/>
    <w:rsid w:val="00554937"/>
    <w:rsid w:val="00554A63"/>
    <w:rsid w:val="00554BA5"/>
    <w:rsid w:val="00555356"/>
    <w:rsid w:val="0055579C"/>
    <w:rsid w:val="0055589E"/>
    <w:rsid w:val="00555973"/>
    <w:rsid w:val="00555C02"/>
    <w:rsid w:val="00555FB1"/>
    <w:rsid w:val="00555FF2"/>
    <w:rsid w:val="00557959"/>
    <w:rsid w:val="00557B97"/>
    <w:rsid w:val="00557E0E"/>
    <w:rsid w:val="00560222"/>
    <w:rsid w:val="005603C6"/>
    <w:rsid w:val="005607A8"/>
    <w:rsid w:val="00560A17"/>
    <w:rsid w:val="00560A40"/>
    <w:rsid w:val="00560C9C"/>
    <w:rsid w:val="005610B6"/>
    <w:rsid w:val="0056153F"/>
    <w:rsid w:val="005617DE"/>
    <w:rsid w:val="00561BA5"/>
    <w:rsid w:val="00561C0D"/>
    <w:rsid w:val="00562177"/>
    <w:rsid w:val="00562361"/>
    <w:rsid w:val="00562630"/>
    <w:rsid w:val="00562A36"/>
    <w:rsid w:val="00563A00"/>
    <w:rsid w:val="00563CFA"/>
    <w:rsid w:val="00564632"/>
    <w:rsid w:val="00565311"/>
    <w:rsid w:val="005653EA"/>
    <w:rsid w:val="005659F6"/>
    <w:rsid w:val="00566A6C"/>
    <w:rsid w:val="00566C82"/>
    <w:rsid w:val="005671DA"/>
    <w:rsid w:val="00567312"/>
    <w:rsid w:val="00567C9F"/>
    <w:rsid w:val="00567FAE"/>
    <w:rsid w:val="00570169"/>
    <w:rsid w:val="00570497"/>
    <w:rsid w:val="00570CBF"/>
    <w:rsid w:val="00570E5E"/>
    <w:rsid w:val="005715E4"/>
    <w:rsid w:val="0057176D"/>
    <w:rsid w:val="00572688"/>
    <w:rsid w:val="005727B9"/>
    <w:rsid w:val="005736E3"/>
    <w:rsid w:val="00573E24"/>
    <w:rsid w:val="00574610"/>
    <w:rsid w:val="00574C9A"/>
    <w:rsid w:val="0057603A"/>
    <w:rsid w:val="00576594"/>
    <w:rsid w:val="005800E3"/>
    <w:rsid w:val="005805BF"/>
    <w:rsid w:val="00580807"/>
    <w:rsid w:val="00580F2B"/>
    <w:rsid w:val="00581136"/>
    <w:rsid w:val="00581FEA"/>
    <w:rsid w:val="005829C0"/>
    <w:rsid w:val="00582BD8"/>
    <w:rsid w:val="00582C95"/>
    <w:rsid w:val="0058331F"/>
    <w:rsid w:val="005833CF"/>
    <w:rsid w:val="005837AB"/>
    <w:rsid w:val="00583BB0"/>
    <w:rsid w:val="00583BE4"/>
    <w:rsid w:val="00584923"/>
    <w:rsid w:val="00585003"/>
    <w:rsid w:val="00585256"/>
    <w:rsid w:val="005856F7"/>
    <w:rsid w:val="005858B7"/>
    <w:rsid w:val="00585A98"/>
    <w:rsid w:val="00586725"/>
    <w:rsid w:val="005867A7"/>
    <w:rsid w:val="00586DD8"/>
    <w:rsid w:val="005878E9"/>
    <w:rsid w:val="005901E4"/>
    <w:rsid w:val="00590344"/>
    <w:rsid w:val="005904C2"/>
    <w:rsid w:val="00590526"/>
    <w:rsid w:val="00590BAA"/>
    <w:rsid w:val="00590CB6"/>
    <w:rsid w:val="00590CC7"/>
    <w:rsid w:val="00592E93"/>
    <w:rsid w:val="005931F0"/>
    <w:rsid w:val="0059383E"/>
    <w:rsid w:val="00593BB1"/>
    <w:rsid w:val="0059418A"/>
    <w:rsid w:val="0059472E"/>
    <w:rsid w:val="00594BDC"/>
    <w:rsid w:val="00595979"/>
    <w:rsid w:val="00595EA1"/>
    <w:rsid w:val="00595FFA"/>
    <w:rsid w:val="005962C8"/>
    <w:rsid w:val="005964D1"/>
    <w:rsid w:val="00596A58"/>
    <w:rsid w:val="00596E8D"/>
    <w:rsid w:val="00597AAC"/>
    <w:rsid w:val="005A02A0"/>
    <w:rsid w:val="005A06CC"/>
    <w:rsid w:val="005A0C9A"/>
    <w:rsid w:val="005A11A1"/>
    <w:rsid w:val="005A1F75"/>
    <w:rsid w:val="005A266E"/>
    <w:rsid w:val="005A26ED"/>
    <w:rsid w:val="005A2950"/>
    <w:rsid w:val="005A4820"/>
    <w:rsid w:val="005A49A4"/>
    <w:rsid w:val="005A4E34"/>
    <w:rsid w:val="005A4F25"/>
    <w:rsid w:val="005A4F58"/>
    <w:rsid w:val="005A4FF3"/>
    <w:rsid w:val="005A52AC"/>
    <w:rsid w:val="005A55A9"/>
    <w:rsid w:val="005A5E32"/>
    <w:rsid w:val="005A5F2A"/>
    <w:rsid w:val="005A627A"/>
    <w:rsid w:val="005A6315"/>
    <w:rsid w:val="005A6ACD"/>
    <w:rsid w:val="005A6D0E"/>
    <w:rsid w:val="005A7BDA"/>
    <w:rsid w:val="005B01C5"/>
    <w:rsid w:val="005B062B"/>
    <w:rsid w:val="005B088C"/>
    <w:rsid w:val="005B0943"/>
    <w:rsid w:val="005B0CA8"/>
    <w:rsid w:val="005B14E0"/>
    <w:rsid w:val="005B296D"/>
    <w:rsid w:val="005B3A25"/>
    <w:rsid w:val="005B3F9F"/>
    <w:rsid w:val="005B43B4"/>
    <w:rsid w:val="005B491B"/>
    <w:rsid w:val="005B4B15"/>
    <w:rsid w:val="005B4F35"/>
    <w:rsid w:val="005B5047"/>
    <w:rsid w:val="005B5088"/>
    <w:rsid w:val="005B6375"/>
    <w:rsid w:val="005B6905"/>
    <w:rsid w:val="005B6CC9"/>
    <w:rsid w:val="005B7590"/>
    <w:rsid w:val="005B76CC"/>
    <w:rsid w:val="005B7A66"/>
    <w:rsid w:val="005C019D"/>
    <w:rsid w:val="005C084E"/>
    <w:rsid w:val="005C1C6A"/>
    <w:rsid w:val="005C28FC"/>
    <w:rsid w:val="005C3291"/>
    <w:rsid w:val="005C47CC"/>
    <w:rsid w:val="005C5261"/>
    <w:rsid w:val="005C567C"/>
    <w:rsid w:val="005C5CCC"/>
    <w:rsid w:val="005C5FD9"/>
    <w:rsid w:val="005C6065"/>
    <w:rsid w:val="005C60AE"/>
    <w:rsid w:val="005C62D2"/>
    <w:rsid w:val="005C64B2"/>
    <w:rsid w:val="005C6BEF"/>
    <w:rsid w:val="005C7866"/>
    <w:rsid w:val="005C7A23"/>
    <w:rsid w:val="005C7DA3"/>
    <w:rsid w:val="005D05D2"/>
    <w:rsid w:val="005D0A79"/>
    <w:rsid w:val="005D0CD8"/>
    <w:rsid w:val="005D1375"/>
    <w:rsid w:val="005D160F"/>
    <w:rsid w:val="005D185C"/>
    <w:rsid w:val="005D1E52"/>
    <w:rsid w:val="005D1EA2"/>
    <w:rsid w:val="005D233D"/>
    <w:rsid w:val="005D291F"/>
    <w:rsid w:val="005D2C14"/>
    <w:rsid w:val="005D2DBB"/>
    <w:rsid w:val="005D2DEA"/>
    <w:rsid w:val="005D3365"/>
    <w:rsid w:val="005D338C"/>
    <w:rsid w:val="005D34A1"/>
    <w:rsid w:val="005D34A3"/>
    <w:rsid w:val="005D3B78"/>
    <w:rsid w:val="005D4861"/>
    <w:rsid w:val="005D5174"/>
    <w:rsid w:val="005D5334"/>
    <w:rsid w:val="005D54F5"/>
    <w:rsid w:val="005D5887"/>
    <w:rsid w:val="005D5A18"/>
    <w:rsid w:val="005D5AAF"/>
    <w:rsid w:val="005D5E56"/>
    <w:rsid w:val="005D5F14"/>
    <w:rsid w:val="005D5FA4"/>
    <w:rsid w:val="005D6BEA"/>
    <w:rsid w:val="005D6CB7"/>
    <w:rsid w:val="005D6D82"/>
    <w:rsid w:val="005D754F"/>
    <w:rsid w:val="005D75C2"/>
    <w:rsid w:val="005D76A9"/>
    <w:rsid w:val="005D7A50"/>
    <w:rsid w:val="005D7A5D"/>
    <w:rsid w:val="005D7D8C"/>
    <w:rsid w:val="005E02FB"/>
    <w:rsid w:val="005E0FF3"/>
    <w:rsid w:val="005E1326"/>
    <w:rsid w:val="005E1B83"/>
    <w:rsid w:val="005E1F9A"/>
    <w:rsid w:val="005E2AEB"/>
    <w:rsid w:val="005E2C99"/>
    <w:rsid w:val="005E2E8B"/>
    <w:rsid w:val="005E3580"/>
    <w:rsid w:val="005E3A87"/>
    <w:rsid w:val="005E3CF6"/>
    <w:rsid w:val="005E451D"/>
    <w:rsid w:val="005E46FF"/>
    <w:rsid w:val="005E4B11"/>
    <w:rsid w:val="005E4EB3"/>
    <w:rsid w:val="005E54D3"/>
    <w:rsid w:val="005E5570"/>
    <w:rsid w:val="005E56A2"/>
    <w:rsid w:val="005E58B4"/>
    <w:rsid w:val="005E5BCA"/>
    <w:rsid w:val="005E6319"/>
    <w:rsid w:val="005E6BEF"/>
    <w:rsid w:val="005E6F8D"/>
    <w:rsid w:val="005E7338"/>
    <w:rsid w:val="005E7F7A"/>
    <w:rsid w:val="005F03A2"/>
    <w:rsid w:val="005F0485"/>
    <w:rsid w:val="005F10CA"/>
    <w:rsid w:val="005F11D5"/>
    <w:rsid w:val="005F13BD"/>
    <w:rsid w:val="005F1ABD"/>
    <w:rsid w:val="005F212A"/>
    <w:rsid w:val="005F2615"/>
    <w:rsid w:val="005F34BF"/>
    <w:rsid w:val="005F3FCE"/>
    <w:rsid w:val="005F444A"/>
    <w:rsid w:val="005F44F3"/>
    <w:rsid w:val="005F49B3"/>
    <w:rsid w:val="005F4C02"/>
    <w:rsid w:val="005F5139"/>
    <w:rsid w:val="005F5D85"/>
    <w:rsid w:val="005F5E52"/>
    <w:rsid w:val="005F60A8"/>
    <w:rsid w:val="005F65AE"/>
    <w:rsid w:val="005F6845"/>
    <w:rsid w:val="005F6AC6"/>
    <w:rsid w:val="005F75F1"/>
    <w:rsid w:val="005F76C7"/>
    <w:rsid w:val="005F7890"/>
    <w:rsid w:val="005F7ED9"/>
    <w:rsid w:val="005F7F0E"/>
    <w:rsid w:val="00600E39"/>
    <w:rsid w:val="00600FD2"/>
    <w:rsid w:val="0060107A"/>
    <w:rsid w:val="0060180E"/>
    <w:rsid w:val="00601952"/>
    <w:rsid w:val="00602671"/>
    <w:rsid w:val="00602864"/>
    <w:rsid w:val="00602F1A"/>
    <w:rsid w:val="00603673"/>
    <w:rsid w:val="006038B9"/>
    <w:rsid w:val="00603D26"/>
    <w:rsid w:val="00603D7D"/>
    <w:rsid w:val="00603F49"/>
    <w:rsid w:val="00604281"/>
    <w:rsid w:val="0060534F"/>
    <w:rsid w:val="006055B5"/>
    <w:rsid w:val="0060574E"/>
    <w:rsid w:val="00605A28"/>
    <w:rsid w:val="00606066"/>
    <w:rsid w:val="006062D4"/>
    <w:rsid w:val="00607488"/>
    <w:rsid w:val="0061058B"/>
    <w:rsid w:val="00610CB6"/>
    <w:rsid w:val="006114F6"/>
    <w:rsid w:val="00612041"/>
    <w:rsid w:val="006127E9"/>
    <w:rsid w:val="00612814"/>
    <w:rsid w:val="00612EA1"/>
    <w:rsid w:val="00613BDE"/>
    <w:rsid w:val="00613CEA"/>
    <w:rsid w:val="00613EFF"/>
    <w:rsid w:val="0061457A"/>
    <w:rsid w:val="0061565D"/>
    <w:rsid w:val="00615824"/>
    <w:rsid w:val="00616162"/>
    <w:rsid w:val="006163ED"/>
    <w:rsid w:val="00617666"/>
    <w:rsid w:val="006178CD"/>
    <w:rsid w:val="00617AA8"/>
    <w:rsid w:val="00617ED3"/>
    <w:rsid w:val="006205DD"/>
    <w:rsid w:val="006206E7"/>
    <w:rsid w:val="00620A55"/>
    <w:rsid w:val="00621B2D"/>
    <w:rsid w:val="006223FF"/>
    <w:rsid w:val="00622599"/>
    <w:rsid w:val="00622650"/>
    <w:rsid w:val="0062283B"/>
    <w:rsid w:val="00622A9C"/>
    <w:rsid w:val="00623214"/>
    <w:rsid w:val="0062365B"/>
    <w:rsid w:val="0062395A"/>
    <w:rsid w:val="00625153"/>
    <w:rsid w:val="00625407"/>
    <w:rsid w:val="006258FC"/>
    <w:rsid w:val="00625D2D"/>
    <w:rsid w:val="006265E7"/>
    <w:rsid w:val="00626B1A"/>
    <w:rsid w:val="00626F7E"/>
    <w:rsid w:val="00626FB4"/>
    <w:rsid w:val="00627241"/>
    <w:rsid w:val="006274AF"/>
    <w:rsid w:val="00627A2E"/>
    <w:rsid w:val="00630220"/>
    <w:rsid w:val="0063025A"/>
    <w:rsid w:val="0063040E"/>
    <w:rsid w:val="006305AF"/>
    <w:rsid w:val="0063071F"/>
    <w:rsid w:val="00631086"/>
    <w:rsid w:val="0063131D"/>
    <w:rsid w:val="006316A2"/>
    <w:rsid w:val="00631FE6"/>
    <w:rsid w:val="006327CB"/>
    <w:rsid w:val="00632A1C"/>
    <w:rsid w:val="00632A6E"/>
    <w:rsid w:val="00632F62"/>
    <w:rsid w:val="006332F7"/>
    <w:rsid w:val="0063398C"/>
    <w:rsid w:val="00633DE8"/>
    <w:rsid w:val="00633F20"/>
    <w:rsid w:val="006350A2"/>
    <w:rsid w:val="00635592"/>
    <w:rsid w:val="0063597B"/>
    <w:rsid w:val="00635B3C"/>
    <w:rsid w:val="00635B41"/>
    <w:rsid w:val="00635E54"/>
    <w:rsid w:val="0063667E"/>
    <w:rsid w:val="00636A8E"/>
    <w:rsid w:val="00636CEB"/>
    <w:rsid w:val="00636ECE"/>
    <w:rsid w:val="00637266"/>
    <w:rsid w:val="00637332"/>
    <w:rsid w:val="00637B1E"/>
    <w:rsid w:val="00640093"/>
    <w:rsid w:val="006401B0"/>
    <w:rsid w:val="006404BA"/>
    <w:rsid w:val="00640D05"/>
    <w:rsid w:val="00640FFA"/>
    <w:rsid w:val="006416F7"/>
    <w:rsid w:val="006417E9"/>
    <w:rsid w:val="00641EF8"/>
    <w:rsid w:val="00642C98"/>
    <w:rsid w:val="0064304A"/>
    <w:rsid w:val="0064305C"/>
    <w:rsid w:val="00643081"/>
    <w:rsid w:val="0064376E"/>
    <w:rsid w:val="006437C6"/>
    <w:rsid w:val="00643A83"/>
    <w:rsid w:val="00643CEB"/>
    <w:rsid w:val="0064441D"/>
    <w:rsid w:val="00644C2A"/>
    <w:rsid w:val="00645207"/>
    <w:rsid w:val="00645432"/>
    <w:rsid w:val="006456FE"/>
    <w:rsid w:val="00645AE0"/>
    <w:rsid w:val="0064634F"/>
    <w:rsid w:val="0064685B"/>
    <w:rsid w:val="00647018"/>
    <w:rsid w:val="006471FD"/>
    <w:rsid w:val="006477FD"/>
    <w:rsid w:val="006479E5"/>
    <w:rsid w:val="00647FC2"/>
    <w:rsid w:val="00650049"/>
    <w:rsid w:val="006500F7"/>
    <w:rsid w:val="00650903"/>
    <w:rsid w:val="006509A8"/>
    <w:rsid w:val="00650D00"/>
    <w:rsid w:val="00650F01"/>
    <w:rsid w:val="006511E3"/>
    <w:rsid w:val="006518A6"/>
    <w:rsid w:val="006522CF"/>
    <w:rsid w:val="0065230F"/>
    <w:rsid w:val="006525DA"/>
    <w:rsid w:val="00652682"/>
    <w:rsid w:val="0065280A"/>
    <w:rsid w:val="006533C6"/>
    <w:rsid w:val="006536AF"/>
    <w:rsid w:val="00653952"/>
    <w:rsid w:val="006539A1"/>
    <w:rsid w:val="00653B18"/>
    <w:rsid w:val="00654478"/>
    <w:rsid w:val="006544BB"/>
    <w:rsid w:val="006544E5"/>
    <w:rsid w:val="006546E8"/>
    <w:rsid w:val="00654731"/>
    <w:rsid w:val="00654A70"/>
    <w:rsid w:val="00654A78"/>
    <w:rsid w:val="00654C86"/>
    <w:rsid w:val="006552DB"/>
    <w:rsid w:val="006559BF"/>
    <w:rsid w:val="00655F13"/>
    <w:rsid w:val="00657F6C"/>
    <w:rsid w:val="0066005E"/>
    <w:rsid w:val="00660799"/>
    <w:rsid w:val="00660C05"/>
    <w:rsid w:val="00660E8E"/>
    <w:rsid w:val="006618CD"/>
    <w:rsid w:val="0066202D"/>
    <w:rsid w:val="00662190"/>
    <w:rsid w:val="006627A8"/>
    <w:rsid w:val="00662969"/>
    <w:rsid w:val="00662CAB"/>
    <w:rsid w:val="00662D84"/>
    <w:rsid w:val="0066396F"/>
    <w:rsid w:val="00664611"/>
    <w:rsid w:val="00665144"/>
    <w:rsid w:val="0066546D"/>
    <w:rsid w:val="006655D3"/>
    <w:rsid w:val="0066577C"/>
    <w:rsid w:val="00665F42"/>
    <w:rsid w:val="006663EE"/>
    <w:rsid w:val="00666723"/>
    <w:rsid w:val="006667AB"/>
    <w:rsid w:val="006669CC"/>
    <w:rsid w:val="00666C06"/>
    <w:rsid w:val="00667969"/>
    <w:rsid w:val="006679E4"/>
    <w:rsid w:val="00667C4C"/>
    <w:rsid w:val="00667C9A"/>
    <w:rsid w:val="006700B5"/>
    <w:rsid w:val="00670421"/>
    <w:rsid w:val="0067055D"/>
    <w:rsid w:val="00670D9B"/>
    <w:rsid w:val="006713A7"/>
    <w:rsid w:val="00671515"/>
    <w:rsid w:val="006715EB"/>
    <w:rsid w:val="00671C3D"/>
    <w:rsid w:val="00672253"/>
    <w:rsid w:val="006730CE"/>
    <w:rsid w:val="00673766"/>
    <w:rsid w:val="00673994"/>
    <w:rsid w:val="00673A1D"/>
    <w:rsid w:val="00674DEF"/>
    <w:rsid w:val="006750D0"/>
    <w:rsid w:val="006752E5"/>
    <w:rsid w:val="00675680"/>
    <w:rsid w:val="006757A5"/>
    <w:rsid w:val="006758D2"/>
    <w:rsid w:val="00675E1A"/>
    <w:rsid w:val="006760C6"/>
    <w:rsid w:val="00676297"/>
    <w:rsid w:val="00677859"/>
    <w:rsid w:val="00680251"/>
    <w:rsid w:val="0068061E"/>
    <w:rsid w:val="00681241"/>
    <w:rsid w:val="0068137E"/>
    <w:rsid w:val="00681877"/>
    <w:rsid w:val="00681B5C"/>
    <w:rsid w:val="00681C73"/>
    <w:rsid w:val="00681D0F"/>
    <w:rsid w:val="00682137"/>
    <w:rsid w:val="006827C2"/>
    <w:rsid w:val="00682920"/>
    <w:rsid w:val="00682B5F"/>
    <w:rsid w:val="006830AB"/>
    <w:rsid w:val="006830F3"/>
    <w:rsid w:val="00683E85"/>
    <w:rsid w:val="00684439"/>
    <w:rsid w:val="00684584"/>
    <w:rsid w:val="006848CC"/>
    <w:rsid w:val="00684B1C"/>
    <w:rsid w:val="0068512E"/>
    <w:rsid w:val="0068533A"/>
    <w:rsid w:val="00685739"/>
    <w:rsid w:val="00685765"/>
    <w:rsid w:val="00685904"/>
    <w:rsid w:val="0068599E"/>
    <w:rsid w:val="0068603F"/>
    <w:rsid w:val="0068620E"/>
    <w:rsid w:val="0068629D"/>
    <w:rsid w:val="006878D9"/>
    <w:rsid w:val="0068794D"/>
    <w:rsid w:val="00687A09"/>
    <w:rsid w:val="00687F0C"/>
    <w:rsid w:val="006902C6"/>
    <w:rsid w:val="00690717"/>
    <w:rsid w:val="00690C4A"/>
    <w:rsid w:val="0069138D"/>
    <w:rsid w:val="006913CA"/>
    <w:rsid w:val="00691DC7"/>
    <w:rsid w:val="006925F4"/>
    <w:rsid w:val="0069265B"/>
    <w:rsid w:val="006927CB"/>
    <w:rsid w:val="006927DA"/>
    <w:rsid w:val="00693266"/>
    <w:rsid w:val="00693421"/>
    <w:rsid w:val="006937FD"/>
    <w:rsid w:val="0069390B"/>
    <w:rsid w:val="006939CE"/>
    <w:rsid w:val="00693AE5"/>
    <w:rsid w:val="00693B74"/>
    <w:rsid w:val="00693F04"/>
    <w:rsid w:val="00694031"/>
    <w:rsid w:val="006946AE"/>
    <w:rsid w:val="006948B7"/>
    <w:rsid w:val="006952DC"/>
    <w:rsid w:val="00696BA6"/>
    <w:rsid w:val="00696FE6"/>
    <w:rsid w:val="00697523"/>
    <w:rsid w:val="00697D88"/>
    <w:rsid w:val="00697EF6"/>
    <w:rsid w:val="006A0178"/>
    <w:rsid w:val="006A05B9"/>
    <w:rsid w:val="006A05FC"/>
    <w:rsid w:val="006A07E7"/>
    <w:rsid w:val="006A0D6D"/>
    <w:rsid w:val="006A0FFC"/>
    <w:rsid w:val="006A18D0"/>
    <w:rsid w:val="006A1A83"/>
    <w:rsid w:val="006A1AC6"/>
    <w:rsid w:val="006A1CB0"/>
    <w:rsid w:val="006A1CFE"/>
    <w:rsid w:val="006A207A"/>
    <w:rsid w:val="006A2117"/>
    <w:rsid w:val="006A213E"/>
    <w:rsid w:val="006A29A6"/>
    <w:rsid w:val="006A2D73"/>
    <w:rsid w:val="006A300A"/>
    <w:rsid w:val="006A31B4"/>
    <w:rsid w:val="006A378E"/>
    <w:rsid w:val="006A3C45"/>
    <w:rsid w:val="006A428A"/>
    <w:rsid w:val="006A45D0"/>
    <w:rsid w:val="006A47BE"/>
    <w:rsid w:val="006A4F8C"/>
    <w:rsid w:val="006A5ABB"/>
    <w:rsid w:val="006A60E8"/>
    <w:rsid w:val="006A6130"/>
    <w:rsid w:val="006A63B4"/>
    <w:rsid w:val="006A65A4"/>
    <w:rsid w:val="006A6939"/>
    <w:rsid w:val="006A695C"/>
    <w:rsid w:val="006A6E56"/>
    <w:rsid w:val="006A6F6C"/>
    <w:rsid w:val="006A76A8"/>
    <w:rsid w:val="006A7703"/>
    <w:rsid w:val="006A7716"/>
    <w:rsid w:val="006A787D"/>
    <w:rsid w:val="006A7994"/>
    <w:rsid w:val="006A7EAD"/>
    <w:rsid w:val="006B0448"/>
    <w:rsid w:val="006B0982"/>
    <w:rsid w:val="006B1191"/>
    <w:rsid w:val="006B1346"/>
    <w:rsid w:val="006B14B7"/>
    <w:rsid w:val="006B18F3"/>
    <w:rsid w:val="006B19D8"/>
    <w:rsid w:val="006B2216"/>
    <w:rsid w:val="006B2D1C"/>
    <w:rsid w:val="006B2E90"/>
    <w:rsid w:val="006B2EA3"/>
    <w:rsid w:val="006B392C"/>
    <w:rsid w:val="006B41F9"/>
    <w:rsid w:val="006B4256"/>
    <w:rsid w:val="006B4481"/>
    <w:rsid w:val="006B4B3E"/>
    <w:rsid w:val="006B4E81"/>
    <w:rsid w:val="006B50A9"/>
    <w:rsid w:val="006B5360"/>
    <w:rsid w:val="006B56C0"/>
    <w:rsid w:val="006B5951"/>
    <w:rsid w:val="006B601E"/>
    <w:rsid w:val="006B6208"/>
    <w:rsid w:val="006B62AD"/>
    <w:rsid w:val="006B67B4"/>
    <w:rsid w:val="006B6A17"/>
    <w:rsid w:val="006B6AA7"/>
    <w:rsid w:val="006B6F9D"/>
    <w:rsid w:val="006B7047"/>
    <w:rsid w:val="006B70FF"/>
    <w:rsid w:val="006B7435"/>
    <w:rsid w:val="006B7781"/>
    <w:rsid w:val="006B7804"/>
    <w:rsid w:val="006B79DB"/>
    <w:rsid w:val="006B7D01"/>
    <w:rsid w:val="006B7EA6"/>
    <w:rsid w:val="006C00F9"/>
    <w:rsid w:val="006C029F"/>
    <w:rsid w:val="006C05E2"/>
    <w:rsid w:val="006C08BF"/>
    <w:rsid w:val="006C0D33"/>
    <w:rsid w:val="006C1375"/>
    <w:rsid w:val="006C174A"/>
    <w:rsid w:val="006C206B"/>
    <w:rsid w:val="006C224B"/>
    <w:rsid w:val="006C2A65"/>
    <w:rsid w:val="006C2C84"/>
    <w:rsid w:val="006C307E"/>
    <w:rsid w:val="006C3099"/>
    <w:rsid w:val="006C330C"/>
    <w:rsid w:val="006C39F0"/>
    <w:rsid w:val="006C426E"/>
    <w:rsid w:val="006C429E"/>
    <w:rsid w:val="006C450E"/>
    <w:rsid w:val="006C5311"/>
    <w:rsid w:val="006C54CD"/>
    <w:rsid w:val="006C5CDB"/>
    <w:rsid w:val="006C5F0F"/>
    <w:rsid w:val="006C636C"/>
    <w:rsid w:val="006C6399"/>
    <w:rsid w:val="006C6894"/>
    <w:rsid w:val="006C6CA8"/>
    <w:rsid w:val="006C783B"/>
    <w:rsid w:val="006C7BF5"/>
    <w:rsid w:val="006D0100"/>
    <w:rsid w:val="006D03DD"/>
    <w:rsid w:val="006D05EA"/>
    <w:rsid w:val="006D0786"/>
    <w:rsid w:val="006D0CDF"/>
    <w:rsid w:val="006D1147"/>
    <w:rsid w:val="006D11C9"/>
    <w:rsid w:val="006D11E1"/>
    <w:rsid w:val="006D1689"/>
    <w:rsid w:val="006D1FF0"/>
    <w:rsid w:val="006D256E"/>
    <w:rsid w:val="006D294F"/>
    <w:rsid w:val="006D3754"/>
    <w:rsid w:val="006D3BCF"/>
    <w:rsid w:val="006D40EB"/>
    <w:rsid w:val="006D4405"/>
    <w:rsid w:val="006D4B88"/>
    <w:rsid w:val="006D5146"/>
    <w:rsid w:val="006D51D7"/>
    <w:rsid w:val="006D5E27"/>
    <w:rsid w:val="006D6234"/>
    <w:rsid w:val="006D6A60"/>
    <w:rsid w:val="006D6CE1"/>
    <w:rsid w:val="006D7261"/>
    <w:rsid w:val="006D7640"/>
    <w:rsid w:val="006E0181"/>
    <w:rsid w:val="006E0A83"/>
    <w:rsid w:val="006E0AA8"/>
    <w:rsid w:val="006E0C4D"/>
    <w:rsid w:val="006E0FF3"/>
    <w:rsid w:val="006E15DA"/>
    <w:rsid w:val="006E172B"/>
    <w:rsid w:val="006E1CC9"/>
    <w:rsid w:val="006E2213"/>
    <w:rsid w:val="006E2352"/>
    <w:rsid w:val="006E29D9"/>
    <w:rsid w:val="006E2FEE"/>
    <w:rsid w:val="006E3315"/>
    <w:rsid w:val="006E386A"/>
    <w:rsid w:val="006E39D3"/>
    <w:rsid w:val="006E552B"/>
    <w:rsid w:val="006E63D3"/>
    <w:rsid w:val="006E68FB"/>
    <w:rsid w:val="006E69DC"/>
    <w:rsid w:val="006E6F8A"/>
    <w:rsid w:val="006E796D"/>
    <w:rsid w:val="006F016D"/>
    <w:rsid w:val="006F01B6"/>
    <w:rsid w:val="006F0BD1"/>
    <w:rsid w:val="006F0E3E"/>
    <w:rsid w:val="006F1327"/>
    <w:rsid w:val="006F1A38"/>
    <w:rsid w:val="006F1C0E"/>
    <w:rsid w:val="006F26CE"/>
    <w:rsid w:val="006F2B6C"/>
    <w:rsid w:val="006F2B89"/>
    <w:rsid w:val="006F3294"/>
    <w:rsid w:val="006F34C2"/>
    <w:rsid w:val="006F35A5"/>
    <w:rsid w:val="006F45CA"/>
    <w:rsid w:val="006F4DE8"/>
    <w:rsid w:val="006F503A"/>
    <w:rsid w:val="006F51EF"/>
    <w:rsid w:val="006F57CB"/>
    <w:rsid w:val="006F6515"/>
    <w:rsid w:val="006F66C9"/>
    <w:rsid w:val="006F685D"/>
    <w:rsid w:val="006F6D11"/>
    <w:rsid w:val="006F6D89"/>
    <w:rsid w:val="006F6DE0"/>
    <w:rsid w:val="006F771F"/>
    <w:rsid w:val="006F78D0"/>
    <w:rsid w:val="006F796F"/>
    <w:rsid w:val="006F7ED7"/>
    <w:rsid w:val="00700563"/>
    <w:rsid w:val="0070058D"/>
    <w:rsid w:val="00700706"/>
    <w:rsid w:val="00700CF2"/>
    <w:rsid w:val="007011AF"/>
    <w:rsid w:val="007015F2"/>
    <w:rsid w:val="007019EE"/>
    <w:rsid w:val="00701C25"/>
    <w:rsid w:val="0070210A"/>
    <w:rsid w:val="0070218C"/>
    <w:rsid w:val="0070223F"/>
    <w:rsid w:val="00702995"/>
    <w:rsid w:val="0070437C"/>
    <w:rsid w:val="00704941"/>
    <w:rsid w:val="0070498B"/>
    <w:rsid w:val="00705568"/>
    <w:rsid w:val="00705817"/>
    <w:rsid w:val="00705896"/>
    <w:rsid w:val="00705C09"/>
    <w:rsid w:val="0070613E"/>
    <w:rsid w:val="0070642D"/>
    <w:rsid w:val="007065F8"/>
    <w:rsid w:val="00706FBD"/>
    <w:rsid w:val="00706FFC"/>
    <w:rsid w:val="007070C4"/>
    <w:rsid w:val="00707150"/>
    <w:rsid w:val="0070784B"/>
    <w:rsid w:val="0071068A"/>
    <w:rsid w:val="00711771"/>
    <w:rsid w:val="0071199A"/>
    <w:rsid w:val="00711C60"/>
    <w:rsid w:val="007129C7"/>
    <w:rsid w:val="00712D05"/>
    <w:rsid w:val="00712F32"/>
    <w:rsid w:val="007130A0"/>
    <w:rsid w:val="00713308"/>
    <w:rsid w:val="007139FF"/>
    <w:rsid w:val="00713B08"/>
    <w:rsid w:val="00713B24"/>
    <w:rsid w:val="00713FDA"/>
    <w:rsid w:val="00714004"/>
    <w:rsid w:val="00714027"/>
    <w:rsid w:val="007143CE"/>
    <w:rsid w:val="00714636"/>
    <w:rsid w:val="00715139"/>
    <w:rsid w:val="00715620"/>
    <w:rsid w:val="00715691"/>
    <w:rsid w:val="0071576D"/>
    <w:rsid w:val="00715789"/>
    <w:rsid w:val="00715B32"/>
    <w:rsid w:val="00715B5A"/>
    <w:rsid w:val="00715F2D"/>
    <w:rsid w:val="00716B00"/>
    <w:rsid w:val="00716CBA"/>
    <w:rsid w:val="007170F1"/>
    <w:rsid w:val="00717647"/>
    <w:rsid w:val="00717C1A"/>
    <w:rsid w:val="00717F16"/>
    <w:rsid w:val="00720884"/>
    <w:rsid w:val="007209DF"/>
    <w:rsid w:val="00720D64"/>
    <w:rsid w:val="007213B9"/>
    <w:rsid w:val="007215D9"/>
    <w:rsid w:val="00721663"/>
    <w:rsid w:val="00721A99"/>
    <w:rsid w:val="00721E10"/>
    <w:rsid w:val="00722010"/>
    <w:rsid w:val="00722068"/>
    <w:rsid w:val="007222A6"/>
    <w:rsid w:val="00722574"/>
    <w:rsid w:val="007227C1"/>
    <w:rsid w:val="007228E0"/>
    <w:rsid w:val="00722AB1"/>
    <w:rsid w:val="0072355C"/>
    <w:rsid w:val="00723AF2"/>
    <w:rsid w:val="0072418A"/>
    <w:rsid w:val="0072427B"/>
    <w:rsid w:val="00724874"/>
    <w:rsid w:val="00724B6B"/>
    <w:rsid w:val="00724D6E"/>
    <w:rsid w:val="00724E16"/>
    <w:rsid w:val="0072505E"/>
    <w:rsid w:val="007260E7"/>
    <w:rsid w:val="00726452"/>
    <w:rsid w:val="00726D20"/>
    <w:rsid w:val="0072733A"/>
    <w:rsid w:val="00727EDB"/>
    <w:rsid w:val="0073039C"/>
    <w:rsid w:val="007309D4"/>
    <w:rsid w:val="00730B0C"/>
    <w:rsid w:val="00730E6C"/>
    <w:rsid w:val="00731606"/>
    <w:rsid w:val="00731A0B"/>
    <w:rsid w:val="00731C38"/>
    <w:rsid w:val="00731CED"/>
    <w:rsid w:val="007323E2"/>
    <w:rsid w:val="00732CC1"/>
    <w:rsid w:val="00732F70"/>
    <w:rsid w:val="007332B4"/>
    <w:rsid w:val="0073343A"/>
    <w:rsid w:val="007336F3"/>
    <w:rsid w:val="00734249"/>
    <w:rsid w:val="007344AD"/>
    <w:rsid w:val="007348E5"/>
    <w:rsid w:val="00734B08"/>
    <w:rsid w:val="007353E1"/>
    <w:rsid w:val="007355B1"/>
    <w:rsid w:val="00735B1C"/>
    <w:rsid w:val="00735BFA"/>
    <w:rsid w:val="00735D3A"/>
    <w:rsid w:val="00735E15"/>
    <w:rsid w:val="00735EB0"/>
    <w:rsid w:val="00735F80"/>
    <w:rsid w:val="0073635E"/>
    <w:rsid w:val="00736B52"/>
    <w:rsid w:val="00736F48"/>
    <w:rsid w:val="00737378"/>
    <w:rsid w:val="0073794E"/>
    <w:rsid w:val="007400DC"/>
    <w:rsid w:val="007401C9"/>
    <w:rsid w:val="00740D21"/>
    <w:rsid w:val="007423BD"/>
    <w:rsid w:val="00743201"/>
    <w:rsid w:val="007434F5"/>
    <w:rsid w:val="007445C0"/>
    <w:rsid w:val="00744AE8"/>
    <w:rsid w:val="00744B37"/>
    <w:rsid w:val="0074512D"/>
    <w:rsid w:val="007456E3"/>
    <w:rsid w:val="007456F9"/>
    <w:rsid w:val="00745A1A"/>
    <w:rsid w:val="00745E19"/>
    <w:rsid w:val="00746B0F"/>
    <w:rsid w:val="00746E5E"/>
    <w:rsid w:val="00747B6C"/>
    <w:rsid w:val="00747CD2"/>
    <w:rsid w:val="00747F42"/>
    <w:rsid w:val="00750A3C"/>
    <w:rsid w:val="00751737"/>
    <w:rsid w:val="00751AF7"/>
    <w:rsid w:val="00751EB3"/>
    <w:rsid w:val="00752445"/>
    <w:rsid w:val="0075254B"/>
    <w:rsid w:val="007526DE"/>
    <w:rsid w:val="007536F3"/>
    <w:rsid w:val="00753D49"/>
    <w:rsid w:val="00753F86"/>
    <w:rsid w:val="0075420F"/>
    <w:rsid w:val="00754744"/>
    <w:rsid w:val="00755104"/>
    <w:rsid w:val="00755293"/>
    <w:rsid w:val="00755878"/>
    <w:rsid w:val="00755F67"/>
    <w:rsid w:val="00756567"/>
    <w:rsid w:val="00756996"/>
    <w:rsid w:val="00756A97"/>
    <w:rsid w:val="00756C29"/>
    <w:rsid w:val="00757335"/>
    <w:rsid w:val="0075733C"/>
    <w:rsid w:val="007578B3"/>
    <w:rsid w:val="00760757"/>
    <w:rsid w:val="00760B49"/>
    <w:rsid w:val="00760F4C"/>
    <w:rsid w:val="00760FD9"/>
    <w:rsid w:val="00761C01"/>
    <w:rsid w:val="0076216B"/>
    <w:rsid w:val="00762298"/>
    <w:rsid w:val="00763582"/>
    <w:rsid w:val="007643CC"/>
    <w:rsid w:val="00764593"/>
    <w:rsid w:val="0076486D"/>
    <w:rsid w:val="00764A22"/>
    <w:rsid w:val="0076508A"/>
    <w:rsid w:val="00765D4D"/>
    <w:rsid w:val="00766CC4"/>
    <w:rsid w:val="00767667"/>
    <w:rsid w:val="00767772"/>
    <w:rsid w:val="00767925"/>
    <w:rsid w:val="00767A16"/>
    <w:rsid w:val="00767DA6"/>
    <w:rsid w:val="007701F1"/>
    <w:rsid w:val="007703C4"/>
    <w:rsid w:val="007705CF"/>
    <w:rsid w:val="007707D5"/>
    <w:rsid w:val="0077163B"/>
    <w:rsid w:val="0077167F"/>
    <w:rsid w:val="00771847"/>
    <w:rsid w:val="00772EE5"/>
    <w:rsid w:val="007730F5"/>
    <w:rsid w:val="007731FA"/>
    <w:rsid w:val="0077323F"/>
    <w:rsid w:val="00773C3F"/>
    <w:rsid w:val="00773FF7"/>
    <w:rsid w:val="00775537"/>
    <w:rsid w:val="007756CF"/>
    <w:rsid w:val="00775B81"/>
    <w:rsid w:val="00775C5B"/>
    <w:rsid w:val="007762F0"/>
    <w:rsid w:val="007765C2"/>
    <w:rsid w:val="00776985"/>
    <w:rsid w:val="0077765A"/>
    <w:rsid w:val="0077776D"/>
    <w:rsid w:val="007777CB"/>
    <w:rsid w:val="00777944"/>
    <w:rsid w:val="00777ABC"/>
    <w:rsid w:val="00777B80"/>
    <w:rsid w:val="00777F9F"/>
    <w:rsid w:val="0078007E"/>
    <w:rsid w:val="00780114"/>
    <w:rsid w:val="0078068C"/>
    <w:rsid w:val="00780CF8"/>
    <w:rsid w:val="0078144C"/>
    <w:rsid w:val="00781BD5"/>
    <w:rsid w:val="00781C99"/>
    <w:rsid w:val="00781E0D"/>
    <w:rsid w:val="00781E77"/>
    <w:rsid w:val="00781F8E"/>
    <w:rsid w:val="007822AA"/>
    <w:rsid w:val="00782304"/>
    <w:rsid w:val="00782316"/>
    <w:rsid w:val="00782B06"/>
    <w:rsid w:val="00783AC5"/>
    <w:rsid w:val="00783FE4"/>
    <w:rsid w:val="007840C7"/>
    <w:rsid w:val="00784165"/>
    <w:rsid w:val="007844A2"/>
    <w:rsid w:val="00784D54"/>
    <w:rsid w:val="00785966"/>
    <w:rsid w:val="0078624E"/>
    <w:rsid w:val="0078658D"/>
    <w:rsid w:val="00786624"/>
    <w:rsid w:val="00787203"/>
    <w:rsid w:val="0079059B"/>
    <w:rsid w:val="00790AF0"/>
    <w:rsid w:val="00791CB7"/>
    <w:rsid w:val="00791D5F"/>
    <w:rsid w:val="00791DAE"/>
    <w:rsid w:val="00792269"/>
    <w:rsid w:val="007926A1"/>
    <w:rsid w:val="007928F9"/>
    <w:rsid w:val="0079297E"/>
    <w:rsid w:val="00793897"/>
    <w:rsid w:val="007939C5"/>
    <w:rsid w:val="00793D7B"/>
    <w:rsid w:val="007955EB"/>
    <w:rsid w:val="0079594E"/>
    <w:rsid w:val="00795A26"/>
    <w:rsid w:val="00796086"/>
    <w:rsid w:val="007962CD"/>
    <w:rsid w:val="00796637"/>
    <w:rsid w:val="00796AA7"/>
    <w:rsid w:val="00796B0F"/>
    <w:rsid w:val="00796C8E"/>
    <w:rsid w:val="00796CF6"/>
    <w:rsid w:val="0079700B"/>
    <w:rsid w:val="0079776F"/>
    <w:rsid w:val="007979A1"/>
    <w:rsid w:val="007A0734"/>
    <w:rsid w:val="007A0CE9"/>
    <w:rsid w:val="007A0F06"/>
    <w:rsid w:val="007A10CE"/>
    <w:rsid w:val="007A14F8"/>
    <w:rsid w:val="007A19B8"/>
    <w:rsid w:val="007A21B6"/>
    <w:rsid w:val="007A2614"/>
    <w:rsid w:val="007A2B4B"/>
    <w:rsid w:val="007A2C06"/>
    <w:rsid w:val="007A2E9D"/>
    <w:rsid w:val="007A3253"/>
    <w:rsid w:val="007A33B5"/>
    <w:rsid w:val="007A36A3"/>
    <w:rsid w:val="007A3A31"/>
    <w:rsid w:val="007A3A49"/>
    <w:rsid w:val="007A3F2E"/>
    <w:rsid w:val="007A44BA"/>
    <w:rsid w:val="007A4CB2"/>
    <w:rsid w:val="007A4D86"/>
    <w:rsid w:val="007A5413"/>
    <w:rsid w:val="007A5527"/>
    <w:rsid w:val="007A68E7"/>
    <w:rsid w:val="007A6A09"/>
    <w:rsid w:val="007A6D5E"/>
    <w:rsid w:val="007A6E97"/>
    <w:rsid w:val="007A7504"/>
    <w:rsid w:val="007A757D"/>
    <w:rsid w:val="007A7DF2"/>
    <w:rsid w:val="007B016E"/>
    <w:rsid w:val="007B07D4"/>
    <w:rsid w:val="007B0801"/>
    <w:rsid w:val="007B164F"/>
    <w:rsid w:val="007B1B5D"/>
    <w:rsid w:val="007B1C7D"/>
    <w:rsid w:val="007B1D60"/>
    <w:rsid w:val="007B204A"/>
    <w:rsid w:val="007B2515"/>
    <w:rsid w:val="007B2738"/>
    <w:rsid w:val="007B27F8"/>
    <w:rsid w:val="007B3596"/>
    <w:rsid w:val="007B38D5"/>
    <w:rsid w:val="007B3A50"/>
    <w:rsid w:val="007B41A1"/>
    <w:rsid w:val="007B45A9"/>
    <w:rsid w:val="007B4EEB"/>
    <w:rsid w:val="007B5769"/>
    <w:rsid w:val="007B5B11"/>
    <w:rsid w:val="007B62B3"/>
    <w:rsid w:val="007B705A"/>
    <w:rsid w:val="007B76D0"/>
    <w:rsid w:val="007B7C89"/>
    <w:rsid w:val="007C023E"/>
    <w:rsid w:val="007C0B0C"/>
    <w:rsid w:val="007C1E69"/>
    <w:rsid w:val="007C200C"/>
    <w:rsid w:val="007C2679"/>
    <w:rsid w:val="007C2F0B"/>
    <w:rsid w:val="007C2F74"/>
    <w:rsid w:val="007C2F9C"/>
    <w:rsid w:val="007C3441"/>
    <w:rsid w:val="007C4371"/>
    <w:rsid w:val="007C461A"/>
    <w:rsid w:val="007C46D2"/>
    <w:rsid w:val="007C53B7"/>
    <w:rsid w:val="007C5763"/>
    <w:rsid w:val="007C578E"/>
    <w:rsid w:val="007C59FD"/>
    <w:rsid w:val="007C5AE1"/>
    <w:rsid w:val="007C61D1"/>
    <w:rsid w:val="007C632C"/>
    <w:rsid w:val="007C63EC"/>
    <w:rsid w:val="007C63F5"/>
    <w:rsid w:val="007C656C"/>
    <w:rsid w:val="007C6F96"/>
    <w:rsid w:val="007C72CB"/>
    <w:rsid w:val="007C737F"/>
    <w:rsid w:val="007C73E1"/>
    <w:rsid w:val="007C756B"/>
    <w:rsid w:val="007C7AA6"/>
    <w:rsid w:val="007C7DD2"/>
    <w:rsid w:val="007D0B7B"/>
    <w:rsid w:val="007D106B"/>
    <w:rsid w:val="007D1455"/>
    <w:rsid w:val="007D1569"/>
    <w:rsid w:val="007D1573"/>
    <w:rsid w:val="007D1779"/>
    <w:rsid w:val="007D22D9"/>
    <w:rsid w:val="007D2518"/>
    <w:rsid w:val="007D266E"/>
    <w:rsid w:val="007D2A22"/>
    <w:rsid w:val="007D3386"/>
    <w:rsid w:val="007D3657"/>
    <w:rsid w:val="007D3892"/>
    <w:rsid w:val="007D3DC9"/>
    <w:rsid w:val="007D3E3F"/>
    <w:rsid w:val="007D4136"/>
    <w:rsid w:val="007D4B29"/>
    <w:rsid w:val="007D4D98"/>
    <w:rsid w:val="007D4F1B"/>
    <w:rsid w:val="007D599D"/>
    <w:rsid w:val="007D5F19"/>
    <w:rsid w:val="007D673E"/>
    <w:rsid w:val="007D68E8"/>
    <w:rsid w:val="007D69EF"/>
    <w:rsid w:val="007D6CCE"/>
    <w:rsid w:val="007D6F86"/>
    <w:rsid w:val="007D735A"/>
    <w:rsid w:val="007D7E8A"/>
    <w:rsid w:val="007D7F50"/>
    <w:rsid w:val="007E006A"/>
    <w:rsid w:val="007E0136"/>
    <w:rsid w:val="007E023D"/>
    <w:rsid w:val="007E0520"/>
    <w:rsid w:val="007E063C"/>
    <w:rsid w:val="007E07BA"/>
    <w:rsid w:val="007E1155"/>
    <w:rsid w:val="007E2C34"/>
    <w:rsid w:val="007E2E2C"/>
    <w:rsid w:val="007E32C3"/>
    <w:rsid w:val="007E3CAE"/>
    <w:rsid w:val="007E3E3A"/>
    <w:rsid w:val="007E5212"/>
    <w:rsid w:val="007E536D"/>
    <w:rsid w:val="007E5B7D"/>
    <w:rsid w:val="007E5CA8"/>
    <w:rsid w:val="007E63B6"/>
    <w:rsid w:val="007E66BE"/>
    <w:rsid w:val="007E6CF2"/>
    <w:rsid w:val="007E6E24"/>
    <w:rsid w:val="007E7036"/>
    <w:rsid w:val="007E714A"/>
    <w:rsid w:val="007E7281"/>
    <w:rsid w:val="007E767B"/>
    <w:rsid w:val="007E76DB"/>
    <w:rsid w:val="007E76F2"/>
    <w:rsid w:val="007E7958"/>
    <w:rsid w:val="007E7D58"/>
    <w:rsid w:val="007E7E5F"/>
    <w:rsid w:val="007F00E5"/>
    <w:rsid w:val="007F04BE"/>
    <w:rsid w:val="007F057B"/>
    <w:rsid w:val="007F080E"/>
    <w:rsid w:val="007F0E5C"/>
    <w:rsid w:val="007F1304"/>
    <w:rsid w:val="007F1448"/>
    <w:rsid w:val="007F175A"/>
    <w:rsid w:val="007F17F2"/>
    <w:rsid w:val="007F1FB2"/>
    <w:rsid w:val="007F22A9"/>
    <w:rsid w:val="007F2A05"/>
    <w:rsid w:val="007F2AA3"/>
    <w:rsid w:val="007F2FB2"/>
    <w:rsid w:val="007F3217"/>
    <w:rsid w:val="007F3390"/>
    <w:rsid w:val="007F36D6"/>
    <w:rsid w:val="007F3A20"/>
    <w:rsid w:val="007F3B61"/>
    <w:rsid w:val="007F3CC4"/>
    <w:rsid w:val="007F40FF"/>
    <w:rsid w:val="007F42DC"/>
    <w:rsid w:val="007F4807"/>
    <w:rsid w:val="007F48BB"/>
    <w:rsid w:val="007F4BCE"/>
    <w:rsid w:val="007F589B"/>
    <w:rsid w:val="007F5D66"/>
    <w:rsid w:val="007F5ECC"/>
    <w:rsid w:val="007F60A0"/>
    <w:rsid w:val="007F6782"/>
    <w:rsid w:val="007F6895"/>
    <w:rsid w:val="007F6AA5"/>
    <w:rsid w:val="007F7A29"/>
    <w:rsid w:val="00800859"/>
    <w:rsid w:val="00801501"/>
    <w:rsid w:val="00801C3E"/>
    <w:rsid w:val="00801E67"/>
    <w:rsid w:val="00803B3A"/>
    <w:rsid w:val="00803D0D"/>
    <w:rsid w:val="008043F3"/>
    <w:rsid w:val="0080447F"/>
    <w:rsid w:val="008044EF"/>
    <w:rsid w:val="00804736"/>
    <w:rsid w:val="00804832"/>
    <w:rsid w:val="00804990"/>
    <w:rsid w:val="00804F0D"/>
    <w:rsid w:val="0080553B"/>
    <w:rsid w:val="008058BC"/>
    <w:rsid w:val="00806108"/>
    <w:rsid w:val="008069AA"/>
    <w:rsid w:val="00806B57"/>
    <w:rsid w:val="00807584"/>
    <w:rsid w:val="00807ACB"/>
    <w:rsid w:val="00807B08"/>
    <w:rsid w:val="00807BEE"/>
    <w:rsid w:val="00807BF4"/>
    <w:rsid w:val="0081004B"/>
    <w:rsid w:val="008103AD"/>
    <w:rsid w:val="0081077D"/>
    <w:rsid w:val="0081141B"/>
    <w:rsid w:val="00811537"/>
    <w:rsid w:val="00811B8C"/>
    <w:rsid w:val="00811C06"/>
    <w:rsid w:val="00811CDE"/>
    <w:rsid w:val="00811D5D"/>
    <w:rsid w:val="008124A5"/>
    <w:rsid w:val="00812DB3"/>
    <w:rsid w:val="00813090"/>
    <w:rsid w:val="00813C24"/>
    <w:rsid w:val="008143EE"/>
    <w:rsid w:val="00814A14"/>
    <w:rsid w:val="00814A97"/>
    <w:rsid w:val="00814B73"/>
    <w:rsid w:val="0081575A"/>
    <w:rsid w:val="008158B6"/>
    <w:rsid w:val="008163B4"/>
    <w:rsid w:val="008170BF"/>
    <w:rsid w:val="008171AB"/>
    <w:rsid w:val="0081725A"/>
    <w:rsid w:val="008172B0"/>
    <w:rsid w:val="0082092B"/>
    <w:rsid w:val="00820E91"/>
    <w:rsid w:val="00821169"/>
    <w:rsid w:val="008212D1"/>
    <w:rsid w:val="00821CD8"/>
    <w:rsid w:val="00821DAA"/>
    <w:rsid w:val="00822432"/>
    <w:rsid w:val="008227C7"/>
    <w:rsid w:val="00822855"/>
    <w:rsid w:val="00822B37"/>
    <w:rsid w:val="00822CE4"/>
    <w:rsid w:val="00823954"/>
    <w:rsid w:val="00823A9E"/>
    <w:rsid w:val="00823B29"/>
    <w:rsid w:val="0082499D"/>
    <w:rsid w:val="0082550B"/>
    <w:rsid w:val="00825DB4"/>
    <w:rsid w:val="0082610A"/>
    <w:rsid w:val="00826404"/>
    <w:rsid w:val="00826666"/>
    <w:rsid w:val="00826F4D"/>
    <w:rsid w:val="0082787B"/>
    <w:rsid w:val="008302B3"/>
    <w:rsid w:val="0083078F"/>
    <w:rsid w:val="00830EE9"/>
    <w:rsid w:val="00830F09"/>
    <w:rsid w:val="00831718"/>
    <w:rsid w:val="00831A63"/>
    <w:rsid w:val="00831AC9"/>
    <w:rsid w:val="0083208B"/>
    <w:rsid w:val="008325B3"/>
    <w:rsid w:val="008325CD"/>
    <w:rsid w:val="00832C53"/>
    <w:rsid w:val="00833213"/>
    <w:rsid w:val="00833223"/>
    <w:rsid w:val="0083323B"/>
    <w:rsid w:val="0083369E"/>
    <w:rsid w:val="00833992"/>
    <w:rsid w:val="00833FE4"/>
    <w:rsid w:val="008345F3"/>
    <w:rsid w:val="00834612"/>
    <w:rsid w:val="00834631"/>
    <w:rsid w:val="00834F4C"/>
    <w:rsid w:val="0083509B"/>
    <w:rsid w:val="008352D0"/>
    <w:rsid w:val="00835314"/>
    <w:rsid w:val="00835653"/>
    <w:rsid w:val="00835A38"/>
    <w:rsid w:val="008363F9"/>
    <w:rsid w:val="008364E5"/>
    <w:rsid w:val="008366D5"/>
    <w:rsid w:val="008369C0"/>
    <w:rsid w:val="00836A85"/>
    <w:rsid w:val="00836B26"/>
    <w:rsid w:val="008370B3"/>
    <w:rsid w:val="0083730E"/>
    <w:rsid w:val="00837868"/>
    <w:rsid w:val="00837E42"/>
    <w:rsid w:val="008406BD"/>
    <w:rsid w:val="00840816"/>
    <w:rsid w:val="00841270"/>
    <w:rsid w:val="00841358"/>
    <w:rsid w:val="00841519"/>
    <w:rsid w:val="00841AC0"/>
    <w:rsid w:val="00841F8E"/>
    <w:rsid w:val="008423A1"/>
    <w:rsid w:val="00842736"/>
    <w:rsid w:val="00842854"/>
    <w:rsid w:val="008428AB"/>
    <w:rsid w:val="0084374C"/>
    <w:rsid w:val="008439EB"/>
    <w:rsid w:val="0084484E"/>
    <w:rsid w:val="008449E5"/>
    <w:rsid w:val="00845572"/>
    <w:rsid w:val="00845A08"/>
    <w:rsid w:val="00845AD7"/>
    <w:rsid w:val="00847964"/>
    <w:rsid w:val="008479B6"/>
    <w:rsid w:val="00851409"/>
    <w:rsid w:val="008517A8"/>
    <w:rsid w:val="0085195A"/>
    <w:rsid w:val="00851996"/>
    <w:rsid w:val="00851EB7"/>
    <w:rsid w:val="00852269"/>
    <w:rsid w:val="0085238B"/>
    <w:rsid w:val="00852482"/>
    <w:rsid w:val="008524EF"/>
    <w:rsid w:val="00852555"/>
    <w:rsid w:val="0085280A"/>
    <w:rsid w:val="0085288A"/>
    <w:rsid w:val="008529D3"/>
    <w:rsid w:val="008537C5"/>
    <w:rsid w:val="0085391D"/>
    <w:rsid w:val="00853F69"/>
    <w:rsid w:val="00854DD6"/>
    <w:rsid w:val="00854F29"/>
    <w:rsid w:val="00854FFC"/>
    <w:rsid w:val="00855192"/>
    <w:rsid w:val="00855954"/>
    <w:rsid w:val="00855ABC"/>
    <w:rsid w:val="00855CD3"/>
    <w:rsid w:val="00855DD8"/>
    <w:rsid w:val="00856681"/>
    <w:rsid w:val="00856870"/>
    <w:rsid w:val="00856BD9"/>
    <w:rsid w:val="00856E25"/>
    <w:rsid w:val="0085740E"/>
    <w:rsid w:val="00857F96"/>
    <w:rsid w:val="00860271"/>
    <w:rsid w:val="008604D7"/>
    <w:rsid w:val="00860820"/>
    <w:rsid w:val="0086095E"/>
    <w:rsid w:val="0086140B"/>
    <w:rsid w:val="00861618"/>
    <w:rsid w:val="008617FD"/>
    <w:rsid w:val="00861C32"/>
    <w:rsid w:val="00861FA5"/>
    <w:rsid w:val="00861FF3"/>
    <w:rsid w:val="00862148"/>
    <w:rsid w:val="0086267C"/>
    <w:rsid w:val="0086296A"/>
    <w:rsid w:val="00862D9F"/>
    <w:rsid w:val="008631A3"/>
    <w:rsid w:val="0086324B"/>
    <w:rsid w:val="00863398"/>
    <w:rsid w:val="008636CF"/>
    <w:rsid w:val="00863B93"/>
    <w:rsid w:val="00863ECC"/>
    <w:rsid w:val="00864A0B"/>
    <w:rsid w:val="00864F53"/>
    <w:rsid w:val="00864FEE"/>
    <w:rsid w:val="00865196"/>
    <w:rsid w:val="00866A13"/>
    <w:rsid w:val="00866C56"/>
    <w:rsid w:val="0086732D"/>
    <w:rsid w:val="00870558"/>
    <w:rsid w:val="00870644"/>
    <w:rsid w:val="00870790"/>
    <w:rsid w:val="00870AE0"/>
    <w:rsid w:val="0087151C"/>
    <w:rsid w:val="008734CF"/>
    <w:rsid w:val="00873994"/>
    <w:rsid w:val="008739FF"/>
    <w:rsid w:val="00874CEE"/>
    <w:rsid w:val="00874D6C"/>
    <w:rsid w:val="00874FD7"/>
    <w:rsid w:val="00875031"/>
    <w:rsid w:val="0087508B"/>
    <w:rsid w:val="00875201"/>
    <w:rsid w:val="008756D6"/>
    <w:rsid w:val="00875D97"/>
    <w:rsid w:val="00876B32"/>
    <w:rsid w:val="00876D59"/>
    <w:rsid w:val="0087709D"/>
    <w:rsid w:val="008770B5"/>
    <w:rsid w:val="008772E6"/>
    <w:rsid w:val="00877360"/>
    <w:rsid w:val="0087755B"/>
    <w:rsid w:val="00877910"/>
    <w:rsid w:val="0088007F"/>
    <w:rsid w:val="008808FC"/>
    <w:rsid w:val="00880E68"/>
    <w:rsid w:val="008812C0"/>
    <w:rsid w:val="0088133D"/>
    <w:rsid w:val="0088216F"/>
    <w:rsid w:val="00882625"/>
    <w:rsid w:val="00882FB6"/>
    <w:rsid w:val="008830FD"/>
    <w:rsid w:val="00883803"/>
    <w:rsid w:val="00883B78"/>
    <w:rsid w:val="00883D67"/>
    <w:rsid w:val="008852CD"/>
    <w:rsid w:val="00886023"/>
    <w:rsid w:val="00886584"/>
    <w:rsid w:val="0088681D"/>
    <w:rsid w:val="00886B81"/>
    <w:rsid w:val="008873C2"/>
    <w:rsid w:val="00887582"/>
    <w:rsid w:val="0088778F"/>
    <w:rsid w:val="00887952"/>
    <w:rsid w:val="008905CD"/>
    <w:rsid w:val="008907D1"/>
    <w:rsid w:val="00890ABB"/>
    <w:rsid w:val="00890BA6"/>
    <w:rsid w:val="00890BCB"/>
    <w:rsid w:val="00890CA8"/>
    <w:rsid w:val="00891223"/>
    <w:rsid w:val="00891287"/>
    <w:rsid w:val="0089149B"/>
    <w:rsid w:val="00891874"/>
    <w:rsid w:val="00891A89"/>
    <w:rsid w:val="00891BC8"/>
    <w:rsid w:val="0089211D"/>
    <w:rsid w:val="008927F9"/>
    <w:rsid w:val="00892B7C"/>
    <w:rsid w:val="00892D00"/>
    <w:rsid w:val="00892D1C"/>
    <w:rsid w:val="00892DB2"/>
    <w:rsid w:val="00892E8D"/>
    <w:rsid w:val="0089340E"/>
    <w:rsid w:val="0089397A"/>
    <w:rsid w:val="008939CB"/>
    <w:rsid w:val="00893E52"/>
    <w:rsid w:val="008942AF"/>
    <w:rsid w:val="00894450"/>
    <w:rsid w:val="0089445F"/>
    <w:rsid w:val="00894785"/>
    <w:rsid w:val="008948AA"/>
    <w:rsid w:val="00894B4B"/>
    <w:rsid w:val="00894C85"/>
    <w:rsid w:val="008955F6"/>
    <w:rsid w:val="00895614"/>
    <w:rsid w:val="008958B0"/>
    <w:rsid w:val="0089639F"/>
    <w:rsid w:val="008975C9"/>
    <w:rsid w:val="008A04D9"/>
    <w:rsid w:val="008A05D2"/>
    <w:rsid w:val="008A089A"/>
    <w:rsid w:val="008A0B85"/>
    <w:rsid w:val="008A1262"/>
    <w:rsid w:val="008A1520"/>
    <w:rsid w:val="008A19C7"/>
    <w:rsid w:val="008A1A5A"/>
    <w:rsid w:val="008A1ABE"/>
    <w:rsid w:val="008A1F56"/>
    <w:rsid w:val="008A2205"/>
    <w:rsid w:val="008A323A"/>
    <w:rsid w:val="008A3AB1"/>
    <w:rsid w:val="008A4220"/>
    <w:rsid w:val="008A4228"/>
    <w:rsid w:val="008A45BC"/>
    <w:rsid w:val="008A52B0"/>
    <w:rsid w:val="008A54DC"/>
    <w:rsid w:val="008A5CF8"/>
    <w:rsid w:val="008A5FD3"/>
    <w:rsid w:val="008A6377"/>
    <w:rsid w:val="008A728B"/>
    <w:rsid w:val="008A731C"/>
    <w:rsid w:val="008A73E5"/>
    <w:rsid w:val="008A7A2D"/>
    <w:rsid w:val="008A7E64"/>
    <w:rsid w:val="008A7FF9"/>
    <w:rsid w:val="008B01FC"/>
    <w:rsid w:val="008B0309"/>
    <w:rsid w:val="008B0D71"/>
    <w:rsid w:val="008B14F2"/>
    <w:rsid w:val="008B1639"/>
    <w:rsid w:val="008B17DF"/>
    <w:rsid w:val="008B1A16"/>
    <w:rsid w:val="008B1C41"/>
    <w:rsid w:val="008B243C"/>
    <w:rsid w:val="008B2472"/>
    <w:rsid w:val="008B2A21"/>
    <w:rsid w:val="008B2F24"/>
    <w:rsid w:val="008B348F"/>
    <w:rsid w:val="008B35B1"/>
    <w:rsid w:val="008B35ED"/>
    <w:rsid w:val="008B45F5"/>
    <w:rsid w:val="008B4886"/>
    <w:rsid w:val="008B556F"/>
    <w:rsid w:val="008B5A86"/>
    <w:rsid w:val="008B61C6"/>
    <w:rsid w:val="008B62B1"/>
    <w:rsid w:val="008B63BC"/>
    <w:rsid w:val="008B67F5"/>
    <w:rsid w:val="008B6D03"/>
    <w:rsid w:val="008B793C"/>
    <w:rsid w:val="008B7F58"/>
    <w:rsid w:val="008C0AE3"/>
    <w:rsid w:val="008C1378"/>
    <w:rsid w:val="008C1946"/>
    <w:rsid w:val="008C1A09"/>
    <w:rsid w:val="008C1F52"/>
    <w:rsid w:val="008C20BC"/>
    <w:rsid w:val="008C264F"/>
    <w:rsid w:val="008C2E27"/>
    <w:rsid w:val="008C2F35"/>
    <w:rsid w:val="008C3382"/>
    <w:rsid w:val="008C34EE"/>
    <w:rsid w:val="008C39F8"/>
    <w:rsid w:val="008C4070"/>
    <w:rsid w:val="008C4611"/>
    <w:rsid w:val="008C4F3D"/>
    <w:rsid w:val="008C5EA9"/>
    <w:rsid w:val="008C6025"/>
    <w:rsid w:val="008C6076"/>
    <w:rsid w:val="008C66E3"/>
    <w:rsid w:val="008C6B60"/>
    <w:rsid w:val="008C78E1"/>
    <w:rsid w:val="008C79BA"/>
    <w:rsid w:val="008C7A9F"/>
    <w:rsid w:val="008C7D43"/>
    <w:rsid w:val="008C7D4A"/>
    <w:rsid w:val="008C7D5F"/>
    <w:rsid w:val="008D0648"/>
    <w:rsid w:val="008D0E9F"/>
    <w:rsid w:val="008D1701"/>
    <w:rsid w:val="008D1CD8"/>
    <w:rsid w:val="008D22EA"/>
    <w:rsid w:val="008D2F53"/>
    <w:rsid w:val="008D3601"/>
    <w:rsid w:val="008D3A97"/>
    <w:rsid w:val="008D3C77"/>
    <w:rsid w:val="008D45AC"/>
    <w:rsid w:val="008D4B16"/>
    <w:rsid w:val="008D50FB"/>
    <w:rsid w:val="008D571F"/>
    <w:rsid w:val="008D58C5"/>
    <w:rsid w:val="008D5D0C"/>
    <w:rsid w:val="008D632E"/>
    <w:rsid w:val="008D7FEB"/>
    <w:rsid w:val="008E0059"/>
    <w:rsid w:val="008E0814"/>
    <w:rsid w:val="008E0B35"/>
    <w:rsid w:val="008E12D1"/>
    <w:rsid w:val="008E1C2B"/>
    <w:rsid w:val="008E1FE2"/>
    <w:rsid w:val="008E2C0C"/>
    <w:rsid w:val="008E30A5"/>
    <w:rsid w:val="008E3D26"/>
    <w:rsid w:val="008E3ED1"/>
    <w:rsid w:val="008E3F30"/>
    <w:rsid w:val="008E40B6"/>
    <w:rsid w:val="008E4663"/>
    <w:rsid w:val="008E4E00"/>
    <w:rsid w:val="008E5537"/>
    <w:rsid w:val="008E5732"/>
    <w:rsid w:val="008E5CA9"/>
    <w:rsid w:val="008E6026"/>
    <w:rsid w:val="008E6066"/>
    <w:rsid w:val="008E632A"/>
    <w:rsid w:val="008E68DA"/>
    <w:rsid w:val="008E6DA2"/>
    <w:rsid w:val="008E6E82"/>
    <w:rsid w:val="008E720E"/>
    <w:rsid w:val="008E7217"/>
    <w:rsid w:val="008E726A"/>
    <w:rsid w:val="008E7A41"/>
    <w:rsid w:val="008E7B6E"/>
    <w:rsid w:val="008E7BC1"/>
    <w:rsid w:val="008E7E8F"/>
    <w:rsid w:val="008F0068"/>
    <w:rsid w:val="008F03F7"/>
    <w:rsid w:val="008F1853"/>
    <w:rsid w:val="008F1B06"/>
    <w:rsid w:val="008F1DD1"/>
    <w:rsid w:val="008F1F4C"/>
    <w:rsid w:val="008F285A"/>
    <w:rsid w:val="008F2945"/>
    <w:rsid w:val="008F29FC"/>
    <w:rsid w:val="008F35EB"/>
    <w:rsid w:val="008F3986"/>
    <w:rsid w:val="008F39BB"/>
    <w:rsid w:val="008F3A75"/>
    <w:rsid w:val="008F3C7C"/>
    <w:rsid w:val="008F3D0F"/>
    <w:rsid w:val="008F4187"/>
    <w:rsid w:val="008F452B"/>
    <w:rsid w:val="008F4B63"/>
    <w:rsid w:val="008F4BBF"/>
    <w:rsid w:val="008F4F6F"/>
    <w:rsid w:val="008F5615"/>
    <w:rsid w:val="008F56A6"/>
    <w:rsid w:val="008F5D9E"/>
    <w:rsid w:val="008F6BC6"/>
    <w:rsid w:val="008F701D"/>
    <w:rsid w:val="008F748B"/>
    <w:rsid w:val="008F77C0"/>
    <w:rsid w:val="008F7B9B"/>
    <w:rsid w:val="008F7EC9"/>
    <w:rsid w:val="008F7FE4"/>
    <w:rsid w:val="00900023"/>
    <w:rsid w:val="00900243"/>
    <w:rsid w:val="009004AD"/>
    <w:rsid w:val="00900D49"/>
    <w:rsid w:val="00900DE8"/>
    <w:rsid w:val="009010CE"/>
    <w:rsid w:val="009017B3"/>
    <w:rsid w:val="0090218A"/>
    <w:rsid w:val="009021D8"/>
    <w:rsid w:val="00903083"/>
    <w:rsid w:val="0090323F"/>
    <w:rsid w:val="0090334C"/>
    <w:rsid w:val="0090535F"/>
    <w:rsid w:val="00905488"/>
    <w:rsid w:val="00905573"/>
    <w:rsid w:val="00905639"/>
    <w:rsid w:val="00906341"/>
    <w:rsid w:val="009063E3"/>
    <w:rsid w:val="00906712"/>
    <w:rsid w:val="00906C52"/>
    <w:rsid w:val="00906D1A"/>
    <w:rsid w:val="00906D43"/>
    <w:rsid w:val="00906EFB"/>
    <w:rsid w:val="00907405"/>
    <w:rsid w:val="00907BB2"/>
    <w:rsid w:val="00910041"/>
    <w:rsid w:val="0091034B"/>
    <w:rsid w:val="00910F06"/>
    <w:rsid w:val="00911204"/>
    <w:rsid w:val="00911C12"/>
    <w:rsid w:val="00912050"/>
    <w:rsid w:val="00912060"/>
    <w:rsid w:val="00912287"/>
    <w:rsid w:val="00912CAE"/>
    <w:rsid w:val="009135B9"/>
    <w:rsid w:val="00913898"/>
    <w:rsid w:val="0091424A"/>
    <w:rsid w:val="00914AD6"/>
    <w:rsid w:val="00914B2E"/>
    <w:rsid w:val="00915D21"/>
    <w:rsid w:val="00916020"/>
    <w:rsid w:val="00916260"/>
    <w:rsid w:val="00916443"/>
    <w:rsid w:val="0091653C"/>
    <w:rsid w:val="00916970"/>
    <w:rsid w:val="00916AEE"/>
    <w:rsid w:val="00916FBA"/>
    <w:rsid w:val="00917055"/>
    <w:rsid w:val="009171FC"/>
    <w:rsid w:val="0091723A"/>
    <w:rsid w:val="00917575"/>
    <w:rsid w:val="0091795E"/>
    <w:rsid w:val="00917BB2"/>
    <w:rsid w:val="00917DF0"/>
    <w:rsid w:val="009200F7"/>
    <w:rsid w:val="009205B7"/>
    <w:rsid w:val="0092185C"/>
    <w:rsid w:val="00921C29"/>
    <w:rsid w:val="00921CFC"/>
    <w:rsid w:val="00921E09"/>
    <w:rsid w:val="00922194"/>
    <w:rsid w:val="0092283F"/>
    <w:rsid w:val="00922F66"/>
    <w:rsid w:val="00923183"/>
    <w:rsid w:val="00923B09"/>
    <w:rsid w:val="00923C6E"/>
    <w:rsid w:val="00923F40"/>
    <w:rsid w:val="0092435B"/>
    <w:rsid w:val="009243B5"/>
    <w:rsid w:val="00924A1A"/>
    <w:rsid w:val="00924A22"/>
    <w:rsid w:val="00924C0C"/>
    <w:rsid w:val="00924FF0"/>
    <w:rsid w:val="009250CF"/>
    <w:rsid w:val="009251E3"/>
    <w:rsid w:val="00925500"/>
    <w:rsid w:val="00925C09"/>
    <w:rsid w:val="00926362"/>
    <w:rsid w:val="0092647D"/>
    <w:rsid w:val="0092652B"/>
    <w:rsid w:val="009268C6"/>
    <w:rsid w:val="009276A4"/>
    <w:rsid w:val="009276CC"/>
    <w:rsid w:val="009278D1"/>
    <w:rsid w:val="00927B19"/>
    <w:rsid w:val="00927F0E"/>
    <w:rsid w:val="0092B717"/>
    <w:rsid w:val="0093004E"/>
    <w:rsid w:val="00930534"/>
    <w:rsid w:val="00930692"/>
    <w:rsid w:val="009308D3"/>
    <w:rsid w:val="00930C6E"/>
    <w:rsid w:val="00931002"/>
    <w:rsid w:val="009312F3"/>
    <w:rsid w:val="0093193F"/>
    <w:rsid w:val="0093199F"/>
    <w:rsid w:val="00931B09"/>
    <w:rsid w:val="00931E0D"/>
    <w:rsid w:val="00932291"/>
    <w:rsid w:val="009324EB"/>
    <w:rsid w:val="00933521"/>
    <w:rsid w:val="0093354A"/>
    <w:rsid w:val="00933978"/>
    <w:rsid w:val="009339CB"/>
    <w:rsid w:val="00933C9F"/>
    <w:rsid w:val="00933E40"/>
    <w:rsid w:val="00934272"/>
    <w:rsid w:val="00934ADA"/>
    <w:rsid w:val="00934AF2"/>
    <w:rsid w:val="00934F0C"/>
    <w:rsid w:val="0093585C"/>
    <w:rsid w:val="00936806"/>
    <w:rsid w:val="0093680B"/>
    <w:rsid w:val="00936D99"/>
    <w:rsid w:val="00937434"/>
    <w:rsid w:val="00940707"/>
    <w:rsid w:val="009408BF"/>
    <w:rsid w:val="00941D5A"/>
    <w:rsid w:val="00941EFA"/>
    <w:rsid w:val="009422B4"/>
    <w:rsid w:val="009422D2"/>
    <w:rsid w:val="00943075"/>
    <w:rsid w:val="0094372B"/>
    <w:rsid w:val="00943C11"/>
    <w:rsid w:val="00943CA6"/>
    <w:rsid w:val="00944055"/>
    <w:rsid w:val="009440C5"/>
    <w:rsid w:val="00944AFF"/>
    <w:rsid w:val="00944F8E"/>
    <w:rsid w:val="009450F6"/>
    <w:rsid w:val="0094556B"/>
    <w:rsid w:val="0094585B"/>
    <w:rsid w:val="00945980"/>
    <w:rsid w:val="0094620E"/>
    <w:rsid w:val="00946AED"/>
    <w:rsid w:val="00946BC4"/>
    <w:rsid w:val="00947194"/>
    <w:rsid w:val="0094789D"/>
    <w:rsid w:val="00947A3C"/>
    <w:rsid w:val="00947D6E"/>
    <w:rsid w:val="00947E0F"/>
    <w:rsid w:val="00950023"/>
    <w:rsid w:val="009509E0"/>
    <w:rsid w:val="00950F7B"/>
    <w:rsid w:val="00951398"/>
    <w:rsid w:val="009513DF"/>
    <w:rsid w:val="009523CD"/>
    <w:rsid w:val="00952A68"/>
    <w:rsid w:val="00952D85"/>
    <w:rsid w:val="00953270"/>
    <w:rsid w:val="00953892"/>
    <w:rsid w:val="009546F2"/>
    <w:rsid w:val="0095488E"/>
    <w:rsid w:val="00954971"/>
    <w:rsid w:val="00954AB0"/>
    <w:rsid w:val="00954C88"/>
    <w:rsid w:val="00955AC6"/>
    <w:rsid w:val="009562A5"/>
    <w:rsid w:val="009578B4"/>
    <w:rsid w:val="00957AF4"/>
    <w:rsid w:val="00961287"/>
    <w:rsid w:val="00961935"/>
    <w:rsid w:val="009620A7"/>
    <w:rsid w:val="0096241F"/>
    <w:rsid w:val="00962653"/>
    <w:rsid w:val="009626C5"/>
    <w:rsid w:val="009628C9"/>
    <w:rsid w:val="00963AA9"/>
    <w:rsid w:val="00963BDD"/>
    <w:rsid w:val="00963C92"/>
    <w:rsid w:val="00964678"/>
    <w:rsid w:val="00964C79"/>
    <w:rsid w:val="00964C93"/>
    <w:rsid w:val="009652DB"/>
    <w:rsid w:val="0096535E"/>
    <w:rsid w:val="00965C5F"/>
    <w:rsid w:val="00966642"/>
    <w:rsid w:val="009669AD"/>
    <w:rsid w:val="00966B91"/>
    <w:rsid w:val="0096762D"/>
    <w:rsid w:val="00967878"/>
    <w:rsid w:val="00967916"/>
    <w:rsid w:val="00967CB5"/>
    <w:rsid w:val="009706EE"/>
    <w:rsid w:val="009714F4"/>
    <w:rsid w:val="009717AA"/>
    <w:rsid w:val="00971D39"/>
    <w:rsid w:val="00972962"/>
    <w:rsid w:val="009729D1"/>
    <w:rsid w:val="009737CB"/>
    <w:rsid w:val="00973C09"/>
    <w:rsid w:val="009743FA"/>
    <w:rsid w:val="00974437"/>
    <w:rsid w:val="00975C7D"/>
    <w:rsid w:val="00975DBB"/>
    <w:rsid w:val="00977143"/>
    <w:rsid w:val="00977789"/>
    <w:rsid w:val="009779D7"/>
    <w:rsid w:val="00980300"/>
    <w:rsid w:val="009805DC"/>
    <w:rsid w:val="00980E7E"/>
    <w:rsid w:val="009810AC"/>
    <w:rsid w:val="00981849"/>
    <w:rsid w:val="009822C3"/>
    <w:rsid w:val="009829AD"/>
    <w:rsid w:val="009833BE"/>
    <w:rsid w:val="0098380D"/>
    <w:rsid w:val="00983810"/>
    <w:rsid w:val="00983C80"/>
    <w:rsid w:val="0098487B"/>
    <w:rsid w:val="009854C1"/>
    <w:rsid w:val="009856F6"/>
    <w:rsid w:val="0098582F"/>
    <w:rsid w:val="00985D8E"/>
    <w:rsid w:val="009860A4"/>
    <w:rsid w:val="009865C7"/>
    <w:rsid w:val="00986B8A"/>
    <w:rsid w:val="00986DAA"/>
    <w:rsid w:val="00987019"/>
    <w:rsid w:val="00987872"/>
    <w:rsid w:val="00987AAF"/>
    <w:rsid w:val="00987C2F"/>
    <w:rsid w:val="00990667"/>
    <w:rsid w:val="00990681"/>
    <w:rsid w:val="0099069A"/>
    <w:rsid w:val="00990F4A"/>
    <w:rsid w:val="0099130D"/>
    <w:rsid w:val="0099147A"/>
    <w:rsid w:val="0099226A"/>
    <w:rsid w:val="009927BD"/>
    <w:rsid w:val="00993924"/>
    <w:rsid w:val="00994CD3"/>
    <w:rsid w:val="00994DF4"/>
    <w:rsid w:val="00995184"/>
    <w:rsid w:val="00995191"/>
    <w:rsid w:val="009952E2"/>
    <w:rsid w:val="009961EB"/>
    <w:rsid w:val="00996B30"/>
    <w:rsid w:val="00996B5F"/>
    <w:rsid w:val="009975B0"/>
    <w:rsid w:val="00997606"/>
    <w:rsid w:val="0099781E"/>
    <w:rsid w:val="00997CD4"/>
    <w:rsid w:val="00997EAB"/>
    <w:rsid w:val="009A0107"/>
    <w:rsid w:val="009A07EE"/>
    <w:rsid w:val="009A08DA"/>
    <w:rsid w:val="009A13D3"/>
    <w:rsid w:val="009A15D1"/>
    <w:rsid w:val="009A1658"/>
    <w:rsid w:val="009A19B0"/>
    <w:rsid w:val="009A1EAF"/>
    <w:rsid w:val="009A1EB1"/>
    <w:rsid w:val="009A1F8B"/>
    <w:rsid w:val="009A221F"/>
    <w:rsid w:val="009A2352"/>
    <w:rsid w:val="009A2764"/>
    <w:rsid w:val="009A3021"/>
    <w:rsid w:val="009A38E8"/>
    <w:rsid w:val="009A3BF4"/>
    <w:rsid w:val="009A4966"/>
    <w:rsid w:val="009A49C1"/>
    <w:rsid w:val="009A4B04"/>
    <w:rsid w:val="009A4FD0"/>
    <w:rsid w:val="009A55F3"/>
    <w:rsid w:val="009A59A0"/>
    <w:rsid w:val="009A59AF"/>
    <w:rsid w:val="009A5CA4"/>
    <w:rsid w:val="009A67ED"/>
    <w:rsid w:val="009A6E50"/>
    <w:rsid w:val="009A6EBD"/>
    <w:rsid w:val="009A75B3"/>
    <w:rsid w:val="009A78CF"/>
    <w:rsid w:val="009B059B"/>
    <w:rsid w:val="009B05C4"/>
    <w:rsid w:val="009B0966"/>
    <w:rsid w:val="009B0C59"/>
    <w:rsid w:val="009B0D7D"/>
    <w:rsid w:val="009B17ED"/>
    <w:rsid w:val="009B1818"/>
    <w:rsid w:val="009B1B4B"/>
    <w:rsid w:val="009B1C84"/>
    <w:rsid w:val="009B33C8"/>
    <w:rsid w:val="009B356A"/>
    <w:rsid w:val="009B3696"/>
    <w:rsid w:val="009B3B9C"/>
    <w:rsid w:val="009B4011"/>
    <w:rsid w:val="009B47ED"/>
    <w:rsid w:val="009B4BC0"/>
    <w:rsid w:val="009B4CDC"/>
    <w:rsid w:val="009B4E6C"/>
    <w:rsid w:val="009B5057"/>
    <w:rsid w:val="009B5061"/>
    <w:rsid w:val="009B539C"/>
    <w:rsid w:val="009B65D8"/>
    <w:rsid w:val="009B67B5"/>
    <w:rsid w:val="009B68F6"/>
    <w:rsid w:val="009B6B47"/>
    <w:rsid w:val="009B6F7F"/>
    <w:rsid w:val="009B7080"/>
    <w:rsid w:val="009B75AF"/>
    <w:rsid w:val="009B7BA7"/>
    <w:rsid w:val="009C02B4"/>
    <w:rsid w:val="009C0388"/>
    <w:rsid w:val="009C0C5C"/>
    <w:rsid w:val="009C230D"/>
    <w:rsid w:val="009C24A1"/>
    <w:rsid w:val="009C261A"/>
    <w:rsid w:val="009C27AE"/>
    <w:rsid w:val="009C2963"/>
    <w:rsid w:val="009C2A63"/>
    <w:rsid w:val="009C2EDB"/>
    <w:rsid w:val="009C2FB5"/>
    <w:rsid w:val="009C34BF"/>
    <w:rsid w:val="009C39B3"/>
    <w:rsid w:val="009C4065"/>
    <w:rsid w:val="009C4229"/>
    <w:rsid w:val="009C45BF"/>
    <w:rsid w:val="009C491E"/>
    <w:rsid w:val="009C4BA0"/>
    <w:rsid w:val="009C5055"/>
    <w:rsid w:val="009C59D6"/>
    <w:rsid w:val="009C5CAA"/>
    <w:rsid w:val="009C6073"/>
    <w:rsid w:val="009C72E4"/>
    <w:rsid w:val="009C74BC"/>
    <w:rsid w:val="009C79B9"/>
    <w:rsid w:val="009C7B97"/>
    <w:rsid w:val="009C7CFE"/>
    <w:rsid w:val="009C7D3B"/>
    <w:rsid w:val="009D020B"/>
    <w:rsid w:val="009D04A6"/>
    <w:rsid w:val="009D08A3"/>
    <w:rsid w:val="009D0EF7"/>
    <w:rsid w:val="009D11D0"/>
    <w:rsid w:val="009D131A"/>
    <w:rsid w:val="009D141B"/>
    <w:rsid w:val="009D1449"/>
    <w:rsid w:val="009D1A0E"/>
    <w:rsid w:val="009D2015"/>
    <w:rsid w:val="009D216F"/>
    <w:rsid w:val="009D24ED"/>
    <w:rsid w:val="009D25F0"/>
    <w:rsid w:val="009D2C01"/>
    <w:rsid w:val="009D3076"/>
    <w:rsid w:val="009D30F4"/>
    <w:rsid w:val="009D3586"/>
    <w:rsid w:val="009D3F7A"/>
    <w:rsid w:val="009D437E"/>
    <w:rsid w:val="009D464D"/>
    <w:rsid w:val="009D47AF"/>
    <w:rsid w:val="009D49AF"/>
    <w:rsid w:val="009D4B78"/>
    <w:rsid w:val="009D4F9B"/>
    <w:rsid w:val="009D4FD5"/>
    <w:rsid w:val="009D5218"/>
    <w:rsid w:val="009D5414"/>
    <w:rsid w:val="009D5933"/>
    <w:rsid w:val="009D6069"/>
    <w:rsid w:val="009D68D3"/>
    <w:rsid w:val="009D6F22"/>
    <w:rsid w:val="009D7992"/>
    <w:rsid w:val="009E0481"/>
    <w:rsid w:val="009E0B00"/>
    <w:rsid w:val="009E0CE7"/>
    <w:rsid w:val="009E0E82"/>
    <w:rsid w:val="009E1250"/>
    <w:rsid w:val="009E1B41"/>
    <w:rsid w:val="009E1CB1"/>
    <w:rsid w:val="009E1E79"/>
    <w:rsid w:val="009E200A"/>
    <w:rsid w:val="009E201D"/>
    <w:rsid w:val="009E2578"/>
    <w:rsid w:val="009E2DE0"/>
    <w:rsid w:val="009E2EE3"/>
    <w:rsid w:val="009E31E4"/>
    <w:rsid w:val="009E35DB"/>
    <w:rsid w:val="009E3B04"/>
    <w:rsid w:val="009E3BA5"/>
    <w:rsid w:val="009E4011"/>
    <w:rsid w:val="009E4151"/>
    <w:rsid w:val="009E42FC"/>
    <w:rsid w:val="009E441E"/>
    <w:rsid w:val="009E4839"/>
    <w:rsid w:val="009E4BD8"/>
    <w:rsid w:val="009E4C6D"/>
    <w:rsid w:val="009E5323"/>
    <w:rsid w:val="009E5D30"/>
    <w:rsid w:val="009E632E"/>
    <w:rsid w:val="009E6E70"/>
    <w:rsid w:val="009E6EAA"/>
    <w:rsid w:val="009E6F92"/>
    <w:rsid w:val="009E70F0"/>
    <w:rsid w:val="009E7C91"/>
    <w:rsid w:val="009E7E39"/>
    <w:rsid w:val="009F0B51"/>
    <w:rsid w:val="009F18F3"/>
    <w:rsid w:val="009F19EF"/>
    <w:rsid w:val="009F1A20"/>
    <w:rsid w:val="009F1A55"/>
    <w:rsid w:val="009F1FB6"/>
    <w:rsid w:val="009F27CD"/>
    <w:rsid w:val="009F365C"/>
    <w:rsid w:val="009F3666"/>
    <w:rsid w:val="009F377A"/>
    <w:rsid w:val="009F399A"/>
    <w:rsid w:val="009F3F40"/>
    <w:rsid w:val="009F47E4"/>
    <w:rsid w:val="009F4D43"/>
    <w:rsid w:val="009F4FA9"/>
    <w:rsid w:val="009F50C3"/>
    <w:rsid w:val="009F54C9"/>
    <w:rsid w:val="009F5788"/>
    <w:rsid w:val="009F584C"/>
    <w:rsid w:val="009F651C"/>
    <w:rsid w:val="009F6622"/>
    <w:rsid w:val="009F74F1"/>
    <w:rsid w:val="009F782F"/>
    <w:rsid w:val="009F7B69"/>
    <w:rsid w:val="009F7E5B"/>
    <w:rsid w:val="00A00072"/>
    <w:rsid w:val="00A0023B"/>
    <w:rsid w:val="00A00417"/>
    <w:rsid w:val="00A00DEE"/>
    <w:rsid w:val="00A01F39"/>
    <w:rsid w:val="00A01F45"/>
    <w:rsid w:val="00A0209A"/>
    <w:rsid w:val="00A0209C"/>
    <w:rsid w:val="00A02A78"/>
    <w:rsid w:val="00A02C5F"/>
    <w:rsid w:val="00A02FD1"/>
    <w:rsid w:val="00A038E6"/>
    <w:rsid w:val="00A03ADE"/>
    <w:rsid w:val="00A04065"/>
    <w:rsid w:val="00A04202"/>
    <w:rsid w:val="00A042F7"/>
    <w:rsid w:val="00A04F24"/>
    <w:rsid w:val="00A0516B"/>
    <w:rsid w:val="00A05812"/>
    <w:rsid w:val="00A05B5C"/>
    <w:rsid w:val="00A07120"/>
    <w:rsid w:val="00A07136"/>
    <w:rsid w:val="00A07A16"/>
    <w:rsid w:val="00A07B80"/>
    <w:rsid w:val="00A07C4C"/>
    <w:rsid w:val="00A07D95"/>
    <w:rsid w:val="00A07F98"/>
    <w:rsid w:val="00A10C3F"/>
    <w:rsid w:val="00A10F3C"/>
    <w:rsid w:val="00A11499"/>
    <w:rsid w:val="00A116EB"/>
    <w:rsid w:val="00A117F4"/>
    <w:rsid w:val="00A11A30"/>
    <w:rsid w:val="00A11E32"/>
    <w:rsid w:val="00A120CC"/>
    <w:rsid w:val="00A122C5"/>
    <w:rsid w:val="00A123E8"/>
    <w:rsid w:val="00A12CBA"/>
    <w:rsid w:val="00A13A1B"/>
    <w:rsid w:val="00A13CF2"/>
    <w:rsid w:val="00A13F6A"/>
    <w:rsid w:val="00A14075"/>
    <w:rsid w:val="00A140FB"/>
    <w:rsid w:val="00A145C4"/>
    <w:rsid w:val="00A14688"/>
    <w:rsid w:val="00A14A3D"/>
    <w:rsid w:val="00A14BAE"/>
    <w:rsid w:val="00A14FA1"/>
    <w:rsid w:val="00A14FC7"/>
    <w:rsid w:val="00A150EB"/>
    <w:rsid w:val="00A15956"/>
    <w:rsid w:val="00A15BA3"/>
    <w:rsid w:val="00A15BD2"/>
    <w:rsid w:val="00A15EB3"/>
    <w:rsid w:val="00A168C5"/>
    <w:rsid w:val="00A16941"/>
    <w:rsid w:val="00A16BF1"/>
    <w:rsid w:val="00A1736F"/>
    <w:rsid w:val="00A17408"/>
    <w:rsid w:val="00A17555"/>
    <w:rsid w:val="00A179BD"/>
    <w:rsid w:val="00A17BAE"/>
    <w:rsid w:val="00A20B52"/>
    <w:rsid w:val="00A20B59"/>
    <w:rsid w:val="00A20C6C"/>
    <w:rsid w:val="00A20F93"/>
    <w:rsid w:val="00A213E7"/>
    <w:rsid w:val="00A21691"/>
    <w:rsid w:val="00A22131"/>
    <w:rsid w:val="00A2292F"/>
    <w:rsid w:val="00A229CB"/>
    <w:rsid w:val="00A2350E"/>
    <w:rsid w:val="00A2367B"/>
    <w:rsid w:val="00A23C32"/>
    <w:rsid w:val="00A23CF2"/>
    <w:rsid w:val="00A241F5"/>
    <w:rsid w:val="00A2460F"/>
    <w:rsid w:val="00A248EF"/>
    <w:rsid w:val="00A24DE8"/>
    <w:rsid w:val="00A25376"/>
    <w:rsid w:val="00A25444"/>
    <w:rsid w:val="00A2548B"/>
    <w:rsid w:val="00A25D21"/>
    <w:rsid w:val="00A261D2"/>
    <w:rsid w:val="00A264BD"/>
    <w:rsid w:val="00A2657E"/>
    <w:rsid w:val="00A267DD"/>
    <w:rsid w:val="00A26BC1"/>
    <w:rsid w:val="00A26BE0"/>
    <w:rsid w:val="00A271B6"/>
    <w:rsid w:val="00A27B31"/>
    <w:rsid w:val="00A27BE3"/>
    <w:rsid w:val="00A27C97"/>
    <w:rsid w:val="00A27F02"/>
    <w:rsid w:val="00A27F39"/>
    <w:rsid w:val="00A27F69"/>
    <w:rsid w:val="00A30103"/>
    <w:rsid w:val="00A30333"/>
    <w:rsid w:val="00A3046F"/>
    <w:rsid w:val="00A3059C"/>
    <w:rsid w:val="00A30BEB"/>
    <w:rsid w:val="00A316A7"/>
    <w:rsid w:val="00A31C46"/>
    <w:rsid w:val="00A31F6F"/>
    <w:rsid w:val="00A32230"/>
    <w:rsid w:val="00A328E1"/>
    <w:rsid w:val="00A32D94"/>
    <w:rsid w:val="00A336A6"/>
    <w:rsid w:val="00A33CC4"/>
    <w:rsid w:val="00A33E75"/>
    <w:rsid w:val="00A34178"/>
    <w:rsid w:val="00A344B4"/>
    <w:rsid w:val="00A344F1"/>
    <w:rsid w:val="00A3538B"/>
    <w:rsid w:val="00A354C8"/>
    <w:rsid w:val="00A35C46"/>
    <w:rsid w:val="00A35EA0"/>
    <w:rsid w:val="00A36C1D"/>
    <w:rsid w:val="00A377D1"/>
    <w:rsid w:val="00A3793C"/>
    <w:rsid w:val="00A37A74"/>
    <w:rsid w:val="00A37EDE"/>
    <w:rsid w:val="00A401C2"/>
    <w:rsid w:val="00A403ED"/>
    <w:rsid w:val="00A40601"/>
    <w:rsid w:val="00A40877"/>
    <w:rsid w:val="00A40AC9"/>
    <w:rsid w:val="00A40DBB"/>
    <w:rsid w:val="00A41B9C"/>
    <w:rsid w:val="00A41FDD"/>
    <w:rsid w:val="00A42484"/>
    <w:rsid w:val="00A42734"/>
    <w:rsid w:val="00A4295F"/>
    <w:rsid w:val="00A42BF5"/>
    <w:rsid w:val="00A42CF8"/>
    <w:rsid w:val="00A43088"/>
    <w:rsid w:val="00A43217"/>
    <w:rsid w:val="00A43423"/>
    <w:rsid w:val="00A435DA"/>
    <w:rsid w:val="00A43615"/>
    <w:rsid w:val="00A43B72"/>
    <w:rsid w:val="00A44E5F"/>
    <w:rsid w:val="00A45ADA"/>
    <w:rsid w:val="00A45F9F"/>
    <w:rsid w:val="00A461BF"/>
    <w:rsid w:val="00A46826"/>
    <w:rsid w:val="00A46829"/>
    <w:rsid w:val="00A46A18"/>
    <w:rsid w:val="00A47AC8"/>
    <w:rsid w:val="00A50786"/>
    <w:rsid w:val="00A514C4"/>
    <w:rsid w:val="00A516D2"/>
    <w:rsid w:val="00A51A5F"/>
    <w:rsid w:val="00A530DB"/>
    <w:rsid w:val="00A53697"/>
    <w:rsid w:val="00A53741"/>
    <w:rsid w:val="00A538CA"/>
    <w:rsid w:val="00A53B23"/>
    <w:rsid w:val="00A53B9B"/>
    <w:rsid w:val="00A54B51"/>
    <w:rsid w:val="00A5517E"/>
    <w:rsid w:val="00A55189"/>
    <w:rsid w:val="00A55CDA"/>
    <w:rsid w:val="00A55FAC"/>
    <w:rsid w:val="00A561CE"/>
    <w:rsid w:val="00A564FB"/>
    <w:rsid w:val="00A5670E"/>
    <w:rsid w:val="00A56884"/>
    <w:rsid w:val="00A568CC"/>
    <w:rsid w:val="00A57287"/>
    <w:rsid w:val="00A5787B"/>
    <w:rsid w:val="00A6033E"/>
    <w:rsid w:val="00A60B7F"/>
    <w:rsid w:val="00A60BF1"/>
    <w:rsid w:val="00A6104D"/>
    <w:rsid w:val="00A61425"/>
    <w:rsid w:val="00A62225"/>
    <w:rsid w:val="00A62302"/>
    <w:rsid w:val="00A627A5"/>
    <w:rsid w:val="00A6293E"/>
    <w:rsid w:val="00A63B2D"/>
    <w:rsid w:val="00A63D8B"/>
    <w:rsid w:val="00A64207"/>
    <w:rsid w:val="00A6434A"/>
    <w:rsid w:val="00A644BD"/>
    <w:rsid w:val="00A64D6B"/>
    <w:rsid w:val="00A651E1"/>
    <w:rsid w:val="00A657F2"/>
    <w:rsid w:val="00A65876"/>
    <w:rsid w:val="00A658E3"/>
    <w:rsid w:val="00A65F44"/>
    <w:rsid w:val="00A66389"/>
    <w:rsid w:val="00A67B6F"/>
    <w:rsid w:val="00A67BEB"/>
    <w:rsid w:val="00A703F1"/>
    <w:rsid w:val="00A70596"/>
    <w:rsid w:val="00A705B8"/>
    <w:rsid w:val="00A706B1"/>
    <w:rsid w:val="00A7074A"/>
    <w:rsid w:val="00A708E8"/>
    <w:rsid w:val="00A70A52"/>
    <w:rsid w:val="00A70E71"/>
    <w:rsid w:val="00A7132A"/>
    <w:rsid w:val="00A7219B"/>
    <w:rsid w:val="00A722F7"/>
    <w:rsid w:val="00A72F99"/>
    <w:rsid w:val="00A72FA0"/>
    <w:rsid w:val="00A73657"/>
    <w:rsid w:val="00A73AC6"/>
    <w:rsid w:val="00A74251"/>
    <w:rsid w:val="00A74E0D"/>
    <w:rsid w:val="00A753E8"/>
    <w:rsid w:val="00A75698"/>
    <w:rsid w:val="00A75C2D"/>
    <w:rsid w:val="00A7643D"/>
    <w:rsid w:val="00A7685B"/>
    <w:rsid w:val="00A76D0A"/>
    <w:rsid w:val="00A76F1C"/>
    <w:rsid w:val="00A77125"/>
    <w:rsid w:val="00A771BC"/>
    <w:rsid w:val="00A77357"/>
    <w:rsid w:val="00A77CE6"/>
    <w:rsid w:val="00A77F76"/>
    <w:rsid w:val="00A80126"/>
    <w:rsid w:val="00A803E7"/>
    <w:rsid w:val="00A80F18"/>
    <w:rsid w:val="00A8140E"/>
    <w:rsid w:val="00A81775"/>
    <w:rsid w:val="00A8194A"/>
    <w:rsid w:val="00A81966"/>
    <w:rsid w:val="00A81974"/>
    <w:rsid w:val="00A8243E"/>
    <w:rsid w:val="00A82679"/>
    <w:rsid w:val="00A8269E"/>
    <w:rsid w:val="00A82B83"/>
    <w:rsid w:val="00A82DA1"/>
    <w:rsid w:val="00A8303E"/>
    <w:rsid w:val="00A83761"/>
    <w:rsid w:val="00A83A92"/>
    <w:rsid w:val="00A83DBE"/>
    <w:rsid w:val="00A848B0"/>
    <w:rsid w:val="00A849AF"/>
    <w:rsid w:val="00A849D8"/>
    <w:rsid w:val="00A84A06"/>
    <w:rsid w:val="00A84DEC"/>
    <w:rsid w:val="00A84F43"/>
    <w:rsid w:val="00A853C3"/>
    <w:rsid w:val="00A8548F"/>
    <w:rsid w:val="00A854FB"/>
    <w:rsid w:val="00A8655D"/>
    <w:rsid w:val="00A867BD"/>
    <w:rsid w:val="00A86B80"/>
    <w:rsid w:val="00A86DBA"/>
    <w:rsid w:val="00A86DCC"/>
    <w:rsid w:val="00A86E13"/>
    <w:rsid w:val="00A8704E"/>
    <w:rsid w:val="00A8757C"/>
    <w:rsid w:val="00A87EEB"/>
    <w:rsid w:val="00A87FF6"/>
    <w:rsid w:val="00A9016B"/>
    <w:rsid w:val="00A909BE"/>
    <w:rsid w:val="00A91169"/>
    <w:rsid w:val="00A911CB"/>
    <w:rsid w:val="00A91247"/>
    <w:rsid w:val="00A915C9"/>
    <w:rsid w:val="00A91D9D"/>
    <w:rsid w:val="00A9243F"/>
    <w:rsid w:val="00A924C2"/>
    <w:rsid w:val="00A92AB2"/>
    <w:rsid w:val="00A92D92"/>
    <w:rsid w:val="00A93242"/>
    <w:rsid w:val="00A93412"/>
    <w:rsid w:val="00A93E1A"/>
    <w:rsid w:val="00A9494E"/>
    <w:rsid w:val="00A94FCD"/>
    <w:rsid w:val="00A9543D"/>
    <w:rsid w:val="00A958B7"/>
    <w:rsid w:val="00A95D78"/>
    <w:rsid w:val="00A9634D"/>
    <w:rsid w:val="00A96579"/>
    <w:rsid w:val="00A96BC4"/>
    <w:rsid w:val="00AA0000"/>
    <w:rsid w:val="00AA0055"/>
    <w:rsid w:val="00AA0370"/>
    <w:rsid w:val="00AA0385"/>
    <w:rsid w:val="00AA1295"/>
    <w:rsid w:val="00AA1537"/>
    <w:rsid w:val="00AA2506"/>
    <w:rsid w:val="00AA2570"/>
    <w:rsid w:val="00AA2BA6"/>
    <w:rsid w:val="00AA2BBF"/>
    <w:rsid w:val="00AA314C"/>
    <w:rsid w:val="00AA34C8"/>
    <w:rsid w:val="00AA3750"/>
    <w:rsid w:val="00AA39B8"/>
    <w:rsid w:val="00AA3E3B"/>
    <w:rsid w:val="00AA47BA"/>
    <w:rsid w:val="00AA52FD"/>
    <w:rsid w:val="00AA538C"/>
    <w:rsid w:val="00AA5680"/>
    <w:rsid w:val="00AA5A76"/>
    <w:rsid w:val="00AA64C4"/>
    <w:rsid w:val="00AA66D7"/>
    <w:rsid w:val="00AA679E"/>
    <w:rsid w:val="00AA6EC9"/>
    <w:rsid w:val="00AA724A"/>
    <w:rsid w:val="00AA7682"/>
    <w:rsid w:val="00AB00C5"/>
    <w:rsid w:val="00AB0A7A"/>
    <w:rsid w:val="00AB0BD0"/>
    <w:rsid w:val="00AB0C61"/>
    <w:rsid w:val="00AB132D"/>
    <w:rsid w:val="00AB1516"/>
    <w:rsid w:val="00AB1B8A"/>
    <w:rsid w:val="00AB247F"/>
    <w:rsid w:val="00AB27C2"/>
    <w:rsid w:val="00AB342A"/>
    <w:rsid w:val="00AB44DF"/>
    <w:rsid w:val="00AB455F"/>
    <w:rsid w:val="00AB48AB"/>
    <w:rsid w:val="00AB4917"/>
    <w:rsid w:val="00AB4B7C"/>
    <w:rsid w:val="00AB4BC2"/>
    <w:rsid w:val="00AB4E90"/>
    <w:rsid w:val="00AB6244"/>
    <w:rsid w:val="00AB6442"/>
    <w:rsid w:val="00AB678A"/>
    <w:rsid w:val="00AB6A0F"/>
    <w:rsid w:val="00AB6C8B"/>
    <w:rsid w:val="00AB6CBA"/>
    <w:rsid w:val="00AB6CEC"/>
    <w:rsid w:val="00AB706D"/>
    <w:rsid w:val="00AB747C"/>
    <w:rsid w:val="00AB7967"/>
    <w:rsid w:val="00AC018C"/>
    <w:rsid w:val="00AC025E"/>
    <w:rsid w:val="00AC0329"/>
    <w:rsid w:val="00AC0775"/>
    <w:rsid w:val="00AC08E0"/>
    <w:rsid w:val="00AC1323"/>
    <w:rsid w:val="00AC19CF"/>
    <w:rsid w:val="00AC23B1"/>
    <w:rsid w:val="00AC2A15"/>
    <w:rsid w:val="00AC2A48"/>
    <w:rsid w:val="00AC2D66"/>
    <w:rsid w:val="00AC2F48"/>
    <w:rsid w:val="00AC333A"/>
    <w:rsid w:val="00AC3B70"/>
    <w:rsid w:val="00AC44BC"/>
    <w:rsid w:val="00AC4542"/>
    <w:rsid w:val="00AC4644"/>
    <w:rsid w:val="00AC4BF5"/>
    <w:rsid w:val="00AC5392"/>
    <w:rsid w:val="00AC677A"/>
    <w:rsid w:val="00AC6FBF"/>
    <w:rsid w:val="00AC71AB"/>
    <w:rsid w:val="00AC7CDF"/>
    <w:rsid w:val="00AD0363"/>
    <w:rsid w:val="00AD0969"/>
    <w:rsid w:val="00AD09B7"/>
    <w:rsid w:val="00AD19F7"/>
    <w:rsid w:val="00AD1F47"/>
    <w:rsid w:val="00AD27C1"/>
    <w:rsid w:val="00AD28F2"/>
    <w:rsid w:val="00AD2A8E"/>
    <w:rsid w:val="00AD33B7"/>
    <w:rsid w:val="00AD34C8"/>
    <w:rsid w:val="00AD3BCD"/>
    <w:rsid w:val="00AD3BFE"/>
    <w:rsid w:val="00AD425D"/>
    <w:rsid w:val="00AD430A"/>
    <w:rsid w:val="00AD4772"/>
    <w:rsid w:val="00AD48D3"/>
    <w:rsid w:val="00AD4FC6"/>
    <w:rsid w:val="00AD5B6C"/>
    <w:rsid w:val="00AD7CB7"/>
    <w:rsid w:val="00AD7DB6"/>
    <w:rsid w:val="00AE01C1"/>
    <w:rsid w:val="00AE02CB"/>
    <w:rsid w:val="00AE037B"/>
    <w:rsid w:val="00AE04B8"/>
    <w:rsid w:val="00AE065D"/>
    <w:rsid w:val="00AE07CF"/>
    <w:rsid w:val="00AE13D2"/>
    <w:rsid w:val="00AE17A2"/>
    <w:rsid w:val="00AE19F1"/>
    <w:rsid w:val="00AE1BCF"/>
    <w:rsid w:val="00AE201C"/>
    <w:rsid w:val="00AE2E20"/>
    <w:rsid w:val="00AE315E"/>
    <w:rsid w:val="00AE324A"/>
    <w:rsid w:val="00AE37DC"/>
    <w:rsid w:val="00AE41C4"/>
    <w:rsid w:val="00AE4867"/>
    <w:rsid w:val="00AE498E"/>
    <w:rsid w:val="00AE4A27"/>
    <w:rsid w:val="00AE5040"/>
    <w:rsid w:val="00AE517B"/>
    <w:rsid w:val="00AE5200"/>
    <w:rsid w:val="00AE541D"/>
    <w:rsid w:val="00AE5482"/>
    <w:rsid w:val="00AE57DB"/>
    <w:rsid w:val="00AE5A5A"/>
    <w:rsid w:val="00AE5E46"/>
    <w:rsid w:val="00AE601E"/>
    <w:rsid w:val="00AE618C"/>
    <w:rsid w:val="00AE68FD"/>
    <w:rsid w:val="00AF0329"/>
    <w:rsid w:val="00AF03C8"/>
    <w:rsid w:val="00AF0400"/>
    <w:rsid w:val="00AF05B8"/>
    <w:rsid w:val="00AF0E1C"/>
    <w:rsid w:val="00AF13D1"/>
    <w:rsid w:val="00AF15B2"/>
    <w:rsid w:val="00AF20B3"/>
    <w:rsid w:val="00AF2727"/>
    <w:rsid w:val="00AF2D99"/>
    <w:rsid w:val="00AF2FFA"/>
    <w:rsid w:val="00AF3279"/>
    <w:rsid w:val="00AF3928"/>
    <w:rsid w:val="00AF3940"/>
    <w:rsid w:val="00AF3BF6"/>
    <w:rsid w:val="00AF3D9E"/>
    <w:rsid w:val="00AF3E19"/>
    <w:rsid w:val="00AF47F9"/>
    <w:rsid w:val="00AF520F"/>
    <w:rsid w:val="00AF5D80"/>
    <w:rsid w:val="00AF618F"/>
    <w:rsid w:val="00AF6301"/>
    <w:rsid w:val="00AF6652"/>
    <w:rsid w:val="00AF68F4"/>
    <w:rsid w:val="00AF6BA4"/>
    <w:rsid w:val="00AF704E"/>
    <w:rsid w:val="00AF716D"/>
    <w:rsid w:val="00AF7647"/>
    <w:rsid w:val="00AF784F"/>
    <w:rsid w:val="00AF7CA4"/>
    <w:rsid w:val="00AF7FE8"/>
    <w:rsid w:val="00B002E7"/>
    <w:rsid w:val="00B002F9"/>
    <w:rsid w:val="00B00C7D"/>
    <w:rsid w:val="00B00FB4"/>
    <w:rsid w:val="00B014CC"/>
    <w:rsid w:val="00B022B4"/>
    <w:rsid w:val="00B02458"/>
    <w:rsid w:val="00B02A0E"/>
    <w:rsid w:val="00B032B4"/>
    <w:rsid w:val="00B033D6"/>
    <w:rsid w:val="00B035FE"/>
    <w:rsid w:val="00B03E67"/>
    <w:rsid w:val="00B03FC3"/>
    <w:rsid w:val="00B0428D"/>
    <w:rsid w:val="00B04291"/>
    <w:rsid w:val="00B04478"/>
    <w:rsid w:val="00B045E7"/>
    <w:rsid w:val="00B048E5"/>
    <w:rsid w:val="00B04C63"/>
    <w:rsid w:val="00B04E8B"/>
    <w:rsid w:val="00B0529E"/>
    <w:rsid w:val="00B059C0"/>
    <w:rsid w:val="00B05BD3"/>
    <w:rsid w:val="00B05DF9"/>
    <w:rsid w:val="00B060A4"/>
    <w:rsid w:val="00B06890"/>
    <w:rsid w:val="00B0702A"/>
    <w:rsid w:val="00B070EB"/>
    <w:rsid w:val="00B102B1"/>
    <w:rsid w:val="00B1066E"/>
    <w:rsid w:val="00B11278"/>
    <w:rsid w:val="00B11760"/>
    <w:rsid w:val="00B1179C"/>
    <w:rsid w:val="00B118D1"/>
    <w:rsid w:val="00B12937"/>
    <w:rsid w:val="00B12C65"/>
    <w:rsid w:val="00B130AD"/>
    <w:rsid w:val="00B1368D"/>
    <w:rsid w:val="00B13E59"/>
    <w:rsid w:val="00B13EB3"/>
    <w:rsid w:val="00B14030"/>
    <w:rsid w:val="00B143C8"/>
    <w:rsid w:val="00B1454F"/>
    <w:rsid w:val="00B1511D"/>
    <w:rsid w:val="00B15242"/>
    <w:rsid w:val="00B1532E"/>
    <w:rsid w:val="00B15424"/>
    <w:rsid w:val="00B1559B"/>
    <w:rsid w:val="00B155C3"/>
    <w:rsid w:val="00B15658"/>
    <w:rsid w:val="00B157BC"/>
    <w:rsid w:val="00B159F5"/>
    <w:rsid w:val="00B1642D"/>
    <w:rsid w:val="00B166B8"/>
    <w:rsid w:val="00B1684B"/>
    <w:rsid w:val="00B1694B"/>
    <w:rsid w:val="00B169F3"/>
    <w:rsid w:val="00B16A32"/>
    <w:rsid w:val="00B16E72"/>
    <w:rsid w:val="00B1740D"/>
    <w:rsid w:val="00B177F5"/>
    <w:rsid w:val="00B17AA3"/>
    <w:rsid w:val="00B2032D"/>
    <w:rsid w:val="00B20550"/>
    <w:rsid w:val="00B20A6E"/>
    <w:rsid w:val="00B20E1A"/>
    <w:rsid w:val="00B20FE3"/>
    <w:rsid w:val="00B2120F"/>
    <w:rsid w:val="00B2179A"/>
    <w:rsid w:val="00B21A48"/>
    <w:rsid w:val="00B21C63"/>
    <w:rsid w:val="00B2285D"/>
    <w:rsid w:val="00B22BEF"/>
    <w:rsid w:val="00B231BE"/>
    <w:rsid w:val="00B236B8"/>
    <w:rsid w:val="00B23FAD"/>
    <w:rsid w:val="00B24105"/>
    <w:rsid w:val="00B24246"/>
    <w:rsid w:val="00B248DF"/>
    <w:rsid w:val="00B24BF8"/>
    <w:rsid w:val="00B255DA"/>
    <w:rsid w:val="00B2577C"/>
    <w:rsid w:val="00B25D38"/>
    <w:rsid w:val="00B266DF"/>
    <w:rsid w:val="00B26797"/>
    <w:rsid w:val="00B26B75"/>
    <w:rsid w:val="00B26CA0"/>
    <w:rsid w:val="00B26CCB"/>
    <w:rsid w:val="00B274EC"/>
    <w:rsid w:val="00B27A9F"/>
    <w:rsid w:val="00B27F88"/>
    <w:rsid w:val="00B30326"/>
    <w:rsid w:val="00B308EE"/>
    <w:rsid w:val="00B319BD"/>
    <w:rsid w:val="00B32AEA"/>
    <w:rsid w:val="00B32B98"/>
    <w:rsid w:val="00B32F38"/>
    <w:rsid w:val="00B3325B"/>
    <w:rsid w:val="00B33D9B"/>
    <w:rsid w:val="00B33E28"/>
    <w:rsid w:val="00B3495F"/>
    <w:rsid w:val="00B34FCD"/>
    <w:rsid w:val="00B355C9"/>
    <w:rsid w:val="00B3578E"/>
    <w:rsid w:val="00B35AD2"/>
    <w:rsid w:val="00B35B4E"/>
    <w:rsid w:val="00B35BA7"/>
    <w:rsid w:val="00B3696D"/>
    <w:rsid w:val="00B36CEF"/>
    <w:rsid w:val="00B36DDF"/>
    <w:rsid w:val="00B36FAA"/>
    <w:rsid w:val="00B3700D"/>
    <w:rsid w:val="00B3767C"/>
    <w:rsid w:val="00B379F3"/>
    <w:rsid w:val="00B407D9"/>
    <w:rsid w:val="00B40AC6"/>
    <w:rsid w:val="00B4114C"/>
    <w:rsid w:val="00B415AA"/>
    <w:rsid w:val="00B417A4"/>
    <w:rsid w:val="00B4255A"/>
    <w:rsid w:val="00B427E5"/>
    <w:rsid w:val="00B43139"/>
    <w:rsid w:val="00B4346F"/>
    <w:rsid w:val="00B4351A"/>
    <w:rsid w:val="00B437B7"/>
    <w:rsid w:val="00B43D10"/>
    <w:rsid w:val="00B44129"/>
    <w:rsid w:val="00B4458E"/>
    <w:rsid w:val="00B4471E"/>
    <w:rsid w:val="00B451BD"/>
    <w:rsid w:val="00B45B13"/>
    <w:rsid w:val="00B45B75"/>
    <w:rsid w:val="00B45EE2"/>
    <w:rsid w:val="00B4619A"/>
    <w:rsid w:val="00B462CC"/>
    <w:rsid w:val="00B46946"/>
    <w:rsid w:val="00B469E2"/>
    <w:rsid w:val="00B46D5C"/>
    <w:rsid w:val="00B47095"/>
    <w:rsid w:val="00B4751A"/>
    <w:rsid w:val="00B50906"/>
    <w:rsid w:val="00B5188E"/>
    <w:rsid w:val="00B518BA"/>
    <w:rsid w:val="00B51A8A"/>
    <w:rsid w:val="00B51DF6"/>
    <w:rsid w:val="00B5230C"/>
    <w:rsid w:val="00B52D55"/>
    <w:rsid w:val="00B53048"/>
    <w:rsid w:val="00B53887"/>
    <w:rsid w:val="00B53966"/>
    <w:rsid w:val="00B544B6"/>
    <w:rsid w:val="00B54640"/>
    <w:rsid w:val="00B548CE"/>
    <w:rsid w:val="00B54D5D"/>
    <w:rsid w:val="00B552F5"/>
    <w:rsid w:val="00B56474"/>
    <w:rsid w:val="00B5698C"/>
    <w:rsid w:val="00B569E9"/>
    <w:rsid w:val="00B56B32"/>
    <w:rsid w:val="00B5721A"/>
    <w:rsid w:val="00B57276"/>
    <w:rsid w:val="00B604FB"/>
    <w:rsid w:val="00B605D8"/>
    <w:rsid w:val="00B60A31"/>
    <w:rsid w:val="00B60D58"/>
    <w:rsid w:val="00B612A8"/>
    <w:rsid w:val="00B61593"/>
    <w:rsid w:val="00B61809"/>
    <w:rsid w:val="00B61B5E"/>
    <w:rsid w:val="00B62A97"/>
    <w:rsid w:val="00B62B41"/>
    <w:rsid w:val="00B62F9A"/>
    <w:rsid w:val="00B6326E"/>
    <w:rsid w:val="00B6349A"/>
    <w:rsid w:val="00B634BF"/>
    <w:rsid w:val="00B63EE8"/>
    <w:rsid w:val="00B6402E"/>
    <w:rsid w:val="00B640F8"/>
    <w:rsid w:val="00B64114"/>
    <w:rsid w:val="00B6412F"/>
    <w:rsid w:val="00B6413F"/>
    <w:rsid w:val="00B650EC"/>
    <w:rsid w:val="00B6540C"/>
    <w:rsid w:val="00B654C6"/>
    <w:rsid w:val="00B65632"/>
    <w:rsid w:val="00B65BD2"/>
    <w:rsid w:val="00B663DC"/>
    <w:rsid w:val="00B665C7"/>
    <w:rsid w:val="00B6704D"/>
    <w:rsid w:val="00B6706F"/>
    <w:rsid w:val="00B67DA0"/>
    <w:rsid w:val="00B67F2B"/>
    <w:rsid w:val="00B7003B"/>
    <w:rsid w:val="00B703EC"/>
    <w:rsid w:val="00B70BED"/>
    <w:rsid w:val="00B70D3F"/>
    <w:rsid w:val="00B70DC2"/>
    <w:rsid w:val="00B7126D"/>
    <w:rsid w:val="00B7182D"/>
    <w:rsid w:val="00B71AD0"/>
    <w:rsid w:val="00B72926"/>
    <w:rsid w:val="00B72B55"/>
    <w:rsid w:val="00B72B82"/>
    <w:rsid w:val="00B72BD4"/>
    <w:rsid w:val="00B72CD8"/>
    <w:rsid w:val="00B73E83"/>
    <w:rsid w:val="00B73FF8"/>
    <w:rsid w:val="00B74317"/>
    <w:rsid w:val="00B74501"/>
    <w:rsid w:val="00B74E62"/>
    <w:rsid w:val="00B75F7A"/>
    <w:rsid w:val="00B75FE1"/>
    <w:rsid w:val="00B76474"/>
    <w:rsid w:val="00B767B7"/>
    <w:rsid w:val="00B76D52"/>
    <w:rsid w:val="00B76DE1"/>
    <w:rsid w:val="00B77258"/>
    <w:rsid w:val="00B772B2"/>
    <w:rsid w:val="00B774CF"/>
    <w:rsid w:val="00B7764D"/>
    <w:rsid w:val="00B77768"/>
    <w:rsid w:val="00B7780D"/>
    <w:rsid w:val="00B77D08"/>
    <w:rsid w:val="00B80430"/>
    <w:rsid w:val="00B8061C"/>
    <w:rsid w:val="00B8070B"/>
    <w:rsid w:val="00B80ABE"/>
    <w:rsid w:val="00B80E6B"/>
    <w:rsid w:val="00B81154"/>
    <w:rsid w:val="00B81465"/>
    <w:rsid w:val="00B8160F"/>
    <w:rsid w:val="00B81B19"/>
    <w:rsid w:val="00B8218C"/>
    <w:rsid w:val="00B82C05"/>
    <w:rsid w:val="00B82F48"/>
    <w:rsid w:val="00B82F81"/>
    <w:rsid w:val="00B834DE"/>
    <w:rsid w:val="00B83950"/>
    <w:rsid w:val="00B8420A"/>
    <w:rsid w:val="00B84956"/>
    <w:rsid w:val="00B8495A"/>
    <w:rsid w:val="00B85FF0"/>
    <w:rsid w:val="00B863D1"/>
    <w:rsid w:val="00B866B5"/>
    <w:rsid w:val="00B870F0"/>
    <w:rsid w:val="00B873E7"/>
    <w:rsid w:val="00B874E9"/>
    <w:rsid w:val="00B87943"/>
    <w:rsid w:val="00B87B38"/>
    <w:rsid w:val="00B90344"/>
    <w:rsid w:val="00B908B2"/>
    <w:rsid w:val="00B90F3C"/>
    <w:rsid w:val="00B90FE9"/>
    <w:rsid w:val="00B919A6"/>
    <w:rsid w:val="00B91C0B"/>
    <w:rsid w:val="00B92055"/>
    <w:rsid w:val="00B9220C"/>
    <w:rsid w:val="00B92543"/>
    <w:rsid w:val="00B92665"/>
    <w:rsid w:val="00B92738"/>
    <w:rsid w:val="00B92761"/>
    <w:rsid w:val="00B928DE"/>
    <w:rsid w:val="00B92F24"/>
    <w:rsid w:val="00B934BE"/>
    <w:rsid w:val="00B934CD"/>
    <w:rsid w:val="00B93864"/>
    <w:rsid w:val="00B93B45"/>
    <w:rsid w:val="00B93C04"/>
    <w:rsid w:val="00B940C8"/>
    <w:rsid w:val="00B945DE"/>
    <w:rsid w:val="00B94B1B"/>
    <w:rsid w:val="00B94EDD"/>
    <w:rsid w:val="00B950B6"/>
    <w:rsid w:val="00B952A3"/>
    <w:rsid w:val="00B95B2A"/>
    <w:rsid w:val="00B95E0F"/>
    <w:rsid w:val="00B960ED"/>
    <w:rsid w:val="00B96459"/>
    <w:rsid w:val="00B9651F"/>
    <w:rsid w:val="00B968DF"/>
    <w:rsid w:val="00B97280"/>
    <w:rsid w:val="00B97DB5"/>
    <w:rsid w:val="00B97E1D"/>
    <w:rsid w:val="00B97FD3"/>
    <w:rsid w:val="00BA044D"/>
    <w:rsid w:val="00BA0824"/>
    <w:rsid w:val="00BA0E2E"/>
    <w:rsid w:val="00BA1B69"/>
    <w:rsid w:val="00BA1DE9"/>
    <w:rsid w:val="00BA1E29"/>
    <w:rsid w:val="00BA2380"/>
    <w:rsid w:val="00BA2543"/>
    <w:rsid w:val="00BA29A2"/>
    <w:rsid w:val="00BA2BAF"/>
    <w:rsid w:val="00BA358F"/>
    <w:rsid w:val="00BA42DA"/>
    <w:rsid w:val="00BA4322"/>
    <w:rsid w:val="00BA46F8"/>
    <w:rsid w:val="00BA48A1"/>
    <w:rsid w:val="00BA4B6C"/>
    <w:rsid w:val="00BA50A0"/>
    <w:rsid w:val="00BA58B5"/>
    <w:rsid w:val="00BA5A79"/>
    <w:rsid w:val="00BA5B33"/>
    <w:rsid w:val="00BA5C0A"/>
    <w:rsid w:val="00BA5D70"/>
    <w:rsid w:val="00BA5F4D"/>
    <w:rsid w:val="00BA606B"/>
    <w:rsid w:val="00BA6394"/>
    <w:rsid w:val="00BA6625"/>
    <w:rsid w:val="00BA7266"/>
    <w:rsid w:val="00BA7615"/>
    <w:rsid w:val="00BA7DEB"/>
    <w:rsid w:val="00BA7E8B"/>
    <w:rsid w:val="00BB0082"/>
    <w:rsid w:val="00BB09DF"/>
    <w:rsid w:val="00BB0DA4"/>
    <w:rsid w:val="00BB14C6"/>
    <w:rsid w:val="00BB1969"/>
    <w:rsid w:val="00BB22FA"/>
    <w:rsid w:val="00BB25BD"/>
    <w:rsid w:val="00BB2643"/>
    <w:rsid w:val="00BB2844"/>
    <w:rsid w:val="00BB2B6B"/>
    <w:rsid w:val="00BB31E0"/>
    <w:rsid w:val="00BB349B"/>
    <w:rsid w:val="00BB40FC"/>
    <w:rsid w:val="00BB44E0"/>
    <w:rsid w:val="00BB48D5"/>
    <w:rsid w:val="00BB4E60"/>
    <w:rsid w:val="00BB5816"/>
    <w:rsid w:val="00BB5CFB"/>
    <w:rsid w:val="00BB5E1D"/>
    <w:rsid w:val="00BB624A"/>
    <w:rsid w:val="00BB63C7"/>
    <w:rsid w:val="00BB6AB0"/>
    <w:rsid w:val="00BB6DBC"/>
    <w:rsid w:val="00BB73C3"/>
    <w:rsid w:val="00BB791E"/>
    <w:rsid w:val="00BB793D"/>
    <w:rsid w:val="00BC0457"/>
    <w:rsid w:val="00BC0B81"/>
    <w:rsid w:val="00BC0C22"/>
    <w:rsid w:val="00BC108D"/>
    <w:rsid w:val="00BC1ED4"/>
    <w:rsid w:val="00BC20D6"/>
    <w:rsid w:val="00BC2C4E"/>
    <w:rsid w:val="00BC3970"/>
    <w:rsid w:val="00BC3B94"/>
    <w:rsid w:val="00BC3CF6"/>
    <w:rsid w:val="00BC4567"/>
    <w:rsid w:val="00BC4627"/>
    <w:rsid w:val="00BC4C9F"/>
    <w:rsid w:val="00BC4DD7"/>
    <w:rsid w:val="00BC51A2"/>
    <w:rsid w:val="00BC5246"/>
    <w:rsid w:val="00BC5665"/>
    <w:rsid w:val="00BC68D4"/>
    <w:rsid w:val="00BC6B47"/>
    <w:rsid w:val="00BC706A"/>
    <w:rsid w:val="00BC75C5"/>
    <w:rsid w:val="00BC777F"/>
    <w:rsid w:val="00BC7883"/>
    <w:rsid w:val="00BC7E58"/>
    <w:rsid w:val="00BD058C"/>
    <w:rsid w:val="00BD0C14"/>
    <w:rsid w:val="00BD0E27"/>
    <w:rsid w:val="00BD110B"/>
    <w:rsid w:val="00BD1307"/>
    <w:rsid w:val="00BD1435"/>
    <w:rsid w:val="00BD21FA"/>
    <w:rsid w:val="00BD2333"/>
    <w:rsid w:val="00BD24C3"/>
    <w:rsid w:val="00BD3658"/>
    <w:rsid w:val="00BD38ED"/>
    <w:rsid w:val="00BD3955"/>
    <w:rsid w:val="00BD3A26"/>
    <w:rsid w:val="00BD3D01"/>
    <w:rsid w:val="00BD40C5"/>
    <w:rsid w:val="00BD4400"/>
    <w:rsid w:val="00BD47E8"/>
    <w:rsid w:val="00BD4848"/>
    <w:rsid w:val="00BD5FA2"/>
    <w:rsid w:val="00BD6171"/>
    <w:rsid w:val="00BD620C"/>
    <w:rsid w:val="00BD639B"/>
    <w:rsid w:val="00BD6551"/>
    <w:rsid w:val="00BD6579"/>
    <w:rsid w:val="00BD682F"/>
    <w:rsid w:val="00BD6E48"/>
    <w:rsid w:val="00BD7460"/>
    <w:rsid w:val="00BD74A3"/>
    <w:rsid w:val="00BD75E2"/>
    <w:rsid w:val="00BD778F"/>
    <w:rsid w:val="00BD7CD9"/>
    <w:rsid w:val="00BD7E8C"/>
    <w:rsid w:val="00BD7EF8"/>
    <w:rsid w:val="00BE0314"/>
    <w:rsid w:val="00BE0860"/>
    <w:rsid w:val="00BE0C03"/>
    <w:rsid w:val="00BE14A2"/>
    <w:rsid w:val="00BE14E7"/>
    <w:rsid w:val="00BE198F"/>
    <w:rsid w:val="00BE2918"/>
    <w:rsid w:val="00BE2AED"/>
    <w:rsid w:val="00BE2C76"/>
    <w:rsid w:val="00BE3494"/>
    <w:rsid w:val="00BE3638"/>
    <w:rsid w:val="00BE394C"/>
    <w:rsid w:val="00BE3BC8"/>
    <w:rsid w:val="00BE3D81"/>
    <w:rsid w:val="00BE4A96"/>
    <w:rsid w:val="00BE4A9A"/>
    <w:rsid w:val="00BE4CA1"/>
    <w:rsid w:val="00BE5139"/>
    <w:rsid w:val="00BE53F1"/>
    <w:rsid w:val="00BE5430"/>
    <w:rsid w:val="00BE5A89"/>
    <w:rsid w:val="00BE5ACC"/>
    <w:rsid w:val="00BE68D9"/>
    <w:rsid w:val="00BE68EF"/>
    <w:rsid w:val="00BE6C90"/>
    <w:rsid w:val="00BE6D26"/>
    <w:rsid w:val="00BE6E4F"/>
    <w:rsid w:val="00BE715D"/>
    <w:rsid w:val="00BF024A"/>
    <w:rsid w:val="00BF04E9"/>
    <w:rsid w:val="00BF06DA"/>
    <w:rsid w:val="00BF0784"/>
    <w:rsid w:val="00BF25CE"/>
    <w:rsid w:val="00BF2879"/>
    <w:rsid w:val="00BF30B1"/>
    <w:rsid w:val="00BF3276"/>
    <w:rsid w:val="00BF33E8"/>
    <w:rsid w:val="00BF3B2E"/>
    <w:rsid w:val="00BF3ED6"/>
    <w:rsid w:val="00BF4168"/>
    <w:rsid w:val="00BF45A3"/>
    <w:rsid w:val="00BF4628"/>
    <w:rsid w:val="00BF4963"/>
    <w:rsid w:val="00BF4BF0"/>
    <w:rsid w:val="00BF4ED6"/>
    <w:rsid w:val="00BF5EDB"/>
    <w:rsid w:val="00BF6009"/>
    <w:rsid w:val="00BF680B"/>
    <w:rsid w:val="00BF699F"/>
    <w:rsid w:val="00BF79FC"/>
    <w:rsid w:val="00BF7E7D"/>
    <w:rsid w:val="00C00006"/>
    <w:rsid w:val="00C010D5"/>
    <w:rsid w:val="00C01425"/>
    <w:rsid w:val="00C0154B"/>
    <w:rsid w:val="00C01622"/>
    <w:rsid w:val="00C01B31"/>
    <w:rsid w:val="00C01DAE"/>
    <w:rsid w:val="00C01FD1"/>
    <w:rsid w:val="00C0210D"/>
    <w:rsid w:val="00C027FB"/>
    <w:rsid w:val="00C029B1"/>
    <w:rsid w:val="00C029E4"/>
    <w:rsid w:val="00C02A55"/>
    <w:rsid w:val="00C02FDF"/>
    <w:rsid w:val="00C033D0"/>
    <w:rsid w:val="00C03D7B"/>
    <w:rsid w:val="00C03E47"/>
    <w:rsid w:val="00C041E8"/>
    <w:rsid w:val="00C04560"/>
    <w:rsid w:val="00C04E5C"/>
    <w:rsid w:val="00C051CE"/>
    <w:rsid w:val="00C05862"/>
    <w:rsid w:val="00C05C12"/>
    <w:rsid w:val="00C05E74"/>
    <w:rsid w:val="00C0605C"/>
    <w:rsid w:val="00C066A5"/>
    <w:rsid w:val="00C06E12"/>
    <w:rsid w:val="00C072EF"/>
    <w:rsid w:val="00C0763F"/>
    <w:rsid w:val="00C07813"/>
    <w:rsid w:val="00C07975"/>
    <w:rsid w:val="00C07D2E"/>
    <w:rsid w:val="00C07DA1"/>
    <w:rsid w:val="00C07FFD"/>
    <w:rsid w:val="00C10314"/>
    <w:rsid w:val="00C105BF"/>
    <w:rsid w:val="00C10B8C"/>
    <w:rsid w:val="00C1160F"/>
    <w:rsid w:val="00C11FC0"/>
    <w:rsid w:val="00C1287B"/>
    <w:rsid w:val="00C12BF8"/>
    <w:rsid w:val="00C132C3"/>
    <w:rsid w:val="00C134CA"/>
    <w:rsid w:val="00C13C71"/>
    <w:rsid w:val="00C13DD9"/>
    <w:rsid w:val="00C140C5"/>
    <w:rsid w:val="00C14C03"/>
    <w:rsid w:val="00C14F2C"/>
    <w:rsid w:val="00C14FDF"/>
    <w:rsid w:val="00C1542B"/>
    <w:rsid w:val="00C15627"/>
    <w:rsid w:val="00C1586A"/>
    <w:rsid w:val="00C15CE4"/>
    <w:rsid w:val="00C15D99"/>
    <w:rsid w:val="00C15DEE"/>
    <w:rsid w:val="00C167B2"/>
    <w:rsid w:val="00C16D3D"/>
    <w:rsid w:val="00C17202"/>
    <w:rsid w:val="00C17F35"/>
    <w:rsid w:val="00C2017A"/>
    <w:rsid w:val="00C203B9"/>
    <w:rsid w:val="00C20B16"/>
    <w:rsid w:val="00C20BC6"/>
    <w:rsid w:val="00C20EEC"/>
    <w:rsid w:val="00C21923"/>
    <w:rsid w:val="00C21978"/>
    <w:rsid w:val="00C21A1F"/>
    <w:rsid w:val="00C21A65"/>
    <w:rsid w:val="00C21D87"/>
    <w:rsid w:val="00C21F5D"/>
    <w:rsid w:val="00C22664"/>
    <w:rsid w:val="00C22984"/>
    <w:rsid w:val="00C229EA"/>
    <w:rsid w:val="00C22DCE"/>
    <w:rsid w:val="00C23182"/>
    <w:rsid w:val="00C233CB"/>
    <w:rsid w:val="00C244C1"/>
    <w:rsid w:val="00C24572"/>
    <w:rsid w:val="00C245C6"/>
    <w:rsid w:val="00C2478D"/>
    <w:rsid w:val="00C255B4"/>
    <w:rsid w:val="00C257EE"/>
    <w:rsid w:val="00C26378"/>
    <w:rsid w:val="00C2690B"/>
    <w:rsid w:val="00C273EA"/>
    <w:rsid w:val="00C274E1"/>
    <w:rsid w:val="00C27E42"/>
    <w:rsid w:val="00C300CC"/>
    <w:rsid w:val="00C30299"/>
    <w:rsid w:val="00C3049A"/>
    <w:rsid w:val="00C310CE"/>
    <w:rsid w:val="00C3128B"/>
    <w:rsid w:val="00C316F6"/>
    <w:rsid w:val="00C31DE4"/>
    <w:rsid w:val="00C3223E"/>
    <w:rsid w:val="00C32A01"/>
    <w:rsid w:val="00C3306F"/>
    <w:rsid w:val="00C3340B"/>
    <w:rsid w:val="00C33991"/>
    <w:rsid w:val="00C340D2"/>
    <w:rsid w:val="00C340EB"/>
    <w:rsid w:val="00C34346"/>
    <w:rsid w:val="00C3469E"/>
    <w:rsid w:val="00C346E6"/>
    <w:rsid w:val="00C34E08"/>
    <w:rsid w:val="00C3547F"/>
    <w:rsid w:val="00C355AB"/>
    <w:rsid w:val="00C355D2"/>
    <w:rsid w:val="00C359A2"/>
    <w:rsid w:val="00C3692E"/>
    <w:rsid w:val="00C36EBF"/>
    <w:rsid w:val="00C3729D"/>
    <w:rsid w:val="00C372AD"/>
    <w:rsid w:val="00C379CF"/>
    <w:rsid w:val="00C37B9C"/>
    <w:rsid w:val="00C37D1F"/>
    <w:rsid w:val="00C400ED"/>
    <w:rsid w:val="00C40210"/>
    <w:rsid w:val="00C40215"/>
    <w:rsid w:val="00C4094A"/>
    <w:rsid w:val="00C4138A"/>
    <w:rsid w:val="00C4284D"/>
    <w:rsid w:val="00C42C09"/>
    <w:rsid w:val="00C438E9"/>
    <w:rsid w:val="00C44784"/>
    <w:rsid w:val="00C448F8"/>
    <w:rsid w:val="00C44E46"/>
    <w:rsid w:val="00C45B86"/>
    <w:rsid w:val="00C45C90"/>
    <w:rsid w:val="00C45CBA"/>
    <w:rsid w:val="00C45E01"/>
    <w:rsid w:val="00C46479"/>
    <w:rsid w:val="00C464D9"/>
    <w:rsid w:val="00C465C7"/>
    <w:rsid w:val="00C467CA"/>
    <w:rsid w:val="00C4680C"/>
    <w:rsid w:val="00C46917"/>
    <w:rsid w:val="00C46A24"/>
    <w:rsid w:val="00C46E6A"/>
    <w:rsid w:val="00C47031"/>
    <w:rsid w:val="00C4715A"/>
    <w:rsid w:val="00C47448"/>
    <w:rsid w:val="00C47546"/>
    <w:rsid w:val="00C477FD"/>
    <w:rsid w:val="00C478F8"/>
    <w:rsid w:val="00C47B75"/>
    <w:rsid w:val="00C50592"/>
    <w:rsid w:val="00C50799"/>
    <w:rsid w:val="00C50D1E"/>
    <w:rsid w:val="00C51051"/>
    <w:rsid w:val="00C5112F"/>
    <w:rsid w:val="00C514D2"/>
    <w:rsid w:val="00C51636"/>
    <w:rsid w:val="00C51EA4"/>
    <w:rsid w:val="00C5204C"/>
    <w:rsid w:val="00C521B9"/>
    <w:rsid w:val="00C52219"/>
    <w:rsid w:val="00C5223D"/>
    <w:rsid w:val="00C52288"/>
    <w:rsid w:val="00C5255D"/>
    <w:rsid w:val="00C52656"/>
    <w:rsid w:val="00C53BCB"/>
    <w:rsid w:val="00C53CEA"/>
    <w:rsid w:val="00C53E9F"/>
    <w:rsid w:val="00C54151"/>
    <w:rsid w:val="00C5477E"/>
    <w:rsid w:val="00C547AB"/>
    <w:rsid w:val="00C54B40"/>
    <w:rsid w:val="00C55132"/>
    <w:rsid w:val="00C563F9"/>
    <w:rsid w:val="00C5699B"/>
    <w:rsid w:val="00C56E22"/>
    <w:rsid w:val="00C57265"/>
    <w:rsid w:val="00C575DA"/>
    <w:rsid w:val="00C578DB"/>
    <w:rsid w:val="00C57EFC"/>
    <w:rsid w:val="00C600E5"/>
    <w:rsid w:val="00C60673"/>
    <w:rsid w:val="00C607EA"/>
    <w:rsid w:val="00C61063"/>
    <w:rsid w:val="00C611F2"/>
    <w:rsid w:val="00C619C4"/>
    <w:rsid w:val="00C61D70"/>
    <w:rsid w:val="00C61F1A"/>
    <w:rsid w:val="00C6210D"/>
    <w:rsid w:val="00C6213C"/>
    <w:rsid w:val="00C6306F"/>
    <w:rsid w:val="00C630CC"/>
    <w:rsid w:val="00C632EE"/>
    <w:rsid w:val="00C63BB9"/>
    <w:rsid w:val="00C642F6"/>
    <w:rsid w:val="00C6445E"/>
    <w:rsid w:val="00C64A3A"/>
    <w:rsid w:val="00C64E3B"/>
    <w:rsid w:val="00C65924"/>
    <w:rsid w:val="00C665B5"/>
    <w:rsid w:val="00C66FDD"/>
    <w:rsid w:val="00C6722E"/>
    <w:rsid w:val="00C676A6"/>
    <w:rsid w:val="00C67C18"/>
    <w:rsid w:val="00C701BB"/>
    <w:rsid w:val="00C70C0C"/>
    <w:rsid w:val="00C7116D"/>
    <w:rsid w:val="00C720DD"/>
    <w:rsid w:val="00C72572"/>
    <w:rsid w:val="00C72BE5"/>
    <w:rsid w:val="00C732FB"/>
    <w:rsid w:val="00C747EC"/>
    <w:rsid w:val="00C7488C"/>
    <w:rsid w:val="00C74A2A"/>
    <w:rsid w:val="00C75E58"/>
    <w:rsid w:val="00C75F58"/>
    <w:rsid w:val="00C76015"/>
    <w:rsid w:val="00C7697A"/>
    <w:rsid w:val="00C76E96"/>
    <w:rsid w:val="00C77149"/>
    <w:rsid w:val="00C773E3"/>
    <w:rsid w:val="00C779B8"/>
    <w:rsid w:val="00C77A99"/>
    <w:rsid w:val="00C77AF0"/>
    <w:rsid w:val="00C800F2"/>
    <w:rsid w:val="00C80790"/>
    <w:rsid w:val="00C8093D"/>
    <w:rsid w:val="00C80D03"/>
    <w:rsid w:val="00C80F22"/>
    <w:rsid w:val="00C80FF8"/>
    <w:rsid w:val="00C812CA"/>
    <w:rsid w:val="00C81710"/>
    <w:rsid w:val="00C81A7D"/>
    <w:rsid w:val="00C81EBB"/>
    <w:rsid w:val="00C82254"/>
    <w:rsid w:val="00C8230B"/>
    <w:rsid w:val="00C82817"/>
    <w:rsid w:val="00C82E22"/>
    <w:rsid w:val="00C82F2D"/>
    <w:rsid w:val="00C830E2"/>
    <w:rsid w:val="00C83309"/>
    <w:rsid w:val="00C83821"/>
    <w:rsid w:val="00C83E16"/>
    <w:rsid w:val="00C84257"/>
    <w:rsid w:val="00C8431C"/>
    <w:rsid w:val="00C845D0"/>
    <w:rsid w:val="00C8473F"/>
    <w:rsid w:val="00C84810"/>
    <w:rsid w:val="00C84E31"/>
    <w:rsid w:val="00C84F38"/>
    <w:rsid w:val="00C84F9F"/>
    <w:rsid w:val="00C85744"/>
    <w:rsid w:val="00C87221"/>
    <w:rsid w:val="00C879CA"/>
    <w:rsid w:val="00C90354"/>
    <w:rsid w:val="00C90538"/>
    <w:rsid w:val="00C90A86"/>
    <w:rsid w:val="00C90B2A"/>
    <w:rsid w:val="00C90FCC"/>
    <w:rsid w:val="00C91053"/>
    <w:rsid w:val="00C916E3"/>
    <w:rsid w:val="00C919A3"/>
    <w:rsid w:val="00C91C8E"/>
    <w:rsid w:val="00C91CCA"/>
    <w:rsid w:val="00C91D63"/>
    <w:rsid w:val="00C927A4"/>
    <w:rsid w:val="00C9290F"/>
    <w:rsid w:val="00C92F84"/>
    <w:rsid w:val="00C93014"/>
    <w:rsid w:val="00C93570"/>
    <w:rsid w:val="00C93E55"/>
    <w:rsid w:val="00C941A1"/>
    <w:rsid w:val="00C9444E"/>
    <w:rsid w:val="00C945FE"/>
    <w:rsid w:val="00C94896"/>
    <w:rsid w:val="00C94BC3"/>
    <w:rsid w:val="00C94FF6"/>
    <w:rsid w:val="00C95279"/>
    <w:rsid w:val="00C9542C"/>
    <w:rsid w:val="00C9585B"/>
    <w:rsid w:val="00C95E27"/>
    <w:rsid w:val="00C95F76"/>
    <w:rsid w:val="00C96163"/>
    <w:rsid w:val="00C96947"/>
    <w:rsid w:val="00C96AA7"/>
    <w:rsid w:val="00C970E5"/>
    <w:rsid w:val="00C971BA"/>
    <w:rsid w:val="00C97CBC"/>
    <w:rsid w:val="00C97EF8"/>
    <w:rsid w:val="00CA02B3"/>
    <w:rsid w:val="00CA0BE6"/>
    <w:rsid w:val="00CA15B0"/>
    <w:rsid w:val="00CA167F"/>
    <w:rsid w:val="00CA172C"/>
    <w:rsid w:val="00CA17A3"/>
    <w:rsid w:val="00CA22C6"/>
    <w:rsid w:val="00CA27FD"/>
    <w:rsid w:val="00CA283F"/>
    <w:rsid w:val="00CA295D"/>
    <w:rsid w:val="00CA2A84"/>
    <w:rsid w:val="00CA2C26"/>
    <w:rsid w:val="00CA30EB"/>
    <w:rsid w:val="00CA32AD"/>
    <w:rsid w:val="00CA3777"/>
    <w:rsid w:val="00CA37BA"/>
    <w:rsid w:val="00CA3980"/>
    <w:rsid w:val="00CA4997"/>
    <w:rsid w:val="00CA5059"/>
    <w:rsid w:val="00CA5256"/>
    <w:rsid w:val="00CA546D"/>
    <w:rsid w:val="00CA54D8"/>
    <w:rsid w:val="00CA5C86"/>
    <w:rsid w:val="00CA5F0C"/>
    <w:rsid w:val="00CA65A2"/>
    <w:rsid w:val="00CA6949"/>
    <w:rsid w:val="00CA6F99"/>
    <w:rsid w:val="00CA7019"/>
    <w:rsid w:val="00CA726E"/>
    <w:rsid w:val="00CA72B8"/>
    <w:rsid w:val="00CA7835"/>
    <w:rsid w:val="00CA7D6E"/>
    <w:rsid w:val="00CB076D"/>
    <w:rsid w:val="00CB0B56"/>
    <w:rsid w:val="00CB14BC"/>
    <w:rsid w:val="00CB16CC"/>
    <w:rsid w:val="00CB1DCB"/>
    <w:rsid w:val="00CB2A49"/>
    <w:rsid w:val="00CB308A"/>
    <w:rsid w:val="00CB31BB"/>
    <w:rsid w:val="00CB364D"/>
    <w:rsid w:val="00CB38BD"/>
    <w:rsid w:val="00CB3936"/>
    <w:rsid w:val="00CB3C37"/>
    <w:rsid w:val="00CB3EDD"/>
    <w:rsid w:val="00CB469D"/>
    <w:rsid w:val="00CB487B"/>
    <w:rsid w:val="00CB4E76"/>
    <w:rsid w:val="00CB50AC"/>
    <w:rsid w:val="00CB56F1"/>
    <w:rsid w:val="00CB5CA0"/>
    <w:rsid w:val="00CB600D"/>
    <w:rsid w:val="00CB65C6"/>
    <w:rsid w:val="00CB6602"/>
    <w:rsid w:val="00CB69B2"/>
    <w:rsid w:val="00CB6A49"/>
    <w:rsid w:val="00CB6A65"/>
    <w:rsid w:val="00CB6C61"/>
    <w:rsid w:val="00CB7019"/>
    <w:rsid w:val="00CB7253"/>
    <w:rsid w:val="00CB7451"/>
    <w:rsid w:val="00CB770A"/>
    <w:rsid w:val="00CB78BC"/>
    <w:rsid w:val="00CB79C5"/>
    <w:rsid w:val="00CC0AA5"/>
    <w:rsid w:val="00CC0DBF"/>
    <w:rsid w:val="00CC0FD3"/>
    <w:rsid w:val="00CC15AD"/>
    <w:rsid w:val="00CC18A8"/>
    <w:rsid w:val="00CC1AE3"/>
    <w:rsid w:val="00CC1D9E"/>
    <w:rsid w:val="00CC2260"/>
    <w:rsid w:val="00CC2759"/>
    <w:rsid w:val="00CC286F"/>
    <w:rsid w:val="00CC30A3"/>
    <w:rsid w:val="00CC32BD"/>
    <w:rsid w:val="00CC38E5"/>
    <w:rsid w:val="00CC4247"/>
    <w:rsid w:val="00CC45CE"/>
    <w:rsid w:val="00CC4671"/>
    <w:rsid w:val="00CC4743"/>
    <w:rsid w:val="00CC4CB9"/>
    <w:rsid w:val="00CC4CE0"/>
    <w:rsid w:val="00CC4D1C"/>
    <w:rsid w:val="00CC5BBF"/>
    <w:rsid w:val="00CC5CA5"/>
    <w:rsid w:val="00CC5DB1"/>
    <w:rsid w:val="00CC6621"/>
    <w:rsid w:val="00CC676F"/>
    <w:rsid w:val="00CC6939"/>
    <w:rsid w:val="00CC6FBC"/>
    <w:rsid w:val="00CD01C9"/>
    <w:rsid w:val="00CD080C"/>
    <w:rsid w:val="00CD09D5"/>
    <w:rsid w:val="00CD0C66"/>
    <w:rsid w:val="00CD1D98"/>
    <w:rsid w:val="00CD20C1"/>
    <w:rsid w:val="00CD2369"/>
    <w:rsid w:val="00CD2D5F"/>
    <w:rsid w:val="00CD2F31"/>
    <w:rsid w:val="00CD305E"/>
    <w:rsid w:val="00CD30B7"/>
    <w:rsid w:val="00CD34D5"/>
    <w:rsid w:val="00CD35C9"/>
    <w:rsid w:val="00CD42AC"/>
    <w:rsid w:val="00CD4974"/>
    <w:rsid w:val="00CD4BA2"/>
    <w:rsid w:val="00CD5192"/>
    <w:rsid w:val="00CD5255"/>
    <w:rsid w:val="00CD5938"/>
    <w:rsid w:val="00CD5D8F"/>
    <w:rsid w:val="00CD6689"/>
    <w:rsid w:val="00CD6C5C"/>
    <w:rsid w:val="00CD6FCE"/>
    <w:rsid w:val="00CE032B"/>
    <w:rsid w:val="00CE03AE"/>
    <w:rsid w:val="00CE04C3"/>
    <w:rsid w:val="00CE18DD"/>
    <w:rsid w:val="00CE1B79"/>
    <w:rsid w:val="00CE23CA"/>
    <w:rsid w:val="00CE26D3"/>
    <w:rsid w:val="00CE2A20"/>
    <w:rsid w:val="00CE2D7F"/>
    <w:rsid w:val="00CE3559"/>
    <w:rsid w:val="00CE35CE"/>
    <w:rsid w:val="00CE364C"/>
    <w:rsid w:val="00CE3963"/>
    <w:rsid w:val="00CE3E43"/>
    <w:rsid w:val="00CE445D"/>
    <w:rsid w:val="00CE4470"/>
    <w:rsid w:val="00CE46F0"/>
    <w:rsid w:val="00CE4DBD"/>
    <w:rsid w:val="00CE56CD"/>
    <w:rsid w:val="00CE5880"/>
    <w:rsid w:val="00CE5D72"/>
    <w:rsid w:val="00CE67EE"/>
    <w:rsid w:val="00CE72FC"/>
    <w:rsid w:val="00CE7552"/>
    <w:rsid w:val="00CE7724"/>
    <w:rsid w:val="00CE7965"/>
    <w:rsid w:val="00CE7EBF"/>
    <w:rsid w:val="00CF1303"/>
    <w:rsid w:val="00CF1969"/>
    <w:rsid w:val="00CF1A69"/>
    <w:rsid w:val="00CF2387"/>
    <w:rsid w:val="00CF2BBA"/>
    <w:rsid w:val="00CF2F75"/>
    <w:rsid w:val="00CF39C6"/>
    <w:rsid w:val="00CF410E"/>
    <w:rsid w:val="00CF41D0"/>
    <w:rsid w:val="00CF4A73"/>
    <w:rsid w:val="00CF4C84"/>
    <w:rsid w:val="00CF599F"/>
    <w:rsid w:val="00CF5B13"/>
    <w:rsid w:val="00CF625B"/>
    <w:rsid w:val="00CF6A96"/>
    <w:rsid w:val="00CF6B9E"/>
    <w:rsid w:val="00CF73F3"/>
    <w:rsid w:val="00CF7D24"/>
    <w:rsid w:val="00D005E6"/>
    <w:rsid w:val="00D006A3"/>
    <w:rsid w:val="00D0072A"/>
    <w:rsid w:val="00D012F0"/>
    <w:rsid w:val="00D013D1"/>
    <w:rsid w:val="00D013F3"/>
    <w:rsid w:val="00D0140F"/>
    <w:rsid w:val="00D01C53"/>
    <w:rsid w:val="00D023A2"/>
    <w:rsid w:val="00D0268E"/>
    <w:rsid w:val="00D03069"/>
    <w:rsid w:val="00D033C0"/>
    <w:rsid w:val="00D03996"/>
    <w:rsid w:val="00D03EB9"/>
    <w:rsid w:val="00D04101"/>
    <w:rsid w:val="00D04205"/>
    <w:rsid w:val="00D046B2"/>
    <w:rsid w:val="00D048E8"/>
    <w:rsid w:val="00D04AB4"/>
    <w:rsid w:val="00D04D39"/>
    <w:rsid w:val="00D0515D"/>
    <w:rsid w:val="00D055C2"/>
    <w:rsid w:val="00D05A14"/>
    <w:rsid w:val="00D05CB2"/>
    <w:rsid w:val="00D05DD7"/>
    <w:rsid w:val="00D05F59"/>
    <w:rsid w:val="00D06071"/>
    <w:rsid w:val="00D060F6"/>
    <w:rsid w:val="00D062FE"/>
    <w:rsid w:val="00D06388"/>
    <w:rsid w:val="00D06817"/>
    <w:rsid w:val="00D06AC7"/>
    <w:rsid w:val="00D076FF"/>
    <w:rsid w:val="00D079DF"/>
    <w:rsid w:val="00D07BD5"/>
    <w:rsid w:val="00D10D7C"/>
    <w:rsid w:val="00D10E7C"/>
    <w:rsid w:val="00D11AA9"/>
    <w:rsid w:val="00D11D90"/>
    <w:rsid w:val="00D122BA"/>
    <w:rsid w:val="00D1234E"/>
    <w:rsid w:val="00D12D42"/>
    <w:rsid w:val="00D134D8"/>
    <w:rsid w:val="00D13B24"/>
    <w:rsid w:val="00D13D91"/>
    <w:rsid w:val="00D13DD3"/>
    <w:rsid w:val="00D13F76"/>
    <w:rsid w:val="00D14D23"/>
    <w:rsid w:val="00D155AD"/>
    <w:rsid w:val="00D1568C"/>
    <w:rsid w:val="00D15705"/>
    <w:rsid w:val="00D159DE"/>
    <w:rsid w:val="00D15FFB"/>
    <w:rsid w:val="00D1619A"/>
    <w:rsid w:val="00D163F6"/>
    <w:rsid w:val="00D16563"/>
    <w:rsid w:val="00D16F30"/>
    <w:rsid w:val="00D16F76"/>
    <w:rsid w:val="00D1796C"/>
    <w:rsid w:val="00D17AED"/>
    <w:rsid w:val="00D17CD3"/>
    <w:rsid w:val="00D17E2C"/>
    <w:rsid w:val="00D20085"/>
    <w:rsid w:val="00D20473"/>
    <w:rsid w:val="00D20742"/>
    <w:rsid w:val="00D20AF4"/>
    <w:rsid w:val="00D20E1C"/>
    <w:rsid w:val="00D2101F"/>
    <w:rsid w:val="00D210B7"/>
    <w:rsid w:val="00D2258D"/>
    <w:rsid w:val="00D22C94"/>
    <w:rsid w:val="00D22D41"/>
    <w:rsid w:val="00D22FAA"/>
    <w:rsid w:val="00D2338A"/>
    <w:rsid w:val="00D233C0"/>
    <w:rsid w:val="00D23F9E"/>
    <w:rsid w:val="00D2431F"/>
    <w:rsid w:val="00D24607"/>
    <w:rsid w:val="00D2485A"/>
    <w:rsid w:val="00D24C10"/>
    <w:rsid w:val="00D24C1D"/>
    <w:rsid w:val="00D25136"/>
    <w:rsid w:val="00D251D7"/>
    <w:rsid w:val="00D25336"/>
    <w:rsid w:val="00D254A3"/>
    <w:rsid w:val="00D25E27"/>
    <w:rsid w:val="00D26707"/>
    <w:rsid w:val="00D2697A"/>
    <w:rsid w:val="00D26D4C"/>
    <w:rsid w:val="00D27226"/>
    <w:rsid w:val="00D27467"/>
    <w:rsid w:val="00D277E9"/>
    <w:rsid w:val="00D300DB"/>
    <w:rsid w:val="00D3040A"/>
    <w:rsid w:val="00D3073E"/>
    <w:rsid w:val="00D309D6"/>
    <w:rsid w:val="00D31B94"/>
    <w:rsid w:val="00D322FA"/>
    <w:rsid w:val="00D32497"/>
    <w:rsid w:val="00D324BC"/>
    <w:rsid w:val="00D328B1"/>
    <w:rsid w:val="00D334D0"/>
    <w:rsid w:val="00D33B08"/>
    <w:rsid w:val="00D33BDC"/>
    <w:rsid w:val="00D33F8A"/>
    <w:rsid w:val="00D3439C"/>
    <w:rsid w:val="00D34400"/>
    <w:rsid w:val="00D347AD"/>
    <w:rsid w:val="00D34965"/>
    <w:rsid w:val="00D349ED"/>
    <w:rsid w:val="00D358B2"/>
    <w:rsid w:val="00D3632F"/>
    <w:rsid w:val="00D3678C"/>
    <w:rsid w:val="00D36875"/>
    <w:rsid w:val="00D36993"/>
    <w:rsid w:val="00D36F2F"/>
    <w:rsid w:val="00D37A2F"/>
    <w:rsid w:val="00D37F54"/>
    <w:rsid w:val="00D40096"/>
    <w:rsid w:val="00D4012F"/>
    <w:rsid w:val="00D40B1A"/>
    <w:rsid w:val="00D40BBC"/>
    <w:rsid w:val="00D40F75"/>
    <w:rsid w:val="00D413AF"/>
    <w:rsid w:val="00D4143F"/>
    <w:rsid w:val="00D41AAE"/>
    <w:rsid w:val="00D42299"/>
    <w:rsid w:val="00D433DE"/>
    <w:rsid w:val="00D436B9"/>
    <w:rsid w:val="00D43D2B"/>
    <w:rsid w:val="00D43DA2"/>
    <w:rsid w:val="00D4404F"/>
    <w:rsid w:val="00D440F4"/>
    <w:rsid w:val="00D44E39"/>
    <w:rsid w:val="00D4536F"/>
    <w:rsid w:val="00D45388"/>
    <w:rsid w:val="00D45817"/>
    <w:rsid w:val="00D4621E"/>
    <w:rsid w:val="00D462D5"/>
    <w:rsid w:val="00D4651C"/>
    <w:rsid w:val="00D465D7"/>
    <w:rsid w:val="00D46767"/>
    <w:rsid w:val="00D47126"/>
    <w:rsid w:val="00D478E8"/>
    <w:rsid w:val="00D500E8"/>
    <w:rsid w:val="00D504C8"/>
    <w:rsid w:val="00D517EC"/>
    <w:rsid w:val="00D51B95"/>
    <w:rsid w:val="00D51D52"/>
    <w:rsid w:val="00D526B6"/>
    <w:rsid w:val="00D52897"/>
    <w:rsid w:val="00D52963"/>
    <w:rsid w:val="00D52AA8"/>
    <w:rsid w:val="00D53836"/>
    <w:rsid w:val="00D53882"/>
    <w:rsid w:val="00D539C5"/>
    <w:rsid w:val="00D53F8B"/>
    <w:rsid w:val="00D550F6"/>
    <w:rsid w:val="00D558D5"/>
    <w:rsid w:val="00D55E5D"/>
    <w:rsid w:val="00D5612F"/>
    <w:rsid w:val="00D5659F"/>
    <w:rsid w:val="00D56762"/>
    <w:rsid w:val="00D56B0B"/>
    <w:rsid w:val="00D56E7C"/>
    <w:rsid w:val="00D56EA7"/>
    <w:rsid w:val="00D56ED7"/>
    <w:rsid w:val="00D575D0"/>
    <w:rsid w:val="00D57CFC"/>
    <w:rsid w:val="00D57DC1"/>
    <w:rsid w:val="00D57F16"/>
    <w:rsid w:val="00D608EC"/>
    <w:rsid w:val="00D60AF3"/>
    <w:rsid w:val="00D60EAC"/>
    <w:rsid w:val="00D61C40"/>
    <w:rsid w:val="00D61C48"/>
    <w:rsid w:val="00D61F46"/>
    <w:rsid w:val="00D621BA"/>
    <w:rsid w:val="00D624D7"/>
    <w:rsid w:val="00D631EC"/>
    <w:rsid w:val="00D632EF"/>
    <w:rsid w:val="00D63B94"/>
    <w:rsid w:val="00D641F4"/>
    <w:rsid w:val="00D64557"/>
    <w:rsid w:val="00D647C2"/>
    <w:rsid w:val="00D648C4"/>
    <w:rsid w:val="00D655CB"/>
    <w:rsid w:val="00D6584C"/>
    <w:rsid w:val="00D65B23"/>
    <w:rsid w:val="00D660D1"/>
    <w:rsid w:val="00D66E06"/>
    <w:rsid w:val="00D66E9B"/>
    <w:rsid w:val="00D67553"/>
    <w:rsid w:val="00D67C60"/>
    <w:rsid w:val="00D67D1C"/>
    <w:rsid w:val="00D67DA0"/>
    <w:rsid w:val="00D67EB1"/>
    <w:rsid w:val="00D67F9B"/>
    <w:rsid w:val="00D70112"/>
    <w:rsid w:val="00D70F59"/>
    <w:rsid w:val="00D71103"/>
    <w:rsid w:val="00D714F0"/>
    <w:rsid w:val="00D72279"/>
    <w:rsid w:val="00D727D1"/>
    <w:rsid w:val="00D7293A"/>
    <w:rsid w:val="00D72982"/>
    <w:rsid w:val="00D73688"/>
    <w:rsid w:val="00D7388F"/>
    <w:rsid w:val="00D73D95"/>
    <w:rsid w:val="00D73E47"/>
    <w:rsid w:val="00D73E9C"/>
    <w:rsid w:val="00D73F29"/>
    <w:rsid w:val="00D73F91"/>
    <w:rsid w:val="00D74001"/>
    <w:rsid w:val="00D7455F"/>
    <w:rsid w:val="00D74708"/>
    <w:rsid w:val="00D7495C"/>
    <w:rsid w:val="00D74CBD"/>
    <w:rsid w:val="00D753BE"/>
    <w:rsid w:val="00D75D94"/>
    <w:rsid w:val="00D75E5C"/>
    <w:rsid w:val="00D7616B"/>
    <w:rsid w:val="00D76174"/>
    <w:rsid w:val="00D762C3"/>
    <w:rsid w:val="00D7649A"/>
    <w:rsid w:val="00D766CE"/>
    <w:rsid w:val="00D7692A"/>
    <w:rsid w:val="00D76BDF"/>
    <w:rsid w:val="00D76FBB"/>
    <w:rsid w:val="00D77734"/>
    <w:rsid w:val="00D77D20"/>
    <w:rsid w:val="00D80069"/>
    <w:rsid w:val="00D80229"/>
    <w:rsid w:val="00D80240"/>
    <w:rsid w:val="00D80F19"/>
    <w:rsid w:val="00D811E8"/>
    <w:rsid w:val="00D8166E"/>
    <w:rsid w:val="00D8221E"/>
    <w:rsid w:val="00D82344"/>
    <w:rsid w:val="00D82A11"/>
    <w:rsid w:val="00D8314B"/>
    <w:rsid w:val="00D8323D"/>
    <w:rsid w:val="00D8337E"/>
    <w:rsid w:val="00D83720"/>
    <w:rsid w:val="00D83A0D"/>
    <w:rsid w:val="00D8420E"/>
    <w:rsid w:val="00D842B4"/>
    <w:rsid w:val="00D856B1"/>
    <w:rsid w:val="00D85753"/>
    <w:rsid w:val="00D85C94"/>
    <w:rsid w:val="00D86E50"/>
    <w:rsid w:val="00D874EA"/>
    <w:rsid w:val="00D900A7"/>
    <w:rsid w:val="00D90582"/>
    <w:rsid w:val="00D90BC0"/>
    <w:rsid w:val="00D90C68"/>
    <w:rsid w:val="00D91078"/>
    <w:rsid w:val="00D91410"/>
    <w:rsid w:val="00D9142E"/>
    <w:rsid w:val="00D9151C"/>
    <w:rsid w:val="00D918D3"/>
    <w:rsid w:val="00D92420"/>
    <w:rsid w:val="00D92A4E"/>
    <w:rsid w:val="00D92E9F"/>
    <w:rsid w:val="00D93311"/>
    <w:rsid w:val="00D93C51"/>
    <w:rsid w:val="00D942B7"/>
    <w:rsid w:val="00D94986"/>
    <w:rsid w:val="00D94B03"/>
    <w:rsid w:val="00D94C41"/>
    <w:rsid w:val="00D952CB"/>
    <w:rsid w:val="00D9586E"/>
    <w:rsid w:val="00D959BF"/>
    <w:rsid w:val="00D95F5C"/>
    <w:rsid w:val="00D961C0"/>
    <w:rsid w:val="00D9679D"/>
    <w:rsid w:val="00D96C22"/>
    <w:rsid w:val="00D97807"/>
    <w:rsid w:val="00DA0561"/>
    <w:rsid w:val="00DA076E"/>
    <w:rsid w:val="00DA0CDD"/>
    <w:rsid w:val="00DA1073"/>
    <w:rsid w:val="00DA27AB"/>
    <w:rsid w:val="00DA2E2A"/>
    <w:rsid w:val="00DA2F52"/>
    <w:rsid w:val="00DA3094"/>
    <w:rsid w:val="00DA34FF"/>
    <w:rsid w:val="00DA3510"/>
    <w:rsid w:val="00DA3655"/>
    <w:rsid w:val="00DA373B"/>
    <w:rsid w:val="00DA4534"/>
    <w:rsid w:val="00DA4C22"/>
    <w:rsid w:val="00DA5B5F"/>
    <w:rsid w:val="00DA5B9B"/>
    <w:rsid w:val="00DA6389"/>
    <w:rsid w:val="00DA7523"/>
    <w:rsid w:val="00DA7526"/>
    <w:rsid w:val="00DA78F5"/>
    <w:rsid w:val="00DB02AD"/>
    <w:rsid w:val="00DB04F3"/>
    <w:rsid w:val="00DB0716"/>
    <w:rsid w:val="00DB07F0"/>
    <w:rsid w:val="00DB0842"/>
    <w:rsid w:val="00DB08E4"/>
    <w:rsid w:val="00DB0FBE"/>
    <w:rsid w:val="00DB1177"/>
    <w:rsid w:val="00DB1701"/>
    <w:rsid w:val="00DB197A"/>
    <w:rsid w:val="00DB1E33"/>
    <w:rsid w:val="00DB21CB"/>
    <w:rsid w:val="00DB24FB"/>
    <w:rsid w:val="00DB27AF"/>
    <w:rsid w:val="00DB345A"/>
    <w:rsid w:val="00DB3516"/>
    <w:rsid w:val="00DB39B2"/>
    <w:rsid w:val="00DB3C53"/>
    <w:rsid w:val="00DB42D6"/>
    <w:rsid w:val="00DB4555"/>
    <w:rsid w:val="00DB45F9"/>
    <w:rsid w:val="00DB49F9"/>
    <w:rsid w:val="00DB4B3B"/>
    <w:rsid w:val="00DB5344"/>
    <w:rsid w:val="00DB538E"/>
    <w:rsid w:val="00DB6264"/>
    <w:rsid w:val="00DB6397"/>
    <w:rsid w:val="00DB6798"/>
    <w:rsid w:val="00DB6A88"/>
    <w:rsid w:val="00DB7510"/>
    <w:rsid w:val="00DB792E"/>
    <w:rsid w:val="00DB7A66"/>
    <w:rsid w:val="00DB7C6B"/>
    <w:rsid w:val="00DB7D49"/>
    <w:rsid w:val="00DC01DE"/>
    <w:rsid w:val="00DC0688"/>
    <w:rsid w:val="00DC0B4F"/>
    <w:rsid w:val="00DC1378"/>
    <w:rsid w:val="00DC147B"/>
    <w:rsid w:val="00DC16BE"/>
    <w:rsid w:val="00DC19C7"/>
    <w:rsid w:val="00DC1EEF"/>
    <w:rsid w:val="00DC2161"/>
    <w:rsid w:val="00DC2392"/>
    <w:rsid w:val="00DC24D7"/>
    <w:rsid w:val="00DC256C"/>
    <w:rsid w:val="00DC2EBD"/>
    <w:rsid w:val="00DC326D"/>
    <w:rsid w:val="00DC32EB"/>
    <w:rsid w:val="00DC3F28"/>
    <w:rsid w:val="00DC4281"/>
    <w:rsid w:val="00DC43E7"/>
    <w:rsid w:val="00DC4E4C"/>
    <w:rsid w:val="00DC4F94"/>
    <w:rsid w:val="00DC50C6"/>
    <w:rsid w:val="00DC5872"/>
    <w:rsid w:val="00DC619D"/>
    <w:rsid w:val="00DC6531"/>
    <w:rsid w:val="00DC6E57"/>
    <w:rsid w:val="00DC75B3"/>
    <w:rsid w:val="00DC75EB"/>
    <w:rsid w:val="00DC7E3F"/>
    <w:rsid w:val="00DD02A5"/>
    <w:rsid w:val="00DD113F"/>
    <w:rsid w:val="00DD18CB"/>
    <w:rsid w:val="00DD18EF"/>
    <w:rsid w:val="00DD1964"/>
    <w:rsid w:val="00DD1CA7"/>
    <w:rsid w:val="00DD2582"/>
    <w:rsid w:val="00DD2713"/>
    <w:rsid w:val="00DD273C"/>
    <w:rsid w:val="00DD2ADB"/>
    <w:rsid w:val="00DD2FC7"/>
    <w:rsid w:val="00DD3F7A"/>
    <w:rsid w:val="00DD43C9"/>
    <w:rsid w:val="00DD4790"/>
    <w:rsid w:val="00DD4A20"/>
    <w:rsid w:val="00DD50B5"/>
    <w:rsid w:val="00DD5626"/>
    <w:rsid w:val="00DD56B3"/>
    <w:rsid w:val="00DD5B5C"/>
    <w:rsid w:val="00DD5B79"/>
    <w:rsid w:val="00DD5B9C"/>
    <w:rsid w:val="00DD5CE7"/>
    <w:rsid w:val="00DD5D0E"/>
    <w:rsid w:val="00DD6218"/>
    <w:rsid w:val="00DD6909"/>
    <w:rsid w:val="00DD6CD6"/>
    <w:rsid w:val="00DD707D"/>
    <w:rsid w:val="00DD7B70"/>
    <w:rsid w:val="00DD7C37"/>
    <w:rsid w:val="00DD7DE8"/>
    <w:rsid w:val="00DE0300"/>
    <w:rsid w:val="00DE06C1"/>
    <w:rsid w:val="00DE11F5"/>
    <w:rsid w:val="00DE2796"/>
    <w:rsid w:val="00DE2B84"/>
    <w:rsid w:val="00DE34B5"/>
    <w:rsid w:val="00DE3597"/>
    <w:rsid w:val="00DE3712"/>
    <w:rsid w:val="00DE38CD"/>
    <w:rsid w:val="00DE4360"/>
    <w:rsid w:val="00DE4383"/>
    <w:rsid w:val="00DE4475"/>
    <w:rsid w:val="00DE4A9D"/>
    <w:rsid w:val="00DE4B49"/>
    <w:rsid w:val="00DE4F50"/>
    <w:rsid w:val="00DE5334"/>
    <w:rsid w:val="00DE6017"/>
    <w:rsid w:val="00DE72A4"/>
    <w:rsid w:val="00DE745D"/>
    <w:rsid w:val="00DE7504"/>
    <w:rsid w:val="00DE776B"/>
    <w:rsid w:val="00DF0661"/>
    <w:rsid w:val="00DF0B50"/>
    <w:rsid w:val="00DF1461"/>
    <w:rsid w:val="00DF1B49"/>
    <w:rsid w:val="00DF1C84"/>
    <w:rsid w:val="00DF1ED1"/>
    <w:rsid w:val="00DF2133"/>
    <w:rsid w:val="00DF2611"/>
    <w:rsid w:val="00DF2776"/>
    <w:rsid w:val="00DF2908"/>
    <w:rsid w:val="00DF2F09"/>
    <w:rsid w:val="00DF3269"/>
    <w:rsid w:val="00DF3E6E"/>
    <w:rsid w:val="00DF3EDC"/>
    <w:rsid w:val="00DF4066"/>
    <w:rsid w:val="00DF46F2"/>
    <w:rsid w:val="00DF4E84"/>
    <w:rsid w:val="00DF5479"/>
    <w:rsid w:val="00DF6573"/>
    <w:rsid w:val="00DF6E58"/>
    <w:rsid w:val="00DF742C"/>
    <w:rsid w:val="00DF7A20"/>
    <w:rsid w:val="00E00214"/>
    <w:rsid w:val="00E00876"/>
    <w:rsid w:val="00E00C8C"/>
    <w:rsid w:val="00E00CA5"/>
    <w:rsid w:val="00E01519"/>
    <w:rsid w:val="00E01571"/>
    <w:rsid w:val="00E019B2"/>
    <w:rsid w:val="00E01E1E"/>
    <w:rsid w:val="00E01F72"/>
    <w:rsid w:val="00E03159"/>
    <w:rsid w:val="00E0335B"/>
    <w:rsid w:val="00E03377"/>
    <w:rsid w:val="00E034BC"/>
    <w:rsid w:val="00E036CE"/>
    <w:rsid w:val="00E03E72"/>
    <w:rsid w:val="00E043EC"/>
    <w:rsid w:val="00E047AE"/>
    <w:rsid w:val="00E05A98"/>
    <w:rsid w:val="00E05BB3"/>
    <w:rsid w:val="00E05D98"/>
    <w:rsid w:val="00E05FC5"/>
    <w:rsid w:val="00E05FE4"/>
    <w:rsid w:val="00E065CA"/>
    <w:rsid w:val="00E066CA"/>
    <w:rsid w:val="00E06C55"/>
    <w:rsid w:val="00E06FE9"/>
    <w:rsid w:val="00E073BF"/>
    <w:rsid w:val="00E07639"/>
    <w:rsid w:val="00E0793C"/>
    <w:rsid w:val="00E07AEE"/>
    <w:rsid w:val="00E07BD4"/>
    <w:rsid w:val="00E10E5F"/>
    <w:rsid w:val="00E11283"/>
    <w:rsid w:val="00E125FA"/>
    <w:rsid w:val="00E126C1"/>
    <w:rsid w:val="00E12F79"/>
    <w:rsid w:val="00E13233"/>
    <w:rsid w:val="00E135F3"/>
    <w:rsid w:val="00E13875"/>
    <w:rsid w:val="00E139BC"/>
    <w:rsid w:val="00E13A3B"/>
    <w:rsid w:val="00E13F3C"/>
    <w:rsid w:val="00E14579"/>
    <w:rsid w:val="00E14809"/>
    <w:rsid w:val="00E158C3"/>
    <w:rsid w:val="00E15AF9"/>
    <w:rsid w:val="00E161FF"/>
    <w:rsid w:val="00E16280"/>
    <w:rsid w:val="00E16B06"/>
    <w:rsid w:val="00E17369"/>
    <w:rsid w:val="00E1739E"/>
    <w:rsid w:val="00E175F2"/>
    <w:rsid w:val="00E17836"/>
    <w:rsid w:val="00E1787F"/>
    <w:rsid w:val="00E17AF4"/>
    <w:rsid w:val="00E17BBD"/>
    <w:rsid w:val="00E17D74"/>
    <w:rsid w:val="00E20443"/>
    <w:rsid w:val="00E2084D"/>
    <w:rsid w:val="00E20C95"/>
    <w:rsid w:val="00E2107E"/>
    <w:rsid w:val="00E210B4"/>
    <w:rsid w:val="00E21119"/>
    <w:rsid w:val="00E2199C"/>
    <w:rsid w:val="00E219B7"/>
    <w:rsid w:val="00E219BB"/>
    <w:rsid w:val="00E22DCE"/>
    <w:rsid w:val="00E23CF1"/>
    <w:rsid w:val="00E2402C"/>
    <w:rsid w:val="00E241A3"/>
    <w:rsid w:val="00E2421F"/>
    <w:rsid w:val="00E25085"/>
    <w:rsid w:val="00E25360"/>
    <w:rsid w:val="00E25702"/>
    <w:rsid w:val="00E25888"/>
    <w:rsid w:val="00E265F7"/>
    <w:rsid w:val="00E26B66"/>
    <w:rsid w:val="00E27019"/>
    <w:rsid w:val="00E27258"/>
    <w:rsid w:val="00E2774A"/>
    <w:rsid w:val="00E27B82"/>
    <w:rsid w:val="00E304A8"/>
    <w:rsid w:val="00E30848"/>
    <w:rsid w:val="00E30AA1"/>
    <w:rsid w:val="00E30CD7"/>
    <w:rsid w:val="00E30D8F"/>
    <w:rsid w:val="00E30E57"/>
    <w:rsid w:val="00E30F89"/>
    <w:rsid w:val="00E31636"/>
    <w:rsid w:val="00E31A94"/>
    <w:rsid w:val="00E31B9F"/>
    <w:rsid w:val="00E31F24"/>
    <w:rsid w:val="00E31F38"/>
    <w:rsid w:val="00E31F7E"/>
    <w:rsid w:val="00E324A2"/>
    <w:rsid w:val="00E32D72"/>
    <w:rsid w:val="00E33341"/>
    <w:rsid w:val="00E3345D"/>
    <w:rsid w:val="00E3392A"/>
    <w:rsid w:val="00E33E96"/>
    <w:rsid w:val="00E342B6"/>
    <w:rsid w:val="00E34606"/>
    <w:rsid w:val="00E34B6E"/>
    <w:rsid w:val="00E34C6B"/>
    <w:rsid w:val="00E34FB7"/>
    <w:rsid w:val="00E3509E"/>
    <w:rsid w:val="00E3585F"/>
    <w:rsid w:val="00E37036"/>
    <w:rsid w:val="00E374AE"/>
    <w:rsid w:val="00E37B9F"/>
    <w:rsid w:val="00E40649"/>
    <w:rsid w:val="00E416F0"/>
    <w:rsid w:val="00E41A47"/>
    <w:rsid w:val="00E422B8"/>
    <w:rsid w:val="00E423D0"/>
    <w:rsid w:val="00E42601"/>
    <w:rsid w:val="00E42612"/>
    <w:rsid w:val="00E42933"/>
    <w:rsid w:val="00E42BA1"/>
    <w:rsid w:val="00E42F6C"/>
    <w:rsid w:val="00E42F87"/>
    <w:rsid w:val="00E43218"/>
    <w:rsid w:val="00E4336F"/>
    <w:rsid w:val="00E43434"/>
    <w:rsid w:val="00E4349D"/>
    <w:rsid w:val="00E43949"/>
    <w:rsid w:val="00E43B22"/>
    <w:rsid w:val="00E43C06"/>
    <w:rsid w:val="00E443F0"/>
    <w:rsid w:val="00E44697"/>
    <w:rsid w:val="00E447B7"/>
    <w:rsid w:val="00E4534F"/>
    <w:rsid w:val="00E45857"/>
    <w:rsid w:val="00E45AD3"/>
    <w:rsid w:val="00E45DE1"/>
    <w:rsid w:val="00E460FC"/>
    <w:rsid w:val="00E462A6"/>
    <w:rsid w:val="00E46BE0"/>
    <w:rsid w:val="00E46DA5"/>
    <w:rsid w:val="00E46FF8"/>
    <w:rsid w:val="00E47A23"/>
    <w:rsid w:val="00E47BC4"/>
    <w:rsid w:val="00E47C2B"/>
    <w:rsid w:val="00E502E8"/>
    <w:rsid w:val="00E50743"/>
    <w:rsid w:val="00E50E76"/>
    <w:rsid w:val="00E5137E"/>
    <w:rsid w:val="00E513CB"/>
    <w:rsid w:val="00E51477"/>
    <w:rsid w:val="00E51F1C"/>
    <w:rsid w:val="00E51F38"/>
    <w:rsid w:val="00E52C11"/>
    <w:rsid w:val="00E534CB"/>
    <w:rsid w:val="00E537E9"/>
    <w:rsid w:val="00E53A2D"/>
    <w:rsid w:val="00E53FEC"/>
    <w:rsid w:val="00E545D3"/>
    <w:rsid w:val="00E54759"/>
    <w:rsid w:val="00E54E3C"/>
    <w:rsid w:val="00E54E6E"/>
    <w:rsid w:val="00E550DE"/>
    <w:rsid w:val="00E550E5"/>
    <w:rsid w:val="00E55B22"/>
    <w:rsid w:val="00E55B8A"/>
    <w:rsid w:val="00E55BB2"/>
    <w:rsid w:val="00E55BD1"/>
    <w:rsid w:val="00E56132"/>
    <w:rsid w:val="00E565DC"/>
    <w:rsid w:val="00E56612"/>
    <w:rsid w:val="00E56892"/>
    <w:rsid w:val="00E56B8F"/>
    <w:rsid w:val="00E57C13"/>
    <w:rsid w:val="00E57D1D"/>
    <w:rsid w:val="00E57EF4"/>
    <w:rsid w:val="00E57F87"/>
    <w:rsid w:val="00E61CD6"/>
    <w:rsid w:val="00E61F76"/>
    <w:rsid w:val="00E622B4"/>
    <w:rsid w:val="00E62778"/>
    <w:rsid w:val="00E629F3"/>
    <w:rsid w:val="00E62CDD"/>
    <w:rsid w:val="00E62F52"/>
    <w:rsid w:val="00E6374A"/>
    <w:rsid w:val="00E63C99"/>
    <w:rsid w:val="00E63DCB"/>
    <w:rsid w:val="00E64744"/>
    <w:rsid w:val="00E64A13"/>
    <w:rsid w:val="00E65472"/>
    <w:rsid w:val="00E65916"/>
    <w:rsid w:val="00E65B59"/>
    <w:rsid w:val="00E65BFA"/>
    <w:rsid w:val="00E65D73"/>
    <w:rsid w:val="00E65E7B"/>
    <w:rsid w:val="00E66336"/>
    <w:rsid w:val="00E66ECF"/>
    <w:rsid w:val="00E6746F"/>
    <w:rsid w:val="00E679AE"/>
    <w:rsid w:val="00E70DBE"/>
    <w:rsid w:val="00E7158C"/>
    <w:rsid w:val="00E718C1"/>
    <w:rsid w:val="00E71993"/>
    <w:rsid w:val="00E72168"/>
    <w:rsid w:val="00E72610"/>
    <w:rsid w:val="00E72A99"/>
    <w:rsid w:val="00E72AA6"/>
    <w:rsid w:val="00E72F51"/>
    <w:rsid w:val="00E732AF"/>
    <w:rsid w:val="00E739DA"/>
    <w:rsid w:val="00E73CE5"/>
    <w:rsid w:val="00E74783"/>
    <w:rsid w:val="00E74B7F"/>
    <w:rsid w:val="00E74BD4"/>
    <w:rsid w:val="00E74D4D"/>
    <w:rsid w:val="00E752FB"/>
    <w:rsid w:val="00E75542"/>
    <w:rsid w:val="00E75DC5"/>
    <w:rsid w:val="00E760A6"/>
    <w:rsid w:val="00E767F2"/>
    <w:rsid w:val="00E769D2"/>
    <w:rsid w:val="00E76A67"/>
    <w:rsid w:val="00E76B97"/>
    <w:rsid w:val="00E76F53"/>
    <w:rsid w:val="00E76FD1"/>
    <w:rsid w:val="00E77356"/>
    <w:rsid w:val="00E775D2"/>
    <w:rsid w:val="00E7760F"/>
    <w:rsid w:val="00E77923"/>
    <w:rsid w:val="00E779EE"/>
    <w:rsid w:val="00E77E41"/>
    <w:rsid w:val="00E77F4D"/>
    <w:rsid w:val="00E8033C"/>
    <w:rsid w:val="00E80478"/>
    <w:rsid w:val="00E80A44"/>
    <w:rsid w:val="00E81456"/>
    <w:rsid w:val="00E817C0"/>
    <w:rsid w:val="00E8189E"/>
    <w:rsid w:val="00E81964"/>
    <w:rsid w:val="00E81CB2"/>
    <w:rsid w:val="00E81D39"/>
    <w:rsid w:val="00E82076"/>
    <w:rsid w:val="00E821D9"/>
    <w:rsid w:val="00E82557"/>
    <w:rsid w:val="00E826A6"/>
    <w:rsid w:val="00E82913"/>
    <w:rsid w:val="00E82CAF"/>
    <w:rsid w:val="00E830F0"/>
    <w:rsid w:val="00E83BBC"/>
    <w:rsid w:val="00E83D09"/>
    <w:rsid w:val="00E84A55"/>
    <w:rsid w:val="00E84EC8"/>
    <w:rsid w:val="00E85243"/>
    <w:rsid w:val="00E855D7"/>
    <w:rsid w:val="00E858B2"/>
    <w:rsid w:val="00E86410"/>
    <w:rsid w:val="00E86541"/>
    <w:rsid w:val="00E86DAB"/>
    <w:rsid w:val="00E86FA8"/>
    <w:rsid w:val="00E87504"/>
    <w:rsid w:val="00E87CBD"/>
    <w:rsid w:val="00E87EAE"/>
    <w:rsid w:val="00E90492"/>
    <w:rsid w:val="00E90573"/>
    <w:rsid w:val="00E90625"/>
    <w:rsid w:val="00E906D4"/>
    <w:rsid w:val="00E90BCF"/>
    <w:rsid w:val="00E90C4B"/>
    <w:rsid w:val="00E91122"/>
    <w:rsid w:val="00E91644"/>
    <w:rsid w:val="00E91763"/>
    <w:rsid w:val="00E91AC5"/>
    <w:rsid w:val="00E91CBF"/>
    <w:rsid w:val="00E928F6"/>
    <w:rsid w:val="00E9380E"/>
    <w:rsid w:val="00E93C3A"/>
    <w:rsid w:val="00E9401D"/>
    <w:rsid w:val="00E943C6"/>
    <w:rsid w:val="00E94C2C"/>
    <w:rsid w:val="00E94C80"/>
    <w:rsid w:val="00E94D52"/>
    <w:rsid w:val="00E957C8"/>
    <w:rsid w:val="00E96427"/>
    <w:rsid w:val="00E9650E"/>
    <w:rsid w:val="00E96B46"/>
    <w:rsid w:val="00E96E3D"/>
    <w:rsid w:val="00E96F23"/>
    <w:rsid w:val="00E972B0"/>
    <w:rsid w:val="00E974E2"/>
    <w:rsid w:val="00E97EA3"/>
    <w:rsid w:val="00EA00D9"/>
    <w:rsid w:val="00EA0222"/>
    <w:rsid w:val="00EA11CE"/>
    <w:rsid w:val="00EA1490"/>
    <w:rsid w:val="00EA16D9"/>
    <w:rsid w:val="00EA1903"/>
    <w:rsid w:val="00EA1A42"/>
    <w:rsid w:val="00EA2265"/>
    <w:rsid w:val="00EA2582"/>
    <w:rsid w:val="00EA2D87"/>
    <w:rsid w:val="00EA32C0"/>
    <w:rsid w:val="00EA3494"/>
    <w:rsid w:val="00EA34EA"/>
    <w:rsid w:val="00EA3F16"/>
    <w:rsid w:val="00EA42BD"/>
    <w:rsid w:val="00EA4362"/>
    <w:rsid w:val="00EA4867"/>
    <w:rsid w:val="00EA4C19"/>
    <w:rsid w:val="00EA5204"/>
    <w:rsid w:val="00EA5382"/>
    <w:rsid w:val="00EA5613"/>
    <w:rsid w:val="00EA5A29"/>
    <w:rsid w:val="00EA5E53"/>
    <w:rsid w:val="00EA65E3"/>
    <w:rsid w:val="00EA65F0"/>
    <w:rsid w:val="00EA668D"/>
    <w:rsid w:val="00EA6812"/>
    <w:rsid w:val="00EA68E3"/>
    <w:rsid w:val="00EA6A9A"/>
    <w:rsid w:val="00EA6C40"/>
    <w:rsid w:val="00EA76D8"/>
    <w:rsid w:val="00EA774B"/>
    <w:rsid w:val="00EA78D2"/>
    <w:rsid w:val="00EA7EE5"/>
    <w:rsid w:val="00EB03AB"/>
    <w:rsid w:val="00EB1509"/>
    <w:rsid w:val="00EB19DD"/>
    <w:rsid w:val="00EB1A86"/>
    <w:rsid w:val="00EB1C36"/>
    <w:rsid w:val="00EB1CB1"/>
    <w:rsid w:val="00EB1F1D"/>
    <w:rsid w:val="00EB2677"/>
    <w:rsid w:val="00EB2715"/>
    <w:rsid w:val="00EB2814"/>
    <w:rsid w:val="00EB2D13"/>
    <w:rsid w:val="00EB3244"/>
    <w:rsid w:val="00EB381A"/>
    <w:rsid w:val="00EB3BE8"/>
    <w:rsid w:val="00EB3E38"/>
    <w:rsid w:val="00EB4594"/>
    <w:rsid w:val="00EB4700"/>
    <w:rsid w:val="00EB5067"/>
    <w:rsid w:val="00EB540F"/>
    <w:rsid w:val="00EB5BE8"/>
    <w:rsid w:val="00EB5DA2"/>
    <w:rsid w:val="00EB623C"/>
    <w:rsid w:val="00EB6315"/>
    <w:rsid w:val="00EB6904"/>
    <w:rsid w:val="00EB79ED"/>
    <w:rsid w:val="00EB7A4B"/>
    <w:rsid w:val="00EB7F08"/>
    <w:rsid w:val="00EC03EA"/>
    <w:rsid w:val="00EC0AEB"/>
    <w:rsid w:val="00EC1B44"/>
    <w:rsid w:val="00EC1B85"/>
    <w:rsid w:val="00EC2077"/>
    <w:rsid w:val="00EC215C"/>
    <w:rsid w:val="00EC22E1"/>
    <w:rsid w:val="00EC2513"/>
    <w:rsid w:val="00EC274B"/>
    <w:rsid w:val="00EC2C42"/>
    <w:rsid w:val="00EC2DF3"/>
    <w:rsid w:val="00EC308E"/>
    <w:rsid w:val="00EC33A6"/>
    <w:rsid w:val="00EC3785"/>
    <w:rsid w:val="00EC53EB"/>
    <w:rsid w:val="00EC5E74"/>
    <w:rsid w:val="00EC6091"/>
    <w:rsid w:val="00EC61D1"/>
    <w:rsid w:val="00EC6872"/>
    <w:rsid w:val="00EC6B2D"/>
    <w:rsid w:val="00EC6BCF"/>
    <w:rsid w:val="00EC6F1A"/>
    <w:rsid w:val="00EC77AD"/>
    <w:rsid w:val="00EC7944"/>
    <w:rsid w:val="00EC7958"/>
    <w:rsid w:val="00ED0722"/>
    <w:rsid w:val="00ED0963"/>
    <w:rsid w:val="00ED0C7E"/>
    <w:rsid w:val="00ED13F5"/>
    <w:rsid w:val="00ED1745"/>
    <w:rsid w:val="00ED1E82"/>
    <w:rsid w:val="00ED2333"/>
    <w:rsid w:val="00ED2841"/>
    <w:rsid w:val="00ED2BD0"/>
    <w:rsid w:val="00ED2ED8"/>
    <w:rsid w:val="00ED32E6"/>
    <w:rsid w:val="00ED374A"/>
    <w:rsid w:val="00ED38D9"/>
    <w:rsid w:val="00ED3B12"/>
    <w:rsid w:val="00ED4252"/>
    <w:rsid w:val="00ED4732"/>
    <w:rsid w:val="00ED4D8E"/>
    <w:rsid w:val="00ED53D1"/>
    <w:rsid w:val="00ED5E13"/>
    <w:rsid w:val="00ED6067"/>
    <w:rsid w:val="00ED62A9"/>
    <w:rsid w:val="00ED65E1"/>
    <w:rsid w:val="00ED68E5"/>
    <w:rsid w:val="00ED6A42"/>
    <w:rsid w:val="00ED735C"/>
    <w:rsid w:val="00ED76C3"/>
    <w:rsid w:val="00ED79AF"/>
    <w:rsid w:val="00ED7AB2"/>
    <w:rsid w:val="00ED7EB9"/>
    <w:rsid w:val="00EE0DFA"/>
    <w:rsid w:val="00EE13A3"/>
    <w:rsid w:val="00EE18EE"/>
    <w:rsid w:val="00EE1BF4"/>
    <w:rsid w:val="00EE21C1"/>
    <w:rsid w:val="00EE2459"/>
    <w:rsid w:val="00EE254C"/>
    <w:rsid w:val="00EE2828"/>
    <w:rsid w:val="00EE28E4"/>
    <w:rsid w:val="00EE33A1"/>
    <w:rsid w:val="00EE3E5C"/>
    <w:rsid w:val="00EE4D2D"/>
    <w:rsid w:val="00EE4ED0"/>
    <w:rsid w:val="00EE560F"/>
    <w:rsid w:val="00EE5D6E"/>
    <w:rsid w:val="00EE5D9E"/>
    <w:rsid w:val="00EE5EBF"/>
    <w:rsid w:val="00EE5EE7"/>
    <w:rsid w:val="00EE6684"/>
    <w:rsid w:val="00EE775E"/>
    <w:rsid w:val="00EE7975"/>
    <w:rsid w:val="00EE79F8"/>
    <w:rsid w:val="00EF032C"/>
    <w:rsid w:val="00EF06AC"/>
    <w:rsid w:val="00EF0D63"/>
    <w:rsid w:val="00EF1A0F"/>
    <w:rsid w:val="00EF1A70"/>
    <w:rsid w:val="00EF1C71"/>
    <w:rsid w:val="00EF2686"/>
    <w:rsid w:val="00EF2E0E"/>
    <w:rsid w:val="00EF3032"/>
    <w:rsid w:val="00EF305B"/>
    <w:rsid w:val="00EF317F"/>
    <w:rsid w:val="00EF3579"/>
    <w:rsid w:val="00EF37AC"/>
    <w:rsid w:val="00EF3886"/>
    <w:rsid w:val="00EF3FE5"/>
    <w:rsid w:val="00EF4183"/>
    <w:rsid w:val="00EF45AB"/>
    <w:rsid w:val="00EF4B52"/>
    <w:rsid w:val="00EF50F5"/>
    <w:rsid w:val="00EF5C5E"/>
    <w:rsid w:val="00EF6065"/>
    <w:rsid w:val="00EF6D79"/>
    <w:rsid w:val="00EF6F40"/>
    <w:rsid w:val="00EF718B"/>
    <w:rsid w:val="00EF722C"/>
    <w:rsid w:val="00EF79D8"/>
    <w:rsid w:val="00F00679"/>
    <w:rsid w:val="00F0176A"/>
    <w:rsid w:val="00F018E2"/>
    <w:rsid w:val="00F01CDC"/>
    <w:rsid w:val="00F01EC5"/>
    <w:rsid w:val="00F0249E"/>
    <w:rsid w:val="00F02F39"/>
    <w:rsid w:val="00F0325E"/>
    <w:rsid w:val="00F036E6"/>
    <w:rsid w:val="00F03867"/>
    <w:rsid w:val="00F03C50"/>
    <w:rsid w:val="00F03D3A"/>
    <w:rsid w:val="00F03F4D"/>
    <w:rsid w:val="00F045CE"/>
    <w:rsid w:val="00F0483B"/>
    <w:rsid w:val="00F04B98"/>
    <w:rsid w:val="00F04E59"/>
    <w:rsid w:val="00F04F10"/>
    <w:rsid w:val="00F05152"/>
    <w:rsid w:val="00F05802"/>
    <w:rsid w:val="00F05BFA"/>
    <w:rsid w:val="00F05EDB"/>
    <w:rsid w:val="00F062A7"/>
    <w:rsid w:val="00F064D7"/>
    <w:rsid w:val="00F067C2"/>
    <w:rsid w:val="00F076B8"/>
    <w:rsid w:val="00F076E5"/>
    <w:rsid w:val="00F102D4"/>
    <w:rsid w:val="00F1055D"/>
    <w:rsid w:val="00F10ADE"/>
    <w:rsid w:val="00F10EE5"/>
    <w:rsid w:val="00F117F3"/>
    <w:rsid w:val="00F11C3F"/>
    <w:rsid w:val="00F12560"/>
    <w:rsid w:val="00F12819"/>
    <w:rsid w:val="00F1356C"/>
    <w:rsid w:val="00F1388A"/>
    <w:rsid w:val="00F13B84"/>
    <w:rsid w:val="00F13FC0"/>
    <w:rsid w:val="00F144A8"/>
    <w:rsid w:val="00F1454D"/>
    <w:rsid w:val="00F149B6"/>
    <w:rsid w:val="00F14F9E"/>
    <w:rsid w:val="00F153A3"/>
    <w:rsid w:val="00F15BCF"/>
    <w:rsid w:val="00F15D79"/>
    <w:rsid w:val="00F15EBC"/>
    <w:rsid w:val="00F169D5"/>
    <w:rsid w:val="00F17024"/>
    <w:rsid w:val="00F1744D"/>
    <w:rsid w:val="00F174E4"/>
    <w:rsid w:val="00F17864"/>
    <w:rsid w:val="00F2086A"/>
    <w:rsid w:val="00F20BFB"/>
    <w:rsid w:val="00F20C18"/>
    <w:rsid w:val="00F21199"/>
    <w:rsid w:val="00F214F9"/>
    <w:rsid w:val="00F21D06"/>
    <w:rsid w:val="00F21EF9"/>
    <w:rsid w:val="00F2215A"/>
    <w:rsid w:val="00F2238C"/>
    <w:rsid w:val="00F22853"/>
    <w:rsid w:val="00F22C97"/>
    <w:rsid w:val="00F22EBA"/>
    <w:rsid w:val="00F2310D"/>
    <w:rsid w:val="00F23353"/>
    <w:rsid w:val="00F237AB"/>
    <w:rsid w:val="00F24095"/>
    <w:rsid w:val="00F247AB"/>
    <w:rsid w:val="00F247DB"/>
    <w:rsid w:val="00F24B6D"/>
    <w:rsid w:val="00F251DE"/>
    <w:rsid w:val="00F25512"/>
    <w:rsid w:val="00F257F9"/>
    <w:rsid w:val="00F27739"/>
    <w:rsid w:val="00F27A74"/>
    <w:rsid w:val="00F27C48"/>
    <w:rsid w:val="00F27F30"/>
    <w:rsid w:val="00F30FDC"/>
    <w:rsid w:val="00F31526"/>
    <w:rsid w:val="00F3180F"/>
    <w:rsid w:val="00F31AA0"/>
    <w:rsid w:val="00F31CE8"/>
    <w:rsid w:val="00F326E1"/>
    <w:rsid w:val="00F32DFC"/>
    <w:rsid w:val="00F3303B"/>
    <w:rsid w:val="00F3307F"/>
    <w:rsid w:val="00F33464"/>
    <w:rsid w:val="00F339CC"/>
    <w:rsid w:val="00F340D6"/>
    <w:rsid w:val="00F34914"/>
    <w:rsid w:val="00F34B90"/>
    <w:rsid w:val="00F34C30"/>
    <w:rsid w:val="00F362A9"/>
    <w:rsid w:val="00F36515"/>
    <w:rsid w:val="00F36C7A"/>
    <w:rsid w:val="00F371E0"/>
    <w:rsid w:val="00F37240"/>
    <w:rsid w:val="00F372F9"/>
    <w:rsid w:val="00F37309"/>
    <w:rsid w:val="00F37478"/>
    <w:rsid w:val="00F37CC1"/>
    <w:rsid w:val="00F37D65"/>
    <w:rsid w:val="00F37F13"/>
    <w:rsid w:val="00F40F99"/>
    <w:rsid w:val="00F417B0"/>
    <w:rsid w:val="00F4199B"/>
    <w:rsid w:val="00F41FD8"/>
    <w:rsid w:val="00F424B9"/>
    <w:rsid w:val="00F4298C"/>
    <w:rsid w:val="00F42D5A"/>
    <w:rsid w:val="00F437CC"/>
    <w:rsid w:val="00F44676"/>
    <w:rsid w:val="00F44D1F"/>
    <w:rsid w:val="00F457E8"/>
    <w:rsid w:val="00F45A23"/>
    <w:rsid w:val="00F45BE6"/>
    <w:rsid w:val="00F4636F"/>
    <w:rsid w:val="00F46AA0"/>
    <w:rsid w:val="00F46D02"/>
    <w:rsid w:val="00F5009A"/>
    <w:rsid w:val="00F50E09"/>
    <w:rsid w:val="00F50E61"/>
    <w:rsid w:val="00F516B6"/>
    <w:rsid w:val="00F51C35"/>
    <w:rsid w:val="00F52088"/>
    <w:rsid w:val="00F523B3"/>
    <w:rsid w:val="00F52A07"/>
    <w:rsid w:val="00F52C05"/>
    <w:rsid w:val="00F52FF2"/>
    <w:rsid w:val="00F53111"/>
    <w:rsid w:val="00F53266"/>
    <w:rsid w:val="00F535D1"/>
    <w:rsid w:val="00F537E8"/>
    <w:rsid w:val="00F539F1"/>
    <w:rsid w:val="00F53AB4"/>
    <w:rsid w:val="00F53BDA"/>
    <w:rsid w:val="00F53E40"/>
    <w:rsid w:val="00F544E4"/>
    <w:rsid w:val="00F5469A"/>
    <w:rsid w:val="00F54DAC"/>
    <w:rsid w:val="00F56449"/>
    <w:rsid w:val="00F56540"/>
    <w:rsid w:val="00F56CE1"/>
    <w:rsid w:val="00F57089"/>
    <w:rsid w:val="00F60134"/>
    <w:rsid w:val="00F6104A"/>
    <w:rsid w:val="00F6136E"/>
    <w:rsid w:val="00F6146E"/>
    <w:rsid w:val="00F61C15"/>
    <w:rsid w:val="00F620DE"/>
    <w:rsid w:val="00F6239E"/>
    <w:rsid w:val="00F624F6"/>
    <w:rsid w:val="00F6258D"/>
    <w:rsid w:val="00F62ABA"/>
    <w:rsid w:val="00F638B7"/>
    <w:rsid w:val="00F63955"/>
    <w:rsid w:val="00F63C7A"/>
    <w:rsid w:val="00F63D7C"/>
    <w:rsid w:val="00F63E34"/>
    <w:rsid w:val="00F6416F"/>
    <w:rsid w:val="00F64626"/>
    <w:rsid w:val="00F64BCB"/>
    <w:rsid w:val="00F65329"/>
    <w:rsid w:val="00F6565B"/>
    <w:rsid w:val="00F6569A"/>
    <w:rsid w:val="00F656D8"/>
    <w:rsid w:val="00F65846"/>
    <w:rsid w:val="00F65C52"/>
    <w:rsid w:val="00F65D7A"/>
    <w:rsid w:val="00F66A8D"/>
    <w:rsid w:val="00F66AF5"/>
    <w:rsid w:val="00F66DDE"/>
    <w:rsid w:val="00F66FBA"/>
    <w:rsid w:val="00F670D1"/>
    <w:rsid w:val="00F6717C"/>
    <w:rsid w:val="00F67235"/>
    <w:rsid w:val="00F67587"/>
    <w:rsid w:val="00F67D02"/>
    <w:rsid w:val="00F67F73"/>
    <w:rsid w:val="00F70227"/>
    <w:rsid w:val="00F70254"/>
    <w:rsid w:val="00F70318"/>
    <w:rsid w:val="00F704D5"/>
    <w:rsid w:val="00F706B8"/>
    <w:rsid w:val="00F707FA"/>
    <w:rsid w:val="00F70848"/>
    <w:rsid w:val="00F70872"/>
    <w:rsid w:val="00F708DE"/>
    <w:rsid w:val="00F714CA"/>
    <w:rsid w:val="00F71BA2"/>
    <w:rsid w:val="00F71D7D"/>
    <w:rsid w:val="00F7336A"/>
    <w:rsid w:val="00F73687"/>
    <w:rsid w:val="00F73C2E"/>
    <w:rsid w:val="00F74636"/>
    <w:rsid w:val="00F7529E"/>
    <w:rsid w:val="00F75397"/>
    <w:rsid w:val="00F756EA"/>
    <w:rsid w:val="00F757F1"/>
    <w:rsid w:val="00F759F1"/>
    <w:rsid w:val="00F75FCB"/>
    <w:rsid w:val="00F7618C"/>
    <w:rsid w:val="00F770C2"/>
    <w:rsid w:val="00F7720A"/>
    <w:rsid w:val="00F775AF"/>
    <w:rsid w:val="00F77BA7"/>
    <w:rsid w:val="00F8006D"/>
    <w:rsid w:val="00F80084"/>
    <w:rsid w:val="00F803BE"/>
    <w:rsid w:val="00F805A4"/>
    <w:rsid w:val="00F807FF"/>
    <w:rsid w:val="00F81BAA"/>
    <w:rsid w:val="00F81D21"/>
    <w:rsid w:val="00F81F54"/>
    <w:rsid w:val="00F8259E"/>
    <w:rsid w:val="00F835CD"/>
    <w:rsid w:val="00F847B6"/>
    <w:rsid w:val="00F848D4"/>
    <w:rsid w:val="00F84DA8"/>
    <w:rsid w:val="00F84DB8"/>
    <w:rsid w:val="00F85CE3"/>
    <w:rsid w:val="00F85D66"/>
    <w:rsid w:val="00F86617"/>
    <w:rsid w:val="00F86A2F"/>
    <w:rsid w:val="00F86AF7"/>
    <w:rsid w:val="00F86E7B"/>
    <w:rsid w:val="00F86EB2"/>
    <w:rsid w:val="00F87221"/>
    <w:rsid w:val="00F87413"/>
    <w:rsid w:val="00F875D6"/>
    <w:rsid w:val="00F8770A"/>
    <w:rsid w:val="00F878E3"/>
    <w:rsid w:val="00F902B9"/>
    <w:rsid w:val="00F90B7A"/>
    <w:rsid w:val="00F90DA1"/>
    <w:rsid w:val="00F90E92"/>
    <w:rsid w:val="00F91318"/>
    <w:rsid w:val="00F913D8"/>
    <w:rsid w:val="00F9191D"/>
    <w:rsid w:val="00F91B66"/>
    <w:rsid w:val="00F922D0"/>
    <w:rsid w:val="00F92442"/>
    <w:rsid w:val="00F92747"/>
    <w:rsid w:val="00F92825"/>
    <w:rsid w:val="00F929AD"/>
    <w:rsid w:val="00F92ED7"/>
    <w:rsid w:val="00F935F0"/>
    <w:rsid w:val="00F93869"/>
    <w:rsid w:val="00F93A6B"/>
    <w:rsid w:val="00F940BC"/>
    <w:rsid w:val="00F940EB"/>
    <w:rsid w:val="00F94791"/>
    <w:rsid w:val="00F94B33"/>
    <w:rsid w:val="00F95378"/>
    <w:rsid w:val="00F954E3"/>
    <w:rsid w:val="00F958C5"/>
    <w:rsid w:val="00F95A32"/>
    <w:rsid w:val="00F95B43"/>
    <w:rsid w:val="00F96B58"/>
    <w:rsid w:val="00F970EF"/>
    <w:rsid w:val="00F97A4A"/>
    <w:rsid w:val="00FA0835"/>
    <w:rsid w:val="00FA09EE"/>
    <w:rsid w:val="00FA0C18"/>
    <w:rsid w:val="00FA1260"/>
    <w:rsid w:val="00FA1516"/>
    <w:rsid w:val="00FA15A7"/>
    <w:rsid w:val="00FA163A"/>
    <w:rsid w:val="00FA18FF"/>
    <w:rsid w:val="00FA1F36"/>
    <w:rsid w:val="00FA25AD"/>
    <w:rsid w:val="00FA2A40"/>
    <w:rsid w:val="00FA2D1B"/>
    <w:rsid w:val="00FA2F1F"/>
    <w:rsid w:val="00FA32D0"/>
    <w:rsid w:val="00FA384C"/>
    <w:rsid w:val="00FA3EF0"/>
    <w:rsid w:val="00FA3F26"/>
    <w:rsid w:val="00FA459A"/>
    <w:rsid w:val="00FA45FE"/>
    <w:rsid w:val="00FA476F"/>
    <w:rsid w:val="00FA4AA3"/>
    <w:rsid w:val="00FA4FA0"/>
    <w:rsid w:val="00FA506A"/>
    <w:rsid w:val="00FA5322"/>
    <w:rsid w:val="00FA556C"/>
    <w:rsid w:val="00FA5890"/>
    <w:rsid w:val="00FA5F6C"/>
    <w:rsid w:val="00FA6281"/>
    <w:rsid w:val="00FA670A"/>
    <w:rsid w:val="00FA6ADD"/>
    <w:rsid w:val="00FA6E19"/>
    <w:rsid w:val="00FA7B03"/>
    <w:rsid w:val="00FA7D82"/>
    <w:rsid w:val="00FB0708"/>
    <w:rsid w:val="00FB08E7"/>
    <w:rsid w:val="00FB0D86"/>
    <w:rsid w:val="00FB0E14"/>
    <w:rsid w:val="00FB0F5E"/>
    <w:rsid w:val="00FB12E0"/>
    <w:rsid w:val="00FB172F"/>
    <w:rsid w:val="00FB1752"/>
    <w:rsid w:val="00FB17E0"/>
    <w:rsid w:val="00FB1CCD"/>
    <w:rsid w:val="00FB2401"/>
    <w:rsid w:val="00FB2536"/>
    <w:rsid w:val="00FB27D8"/>
    <w:rsid w:val="00FB296F"/>
    <w:rsid w:val="00FB2A79"/>
    <w:rsid w:val="00FB2D77"/>
    <w:rsid w:val="00FB2E5C"/>
    <w:rsid w:val="00FB2FF1"/>
    <w:rsid w:val="00FB3523"/>
    <w:rsid w:val="00FB3534"/>
    <w:rsid w:val="00FB3A25"/>
    <w:rsid w:val="00FB4B27"/>
    <w:rsid w:val="00FB5A3A"/>
    <w:rsid w:val="00FB5C51"/>
    <w:rsid w:val="00FB5D20"/>
    <w:rsid w:val="00FB601A"/>
    <w:rsid w:val="00FB6834"/>
    <w:rsid w:val="00FB68B9"/>
    <w:rsid w:val="00FB73AE"/>
    <w:rsid w:val="00FB755F"/>
    <w:rsid w:val="00FB7E70"/>
    <w:rsid w:val="00FC03C0"/>
    <w:rsid w:val="00FC0F3F"/>
    <w:rsid w:val="00FC1E58"/>
    <w:rsid w:val="00FC23BC"/>
    <w:rsid w:val="00FC27F3"/>
    <w:rsid w:val="00FC2D2B"/>
    <w:rsid w:val="00FC3771"/>
    <w:rsid w:val="00FC3F7F"/>
    <w:rsid w:val="00FC454B"/>
    <w:rsid w:val="00FC4D9D"/>
    <w:rsid w:val="00FC538E"/>
    <w:rsid w:val="00FC573A"/>
    <w:rsid w:val="00FC5BE3"/>
    <w:rsid w:val="00FC5D1F"/>
    <w:rsid w:val="00FC600A"/>
    <w:rsid w:val="00FC6219"/>
    <w:rsid w:val="00FC6B51"/>
    <w:rsid w:val="00FC6D10"/>
    <w:rsid w:val="00FC7097"/>
    <w:rsid w:val="00FC7533"/>
    <w:rsid w:val="00FC77F3"/>
    <w:rsid w:val="00FC7AFD"/>
    <w:rsid w:val="00FC7B4C"/>
    <w:rsid w:val="00FD074E"/>
    <w:rsid w:val="00FD17B5"/>
    <w:rsid w:val="00FD2298"/>
    <w:rsid w:val="00FD255E"/>
    <w:rsid w:val="00FD2594"/>
    <w:rsid w:val="00FD2A4B"/>
    <w:rsid w:val="00FD2F35"/>
    <w:rsid w:val="00FD3B41"/>
    <w:rsid w:val="00FD3BE2"/>
    <w:rsid w:val="00FD4160"/>
    <w:rsid w:val="00FD4262"/>
    <w:rsid w:val="00FD467D"/>
    <w:rsid w:val="00FD4DDA"/>
    <w:rsid w:val="00FD4E65"/>
    <w:rsid w:val="00FD5238"/>
    <w:rsid w:val="00FD5250"/>
    <w:rsid w:val="00FD5CC6"/>
    <w:rsid w:val="00FD60CF"/>
    <w:rsid w:val="00FD612D"/>
    <w:rsid w:val="00FD6851"/>
    <w:rsid w:val="00FD6BC8"/>
    <w:rsid w:val="00FD7352"/>
    <w:rsid w:val="00FD75E6"/>
    <w:rsid w:val="00FD7776"/>
    <w:rsid w:val="00FE045A"/>
    <w:rsid w:val="00FE07AB"/>
    <w:rsid w:val="00FE0A02"/>
    <w:rsid w:val="00FE0A76"/>
    <w:rsid w:val="00FE0A82"/>
    <w:rsid w:val="00FE0DF8"/>
    <w:rsid w:val="00FE105C"/>
    <w:rsid w:val="00FE1B7F"/>
    <w:rsid w:val="00FE2518"/>
    <w:rsid w:val="00FE2528"/>
    <w:rsid w:val="00FE27BF"/>
    <w:rsid w:val="00FE2D77"/>
    <w:rsid w:val="00FE32E7"/>
    <w:rsid w:val="00FE3661"/>
    <w:rsid w:val="00FE36C4"/>
    <w:rsid w:val="00FE3AEF"/>
    <w:rsid w:val="00FE3D79"/>
    <w:rsid w:val="00FE428B"/>
    <w:rsid w:val="00FE4466"/>
    <w:rsid w:val="00FE4E22"/>
    <w:rsid w:val="00FE574C"/>
    <w:rsid w:val="00FE5B79"/>
    <w:rsid w:val="00FE5DF9"/>
    <w:rsid w:val="00FE66FB"/>
    <w:rsid w:val="00FE68BC"/>
    <w:rsid w:val="00FE7136"/>
    <w:rsid w:val="00FE7566"/>
    <w:rsid w:val="00FE765C"/>
    <w:rsid w:val="00FE7902"/>
    <w:rsid w:val="00FF0166"/>
    <w:rsid w:val="00FF058E"/>
    <w:rsid w:val="00FF10F2"/>
    <w:rsid w:val="00FF1399"/>
    <w:rsid w:val="00FF1D12"/>
    <w:rsid w:val="00FF321C"/>
    <w:rsid w:val="00FF32FA"/>
    <w:rsid w:val="00FF362C"/>
    <w:rsid w:val="00FF3910"/>
    <w:rsid w:val="00FF42F8"/>
    <w:rsid w:val="00FF438C"/>
    <w:rsid w:val="00FF48D7"/>
    <w:rsid w:val="00FF49EA"/>
    <w:rsid w:val="00FF4E32"/>
    <w:rsid w:val="00FF54FC"/>
    <w:rsid w:val="00FF5F2B"/>
    <w:rsid w:val="00FF617F"/>
    <w:rsid w:val="00FF6A67"/>
    <w:rsid w:val="00FF6CDA"/>
    <w:rsid w:val="00FF70DC"/>
    <w:rsid w:val="00FF751D"/>
    <w:rsid w:val="00FF7DE7"/>
    <w:rsid w:val="00FF7E31"/>
    <w:rsid w:val="03507EA9"/>
    <w:rsid w:val="04DF3226"/>
    <w:rsid w:val="06008EAE"/>
    <w:rsid w:val="07088E21"/>
    <w:rsid w:val="07863412"/>
    <w:rsid w:val="08AAA8C2"/>
    <w:rsid w:val="0A86E972"/>
    <w:rsid w:val="0BB9813C"/>
    <w:rsid w:val="0CE3191A"/>
    <w:rsid w:val="0CF522A8"/>
    <w:rsid w:val="0D761C34"/>
    <w:rsid w:val="0D7D3559"/>
    <w:rsid w:val="0F1554A5"/>
    <w:rsid w:val="0F279D2A"/>
    <w:rsid w:val="10BF0769"/>
    <w:rsid w:val="15B62597"/>
    <w:rsid w:val="16384232"/>
    <w:rsid w:val="16DEEDD4"/>
    <w:rsid w:val="175A5733"/>
    <w:rsid w:val="1BC47EF7"/>
    <w:rsid w:val="1D06F6D6"/>
    <w:rsid w:val="1DBD3F78"/>
    <w:rsid w:val="1FA02B76"/>
    <w:rsid w:val="20636C1A"/>
    <w:rsid w:val="22B7A5B0"/>
    <w:rsid w:val="265C4D5A"/>
    <w:rsid w:val="27C6C070"/>
    <w:rsid w:val="28E0A99C"/>
    <w:rsid w:val="29C7CEC4"/>
    <w:rsid w:val="2AB077F6"/>
    <w:rsid w:val="2AC537AA"/>
    <w:rsid w:val="2E54CDF9"/>
    <w:rsid w:val="2EB207FA"/>
    <w:rsid w:val="2FD17B5D"/>
    <w:rsid w:val="3116B331"/>
    <w:rsid w:val="3176EA0C"/>
    <w:rsid w:val="3275C67E"/>
    <w:rsid w:val="32A03129"/>
    <w:rsid w:val="351D692C"/>
    <w:rsid w:val="35EC135B"/>
    <w:rsid w:val="38E5D18C"/>
    <w:rsid w:val="3ED85CD1"/>
    <w:rsid w:val="3EE632FE"/>
    <w:rsid w:val="3FD681F2"/>
    <w:rsid w:val="49751EA0"/>
    <w:rsid w:val="4C9967E6"/>
    <w:rsid w:val="4EA9A257"/>
    <w:rsid w:val="4F851BD6"/>
    <w:rsid w:val="4F94C3F3"/>
    <w:rsid w:val="4FE5B462"/>
    <w:rsid w:val="51A7B69B"/>
    <w:rsid w:val="52B1232A"/>
    <w:rsid w:val="533581D5"/>
    <w:rsid w:val="54FB7F3E"/>
    <w:rsid w:val="5704FBCA"/>
    <w:rsid w:val="578BCF52"/>
    <w:rsid w:val="579122BE"/>
    <w:rsid w:val="586DA331"/>
    <w:rsid w:val="5A21B3D1"/>
    <w:rsid w:val="5A52BB88"/>
    <w:rsid w:val="5D061C4D"/>
    <w:rsid w:val="5FE06C6A"/>
    <w:rsid w:val="608EBD08"/>
    <w:rsid w:val="6455E7AA"/>
    <w:rsid w:val="64DDAB11"/>
    <w:rsid w:val="657321DB"/>
    <w:rsid w:val="671E64E8"/>
    <w:rsid w:val="693C91E7"/>
    <w:rsid w:val="6C79E7A1"/>
    <w:rsid w:val="6C947BD4"/>
    <w:rsid w:val="6EABAF99"/>
    <w:rsid w:val="709B0DA3"/>
    <w:rsid w:val="769DCAE1"/>
    <w:rsid w:val="76A1156D"/>
    <w:rsid w:val="76D495DE"/>
    <w:rsid w:val="7714C050"/>
    <w:rsid w:val="78C70463"/>
    <w:rsid w:val="7C1DD832"/>
    <w:rsid w:val="7DC57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A1F68637-4453-4B11-8276-01EBCA0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1F3283"/>
    <w:pPr>
      <w:keepNext/>
      <w:keepLines/>
      <w:numPr>
        <w:numId w:val="15"/>
      </w:numPr>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4C3761"/>
    <w:pPr>
      <w:keepNext/>
      <w:keepLines/>
      <w:spacing w:before="200"/>
      <w:outlineLvl w:val="1"/>
    </w:pPr>
    <w:rPr>
      <w:rFonts w:asciiTheme="majorHAnsi" w:eastAsiaTheme="majorEastAsia" w:hAnsiTheme="majorHAnsi" w:cstheme="majorBidi"/>
      <w:b/>
      <w:bCs/>
      <w:color w:val="365F91" w:themeColor="accent1" w:themeShade="BF"/>
      <w:sz w:val="28"/>
      <w:szCs w:val="26"/>
    </w:rPr>
  </w:style>
  <w:style w:type="paragraph" w:styleId="Heading3">
    <w:name w:val="heading 3"/>
    <w:basedOn w:val="Normal"/>
    <w:next w:val="Normal"/>
    <w:link w:val="Heading3Char"/>
    <w:uiPriority w:val="9"/>
    <w:unhideWhenUsed/>
    <w:qFormat/>
    <w:rsid w:val="00AE2E20"/>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AE2E20"/>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491568"/>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1F3283"/>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4C3761"/>
    <w:rPr>
      <w:rFonts w:asciiTheme="majorHAnsi" w:eastAsiaTheme="majorEastAsia" w:hAnsiTheme="majorHAnsi" w:cstheme="majorBidi"/>
      <w:b/>
      <w:bCs/>
      <w:color w:val="365F91" w:themeColor="accent1" w:themeShade="BF"/>
      <w:sz w:val="28"/>
      <w:szCs w:val="26"/>
    </w:rPr>
  </w:style>
  <w:style w:type="character" w:customStyle="1" w:styleId="Heading3Char">
    <w:name w:val="Heading 3 Char"/>
    <w:basedOn w:val="DefaultParagraphFont"/>
    <w:link w:val="Heading3"/>
    <w:uiPriority w:val="9"/>
    <w:rsid w:val="00AE2E20"/>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AE2E20"/>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491568"/>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323A75"/>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323A75"/>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323A75"/>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CF1A69"/>
  </w:style>
  <w:style w:type="character" w:customStyle="1" w:styleId="contentpasted1">
    <w:name w:val="contentpasted1"/>
    <w:basedOn w:val="DefaultParagraphFont"/>
    <w:rsid w:val="00FA163A"/>
  </w:style>
  <w:style w:type="numbering" w:customStyle="1" w:styleId="NoList3">
    <w:name w:val="No List3"/>
    <w:next w:val="NoList"/>
    <w:uiPriority w:val="99"/>
    <w:semiHidden/>
    <w:unhideWhenUsed/>
    <w:rsid w:val="00D67F9B"/>
  </w:style>
  <w:style w:type="numbering" w:customStyle="1" w:styleId="NEWBullets21">
    <w:name w:val="NEW Bullets21"/>
    <w:uiPriority w:val="99"/>
    <w:rsid w:val="00D67F9B"/>
    <w:pPr>
      <w:numPr>
        <w:numId w:val="66"/>
      </w:numPr>
    </w:pPr>
  </w:style>
  <w:style w:type="numbering" w:customStyle="1" w:styleId="Style11">
    <w:name w:val="Style11"/>
    <w:uiPriority w:val="99"/>
    <w:rsid w:val="00D67F9B"/>
  </w:style>
  <w:style w:type="numbering" w:customStyle="1" w:styleId="NoList11">
    <w:name w:val="No List11"/>
    <w:next w:val="NoList"/>
    <w:uiPriority w:val="99"/>
    <w:semiHidden/>
    <w:unhideWhenUsed/>
    <w:rsid w:val="00D67F9B"/>
  </w:style>
  <w:style w:type="numbering" w:customStyle="1" w:styleId="NoList21">
    <w:name w:val="No List21"/>
    <w:next w:val="NoList"/>
    <w:uiPriority w:val="99"/>
    <w:semiHidden/>
    <w:unhideWhenUsed/>
    <w:rsid w:val="00D6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857">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90399303">
      <w:bodyDiv w:val="1"/>
      <w:marLeft w:val="0"/>
      <w:marRight w:val="0"/>
      <w:marTop w:val="0"/>
      <w:marBottom w:val="0"/>
      <w:divBdr>
        <w:top w:val="none" w:sz="0" w:space="0" w:color="auto"/>
        <w:left w:val="none" w:sz="0" w:space="0" w:color="auto"/>
        <w:bottom w:val="none" w:sz="0" w:space="0" w:color="auto"/>
        <w:right w:val="none" w:sz="0" w:space="0" w:color="auto"/>
      </w:divBdr>
    </w:div>
    <w:div w:id="110100542">
      <w:bodyDiv w:val="1"/>
      <w:marLeft w:val="0"/>
      <w:marRight w:val="0"/>
      <w:marTop w:val="0"/>
      <w:marBottom w:val="0"/>
      <w:divBdr>
        <w:top w:val="none" w:sz="0" w:space="0" w:color="auto"/>
        <w:left w:val="none" w:sz="0" w:space="0" w:color="auto"/>
        <w:bottom w:val="none" w:sz="0" w:space="0" w:color="auto"/>
        <w:right w:val="none" w:sz="0" w:space="0" w:color="auto"/>
      </w:divBdr>
    </w:div>
    <w:div w:id="114758809">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62597583">
      <w:bodyDiv w:val="1"/>
      <w:marLeft w:val="0"/>
      <w:marRight w:val="0"/>
      <w:marTop w:val="0"/>
      <w:marBottom w:val="0"/>
      <w:divBdr>
        <w:top w:val="none" w:sz="0" w:space="0" w:color="auto"/>
        <w:left w:val="none" w:sz="0" w:space="0" w:color="auto"/>
        <w:bottom w:val="none" w:sz="0" w:space="0" w:color="auto"/>
        <w:right w:val="none" w:sz="0" w:space="0" w:color="auto"/>
      </w:divBdr>
    </w:div>
    <w:div w:id="173228541">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88304254">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14896554">
      <w:bodyDiv w:val="1"/>
      <w:marLeft w:val="0"/>
      <w:marRight w:val="0"/>
      <w:marTop w:val="0"/>
      <w:marBottom w:val="0"/>
      <w:divBdr>
        <w:top w:val="none" w:sz="0" w:space="0" w:color="auto"/>
        <w:left w:val="none" w:sz="0" w:space="0" w:color="auto"/>
        <w:bottom w:val="none" w:sz="0" w:space="0" w:color="auto"/>
        <w:right w:val="none" w:sz="0" w:space="0" w:color="auto"/>
      </w:divBdr>
    </w:div>
    <w:div w:id="215968818">
      <w:bodyDiv w:val="1"/>
      <w:marLeft w:val="0"/>
      <w:marRight w:val="0"/>
      <w:marTop w:val="0"/>
      <w:marBottom w:val="0"/>
      <w:divBdr>
        <w:top w:val="none" w:sz="0" w:space="0" w:color="auto"/>
        <w:left w:val="none" w:sz="0" w:space="0" w:color="auto"/>
        <w:bottom w:val="none" w:sz="0" w:space="0" w:color="auto"/>
        <w:right w:val="none" w:sz="0" w:space="0" w:color="auto"/>
      </w:divBdr>
    </w:div>
    <w:div w:id="242761641">
      <w:bodyDiv w:val="1"/>
      <w:marLeft w:val="0"/>
      <w:marRight w:val="0"/>
      <w:marTop w:val="0"/>
      <w:marBottom w:val="0"/>
      <w:divBdr>
        <w:top w:val="none" w:sz="0" w:space="0" w:color="auto"/>
        <w:left w:val="none" w:sz="0" w:space="0" w:color="auto"/>
        <w:bottom w:val="none" w:sz="0" w:space="0" w:color="auto"/>
        <w:right w:val="none" w:sz="0" w:space="0" w:color="auto"/>
      </w:divBdr>
    </w:div>
    <w:div w:id="245961129">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261501520">
      <w:bodyDiv w:val="1"/>
      <w:marLeft w:val="0"/>
      <w:marRight w:val="0"/>
      <w:marTop w:val="0"/>
      <w:marBottom w:val="0"/>
      <w:divBdr>
        <w:top w:val="none" w:sz="0" w:space="0" w:color="auto"/>
        <w:left w:val="none" w:sz="0" w:space="0" w:color="auto"/>
        <w:bottom w:val="none" w:sz="0" w:space="0" w:color="auto"/>
        <w:right w:val="none" w:sz="0" w:space="0" w:color="auto"/>
      </w:divBdr>
    </w:div>
    <w:div w:id="263348139">
      <w:bodyDiv w:val="1"/>
      <w:marLeft w:val="0"/>
      <w:marRight w:val="0"/>
      <w:marTop w:val="0"/>
      <w:marBottom w:val="0"/>
      <w:divBdr>
        <w:top w:val="none" w:sz="0" w:space="0" w:color="auto"/>
        <w:left w:val="none" w:sz="0" w:space="0" w:color="auto"/>
        <w:bottom w:val="none" w:sz="0" w:space="0" w:color="auto"/>
        <w:right w:val="none" w:sz="0" w:space="0" w:color="auto"/>
      </w:divBdr>
    </w:div>
    <w:div w:id="279655426">
      <w:bodyDiv w:val="1"/>
      <w:marLeft w:val="0"/>
      <w:marRight w:val="0"/>
      <w:marTop w:val="0"/>
      <w:marBottom w:val="0"/>
      <w:divBdr>
        <w:top w:val="none" w:sz="0" w:space="0" w:color="auto"/>
        <w:left w:val="none" w:sz="0" w:space="0" w:color="auto"/>
        <w:bottom w:val="none" w:sz="0" w:space="0" w:color="auto"/>
        <w:right w:val="none" w:sz="0" w:space="0" w:color="auto"/>
      </w:divBdr>
    </w:div>
    <w:div w:id="288367038">
      <w:bodyDiv w:val="1"/>
      <w:marLeft w:val="0"/>
      <w:marRight w:val="0"/>
      <w:marTop w:val="0"/>
      <w:marBottom w:val="0"/>
      <w:divBdr>
        <w:top w:val="none" w:sz="0" w:space="0" w:color="auto"/>
        <w:left w:val="none" w:sz="0" w:space="0" w:color="auto"/>
        <w:bottom w:val="none" w:sz="0" w:space="0" w:color="auto"/>
        <w:right w:val="none" w:sz="0" w:space="0" w:color="auto"/>
      </w:divBdr>
    </w:div>
    <w:div w:id="292829045">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21470442">
      <w:bodyDiv w:val="1"/>
      <w:marLeft w:val="0"/>
      <w:marRight w:val="0"/>
      <w:marTop w:val="0"/>
      <w:marBottom w:val="0"/>
      <w:divBdr>
        <w:top w:val="none" w:sz="0" w:space="0" w:color="auto"/>
        <w:left w:val="none" w:sz="0" w:space="0" w:color="auto"/>
        <w:bottom w:val="none" w:sz="0" w:space="0" w:color="auto"/>
        <w:right w:val="none" w:sz="0" w:space="0" w:color="auto"/>
      </w:divBdr>
    </w:div>
    <w:div w:id="329912013">
      <w:bodyDiv w:val="1"/>
      <w:marLeft w:val="0"/>
      <w:marRight w:val="0"/>
      <w:marTop w:val="0"/>
      <w:marBottom w:val="0"/>
      <w:divBdr>
        <w:top w:val="none" w:sz="0" w:space="0" w:color="auto"/>
        <w:left w:val="none" w:sz="0" w:space="0" w:color="auto"/>
        <w:bottom w:val="none" w:sz="0" w:space="0" w:color="auto"/>
        <w:right w:val="none" w:sz="0" w:space="0" w:color="auto"/>
      </w:divBdr>
    </w:div>
    <w:div w:id="351882287">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32364262">
      <w:bodyDiv w:val="1"/>
      <w:marLeft w:val="0"/>
      <w:marRight w:val="0"/>
      <w:marTop w:val="0"/>
      <w:marBottom w:val="0"/>
      <w:divBdr>
        <w:top w:val="none" w:sz="0" w:space="0" w:color="auto"/>
        <w:left w:val="none" w:sz="0" w:space="0" w:color="auto"/>
        <w:bottom w:val="none" w:sz="0" w:space="0" w:color="auto"/>
        <w:right w:val="none" w:sz="0" w:space="0" w:color="auto"/>
      </w:divBdr>
    </w:div>
    <w:div w:id="463735119">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01822427">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20971488">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01762443">
      <w:bodyDiv w:val="1"/>
      <w:marLeft w:val="0"/>
      <w:marRight w:val="0"/>
      <w:marTop w:val="0"/>
      <w:marBottom w:val="0"/>
      <w:divBdr>
        <w:top w:val="none" w:sz="0" w:space="0" w:color="auto"/>
        <w:left w:val="none" w:sz="0" w:space="0" w:color="auto"/>
        <w:bottom w:val="none" w:sz="0" w:space="0" w:color="auto"/>
        <w:right w:val="none" w:sz="0" w:space="0" w:color="auto"/>
      </w:divBdr>
    </w:div>
    <w:div w:id="605117295">
      <w:bodyDiv w:val="1"/>
      <w:marLeft w:val="0"/>
      <w:marRight w:val="0"/>
      <w:marTop w:val="0"/>
      <w:marBottom w:val="0"/>
      <w:divBdr>
        <w:top w:val="none" w:sz="0" w:space="0" w:color="auto"/>
        <w:left w:val="none" w:sz="0" w:space="0" w:color="auto"/>
        <w:bottom w:val="none" w:sz="0" w:space="0" w:color="auto"/>
        <w:right w:val="none" w:sz="0" w:space="0" w:color="auto"/>
      </w:divBdr>
    </w:div>
    <w:div w:id="60688575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44049747">
      <w:bodyDiv w:val="1"/>
      <w:marLeft w:val="0"/>
      <w:marRight w:val="0"/>
      <w:marTop w:val="0"/>
      <w:marBottom w:val="0"/>
      <w:divBdr>
        <w:top w:val="none" w:sz="0" w:space="0" w:color="auto"/>
        <w:left w:val="none" w:sz="0" w:space="0" w:color="auto"/>
        <w:bottom w:val="none" w:sz="0" w:space="0" w:color="auto"/>
        <w:right w:val="none" w:sz="0" w:space="0" w:color="auto"/>
      </w:divBdr>
    </w:div>
    <w:div w:id="665011907">
      <w:bodyDiv w:val="1"/>
      <w:marLeft w:val="0"/>
      <w:marRight w:val="0"/>
      <w:marTop w:val="0"/>
      <w:marBottom w:val="0"/>
      <w:divBdr>
        <w:top w:val="none" w:sz="0" w:space="0" w:color="auto"/>
        <w:left w:val="none" w:sz="0" w:space="0" w:color="auto"/>
        <w:bottom w:val="none" w:sz="0" w:space="0" w:color="auto"/>
        <w:right w:val="none" w:sz="0" w:space="0" w:color="auto"/>
      </w:divBdr>
    </w:div>
    <w:div w:id="699626003">
      <w:bodyDiv w:val="1"/>
      <w:marLeft w:val="0"/>
      <w:marRight w:val="0"/>
      <w:marTop w:val="0"/>
      <w:marBottom w:val="0"/>
      <w:divBdr>
        <w:top w:val="none" w:sz="0" w:space="0" w:color="auto"/>
        <w:left w:val="none" w:sz="0" w:space="0" w:color="auto"/>
        <w:bottom w:val="none" w:sz="0" w:space="0" w:color="auto"/>
        <w:right w:val="none" w:sz="0" w:space="0" w:color="auto"/>
      </w:divBdr>
    </w:div>
    <w:div w:id="699890019">
      <w:bodyDiv w:val="1"/>
      <w:marLeft w:val="0"/>
      <w:marRight w:val="0"/>
      <w:marTop w:val="0"/>
      <w:marBottom w:val="0"/>
      <w:divBdr>
        <w:top w:val="none" w:sz="0" w:space="0" w:color="auto"/>
        <w:left w:val="none" w:sz="0" w:space="0" w:color="auto"/>
        <w:bottom w:val="none" w:sz="0" w:space="0" w:color="auto"/>
        <w:right w:val="none" w:sz="0" w:space="0" w:color="auto"/>
      </w:divBdr>
    </w:div>
    <w:div w:id="708720220">
      <w:bodyDiv w:val="1"/>
      <w:marLeft w:val="0"/>
      <w:marRight w:val="0"/>
      <w:marTop w:val="0"/>
      <w:marBottom w:val="0"/>
      <w:divBdr>
        <w:top w:val="none" w:sz="0" w:space="0" w:color="auto"/>
        <w:left w:val="none" w:sz="0" w:space="0" w:color="auto"/>
        <w:bottom w:val="none" w:sz="0" w:space="0" w:color="auto"/>
        <w:right w:val="none" w:sz="0" w:space="0" w:color="auto"/>
      </w:divBdr>
    </w:div>
    <w:div w:id="737478299">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4521342">
      <w:bodyDiv w:val="1"/>
      <w:marLeft w:val="0"/>
      <w:marRight w:val="0"/>
      <w:marTop w:val="0"/>
      <w:marBottom w:val="0"/>
      <w:divBdr>
        <w:top w:val="none" w:sz="0" w:space="0" w:color="auto"/>
        <w:left w:val="none" w:sz="0" w:space="0" w:color="auto"/>
        <w:bottom w:val="none" w:sz="0" w:space="0" w:color="auto"/>
        <w:right w:val="none" w:sz="0" w:space="0" w:color="auto"/>
      </w:divBdr>
    </w:div>
    <w:div w:id="779375354">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799955375">
      <w:bodyDiv w:val="1"/>
      <w:marLeft w:val="0"/>
      <w:marRight w:val="0"/>
      <w:marTop w:val="0"/>
      <w:marBottom w:val="0"/>
      <w:divBdr>
        <w:top w:val="none" w:sz="0" w:space="0" w:color="auto"/>
        <w:left w:val="none" w:sz="0" w:space="0" w:color="auto"/>
        <w:bottom w:val="none" w:sz="0" w:space="0" w:color="auto"/>
        <w:right w:val="none" w:sz="0" w:space="0" w:color="auto"/>
      </w:divBdr>
    </w:div>
    <w:div w:id="804738271">
      <w:bodyDiv w:val="1"/>
      <w:marLeft w:val="0"/>
      <w:marRight w:val="0"/>
      <w:marTop w:val="0"/>
      <w:marBottom w:val="0"/>
      <w:divBdr>
        <w:top w:val="none" w:sz="0" w:space="0" w:color="auto"/>
        <w:left w:val="none" w:sz="0" w:space="0" w:color="auto"/>
        <w:bottom w:val="none" w:sz="0" w:space="0" w:color="auto"/>
        <w:right w:val="none" w:sz="0" w:space="0" w:color="auto"/>
      </w:divBdr>
    </w:div>
    <w:div w:id="809447477">
      <w:bodyDiv w:val="1"/>
      <w:marLeft w:val="0"/>
      <w:marRight w:val="0"/>
      <w:marTop w:val="0"/>
      <w:marBottom w:val="0"/>
      <w:divBdr>
        <w:top w:val="none" w:sz="0" w:space="0" w:color="auto"/>
        <w:left w:val="none" w:sz="0" w:space="0" w:color="auto"/>
        <w:bottom w:val="none" w:sz="0" w:space="0" w:color="auto"/>
        <w:right w:val="none" w:sz="0" w:space="0" w:color="auto"/>
      </w:divBdr>
    </w:div>
    <w:div w:id="812872694">
      <w:bodyDiv w:val="1"/>
      <w:marLeft w:val="0"/>
      <w:marRight w:val="0"/>
      <w:marTop w:val="0"/>
      <w:marBottom w:val="0"/>
      <w:divBdr>
        <w:top w:val="none" w:sz="0" w:space="0" w:color="auto"/>
        <w:left w:val="none" w:sz="0" w:space="0" w:color="auto"/>
        <w:bottom w:val="none" w:sz="0" w:space="0" w:color="auto"/>
        <w:right w:val="none" w:sz="0" w:space="0" w:color="auto"/>
      </w:divBdr>
    </w:div>
    <w:div w:id="843514311">
      <w:bodyDiv w:val="1"/>
      <w:marLeft w:val="0"/>
      <w:marRight w:val="0"/>
      <w:marTop w:val="0"/>
      <w:marBottom w:val="0"/>
      <w:divBdr>
        <w:top w:val="none" w:sz="0" w:space="0" w:color="auto"/>
        <w:left w:val="none" w:sz="0" w:space="0" w:color="auto"/>
        <w:bottom w:val="none" w:sz="0" w:space="0" w:color="auto"/>
        <w:right w:val="none" w:sz="0" w:space="0" w:color="auto"/>
      </w:divBdr>
    </w:div>
    <w:div w:id="854153617">
      <w:bodyDiv w:val="1"/>
      <w:marLeft w:val="0"/>
      <w:marRight w:val="0"/>
      <w:marTop w:val="0"/>
      <w:marBottom w:val="0"/>
      <w:divBdr>
        <w:top w:val="none" w:sz="0" w:space="0" w:color="auto"/>
        <w:left w:val="none" w:sz="0" w:space="0" w:color="auto"/>
        <w:bottom w:val="none" w:sz="0" w:space="0" w:color="auto"/>
        <w:right w:val="none" w:sz="0" w:space="0" w:color="auto"/>
      </w:divBdr>
    </w:div>
    <w:div w:id="857962472">
      <w:bodyDiv w:val="1"/>
      <w:marLeft w:val="0"/>
      <w:marRight w:val="0"/>
      <w:marTop w:val="0"/>
      <w:marBottom w:val="0"/>
      <w:divBdr>
        <w:top w:val="none" w:sz="0" w:space="0" w:color="auto"/>
        <w:left w:val="none" w:sz="0" w:space="0" w:color="auto"/>
        <w:bottom w:val="none" w:sz="0" w:space="0" w:color="auto"/>
        <w:right w:val="none" w:sz="0" w:space="0" w:color="auto"/>
      </w:divBdr>
    </w:div>
    <w:div w:id="859124436">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884025352">
      <w:bodyDiv w:val="1"/>
      <w:marLeft w:val="0"/>
      <w:marRight w:val="0"/>
      <w:marTop w:val="0"/>
      <w:marBottom w:val="0"/>
      <w:divBdr>
        <w:top w:val="none" w:sz="0" w:space="0" w:color="auto"/>
        <w:left w:val="none" w:sz="0" w:space="0" w:color="auto"/>
        <w:bottom w:val="none" w:sz="0" w:space="0" w:color="auto"/>
        <w:right w:val="none" w:sz="0" w:space="0" w:color="auto"/>
      </w:divBdr>
    </w:div>
    <w:div w:id="914242095">
      <w:bodyDiv w:val="1"/>
      <w:marLeft w:val="0"/>
      <w:marRight w:val="0"/>
      <w:marTop w:val="0"/>
      <w:marBottom w:val="0"/>
      <w:divBdr>
        <w:top w:val="none" w:sz="0" w:space="0" w:color="auto"/>
        <w:left w:val="none" w:sz="0" w:space="0" w:color="auto"/>
        <w:bottom w:val="none" w:sz="0" w:space="0" w:color="auto"/>
        <w:right w:val="none" w:sz="0" w:space="0" w:color="auto"/>
      </w:divBdr>
    </w:div>
    <w:div w:id="924917643">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972715284">
      <w:bodyDiv w:val="1"/>
      <w:marLeft w:val="0"/>
      <w:marRight w:val="0"/>
      <w:marTop w:val="0"/>
      <w:marBottom w:val="0"/>
      <w:divBdr>
        <w:top w:val="none" w:sz="0" w:space="0" w:color="auto"/>
        <w:left w:val="none" w:sz="0" w:space="0" w:color="auto"/>
        <w:bottom w:val="none" w:sz="0" w:space="0" w:color="auto"/>
        <w:right w:val="none" w:sz="0" w:space="0" w:color="auto"/>
      </w:divBdr>
    </w:div>
    <w:div w:id="991521624">
      <w:bodyDiv w:val="1"/>
      <w:marLeft w:val="0"/>
      <w:marRight w:val="0"/>
      <w:marTop w:val="0"/>
      <w:marBottom w:val="0"/>
      <w:divBdr>
        <w:top w:val="none" w:sz="0" w:space="0" w:color="auto"/>
        <w:left w:val="none" w:sz="0" w:space="0" w:color="auto"/>
        <w:bottom w:val="none" w:sz="0" w:space="0" w:color="auto"/>
        <w:right w:val="none" w:sz="0" w:space="0" w:color="auto"/>
      </w:divBdr>
    </w:div>
    <w:div w:id="99394950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7922682">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55204117">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095908">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0951939">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186091039">
      <w:bodyDiv w:val="1"/>
      <w:marLeft w:val="0"/>
      <w:marRight w:val="0"/>
      <w:marTop w:val="0"/>
      <w:marBottom w:val="0"/>
      <w:divBdr>
        <w:top w:val="none" w:sz="0" w:space="0" w:color="auto"/>
        <w:left w:val="none" w:sz="0" w:space="0" w:color="auto"/>
        <w:bottom w:val="none" w:sz="0" w:space="0" w:color="auto"/>
        <w:right w:val="none" w:sz="0" w:space="0" w:color="auto"/>
      </w:divBdr>
    </w:div>
    <w:div w:id="1221402706">
      <w:bodyDiv w:val="1"/>
      <w:marLeft w:val="0"/>
      <w:marRight w:val="0"/>
      <w:marTop w:val="0"/>
      <w:marBottom w:val="0"/>
      <w:divBdr>
        <w:top w:val="none" w:sz="0" w:space="0" w:color="auto"/>
        <w:left w:val="none" w:sz="0" w:space="0" w:color="auto"/>
        <w:bottom w:val="none" w:sz="0" w:space="0" w:color="auto"/>
        <w:right w:val="none" w:sz="0" w:space="0" w:color="auto"/>
      </w:divBdr>
    </w:div>
    <w:div w:id="1223130433">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31575275">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2763784">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33141116">
      <w:bodyDiv w:val="1"/>
      <w:marLeft w:val="0"/>
      <w:marRight w:val="0"/>
      <w:marTop w:val="0"/>
      <w:marBottom w:val="0"/>
      <w:divBdr>
        <w:top w:val="none" w:sz="0" w:space="0" w:color="auto"/>
        <w:left w:val="none" w:sz="0" w:space="0" w:color="auto"/>
        <w:bottom w:val="none" w:sz="0" w:space="0" w:color="auto"/>
        <w:right w:val="none" w:sz="0" w:space="0" w:color="auto"/>
      </w:divBdr>
    </w:div>
    <w:div w:id="1338728313">
      <w:bodyDiv w:val="1"/>
      <w:marLeft w:val="0"/>
      <w:marRight w:val="0"/>
      <w:marTop w:val="0"/>
      <w:marBottom w:val="0"/>
      <w:divBdr>
        <w:top w:val="none" w:sz="0" w:space="0" w:color="auto"/>
        <w:left w:val="none" w:sz="0" w:space="0" w:color="auto"/>
        <w:bottom w:val="none" w:sz="0" w:space="0" w:color="auto"/>
        <w:right w:val="none" w:sz="0" w:space="0" w:color="auto"/>
      </w:divBdr>
    </w:div>
    <w:div w:id="1358968504">
      <w:bodyDiv w:val="1"/>
      <w:marLeft w:val="0"/>
      <w:marRight w:val="0"/>
      <w:marTop w:val="0"/>
      <w:marBottom w:val="0"/>
      <w:divBdr>
        <w:top w:val="none" w:sz="0" w:space="0" w:color="auto"/>
        <w:left w:val="none" w:sz="0" w:space="0" w:color="auto"/>
        <w:bottom w:val="none" w:sz="0" w:space="0" w:color="auto"/>
        <w:right w:val="none" w:sz="0" w:space="0" w:color="auto"/>
      </w:divBdr>
    </w:div>
    <w:div w:id="1359312811">
      <w:bodyDiv w:val="1"/>
      <w:marLeft w:val="0"/>
      <w:marRight w:val="0"/>
      <w:marTop w:val="0"/>
      <w:marBottom w:val="0"/>
      <w:divBdr>
        <w:top w:val="none" w:sz="0" w:space="0" w:color="auto"/>
        <w:left w:val="none" w:sz="0" w:space="0" w:color="auto"/>
        <w:bottom w:val="none" w:sz="0" w:space="0" w:color="auto"/>
        <w:right w:val="none" w:sz="0" w:space="0" w:color="auto"/>
      </w:divBdr>
    </w:div>
    <w:div w:id="1362243090">
      <w:bodyDiv w:val="1"/>
      <w:marLeft w:val="0"/>
      <w:marRight w:val="0"/>
      <w:marTop w:val="0"/>
      <w:marBottom w:val="0"/>
      <w:divBdr>
        <w:top w:val="none" w:sz="0" w:space="0" w:color="auto"/>
        <w:left w:val="none" w:sz="0" w:space="0" w:color="auto"/>
        <w:bottom w:val="none" w:sz="0" w:space="0" w:color="auto"/>
        <w:right w:val="none" w:sz="0" w:space="0" w:color="auto"/>
      </w:divBdr>
    </w:div>
    <w:div w:id="1388605330">
      <w:bodyDiv w:val="1"/>
      <w:marLeft w:val="0"/>
      <w:marRight w:val="0"/>
      <w:marTop w:val="0"/>
      <w:marBottom w:val="0"/>
      <w:divBdr>
        <w:top w:val="none" w:sz="0" w:space="0" w:color="auto"/>
        <w:left w:val="none" w:sz="0" w:space="0" w:color="auto"/>
        <w:bottom w:val="none" w:sz="0" w:space="0" w:color="auto"/>
        <w:right w:val="none" w:sz="0" w:space="0" w:color="auto"/>
      </w:divBdr>
    </w:div>
    <w:div w:id="1400055317">
      <w:bodyDiv w:val="1"/>
      <w:marLeft w:val="0"/>
      <w:marRight w:val="0"/>
      <w:marTop w:val="0"/>
      <w:marBottom w:val="0"/>
      <w:divBdr>
        <w:top w:val="none" w:sz="0" w:space="0" w:color="auto"/>
        <w:left w:val="none" w:sz="0" w:space="0" w:color="auto"/>
        <w:bottom w:val="none" w:sz="0" w:space="0" w:color="auto"/>
        <w:right w:val="none" w:sz="0" w:space="0" w:color="auto"/>
      </w:divBdr>
    </w:div>
    <w:div w:id="1404254491">
      <w:bodyDiv w:val="1"/>
      <w:marLeft w:val="0"/>
      <w:marRight w:val="0"/>
      <w:marTop w:val="0"/>
      <w:marBottom w:val="0"/>
      <w:divBdr>
        <w:top w:val="none" w:sz="0" w:space="0" w:color="auto"/>
        <w:left w:val="none" w:sz="0" w:space="0" w:color="auto"/>
        <w:bottom w:val="none" w:sz="0" w:space="0" w:color="auto"/>
        <w:right w:val="none" w:sz="0" w:space="0" w:color="auto"/>
      </w:divBdr>
    </w:div>
    <w:div w:id="1410731841">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25687969">
      <w:bodyDiv w:val="1"/>
      <w:marLeft w:val="0"/>
      <w:marRight w:val="0"/>
      <w:marTop w:val="0"/>
      <w:marBottom w:val="0"/>
      <w:divBdr>
        <w:top w:val="none" w:sz="0" w:space="0" w:color="auto"/>
        <w:left w:val="none" w:sz="0" w:space="0" w:color="auto"/>
        <w:bottom w:val="none" w:sz="0" w:space="0" w:color="auto"/>
        <w:right w:val="none" w:sz="0" w:space="0" w:color="auto"/>
      </w:divBdr>
    </w:div>
    <w:div w:id="1441684364">
      <w:bodyDiv w:val="1"/>
      <w:marLeft w:val="0"/>
      <w:marRight w:val="0"/>
      <w:marTop w:val="0"/>
      <w:marBottom w:val="0"/>
      <w:divBdr>
        <w:top w:val="none" w:sz="0" w:space="0" w:color="auto"/>
        <w:left w:val="none" w:sz="0" w:space="0" w:color="auto"/>
        <w:bottom w:val="none" w:sz="0" w:space="0" w:color="auto"/>
        <w:right w:val="none" w:sz="0" w:space="0" w:color="auto"/>
      </w:divBdr>
    </w:div>
    <w:div w:id="1485506438">
      <w:bodyDiv w:val="1"/>
      <w:marLeft w:val="0"/>
      <w:marRight w:val="0"/>
      <w:marTop w:val="0"/>
      <w:marBottom w:val="0"/>
      <w:divBdr>
        <w:top w:val="none" w:sz="0" w:space="0" w:color="auto"/>
        <w:left w:val="none" w:sz="0" w:space="0" w:color="auto"/>
        <w:bottom w:val="none" w:sz="0" w:space="0" w:color="auto"/>
        <w:right w:val="none" w:sz="0" w:space="0" w:color="auto"/>
      </w:divBdr>
    </w:div>
    <w:div w:id="1490976240">
      <w:bodyDiv w:val="1"/>
      <w:marLeft w:val="0"/>
      <w:marRight w:val="0"/>
      <w:marTop w:val="0"/>
      <w:marBottom w:val="0"/>
      <w:divBdr>
        <w:top w:val="none" w:sz="0" w:space="0" w:color="auto"/>
        <w:left w:val="none" w:sz="0" w:space="0" w:color="auto"/>
        <w:bottom w:val="none" w:sz="0" w:space="0" w:color="auto"/>
        <w:right w:val="none" w:sz="0" w:space="0" w:color="auto"/>
      </w:divBdr>
    </w:div>
    <w:div w:id="1504970512">
      <w:bodyDiv w:val="1"/>
      <w:marLeft w:val="0"/>
      <w:marRight w:val="0"/>
      <w:marTop w:val="0"/>
      <w:marBottom w:val="0"/>
      <w:divBdr>
        <w:top w:val="none" w:sz="0" w:space="0" w:color="auto"/>
        <w:left w:val="none" w:sz="0" w:space="0" w:color="auto"/>
        <w:bottom w:val="none" w:sz="0" w:space="0" w:color="auto"/>
        <w:right w:val="none" w:sz="0" w:space="0" w:color="auto"/>
      </w:divBdr>
    </w:div>
    <w:div w:id="1530994158">
      <w:bodyDiv w:val="1"/>
      <w:marLeft w:val="0"/>
      <w:marRight w:val="0"/>
      <w:marTop w:val="0"/>
      <w:marBottom w:val="0"/>
      <w:divBdr>
        <w:top w:val="none" w:sz="0" w:space="0" w:color="auto"/>
        <w:left w:val="none" w:sz="0" w:space="0" w:color="auto"/>
        <w:bottom w:val="none" w:sz="0" w:space="0" w:color="auto"/>
        <w:right w:val="none" w:sz="0" w:space="0" w:color="auto"/>
      </w:divBdr>
    </w:div>
    <w:div w:id="1578900050">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09656908">
      <w:bodyDiv w:val="1"/>
      <w:marLeft w:val="0"/>
      <w:marRight w:val="0"/>
      <w:marTop w:val="0"/>
      <w:marBottom w:val="0"/>
      <w:divBdr>
        <w:top w:val="none" w:sz="0" w:space="0" w:color="auto"/>
        <w:left w:val="none" w:sz="0" w:space="0" w:color="auto"/>
        <w:bottom w:val="none" w:sz="0" w:space="0" w:color="auto"/>
        <w:right w:val="none" w:sz="0" w:space="0" w:color="auto"/>
      </w:divBdr>
    </w:div>
    <w:div w:id="1622489069">
      <w:bodyDiv w:val="1"/>
      <w:marLeft w:val="0"/>
      <w:marRight w:val="0"/>
      <w:marTop w:val="0"/>
      <w:marBottom w:val="0"/>
      <w:divBdr>
        <w:top w:val="none" w:sz="0" w:space="0" w:color="auto"/>
        <w:left w:val="none" w:sz="0" w:space="0" w:color="auto"/>
        <w:bottom w:val="none" w:sz="0" w:space="0" w:color="auto"/>
        <w:right w:val="none" w:sz="0" w:space="0" w:color="auto"/>
      </w:divBdr>
    </w:div>
    <w:div w:id="1623614747">
      <w:bodyDiv w:val="1"/>
      <w:marLeft w:val="0"/>
      <w:marRight w:val="0"/>
      <w:marTop w:val="0"/>
      <w:marBottom w:val="0"/>
      <w:divBdr>
        <w:top w:val="none" w:sz="0" w:space="0" w:color="auto"/>
        <w:left w:val="none" w:sz="0" w:space="0" w:color="auto"/>
        <w:bottom w:val="none" w:sz="0" w:space="0" w:color="auto"/>
        <w:right w:val="none" w:sz="0" w:space="0" w:color="auto"/>
      </w:divBdr>
    </w:div>
    <w:div w:id="1638299454">
      <w:bodyDiv w:val="1"/>
      <w:marLeft w:val="0"/>
      <w:marRight w:val="0"/>
      <w:marTop w:val="0"/>
      <w:marBottom w:val="0"/>
      <w:divBdr>
        <w:top w:val="none" w:sz="0" w:space="0" w:color="auto"/>
        <w:left w:val="none" w:sz="0" w:space="0" w:color="auto"/>
        <w:bottom w:val="none" w:sz="0" w:space="0" w:color="auto"/>
        <w:right w:val="none" w:sz="0" w:space="0" w:color="auto"/>
      </w:divBdr>
    </w:div>
    <w:div w:id="1648977367">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59919497">
      <w:bodyDiv w:val="1"/>
      <w:marLeft w:val="0"/>
      <w:marRight w:val="0"/>
      <w:marTop w:val="0"/>
      <w:marBottom w:val="0"/>
      <w:divBdr>
        <w:top w:val="none" w:sz="0" w:space="0" w:color="auto"/>
        <w:left w:val="none" w:sz="0" w:space="0" w:color="auto"/>
        <w:bottom w:val="none" w:sz="0" w:space="0" w:color="auto"/>
        <w:right w:val="none" w:sz="0" w:space="0" w:color="auto"/>
      </w:divBdr>
    </w:div>
    <w:div w:id="1669484381">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07946845">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66918923">
      <w:bodyDiv w:val="1"/>
      <w:marLeft w:val="0"/>
      <w:marRight w:val="0"/>
      <w:marTop w:val="0"/>
      <w:marBottom w:val="0"/>
      <w:divBdr>
        <w:top w:val="none" w:sz="0" w:space="0" w:color="auto"/>
        <w:left w:val="none" w:sz="0" w:space="0" w:color="auto"/>
        <w:bottom w:val="none" w:sz="0" w:space="0" w:color="auto"/>
        <w:right w:val="none" w:sz="0" w:space="0" w:color="auto"/>
      </w:divBdr>
    </w:div>
    <w:div w:id="1780559874">
      <w:bodyDiv w:val="1"/>
      <w:marLeft w:val="0"/>
      <w:marRight w:val="0"/>
      <w:marTop w:val="0"/>
      <w:marBottom w:val="0"/>
      <w:divBdr>
        <w:top w:val="none" w:sz="0" w:space="0" w:color="auto"/>
        <w:left w:val="none" w:sz="0" w:space="0" w:color="auto"/>
        <w:bottom w:val="none" w:sz="0" w:space="0" w:color="auto"/>
        <w:right w:val="none" w:sz="0" w:space="0" w:color="auto"/>
      </w:divBdr>
    </w:div>
    <w:div w:id="1786315450">
      <w:bodyDiv w:val="1"/>
      <w:marLeft w:val="0"/>
      <w:marRight w:val="0"/>
      <w:marTop w:val="0"/>
      <w:marBottom w:val="0"/>
      <w:divBdr>
        <w:top w:val="none" w:sz="0" w:space="0" w:color="auto"/>
        <w:left w:val="none" w:sz="0" w:space="0" w:color="auto"/>
        <w:bottom w:val="none" w:sz="0" w:space="0" w:color="auto"/>
        <w:right w:val="none" w:sz="0" w:space="0" w:color="auto"/>
      </w:divBdr>
    </w:div>
    <w:div w:id="1793475216">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06309998">
      <w:bodyDiv w:val="1"/>
      <w:marLeft w:val="0"/>
      <w:marRight w:val="0"/>
      <w:marTop w:val="0"/>
      <w:marBottom w:val="0"/>
      <w:divBdr>
        <w:top w:val="none" w:sz="0" w:space="0" w:color="auto"/>
        <w:left w:val="none" w:sz="0" w:space="0" w:color="auto"/>
        <w:bottom w:val="none" w:sz="0" w:space="0" w:color="auto"/>
        <w:right w:val="none" w:sz="0" w:space="0" w:color="auto"/>
      </w:divBdr>
    </w:div>
    <w:div w:id="1806658450">
      <w:bodyDiv w:val="1"/>
      <w:marLeft w:val="0"/>
      <w:marRight w:val="0"/>
      <w:marTop w:val="0"/>
      <w:marBottom w:val="0"/>
      <w:divBdr>
        <w:top w:val="none" w:sz="0" w:space="0" w:color="auto"/>
        <w:left w:val="none" w:sz="0" w:space="0" w:color="auto"/>
        <w:bottom w:val="none" w:sz="0" w:space="0" w:color="auto"/>
        <w:right w:val="none" w:sz="0" w:space="0" w:color="auto"/>
      </w:divBdr>
    </w:div>
    <w:div w:id="1830171783">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50286771">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879973280">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14856101">
      <w:bodyDiv w:val="1"/>
      <w:marLeft w:val="0"/>
      <w:marRight w:val="0"/>
      <w:marTop w:val="0"/>
      <w:marBottom w:val="0"/>
      <w:divBdr>
        <w:top w:val="none" w:sz="0" w:space="0" w:color="auto"/>
        <w:left w:val="none" w:sz="0" w:space="0" w:color="auto"/>
        <w:bottom w:val="none" w:sz="0" w:space="0" w:color="auto"/>
        <w:right w:val="none" w:sz="0" w:space="0" w:color="auto"/>
      </w:divBdr>
    </w:div>
    <w:div w:id="1916936582">
      <w:bodyDiv w:val="1"/>
      <w:marLeft w:val="0"/>
      <w:marRight w:val="0"/>
      <w:marTop w:val="0"/>
      <w:marBottom w:val="0"/>
      <w:divBdr>
        <w:top w:val="none" w:sz="0" w:space="0" w:color="auto"/>
        <w:left w:val="none" w:sz="0" w:space="0" w:color="auto"/>
        <w:bottom w:val="none" w:sz="0" w:space="0" w:color="auto"/>
        <w:right w:val="none" w:sz="0" w:space="0" w:color="auto"/>
      </w:divBdr>
    </w:div>
    <w:div w:id="1928345758">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35166942">
      <w:bodyDiv w:val="1"/>
      <w:marLeft w:val="0"/>
      <w:marRight w:val="0"/>
      <w:marTop w:val="0"/>
      <w:marBottom w:val="0"/>
      <w:divBdr>
        <w:top w:val="none" w:sz="0" w:space="0" w:color="auto"/>
        <w:left w:val="none" w:sz="0" w:space="0" w:color="auto"/>
        <w:bottom w:val="none" w:sz="0" w:space="0" w:color="auto"/>
        <w:right w:val="none" w:sz="0" w:space="0" w:color="auto"/>
      </w:divBdr>
    </w:div>
    <w:div w:id="1938753635">
      <w:bodyDiv w:val="1"/>
      <w:marLeft w:val="0"/>
      <w:marRight w:val="0"/>
      <w:marTop w:val="0"/>
      <w:marBottom w:val="0"/>
      <w:divBdr>
        <w:top w:val="none" w:sz="0" w:space="0" w:color="auto"/>
        <w:left w:val="none" w:sz="0" w:space="0" w:color="auto"/>
        <w:bottom w:val="none" w:sz="0" w:space="0" w:color="auto"/>
        <w:right w:val="none" w:sz="0" w:space="0" w:color="auto"/>
      </w:divBdr>
    </w:div>
    <w:div w:id="1956325284">
      <w:bodyDiv w:val="1"/>
      <w:marLeft w:val="0"/>
      <w:marRight w:val="0"/>
      <w:marTop w:val="0"/>
      <w:marBottom w:val="0"/>
      <w:divBdr>
        <w:top w:val="none" w:sz="0" w:space="0" w:color="auto"/>
        <w:left w:val="none" w:sz="0" w:space="0" w:color="auto"/>
        <w:bottom w:val="none" w:sz="0" w:space="0" w:color="auto"/>
        <w:right w:val="none" w:sz="0" w:space="0" w:color="auto"/>
      </w:divBdr>
    </w:div>
    <w:div w:id="1974826312">
      <w:bodyDiv w:val="1"/>
      <w:marLeft w:val="0"/>
      <w:marRight w:val="0"/>
      <w:marTop w:val="0"/>
      <w:marBottom w:val="0"/>
      <w:divBdr>
        <w:top w:val="none" w:sz="0" w:space="0" w:color="auto"/>
        <w:left w:val="none" w:sz="0" w:space="0" w:color="auto"/>
        <w:bottom w:val="none" w:sz="0" w:space="0" w:color="auto"/>
        <w:right w:val="none" w:sz="0" w:space="0" w:color="auto"/>
      </w:divBdr>
    </w:div>
    <w:div w:id="1982421272">
      <w:bodyDiv w:val="1"/>
      <w:marLeft w:val="0"/>
      <w:marRight w:val="0"/>
      <w:marTop w:val="0"/>
      <w:marBottom w:val="0"/>
      <w:divBdr>
        <w:top w:val="none" w:sz="0" w:space="0" w:color="auto"/>
        <w:left w:val="none" w:sz="0" w:space="0" w:color="auto"/>
        <w:bottom w:val="none" w:sz="0" w:space="0" w:color="auto"/>
        <w:right w:val="none" w:sz="0" w:space="0" w:color="auto"/>
      </w:divBdr>
    </w:div>
    <w:div w:id="1993021188">
      <w:bodyDiv w:val="1"/>
      <w:marLeft w:val="0"/>
      <w:marRight w:val="0"/>
      <w:marTop w:val="0"/>
      <w:marBottom w:val="0"/>
      <w:divBdr>
        <w:top w:val="none" w:sz="0" w:space="0" w:color="auto"/>
        <w:left w:val="none" w:sz="0" w:space="0" w:color="auto"/>
        <w:bottom w:val="none" w:sz="0" w:space="0" w:color="auto"/>
        <w:right w:val="none" w:sz="0" w:space="0" w:color="auto"/>
      </w:divBdr>
    </w:div>
    <w:div w:id="2002348294">
      <w:bodyDiv w:val="1"/>
      <w:marLeft w:val="0"/>
      <w:marRight w:val="0"/>
      <w:marTop w:val="0"/>
      <w:marBottom w:val="0"/>
      <w:divBdr>
        <w:top w:val="none" w:sz="0" w:space="0" w:color="auto"/>
        <w:left w:val="none" w:sz="0" w:space="0" w:color="auto"/>
        <w:bottom w:val="none" w:sz="0" w:space="0" w:color="auto"/>
        <w:right w:val="none" w:sz="0" w:space="0" w:color="auto"/>
      </w:divBdr>
    </w:div>
    <w:div w:id="2010672124">
      <w:bodyDiv w:val="1"/>
      <w:marLeft w:val="0"/>
      <w:marRight w:val="0"/>
      <w:marTop w:val="0"/>
      <w:marBottom w:val="0"/>
      <w:divBdr>
        <w:top w:val="none" w:sz="0" w:space="0" w:color="auto"/>
        <w:left w:val="none" w:sz="0" w:space="0" w:color="auto"/>
        <w:bottom w:val="none" w:sz="0" w:space="0" w:color="auto"/>
        <w:right w:val="none" w:sz="0" w:space="0" w:color="auto"/>
      </w:divBdr>
    </w:div>
    <w:div w:id="2011714175">
      <w:bodyDiv w:val="1"/>
      <w:marLeft w:val="0"/>
      <w:marRight w:val="0"/>
      <w:marTop w:val="0"/>
      <w:marBottom w:val="0"/>
      <w:divBdr>
        <w:top w:val="none" w:sz="0" w:space="0" w:color="auto"/>
        <w:left w:val="none" w:sz="0" w:space="0" w:color="auto"/>
        <w:bottom w:val="none" w:sz="0" w:space="0" w:color="auto"/>
        <w:right w:val="none" w:sz="0" w:space="0" w:color="auto"/>
      </w:divBdr>
    </w:div>
    <w:div w:id="2018655706">
      <w:bodyDiv w:val="1"/>
      <w:marLeft w:val="0"/>
      <w:marRight w:val="0"/>
      <w:marTop w:val="0"/>
      <w:marBottom w:val="0"/>
      <w:divBdr>
        <w:top w:val="none" w:sz="0" w:space="0" w:color="auto"/>
        <w:left w:val="none" w:sz="0" w:space="0" w:color="auto"/>
        <w:bottom w:val="none" w:sz="0" w:space="0" w:color="auto"/>
        <w:right w:val="none" w:sz="0" w:space="0" w:color="auto"/>
      </w:divBdr>
    </w:div>
    <w:div w:id="2028941682">
      <w:bodyDiv w:val="1"/>
      <w:marLeft w:val="0"/>
      <w:marRight w:val="0"/>
      <w:marTop w:val="0"/>
      <w:marBottom w:val="0"/>
      <w:divBdr>
        <w:top w:val="none" w:sz="0" w:space="0" w:color="auto"/>
        <w:left w:val="none" w:sz="0" w:space="0" w:color="auto"/>
        <w:bottom w:val="none" w:sz="0" w:space="0" w:color="auto"/>
        <w:right w:val="none" w:sz="0" w:space="0" w:color="auto"/>
      </w:divBdr>
    </w:div>
    <w:div w:id="2065373353">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34863664">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footer" Target="footer34.xml"/><Relationship Id="rId63" Type="http://schemas.openxmlformats.org/officeDocument/2006/relationships/footer" Target="footer50.xml"/><Relationship Id="rId68" Type="http://schemas.openxmlformats.org/officeDocument/2006/relationships/footer" Target="footer55.xml"/><Relationship Id="rId84" Type="http://schemas.openxmlformats.org/officeDocument/2006/relationships/hyperlink" Target="https://www.wellsense.org/members/ma/masshealth" TargetMode="External"/><Relationship Id="rId89" Type="http://schemas.openxmlformats.org/officeDocument/2006/relationships/footer" Target="footer61.xml"/><Relationship Id="rId16" Type="http://schemas.openxmlformats.org/officeDocument/2006/relationships/footer" Target="footer3.xml"/><Relationship Id="rId11" Type="http://schemas.openxmlformats.org/officeDocument/2006/relationships/image" Target="media/image1.emf"/><Relationship Id="rId32" Type="http://schemas.openxmlformats.org/officeDocument/2006/relationships/footer" Target="footer19.xml"/><Relationship Id="rId37" Type="http://schemas.openxmlformats.org/officeDocument/2006/relationships/footer" Target="footer24.xml"/><Relationship Id="rId53" Type="http://schemas.openxmlformats.org/officeDocument/2006/relationships/footer" Target="footer40.xml"/><Relationship Id="rId58" Type="http://schemas.openxmlformats.org/officeDocument/2006/relationships/footer" Target="footer45.xml"/><Relationship Id="rId74" Type="http://schemas.openxmlformats.org/officeDocument/2006/relationships/hyperlink" Target="https://fchp.org/Berkshires/find-doctor/" TargetMode="External"/><Relationship Id="rId79" Type="http://schemas.openxmlformats.org/officeDocument/2006/relationships/hyperlink" Target="https://tuftshealthplan.com/find-a-doctor"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footer" Target="footer56.xml"/><Relationship Id="rId77" Type="http://schemas.openxmlformats.org/officeDocument/2006/relationships/hyperlink" Target="https://fchp.org/Atrius/find-doctor/" TargetMode="External"/><Relationship Id="rId8" Type="http://schemas.openxmlformats.org/officeDocument/2006/relationships/webSettings" Target="webSettings.xml"/><Relationship Id="rId51" Type="http://schemas.openxmlformats.org/officeDocument/2006/relationships/footer" Target="footer38.xml"/><Relationship Id="rId72" Type="http://schemas.openxmlformats.org/officeDocument/2006/relationships/footer" Target="footer59.xml"/><Relationship Id="rId80" Type="http://schemas.openxmlformats.org/officeDocument/2006/relationships/hyperlink" Target="https://tuftshealthplan.com/find-a-doctor" TargetMode="External"/><Relationship Id="rId85" Type="http://schemas.openxmlformats.org/officeDocument/2006/relationships/hyperlink" Target="https://www.wellsense.org/members/ma/masshealth"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oter" Target="footer57.xml"/><Relationship Id="rId75" Type="http://schemas.openxmlformats.org/officeDocument/2006/relationships/hyperlink" Target="https://www.wellsense.org/members/ma/masshealth" TargetMode="External"/><Relationship Id="rId83" Type="http://schemas.openxmlformats.org/officeDocument/2006/relationships/hyperlink" Target="https://www.wellsense.org/members/ma/masshealth" TargetMode="External"/><Relationship Id="rId88" Type="http://schemas.openxmlformats.org/officeDocument/2006/relationships/footer" Target="footer60.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10" Type="http://schemas.openxmlformats.org/officeDocument/2006/relationships/endnotes" Target="endnotes.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73" Type="http://schemas.openxmlformats.org/officeDocument/2006/relationships/hyperlink" Target="https://behealthypartnership.org/find-a-provider/" TargetMode="External"/><Relationship Id="rId78" Type="http://schemas.openxmlformats.org/officeDocument/2006/relationships/hyperlink" Target="https://mgbhealthplan.sapphirethreesixtyfive.com/?ci=home" TargetMode="External"/><Relationship Id="rId81" Type="http://schemas.openxmlformats.org/officeDocument/2006/relationships/hyperlink" Target="https://www.wellsense.org/members/ma/masshealth" TargetMode="External"/><Relationship Id="rId86" Type="http://schemas.openxmlformats.org/officeDocument/2006/relationships/hyperlink" Target="https://www.wellsense.org/members/ma/masshealt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gov/files/document/mmpqualitywithholdtechnicalnotesdy2-12.pdf" TargetMode="Externa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footer" Target="footer37.xml"/><Relationship Id="rId55" Type="http://schemas.openxmlformats.org/officeDocument/2006/relationships/footer" Target="footer42.xml"/><Relationship Id="rId76" Type="http://schemas.openxmlformats.org/officeDocument/2006/relationships/hyperlink" Target="https://fchp.org/365care/find-doctor/" TargetMode="External"/><Relationship Id="rId7" Type="http://schemas.openxmlformats.org/officeDocument/2006/relationships/settings" Target="settings.xml"/><Relationship Id="rId71" Type="http://schemas.openxmlformats.org/officeDocument/2006/relationships/footer" Target="footer58.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footer" Target="footer16.xml"/><Relationship Id="rId24" Type="http://schemas.openxmlformats.org/officeDocument/2006/relationships/footer" Target="footer11.xml"/><Relationship Id="rId40" Type="http://schemas.openxmlformats.org/officeDocument/2006/relationships/footer" Target="footer27.xml"/><Relationship Id="rId45" Type="http://schemas.openxmlformats.org/officeDocument/2006/relationships/footer" Target="footer32.xml"/><Relationship Id="rId66" Type="http://schemas.openxmlformats.org/officeDocument/2006/relationships/footer" Target="footer53.xml"/><Relationship Id="rId87" Type="http://schemas.openxmlformats.org/officeDocument/2006/relationships/hyperlink" Target="https://www.wellsense.org/members/ma/masshealth" TargetMode="External"/><Relationship Id="rId61" Type="http://schemas.openxmlformats.org/officeDocument/2006/relationships/footer" Target="footer48.xml"/><Relationship Id="rId82" Type="http://schemas.openxmlformats.org/officeDocument/2006/relationships/hyperlink" Target="https://www.wellsense.org/members/ma/masshealth" TargetMode="External"/><Relationship Id="rId19"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masspartnership.com/index.aspx" TargetMode="External"/><Relationship Id="rId7" Type="http://schemas.openxmlformats.org/officeDocument/2006/relationships/hyperlink" Target="https://www.ahrq.gov/cahps/surveys-guidance/cg/index.html"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edicaid.gov/sites/default/files/2024-01/medicaid-and-chip-child-core-set-manual.pdf" TargetMode="External"/><Relationship Id="rId6" Type="http://schemas.openxmlformats.org/officeDocument/2006/relationships/hyperlink" Target="https://www.mass.gov/info-details/behavioral-health-help-line-bhhl-faq" TargetMode="External"/><Relationship Id="rId5" Type="http://schemas.openxmlformats.org/officeDocument/2006/relationships/hyperlink" Target="https://www.mass.gov/service-details/senior-care-options-sco-overview" TargetMode="External"/><Relationship Id="rId4" Type="http://schemas.openxmlformats.org/officeDocument/2006/relationships/hyperlink" Target="https://www.mass.gov/doc/one-care-facts-and-features-brochure/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C1145446D8452397A4DA4DD4858F6D"/>
        <w:category>
          <w:name w:val="General"/>
          <w:gallery w:val="placeholder"/>
        </w:category>
        <w:types>
          <w:type w:val="bbPlcHdr"/>
        </w:types>
        <w:behaviors>
          <w:behavior w:val="content"/>
        </w:behaviors>
        <w:guid w:val="{A5E20769-4A16-4827-8FBB-D40EDED52C49}"/>
      </w:docPartPr>
      <w:docPartBody>
        <w:p w:rsidR="00B62F9A" w:rsidRDefault="00B62F9A" w:rsidP="00B62F9A">
          <w:pPr>
            <w:pStyle w:val="8EC1145446D8452397A4DA4DD4858F6D"/>
          </w:pPr>
          <w:r w:rsidRPr="00014F23">
            <w:rPr>
              <w:rStyle w:val="PlaceholderText"/>
            </w:rPr>
            <w:t>(</w:t>
          </w:r>
          <w:r w:rsidRPr="00014F23">
            <w:rPr>
              <w:rStyle w:val="PlaceholderText"/>
              <w:i/>
            </w:rPr>
            <w:t>specify indicator</w:t>
          </w:r>
          <w:r w:rsidRPr="00014F23">
            <w:rPr>
              <w:rStyle w:val="PlaceholderText"/>
            </w:rPr>
            <w:t>)</w:t>
          </w:r>
        </w:p>
      </w:docPartBody>
    </w:docPart>
    <w:docPart>
      <w:docPartPr>
        <w:name w:val="3A48093D22EB4C7C99262C379A2C7567"/>
        <w:category>
          <w:name w:val="General"/>
          <w:gallery w:val="placeholder"/>
        </w:category>
        <w:types>
          <w:type w:val="bbPlcHdr"/>
        </w:types>
        <w:behaviors>
          <w:behavior w:val="content"/>
        </w:behaviors>
        <w:guid w:val="{EF824A48-3946-46C7-A4EF-CE05639D8D5B}"/>
      </w:docPartPr>
      <w:docPartBody>
        <w:p w:rsidR="00B62F9A" w:rsidRDefault="00B62F9A" w:rsidP="00B62F9A">
          <w:pPr>
            <w:pStyle w:val="3A48093D22EB4C7C99262C379A2C7567"/>
          </w:pPr>
          <w:r w:rsidRPr="00B920C0">
            <w:rPr>
              <w:rStyle w:val="PlaceholderText"/>
              <w:rFonts w:ascii="Arial Narrow" w:hAnsi="Arial Narrow"/>
            </w:rPr>
            <w:t>Click here to enter indicator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9A"/>
    <w:rsid w:val="00001AA0"/>
    <w:rsid w:val="000022D1"/>
    <w:rsid w:val="00002B4F"/>
    <w:rsid w:val="000463D5"/>
    <w:rsid w:val="00056C13"/>
    <w:rsid w:val="00062A5F"/>
    <w:rsid w:val="00106DCE"/>
    <w:rsid w:val="00143F73"/>
    <w:rsid w:val="001D5675"/>
    <w:rsid w:val="0026182D"/>
    <w:rsid w:val="00282FF7"/>
    <w:rsid w:val="002C2143"/>
    <w:rsid w:val="002E75D5"/>
    <w:rsid w:val="002F0FEF"/>
    <w:rsid w:val="00400352"/>
    <w:rsid w:val="00425B8D"/>
    <w:rsid w:val="00425D46"/>
    <w:rsid w:val="004562E9"/>
    <w:rsid w:val="0047553E"/>
    <w:rsid w:val="0049086C"/>
    <w:rsid w:val="004A3C79"/>
    <w:rsid w:val="004C1AE6"/>
    <w:rsid w:val="0050570C"/>
    <w:rsid w:val="005150AC"/>
    <w:rsid w:val="0052010C"/>
    <w:rsid w:val="005916F0"/>
    <w:rsid w:val="005A199F"/>
    <w:rsid w:val="005C60AE"/>
    <w:rsid w:val="006101C7"/>
    <w:rsid w:val="006C429E"/>
    <w:rsid w:val="007E3E3A"/>
    <w:rsid w:val="007F084D"/>
    <w:rsid w:val="007F551D"/>
    <w:rsid w:val="00822855"/>
    <w:rsid w:val="008228F6"/>
    <w:rsid w:val="00855954"/>
    <w:rsid w:val="008604D7"/>
    <w:rsid w:val="00892DB2"/>
    <w:rsid w:val="008948AA"/>
    <w:rsid w:val="008C7D4A"/>
    <w:rsid w:val="008E7217"/>
    <w:rsid w:val="00942171"/>
    <w:rsid w:val="009833BE"/>
    <w:rsid w:val="009A34CE"/>
    <w:rsid w:val="00A13A1B"/>
    <w:rsid w:val="00A53741"/>
    <w:rsid w:val="00A7219B"/>
    <w:rsid w:val="00AA5A76"/>
    <w:rsid w:val="00AC018C"/>
    <w:rsid w:val="00AD313F"/>
    <w:rsid w:val="00AF6301"/>
    <w:rsid w:val="00B43D10"/>
    <w:rsid w:val="00B62F9A"/>
    <w:rsid w:val="00BE3638"/>
    <w:rsid w:val="00C809D3"/>
    <w:rsid w:val="00CA564A"/>
    <w:rsid w:val="00CB355E"/>
    <w:rsid w:val="00D53882"/>
    <w:rsid w:val="00D85C90"/>
    <w:rsid w:val="00DE240B"/>
    <w:rsid w:val="00E374AE"/>
    <w:rsid w:val="00E45DE1"/>
    <w:rsid w:val="00EA1A42"/>
    <w:rsid w:val="00F46A86"/>
    <w:rsid w:val="00F63E34"/>
    <w:rsid w:val="00F65947"/>
    <w:rsid w:val="00F65DD8"/>
    <w:rsid w:val="00FC3771"/>
    <w:rsid w:val="00FC7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F9A"/>
    <w:rPr>
      <w:color w:val="808080"/>
    </w:rPr>
  </w:style>
  <w:style w:type="paragraph" w:customStyle="1" w:styleId="8EC1145446D8452397A4DA4DD4858F6D">
    <w:name w:val="8EC1145446D8452397A4DA4DD4858F6D"/>
    <w:rsid w:val="00B62F9A"/>
  </w:style>
  <w:style w:type="paragraph" w:customStyle="1" w:styleId="3A48093D22EB4C7C99262C379A2C7567">
    <w:name w:val="3A48093D22EB4C7C99262C379A2C7567"/>
    <w:rsid w:val="00B6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B78CC28C-E61A-4187-8CAD-71F93F795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TotalTime>
  <Pages>193</Pages>
  <Words>90728</Words>
  <Characters>517156</Characters>
  <Application>Microsoft Office Word</Application>
  <DocSecurity>0</DocSecurity>
  <Lines>4309</Lines>
  <Paragraphs>1213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20</cp:revision>
  <cp:lastPrinted>2023-04-25T20:50:00Z</cp:lastPrinted>
  <dcterms:created xsi:type="dcterms:W3CDTF">2025-04-16T00:25:00Z</dcterms:created>
  <dcterms:modified xsi:type="dcterms:W3CDTF">2025-04-18T14:08:00Z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6221d2bb841f72cd4944e4c5979c90ffb8234fcf976fd5f8599a6ba81870d0a8</vt:lpwstr>
  </property>
  <property fmtid="{D5CDD505-2E9C-101B-9397-08002B2CF9AE}" pid="4" name="MediaServiceImageTags">
    <vt:lpwstr/>
  </property>
</Properties>
</file>